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2A3EAA" w:rsidRPr="009D5F9E" w:rsidTr="004E4A92">
        <w:trPr>
          <w:trHeight w:hRule="exact" w:val="1418"/>
        </w:trPr>
        <w:tc>
          <w:tcPr>
            <w:tcW w:w="6804" w:type="dxa"/>
            <w:vAlign w:val="center"/>
          </w:tcPr>
          <w:p w:rsidR="002A3EAA" w:rsidRPr="009D5F9E" w:rsidRDefault="002727FB" w:rsidP="004E4A92">
            <w:pPr>
              <w:pStyle w:val="EPName"/>
              <w:rPr>
                <w:color w:val="auto"/>
                <w:lang w:val="da-DK"/>
              </w:rPr>
            </w:pPr>
            <w:bookmarkStart w:id="0" w:name="_GoBack"/>
            <w:bookmarkEnd w:id="0"/>
            <w:r w:rsidRPr="009D5F9E">
              <w:rPr>
                <w:color w:val="auto"/>
                <w:lang w:val="da-DK"/>
              </w:rPr>
              <w:t>Europa-Parlamentet</w:t>
            </w:r>
          </w:p>
          <w:p w:rsidR="002A3EAA" w:rsidRPr="009D5F9E" w:rsidRDefault="0079262B" w:rsidP="004E4A92">
            <w:pPr>
              <w:pStyle w:val="EPTerm"/>
              <w:rPr>
                <w:rStyle w:val="HideTWBExt"/>
                <w:noProof w:val="0"/>
                <w:vanish w:val="0"/>
                <w:color w:val="auto"/>
                <w:lang w:val="da-DK"/>
              </w:rPr>
            </w:pPr>
            <w:r w:rsidRPr="009D5F9E">
              <w:rPr>
                <w:lang w:val="da-DK"/>
              </w:rPr>
              <w:t>2014-2019</w:t>
            </w:r>
          </w:p>
        </w:tc>
        <w:tc>
          <w:tcPr>
            <w:tcW w:w="2268" w:type="dxa"/>
          </w:tcPr>
          <w:p w:rsidR="002A3EAA" w:rsidRPr="009D5F9E" w:rsidRDefault="00506DE6" w:rsidP="004E4A92">
            <w:pPr>
              <w:pStyle w:val="EPLogo"/>
            </w:pPr>
            <w:r w:rsidRPr="009D5F9E">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CF4E9D" w:rsidRPr="009D5F9E" w:rsidRDefault="00CF4E9D" w:rsidP="00CF4E9D">
      <w:pPr>
        <w:pStyle w:val="LineTop"/>
        <w:rPr>
          <w:lang w:val="da-DK"/>
        </w:rPr>
      </w:pPr>
    </w:p>
    <w:p w:rsidR="00CF4E9D" w:rsidRPr="009D5F9E" w:rsidRDefault="00CF4E9D" w:rsidP="00CF4E9D">
      <w:pPr>
        <w:pStyle w:val="ZCommittee"/>
        <w:rPr>
          <w:lang w:val="da-DK"/>
        </w:rPr>
      </w:pPr>
      <w:r w:rsidRPr="009D5F9E">
        <w:rPr>
          <w:rStyle w:val="HideTWBExt"/>
          <w:noProof w:val="0"/>
          <w:color w:val="auto"/>
          <w:lang w:val="da-DK"/>
        </w:rPr>
        <w:t>&lt;</w:t>
      </w:r>
      <w:r w:rsidRPr="009D5F9E">
        <w:rPr>
          <w:rStyle w:val="HideTWBExt"/>
          <w:i w:val="0"/>
          <w:noProof w:val="0"/>
          <w:color w:val="auto"/>
          <w:lang w:val="da-DK"/>
        </w:rPr>
        <w:t>Commission</w:t>
      </w:r>
      <w:r w:rsidRPr="009D5F9E">
        <w:rPr>
          <w:rStyle w:val="HideTWBExt"/>
          <w:noProof w:val="0"/>
          <w:color w:val="auto"/>
          <w:lang w:val="da-DK"/>
        </w:rPr>
        <w:t>&gt;</w:t>
      </w:r>
      <w:r w:rsidR="0079262B" w:rsidRPr="009D5F9E">
        <w:rPr>
          <w:rStyle w:val="HideTWBInt"/>
          <w:color w:val="auto"/>
          <w:lang w:val="da-DK"/>
        </w:rPr>
        <w:t>{AFET}</w:t>
      </w:r>
      <w:r w:rsidR="0079262B" w:rsidRPr="009D5F9E">
        <w:rPr>
          <w:lang w:val="da-DK"/>
        </w:rPr>
        <w:t>Udenrigsudvalget</w:t>
      </w:r>
      <w:r w:rsidRPr="009D5F9E">
        <w:rPr>
          <w:rStyle w:val="HideTWBExt"/>
          <w:noProof w:val="0"/>
          <w:color w:val="auto"/>
          <w:lang w:val="da-DK"/>
        </w:rPr>
        <w:t>&lt;/</w:t>
      </w:r>
      <w:r w:rsidRPr="009D5F9E">
        <w:rPr>
          <w:rStyle w:val="HideTWBExt"/>
          <w:i w:val="0"/>
          <w:noProof w:val="0"/>
          <w:color w:val="auto"/>
          <w:lang w:val="da-DK"/>
        </w:rPr>
        <w:t>Commission</w:t>
      </w:r>
      <w:r w:rsidRPr="009D5F9E">
        <w:rPr>
          <w:rStyle w:val="HideTWBExt"/>
          <w:noProof w:val="0"/>
          <w:color w:val="auto"/>
          <w:lang w:val="da-DK"/>
        </w:rPr>
        <w:t>&gt;</w:t>
      </w:r>
    </w:p>
    <w:p w:rsidR="00CF4E9D" w:rsidRPr="009D5F9E" w:rsidRDefault="00CF4E9D" w:rsidP="00CF4E9D">
      <w:pPr>
        <w:pStyle w:val="LineBottom"/>
      </w:pPr>
    </w:p>
    <w:p w:rsidR="00794E41" w:rsidRPr="009D5F9E" w:rsidRDefault="00794E41" w:rsidP="00794E41">
      <w:pPr>
        <w:pStyle w:val="RefProc"/>
      </w:pPr>
      <w:r w:rsidRPr="009D5F9E">
        <w:rPr>
          <w:rStyle w:val="HideTWBExt"/>
          <w:b w:val="0"/>
          <w:noProof w:val="0"/>
          <w:color w:val="auto"/>
        </w:rPr>
        <w:t>&lt;</w:t>
      </w:r>
      <w:r w:rsidRPr="009D5F9E">
        <w:rPr>
          <w:rStyle w:val="HideTWBExt"/>
          <w:b w:val="0"/>
          <w:caps w:val="0"/>
          <w:noProof w:val="0"/>
          <w:color w:val="auto"/>
        </w:rPr>
        <w:t>RefProc</w:t>
      </w:r>
      <w:r w:rsidRPr="009D5F9E">
        <w:rPr>
          <w:rStyle w:val="HideTWBExt"/>
          <w:b w:val="0"/>
          <w:noProof w:val="0"/>
          <w:color w:val="auto"/>
        </w:rPr>
        <w:t>&gt;</w:t>
      </w:r>
      <w:r w:rsidR="0079262B" w:rsidRPr="009D5F9E">
        <w:t>2018/2115</w:t>
      </w:r>
      <w:r w:rsidRPr="009D5F9E">
        <w:rPr>
          <w:rStyle w:val="HideTWBExt"/>
          <w:b w:val="0"/>
          <w:noProof w:val="0"/>
          <w:color w:val="auto"/>
        </w:rPr>
        <w:t>&lt;/</w:t>
      </w:r>
      <w:r w:rsidRPr="009D5F9E">
        <w:rPr>
          <w:rStyle w:val="HideTWBExt"/>
          <w:b w:val="0"/>
          <w:caps w:val="0"/>
          <w:noProof w:val="0"/>
          <w:color w:val="auto"/>
        </w:rPr>
        <w:t>RefProc</w:t>
      </w:r>
      <w:r w:rsidRPr="009D5F9E">
        <w:rPr>
          <w:rStyle w:val="HideTWBExt"/>
          <w:b w:val="0"/>
          <w:noProof w:val="0"/>
          <w:color w:val="auto"/>
        </w:rPr>
        <w:t>&gt;&lt;</w:t>
      </w:r>
      <w:r w:rsidRPr="009D5F9E">
        <w:rPr>
          <w:rStyle w:val="HideTWBExt"/>
          <w:b w:val="0"/>
          <w:caps w:val="0"/>
          <w:noProof w:val="0"/>
          <w:color w:val="auto"/>
        </w:rPr>
        <w:t>RefTypeProc</w:t>
      </w:r>
      <w:r w:rsidRPr="009D5F9E">
        <w:rPr>
          <w:rStyle w:val="HideTWBExt"/>
          <w:b w:val="0"/>
          <w:noProof w:val="0"/>
          <w:color w:val="auto"/>
        </w:rPr>
        <w:t>&gt;</w:t>
      </w:r>
      <w:r w:rsidR="002727FB" w:rsidRPr="009D5F9E">
        <w:t>(</w:t>
      </w:r>
      <w:r w:rsidR="0079262B" w:rsidRPr="009D5F9E">
        <w:t>INI</w:t>
      </w:r>
      <w:r w:rsidR="002727FB" w:rsidRPr="009D5F9E">
        <w:t>)</w:t>
      </w:r>
      <w:r w:rsidRPr="009D5F9E">
        <w:rPr>
          <w:rStyle w:val="HideTWBExt"/>
          <w:b w:val="0"/>
          <w:noProof w:val="0"/>
          <w:color w:val="auto"/>
        </w:rPr>
        <w:t>&lt;/</w:t>
      </w:r>
      <w:r w:rsidRPr="009D5F9E">
        <w:rPr>
          <w:rStyle w:val="HideTWBExt"/>
          <w:b w:val="0"/>
          <w:caps w:val="0"/>
          <w:noProof w:val="0"/>
          <w:color w:val="auto"/>
        </w:rPr>
        <w:t>RefTypeProc</w:t>
      </w:r>
      <w:r w:rsidRPr="009D5F9E">
        <w:rPr>
          <w:rStyle w:val="HideTWBExt"/>
          <w:b w:val="0"/>
          <w:noProof w:val="0"/>
          <w:color w:val="auto"/>
        </w:rPr>
        <w:t>&gt;</w:t>
      </w:r>
    </w:p>
    <w:p w:rsidR="00794E41" w:rsidRPr="009D5F9E" w:rsidRDefault="00794E41" w:rsidP="00794E41">
      <w:pPr>
        <w:pStyle w:val="ZDate"/>
      </w:pPr>
      <w:r w:rsidRPr="009D5F9E">
        <w:rPr>
          <w:rStyle w:val="HideTWBExt"/>
          <w:noProof w:val="0"/>
          <w:color w:val="auto"/>
        </w:rPr>
        <w:t>&lt;Date&gt;</w:t>
      </w:r>
      <w:r w:rsidR="0079262B" w:rsidRPr="009D5F9E">
        <w:rPr>
          <w:rStyle w:val="HideTWBInt"/>
          <w:color w:val="auto"/>
        </w:rPr>
        <w:t>{05/12/2018}</w:t>
      </w:r>
      <w:r w:rsidR="0079262B" w:rsidRPr="009D5F9E">
        <w:t>5.12.2018</w:t>
      </w:r>
      <w:r w:rsidRPr="009D5F9E">
        <w:rPr>
          <w:rStyle w:val="HideTWBExt"/>
          <w:noProof w:val="0"/>
          <w:color w:val="auto"/>
        </w:rPr>
        <w:t>&lt;/Date&gt;</w:t>
      </w:r>
    </w:p>
    <w:p w:rsidR="00794E41" w:rsidRPr="009D5F9E" w:rsidRDefault="00794E41" w:rsidP="00794E41">
      <w:pPr>
        <w:pStyle w:val="TypeDocAM"/>
      </w:pPr>
      <w:r w:rsidRPr="009D5F9E">
        <w:rPr>
          <w:rStyle w:val="HideTWBExt"/>
          <w:b w:val="0"/>
          <w:noProof w:val="0"/>
          <w:color w:val="auto"/>
        </w:rPr>
        <w:t>&lt;TypeAM&gt;</w:t>
      </w:r>
      <w:r w:rsidR="0079262B" w:rsidRPr="009D5F9E">
        <w:t>ÆNDRINGSFORSLAG</w:t>
      </w:r>
      <w:r w:rsidRPr="009D5F9E">
        <w:rPr>
          <w:rStyle w:val="HideTWBExt"/>
          <w:b w:val="0"/>
          <w:noProof w:val="0"/>
          <w:color w:val="auto"/>
        </w:rPr>
        <w:t>&lt;/TypeAM&gt;</w:t>
      </w:r>
    </w:p>
    <w:p w:rsidR="00794E41" w:rsidRPr="009D5F9E" w:rsidRDefault="00794E41" w:rsidP="00794E41">
      <w:pPr>
        <w:pStyle w:val="NRAMS"/>
      </w:pPr>
      <w:r w:rsidRPr="009D5F9E">
        <w:rPr>
          <w:rStyle w:val="HideTWBExt"/>
          <w:b w:val="0"/>
          <w:noProof w:val="0"/>
          <w:color w:val="auto"/>
        </w:rPr>
        <w:t>&lt;RangeAM&gt;</w:t>
      </w:r>
      <w:r w:rsidR="0079262B" w:rsidRPr="009D5F9E">
        <w:t>1 - 262</w:t>
      </w:r>
      <w:r w:rsidRPr="009D5F9E">
        <w:rPr>
          <w:rStyle w:val="HideTWBExt"/>
          <w:b w:val="0"/>
          <w:noProof w:val="0"/>
          <w:color w:val="auto"/>
        </w:rPr>
        <w:t>&lt;/RangeAM&gt;</w:t>
      </w:r>
    </w:p>
    <w:p w:rsidR="00794E41" w:rsidRPr="009D5F9E" w:rsidRDefault="00794E41" w:rsidP="007B1846">
      <w:pPr>
        <w:pStyle w:val="CoverBold"/>
      </w:pPr>
      <w:r w:rsidRPr="009D5F9E">
        <w:rPr>
          <w:rStyle w:val="HideTWBExt"/>
          <w:b w:val="0"/>
          <w:noProof w:val="0"/>
          <w:color w:val="auto"/>
        </w:rPr>
        <w:t>&lt;TitreType&gt;</w:t>
      </w:r>
      <w:r w:rsidR="002727FB" w:rsidRPr="009D5F9E">
        <w:t>Udkast til betænkning</w:t>
      </w:r>
      <w:r w:rsidRPr="009D5F9E">
        <w:rPr>
          <w:rStyle w:val="HideTWBExt"/>
          <w:b w:val="0"/>
          <w:noProof w:val="0"/>
          <w:color w:val="auto"/>
        </w:rPr>
        <w:t>&lt;/TitreType&gt;</w:t>
      </w:r>
    </w:p>
    <w:p w:rsidR="00794E41" w:rsidRPr="009D5F9E" w:rsidRDefault="00794E41" w:rsidP="007B1846">
      <w:pPr>
        <w:pStyle w:val="CoverBold"/>
      </w:pPr>
      <w:r w:rsidRPr="009D5F9E">
        <w:rPr>
          <w:rStyle w:val="HideTWBExt"/>
          <w:b w:val="0"/>
          <w:noProof w:val="0"/>
          <w:color w:val="auto"/>
        </w:rPr>
        <w:t>&lt;Rapporteur&gt;</w:t>
      </w:r>
      <w:r w:rsidR="0079262B" w:rsidRPr="009D5F9E">
        <w:t>Anna Elżbieta Fotyga</w:t>
      </w:r>
      <w:r w:rsidRPr="009D5F9E">
        <w:rPr>
          <w:rStyle w:val="HideTWBExt"/>
          <w:b w:val="0"/>
          <w:noProof w:val="0"/>
          <w:color w:val="auto"/>
        </w:rPr>
        <w:t>&lt;/Rapporteur&gt;</w:t>
      </w:r>
    </w:p>
    <w:p w:rsidR="00794E41" w:rsidRPr="009D5F9E" w:rsidRDefault="00794E41" w:rsidP="00794E41">
      <w:pPr>
        <w:pStyle w:val="Cover24"/>
      </w:pPr>
      <w:r w:rsidRPr="009D5F9E">
        <w:rPr>
          <w:rStyle w:val="HideTWBExt"/>
          <w:noProof w:val="0"/>
          <w:color w:val="auto"/>
        </w:rPr>
        <w:t>&lt;DocRefPE&gt;</w:t>
      </w:r>
      <w:r w:rsidR="002727FB" w:rsidRPr="009D5F9E">
        <w:t>(</w:t>
      </w:r>
      <w:r w:rsidR="0079262B" w:rsidRPr="009D5F9E">
        <w:t>PE623.704v01-00</w:t>
      </w:r>
      <w:r w:rsidR="002727FB" w:rsidRPr="009D5F9E">
        <w:t>)</w:t>
      </w:r>
      <w:r w:rsidRPr="009D5F9E">
        <w:rPr>
          <w:rStyle w:val="HideTWBExt"/>
          <w:noProof w:val="0"/>
          <w:color w:val="auto"/>
        </w:rPr>
        <w:t>&lt;/DocRefPE&gt;</w:t>
      </w:r>
    </w:p>
    <w:p w:rsidR="00794E41" w:rsidRPr="009D5F9E" w:rsidRDefault="00794E41" w:rsidP="00794E41">
      <w:pPr>
        <w:pStyle w:val="CoverNormal"/>
      </w:pPr>
      <w:r w:rsidRPr="009D5F9E">
        <w:rPr>
          <w:rStyle w:val="HideTWBExt"/>
          <w:noProof w:val="0"/>
          <w:color w:val="auto"/>
        </w:rPr>
        <w:t>&lt;Titre&gt;</w:t>
      </w:r>
      <w:r w:rsidR="0079262B" w:rsidRPr="009D5F9E">
        <w:t>Henstilling til Rådet og næstformanden for Kommissionen/Unionens højtstående repræsentant for udenrigsanliggender og sikkerhedspolitik over den opfølgning, EU-Udenrigstjenesten har foretaget to år efter Europa-Parlamentets betænkning om EU's strategiske kommunikation til bekæmpelse af tredjemands propaganda mod EU</w:t>
      </w:r>
      <w:r w:rsidRPr="009D5F9E">
        <w:rPr>
          <w:rStyle w:val="HideTWBExt"/>
          <w:noProof w:val="0"/>
          <w:color w:val="auto"/>
        </w:rPr>
        <w:t>&lt;/Titre&gt;</w:t>
      </w:r>
    </w:p>
    <w:p w:rsidR="00794E41" w:rsidRPr="009D5F9E" w:rsidRDefault="00794E41" w:rsidP="00794E41">
      <w:pPr>
        <w:pStyle w:val="Cover24"/>
      </w:pPr>
      <w:r w:rsidRPr="009D5F9E">
        <w:rPr>
          <w:rStyle w:val="HideTWBExt"/>
          <w:noProof w:val="0"/>
          <w:color w:val="auto"/>
        </w:rPr>
        <w:t>&lt;DocRef&gt;</w:t>
      </w:r>
      <w:r w:rsidR="0079262B" w:rsidRPr="009D5F9E">
        <w:t>(</w:t>
      </w:r>
      <w:bookmarkStart w:id="1" w:name="DocEPLastVariable"/>
      <w:bookmarkEnd w:id="1"/>
      <w:r w:rsidR="0079262B" w:rsidRPr="009D5F9E">
        <w:t>2018/2115(INI))</w:t>
      </w:r>
      <w:r w:rsidRPr="009D5F9E">
        <w:rPr>
          <w:rStyle w:val="HideTWBExt"/>
          <w:noProof w:val="0"/>
          <w:color w:val="auto"/>
        </w:rPr>
        <w:t>&lt;/DocRef&gt;</w:t>
      </w:r>
    </w:p>
    <w:p w:rsidR="00794E41" w:rsidRPr="009D5F9E" w:rsidRDefault="00794E41" w:rsidP="008B040A">
      <w:pPr>
        <w:widowControl/>
        <w:tabs>
          <w:tab w:val="center" w:pos="4677"/>
        </w:tabs>
        <w:rPr>
          <w:noProof w:val="0"/>
        </w:rPr>
      </w:pPr>
      <w:r w:rsidRPr="009D5F9E">
        <w:rPr>
          <w:noProof w:val="0"/>
        </w:rPr>
        <w:br w:type="page"/>
      </w:r>
    </w:p>
    <w:p w:rsidR="00794E41" w:rsidRPr="009D5F9E" w:rsidRDefault="002727FB" w:rsidP="008B040A">
      <w:pPr>
        <w:widowControl/>
        <w:tabs>
          <w:tab w:val="center" w:pos="4677"/>
        </w:tabs>
        <w:rPr>
          <w:noProof w:val="0"/>
        </w:rPr>
      </w:pPr>
      <w:r w:rsidRPr="009D5F9E">
        <w:rPr>
          <w:noProof w:val="0"/>
        </w:rPr>
        <w:lastRenderedPageBreak/>
        <w:t>AM_Com_NonLegReport</w:t>
      </w:r>
    </w:p>
    <w:p w:rsidR="0083736E" w:rsidRPr="009D5F9E" w:rsidRDefault="00794E41" w:rsidP="0083736E">
      <w:pPr>
        <w:pStyle w:val="AMNumberTabs"/>
      </w:pPr>
      <w:r w:rsidRPr="009D5F9E">
        <w:br w:type="page"/>
      </w:r>
      <w:r w:rsidR="0083736E" w:rsidRPr="009D5F9E">
        <w:rPr>
          <w:rStyle w:val="HideTWBExt"/>
          <w:b w:val="0"/>
          <w:noProof w:val="0"/>
          <w:color w:val="auto"/>
        </w:rPr>
        <w:lastRenderedPageBreak/>
        <w:t>&lt;RepeatBlock-Amend&gt;</w:t>
      </w:r>
      <w:r w:rsidR="0083736E" w:rsidRPr="009D5F9E">
        <w:rPr>
          <w:rStyle w:val="HideTWBExt"/>
          <w:noProof w:val="0"/>
          <w:color w:val="auto"/>
        </w:rPr>
        <w:t>&lt;Amend&gt;</w:t>
      </w:r>
      <w:r w:rsidR="0083736E" w:rsidRPr="009D5F9E">
        <w:t>Ændringsforslag</w:t>
      </w:r>
      <w:r w:rsidR="0083736E" w:rsidRPr="009D5F9E">
        <w:tab/>
      </w:r>
      <w:r w:rsidR="0083736E" w:rsidRPr="009D5F9E">
        <w:tab/>
      </w:r>
      <w:r w:rsidR="0083736E" w:rsidRPr="009D5F9E">
        <w:rPr>
          <w:rStyle w:val="HideTWBExt"/>
          <w:noProof w:val="0"/>
          <w:color w:val="auto"/>
        </w:rPr>
        <w:t>&lt;NumAm&gt;</w:t>
      </w:r>
      <w:r w:rsidR="0083736E" w:rsidRPr="009D5F9E">
        <w:t>1</w:t>
      </w:r>
      <w:r w:rsidR="0083736E"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2</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der henviser til Kommissionens meddelelse af 26. april 2018 med titlen "Bekæmpelse af desinformation på internettet: en europæisk tilgang" (COM(2018)0236),</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3</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der henviser til EU's kodeks om desinformation, der blev offentliggjort den 26. september 2018,</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3 a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Europa-Parlamentets henstilling af 15. november 2017 til Rådet, Kommissionen og EU-Udenrigstjenesten om Det Østlige Partnerskab forud for topmødet i november 2017,</w:t>
            </w:r>
          </w:p>
        </w:tc>
      </w:tr>
    </w:tbl>
    <w:p w:rsidR="0083736E" w:rsidRPr="009D5F9E" w:rsidRDefault="0083736E" w:rsidP="0083736E">
      <w:pPr>
        <w:pStyle w:val="Olang"/>
        <w:rPr>
          <w:noProof w:val="0"/>
        </w:rPr>
      </w:pPr>
      <w:r w:rsidRPr="009D5F9E">
        <w:rPr>
          <w:noProof w:val="0"/>
        </w:rPr>
        <w:lastRenderedPageBreak/>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3 b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den fælles meddelelse til Europa-Parlamentet og Rådet af 13. september 2017 med titlen "Modstandsdygtighed, afskrækkelse og forsvar: opbygning af en stærk cybersikkerhed for EU" (JOIN (2017) 450),</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3 c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den fælles meddelelse til Europa-Parlamentet og Rådet af 7. juli 2017 med titlen "En strategisk tilgang til resiliens i forbindelse med EU's indsats udadtil" (JOIN(2017)21),</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4</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der henviser til sin beslutning af 23. november 2016 om EU's strategiske kommunikation til bekæmpelse af tredjemands propaganda mod EU</w:t>
            </w:r>
            <w:r w:rsidRPr="009D5F9E">
              <w:rPr>
                <w:b/>
                <w:i/>
                <w:noProof w:val="0"/>
                <w:vertAlign w:val="superscript"/>
              </w:rPr>
              <w:t>1</w:t>
            </w:r>
            <w:r w:rsidRPr="009D5F9E">
              <w:rPr>
                <w:b/>
                <w:i/>
                <w:noProof w:val="0"/>
              </w:rPr>
              <w:t>,</w:t>
            </w:r>
          </w:p>
        </w:tc>
        <w:tc>
          <w:tcPr>
            <w:tcW w:w="4876" w:type="dxa"/>
          </w:tcPr>
          <w:p w:rsidR="0083736E" w:rsidRPr="009D5F9E" w:rsidRDefault="0083736E" w:rsidP="005040B8">
            <w:pPr>
              <w:pStyle w:val="Normal6"/>
              <w:rPr>
                <w:b/>
                <w:i/>
                <w:noProof w:val="0"/>
              </w:rPr>
            </w:pPr>
            <w:r w:rsidRPr="009D5F9E">
              <w:rPr>
                <w:b/>
                <w:i/>
                <w:noProof w:val="0"/>
              </w:rPr>
              <w:t>udgår</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_________________</w:t>
            </w:r>
          </w:p>
        </w:tc>
        <w:tc>
          <w:tcPr>
            <w:tcW w:w="4876" w:type="dxa"/>
          </w:tcPr>
          <w:p w:rsidR="0083736E" w:rsidRPr="009D5F9E" w:rsidRDefault="0083736E" w:rsidP="005040B8">
            <w:pPr>
              <w:pStyle w:val="Normal6"/>
              <w:rPr>
                <w:noProof w:val="0"/>
              </w:rPr>
            </w:pP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vertAlign w:val="superscript"/>
              </w:rPr>
              <w:t>1</w:t>
            </w:r>
            <w:r w:rsidRPr="009D5F9E">
              <w:rPr>
                <w:b/>
                <w:i/>
                <w:noProof w:val="0"/>
              </w:rPr>
              <w:t xml:space="preserve"> EUT C 224 af 27.6.2018, s. 58.</w:t>
            </w:r>
          </w:p>
        </w:tc>
        <w:tc>
          <w:tcPr>
            <w:tcW w:w="4876" w:type="dxa"/>
          </w:tcPr>
          <w:p w:rsidR="0083736E" w:rsidRPr="009D5F9E" w:rsidRDefault="0083736E" w:rsidP="005040B8">
            <w:pPr>
              <w:pStyle w:val="Normal6"/>
              <w:rPr>
                <w:noProof w:val="0"/>
              </w:rPr>
            </w:pP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4</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 der henviser til sin beslutning af 23. november 2016 om EU's strategiske kommunikation til bekæmpelse af tredjemands propaganda mod EU</w:t>
            </w:r>
            <w:r w:rsidRPr="009D5F9E">
              <w:rPr>
                <w:noProof w:val="0"/>
                <w:vertAlign w:val="superscript"/>
              </w:rPr>
              <w:t>1</w:t>
            </w:r>
            <w:r w:rsidRPr="009D5F9E">
              <w:rPr>
                <w:noProof w:val="0"/>
              </w:rPr>
              <w:t>,</w:t>
            </w:r>
          </w:p>
        </w:tc>
        <w:tc>
          <w:tcPr>
            <w:tcW w:w="4876" w:type="dxa"/>
          </w:tcPr>
          <w:p w:rsidR="0083736E" w:rsidRPr="009D5F9E" w:rsidRDefault="0083736E" w:rsidP="005040B8">
            <w:pPr>
              <w:pStyle w:val="Normal6"/>
              <w:rPr>
                <w:b/>
                <w:i/>
                <w:noProof w:val="0"/>
              </w:rPr>
            </w:pPr>
            <w:r w:rsidRPr="009D5F9E">
              <w:rPr>
                <w:noProof w:val="0"/>
              </w:rPr>
              <w:t>- der henviser til sin beslutning af 23. november 2016 om EU's strategiske kommunikation til bekæmpelse af tredjemands propaganda mod EU</w:t>
            </w:r>
            <w:r w:rsidRPr="009D5F9E">
              <w:rPr>
                <w:noProof w:val="0"/>
                <w:vertAlign w:val="superscript"/>
              </w:rPr>
              <w:t>1</w:t>
            </w:r>
            <w:r w:rsidRPr="009D5F9E">
              <w:rPr>
                <w:noProof w:val="0"/>
              </w:rPr>
              <w:t>,</w:t>
            </w:r>
            <w:r w:rsidRPr="009D5F9E">
              <w:rPr>
                <w:b/>
                <w:i/>
                <w:noProof w:val="0"/>
              </w:rPr>
              <w:t xml:space="preserve"> hvori Rusland nævnes 33 gange, mens Islamisk Stat og den islamiske trussel kun nævnes fire gange,</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_________________</w:t>
            </w:r>
          </w:p>
        </w:tc>
        <w:tc>
          <w:tcPr>
            <w:tcW w:w="4876" w:type="dxa"/>
          </w:tcPr>
          <w:p w:rsidR="0083736E" w:rsidRPr="009D5F9E" w:rsidRDefault="0083736E" w:rsidP="005040B8">
            <w:pPr>
              <w:pStyle w:val="Normal6"/>
              <w:rPr>
                <w:b/>
                <w:i/>
                <w:noProof w:val="0"/>
              </w:rPr>
            </w:pPr>
            <w:r w:rsidRPr="009D5F9E">
              <w:rPr>
                <w:noProof w:val="0"/>
              </w:rPr>
              <w:t>_________________</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vertAlign w:val="superscript"/>
              </w:rPr>
              <w:t>1</w:t>
            </w:r>
            <w:r w:rsidRPr="009D5F9E">
              <w:rPr>
                <w:noProof w:val="0"/>
              </w:rPr>
              <w:t xml:space="preserve"> EUT C 224 af 27.6.2018, s. 58.</w:t>
            </w:r>
          </w:p>
        </w:tc>
        <w:tc>
          <w:tcPr>
            <w:tcW w:w="4876" w:type="dxa"/>
          </w:tcPr>
          <w:p w:rsidR="0083736E" w:rsidRPr="009D5F9E" w:rsidRDefault="0083736E" w:rsidP="005040B8">
            <w:pPr>
              <w:pStyle w:val="Normal6"/>
              <w:rPr>
                <w:b/>
                <w:i/>
                <w:noProof w:val="0"/>
              </w:rPr>
            </w:pPr>
            <w:r w:rsidRPr="009D5F9E">
              <w:rPr>
                <w:noProof w:val="0"/>
                <w:vertAlign w:val="superscript"/>
              </w:rPr>
              <w:t>1</w:t>
            </w:r>
            <w:r w:rsidRPr="009D5F9E">
              <w:rPr>
                <w:noProof w:val="0"/>
              </w:rPr>
              <w:t xml:space="preserve"> EUT C 224 af 27.6.2018, s. 58.</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4 a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 der henviser til artikel 19 i verdenserklæringen om menneskerettigheder, som beskytter alles ret til at have </w:t>
            </w:r>
            <w:r w:rsidR="00A578AD" w:rsidRPr="009D5F9E">
              <w:rPr>
                <w:b/>
                <w:i/>
                <w:noProof w:val="0"/>
              </w:rPr>
              <w:t>holdninger</w:t>
            </w:r>
            <w:r w:rsidRPr="009D5F9E">
              <w:rPr>
                <w:b/>
                <w:i/>
                <w:noProof w:val="0"/>
              </w:rPr>
              <w:t xml:space="preserve"> uden indblanding og søge, modtage eller meddele alle former for oplysninger og tanker uden hensyn til landegrænser og gennem alle medier,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7</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der henviser til Den Europæiske Demokratifonds forundersøgelse af russisksprogede medieinitiativer i og uden for Det Østlige Partnerskab med titlen "Bringing Plurality and Balance to the Russian Language Media Space",</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7 a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den fælles erklæring om EU-NATO-samarbejdet fra 2018,</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8 a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 der henviser til den fælles erklæring om ytringsfrihed og falske nyheder, </w:t>
            </w:r>
            <w:r w:rsidR="00BA6E74" w:rsidRPr="009D5F9E">
              <w:rPr>
                <w:b/>
                <w:i/>
                <w:noProof w:val="0"/>
              </w:rPr>
              <w:t>des</w:t>
            </w:r>
            <w:r w:rsidRPr="009D5F9E">
              <w:rPr>
                <w:b/>
                <w:i/>
                <w:noProof w:val="0"/>
              </w:rPr>
              <w:t>information og propaganda fra FN's særlige rapportør om fremme og beskyttelse af retten til menings- og ytringsfrihed, OSCE's repræsentant for mediefrihed, Organisationen af Amerikanske Staters (OAS</w:t>
            </w:r>
            <w:r w:rsidR="00BA6E74" w:rsidRPr="009D5F9E">
              <w:rPr>
                <w:b/>
                <w:i/>
                <w:noProof w:val="0"/>
              </w:rPr>
              <w:t>'</w:t>
            </w:r>
            <w:r w:rsidRPr="009D5F9E">
              <w:rPr>
                <w:b/>
                <w:i/>
                <w:noProof w:val="0"/>
              </w:rPr>
              <w:t>) særlige rapportør om ytringsfrihed og Den Afrikanske Kommission for Menneskerettigheder og Befolkningers Rettigheders (Den Afrikanske Menneskerettighedskommissions) særlige rapportør om ytringsfrihed og adgang til oplysninger,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9 a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A/HRC/38/35, rapporten fra den særlige rapportør for fremme og beskyttelse af menings- og ytringsfriheden af 6. april 2018,</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9 a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 der henviser til rapporten om forsvar af den akademiske frihed i EU's eksterne foranstaltninger 2018/2117(INI),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9 b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den seneste rapport fra EUROPOL ("EU terrorism situation and trend report 2018"), der fremhæver terrorgruppers forøgede aktivitet i cyberspace og deres mulige konvergens med andre kriminelle grupper</w:t>
            </w:r>
            <w:r w:rsidRPr="009D5F9E">
              <w:rPr>
                <w:b/>
                <w:i/>
                <w:noProof w:val="0"/>
                <w:vertAlign w:val="superscript"/>
              </w:rPr>
              <w:t>1a</w:t>
            </w:r>
            <w:r w:rsidRPr="009D5F9E">
              <w:rPr>
                <w:b/>
                <w:i/>
                <w:noProof w:val="0"/>
              </w:rPr>
              <w:t>,  </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_________________</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vertAlign w:val="superscript"/>
              </w:rPr>
              <w:t>1a</w:t>
            </w:r>
            <w:r w:rsidRPr="009D5F9E">
              <w:rPr>
                <w:b/>
                <w:i/>
                <w:noProof w:val="0"/>
              </w:rPr>
              <w:t xml:space="preserve"> Linket er: https://www.europol.europa.eu/activities-services/main-reports/european-union-terrorism-situation-and-trend-report-2018-tesat-2018</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9 b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arbejdet i den transatlantiske kommission om valgintegritet,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Henvisning 9 c (ny)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der henviser til Santa Clara-principperne om åbenhed og ansvarlighed i forbindelse med redigering af indhold,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Overskrift 1</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Status 2018 — Bekæmpelse af</w:t>
            </w:r>
            <w:r w:rsidRPr="009D5F9E">
              <w:rPr>
                <w:b/>
                <w:i/>
                <w:noProof w:val="0"/>
              </w:rPr>
              <w:t xml:space="preserve"> informationskrig</w:t>
            </w:r>
          </w:p>
        </w:tc>
        <w:tc>
          <w:tcPr>
            <w:tcW w:w="4876" w:type="dxa"/>
          </w:tcPr>
          <w:p w:rsidR="0083736E" w:rsidRPr="009D5F9E" w:rsidRDefault="0083736E" w:rsidP="005040B8">
            <w:pPr>
              <w:pStyle w:val="Normal6"/>
              <w:rPr>
                <w:b/>
                <w:i/>
                <w:noProof w:val="0"/>
              </w:rPr>
            </w:pPr>
            <w:r w:rsidRPr="009D5F9E">
              <w:rPr>
                <w:noProof w:val="0"/>
              </w:rPr>
              <w:t>Status 2018 — Bekæmpelse af</w:t>
            </w:r>
            <w:r w:rsidRPr="009D5F9E">
              <w:rPr>
                <w:b/>
                <w:i/>
                <w:noProof w:val="0"/>
              </w:rPr>
              <w:t xml:space="preserve"> hybrid krigsførelse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Overskrift 1</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Status 2018 — Bekæmpelse af</w:t>
            </w:r>
            <w:r w:rsidRPr="009D5F9E">
              <w:rPr>
                <w:b/>
                <w:i/>
                <w:noProof w:val="0"/>
              </w:rPr>
              <w:t xml:space="preserve"> informationskrig</w:t>
            </w:r>
          </w:p>
        </w:tc>
        <w:tc>
          <w:tcPr>
            <w:tcW w:w="4876" w:type="dxa"/>
          </w:tcPr>
          <w:p w:rsidR="0083736E" w:rsidRPr="009D5F9E" w:rsidRDefault="0083736E" w:rsidP="005040B8">
            <w:pPr>
              <w:rPr>
                <w:b/>
                <w:i/>
                <w:noProof w:val="0"/>
              </w:rPr>
            </w:pPr>
            <w:r w:rsidRPr="009D5F9E">
              <w:rPr>
                <w:noProof w:val="0"/>
              </w:rPr>
              <w:t>Status 2018 — Bekæmpelse af</w:t>
            </w:r>
            <w:r w:rsidRPr="009D5F9E">
              <w:rPr>
                <w:b/>
                <w:i/>
                <w:noProof w:val="0"/>
              </w:rPr>
              <w:t xml:space="preserve"> hybrid krigsførelse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a) at være opmærksom på, at tale- og ytringsfrihed samt mediepluralisme bør være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a) at være opmærksom på, at tale- og ytringsfrihed samt mediepluralisme bør være i centrum i demokratiske samfund og give de bedste garantier mod fjendtlig propaganda;</w:t>
            </w:r>
            <w:r w:rsidRPr="009D5F9E">
              <w:rPr>
                <w:b/>
                <w:i/>
                <w:noProof w:val="0"/>
              </w:rPr>
              <w:t xml:space="preserve"> </w:t>
            </w:r>
            <w:r w:rsidR="00526F68" w:rsidRPr="009D5F9E">
              <w:rPr>
                <w:b/>
                <w:i/>
                <w:noProof w:val="0"/>
              </w:rPr>
              <w:t>udtrykker i</w:t>
            </w:r>
            <w:r w:rsidRPr="009D5F9E">
              <w:rPr>
                <w:b/>
                <w:i/>
                <w:noProof w:val="0"/>
              </w:rPr>
              <w:t xml:space="preserve"> denne henseende bekymring om forringet mediefrihed og tilfælde af angreb på journalister, også i EU; bemærker, at der bør tages yderligere skridt til at garantere åbenhed i medieejerskab og mediepluralisme;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w:t>
            </w:r>
            <w:r w:rsidRPr="009D5F9E">
              <w:rPr>
                <w:b/>
                <w:i/>
                <w:noProof w:val="0"/>
              </w:rPr>
              <w:t xml:space="preserve"> og give de</w:t>
            </w:r>
            <w:r w:rsidRPr="009D5F9E">
              <w:rPr>
                <w:noProof w:val="0"/>
              </w:rPr>
              <w:t xml:space="preserve"> bedste garantier mod</w:t>
            </w:r>
            <w:r w:rsidRPr="009D5F9E">
              <w:rPr>
                <w:b/>
                <w:i/>
                <w:noProof w:val="0"/>
              </w:rPr>
              <w:t xml:space="preserve"> fjendtlig propaganda</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w:t>
            </w:r>
            <w:r w:rsidRPr="009D5F9E">
              <w:rPr>
                <w:b/>
                <w:i/>
                <w:noProof w:val="0"/>
              </w:rPr>
              <w:t>; mener, at demokratiets</w:t>
            </w:r>
            <w:r w:rsidRPr="009D5F9E">
              <w:rPr>
                <w:noProof w:val="0"/>
              </w:rPr>
              <w:t xml:space="preserve"> bedste garantier</w:t>
            </w:r>
            <w:r w:rsidRPr="009D5F9E">
              <w:rPr>
                <w:b/>
                <w:i/>
                <w:noProof w:val="0"/>
              </w:rPr>
              <w:t xml:space="preserve"> er borgerne selv, og at det er gennem uddannelse, de beskyttes</w:t>
            </w:r>
            <w:r w:rsidRPr="009D5F9E">
              <w:rPr>
                <w:noProof w:val="0"/>
              </w:rPr>
              <w:t xml:space="preserve"> mod</w:t>
            </w:r>
            <w:r w:rsidRPr="009D5F9E">
              <w:rPr>
                <w:b/>
                <w:i/>
                <w:noProof w:val="0"/>
              </w:rPr>
              <w:t xml:space="preserve"> misinformation</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 og give de bedste garantier mod</w:t>
            </w:r>
            <w:r w:rsidRPr="009D5F9E">
              <w:rPr>
                <w:b/>
                <w:i/>
                <w:noProof w:val="0"/>
              </w:rPr>
              <w:t xml:space="preserve"> desinformationskampagner og</w:t>
            </w:r>
            <w:r w:rsidRPr="009D5F9E">
              <w:rPr>
                <w:noProof w:val="0"/>
              </w:rPr>
              <w:t xml:space="preserve">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w:t>
            </w:r>
            <w:r w:rsidRPr="009D5F9E">
              <w:rPr>
                <w:b/>
                <w:i/>
                <w:noProof w:val="0"/>
              </w:rPr>
              <w:t xml:space="preserve"> være opmærksom på</w:t>
            </w:r>
            <w:r w:rsidRPr="009D5F9E">
              <w:rPr>
                <w:noProof w:val="0"/>
              </w:rPr>
              <w:t>, at tale- og ytringsfrihed samt mediepluralisme</w:t>
            </w:r>
            <w:r w:rsidRPr="009D5F9E">
              <w:rPr>
                <w:b/>
                <w:i/>
                <w:noProof w:val="0"/>
              </w:rPr>
              <w:t xml:space="preserve"> bør være</w:t>
            </w:r>
            <w:r w:rsidRPr="009D5F9E">
              <w:rPr>
                <w:noProof w:val="0"/>
              </w:rPr>
              <w:t xml:space="preserv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w:t>
            </w:r>
            <w:r w:rsidRPr="009D5F9E">
              <w:rPr>
                <w:b/>
                <w:i/>
                <w:noProof w:val="0"/>
              </w:rPr>
              <w:t xml:space="preserve"> understrege</w:t>
            </w:r>
            <w:r w:rsidRPr="009D5F9E">
              <w:rPr>
                <w:noProof w:val="0"/>
              </w:rPr>
              <w:t>, at tale- og ytringsfrihed samt mediepluralisme</w:t>
            </w:r>
            <w:r w:rsidRPr="009D5F9E">
              <w:rPr>
                <w:b/>
                <w:i/>
                <w:noProof w:val="0"/>
              </w:rPr>
              <w:t xml:space="preserve"> er</w:t>
            </w:r>
            <w:r w:rsidRPr="009D5F9E">
              <w:rPr>
                <w:noProof w:val="0"/>
              </w:rPr>
              <w:t xml:space="preserve"> i centrum i demokratiske samfund og give de bedste garantier mod</w:t>
            </w:r>
            <w:r w:rsidRPr="009D5F9E">
              <w:rPr>
                <w:b/>
                <w:i/>
                <w:noProof w:val="0"/>
              </w:rPr>
              <w:t xml:space="preserve"> desinformation og</w:t>
            </w:r>
            <w:r w:rsidRPr="009D5F9E">
              <w:rPr>
                <w:noProof w:val="0"/>
              </w:rPr>
              <w:t xml:space="preserve">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 være opmærksom på, at tale- og ytringsfrihed samt mediepluralisme</w:t>
            </w:r>
            <w:r w:rsidRPr="009D5F9E">
              <w:rPr>
                <w:b/>
                <w:i/>
                <w:noProof w:val="0"/>
              </w:rPr>
              <w:t xml:space="preserve"> bør være</w:t>
            </w:r>
            <w:r w:rsidRPr="009D5F9E">
              <w:rPr>
                <w:noProof w:val="0"/>
              </w:rPr>
              <w:t xml:space="preserv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 være opmærksom på, at tale- og ytringsfrihed samt mediepluralisme</w:t>
            </w:r>
            <w:r w:rsidRPr="009D5F9E">
              <w:rPr>
                <w:b/>
                <w:i/>
                <w:noProof w:val="0"/>
              </w:rPr>
              <w:t xml:space="preserve"> er</w:t>
            </w:r>
            <w:r w:rsidRPr="009D5F9E">
              <w:rPr>
                <w:noProof w:val="0"/>
              </w:rPr>
              <w:t xml:space="preserve"> i centrum i demokratiske samfund og give de bedste garantier mod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 være opmærksom på, at tale- og ytringsfrihed samt mediepluralisme</w:t>
            </w:r>
            <w:r w:rsidRPr="009D5F9E">
              <w:rPr>
                <w:b/>
                <w:i/>
                <w:noProof w:val="0"/>
              </w:rPr>
              <w:t xml:space="preserve"> bør være</w:t>
            </w:r>
            <w:r w:rsidRPr="009D5F9E">
              <w:rPr>
                <w:noProof w:val="0"/>
              </w:rPr>
              <w:t xml:space="preserv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 være opmærksom på, at tale- og ytringsfrihed samt mediepluralisme</w:t>
            </w:r>
            <w:r w:rsidRPr="009D5F9E">
              <w:rPr>
                <w:b/>
                <w:i/>
                <w:noProof w:val="0"/>
              </w:rPr>
              <w:t xml:space="preserve"> er</w:t>
            </w:r>
            <w:r w:rsidRPr="009D5F9E">
              <w:rPr>
                <w:noProof w:val="0"/>
              </w:rPr>
              <w:t xml:space="preserve"> i centrum i demokratiske samfund og give de bedste garantier mod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Louis Michel, Hilde Vautmans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 og give de bedste garantier mod</w:t>
            </w:r>
            <w:r w:rsidRPr="009D5F9E">
              <w:rPr>
                <w:b/>
                <w:i/>
                <w:noProof w:val="0"/>
              </w:rPr>
              <w:t xml:space="preserve"> desinformation og</w:t>
            </w:r>
            <w:r w:rsidRPr="009D5F9E">
              <w:rPr>
                <w:noProof w:val="0"/>
              </w:rPr>
              <w:t xml:space="preserve">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{NL}</w:t>
      </w:r>
      <w:r w:rsidRPr="009D5F9E">
        <w:rPr>
          <w:noProof w:val="0"/>
        </w:rPr>
        <w:t>nl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 demokratiske samfund og give de bedste garantier mod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a) at være opmærksom på, at tale- og ytringsfrihed samt mediepluralisme bør være i centrum i</w:t>
            </w:r>
            <w:r w:rsidRPr="009D5F9E">
              <w:rPr>
                <w:b/>
                <w:i/>
                <w:noProof w:val="0"/>
              </w:rPr>
              <w:t xml:space="preserve"> robuste</w:t>
            </w:r>
            <w:r w:rsidRPr="009D5F9E">
              <w:rPr>
                <w:noProof w:val="0"/>
              </w:rPr>
              <w:t xml:space="preserve"> demokratiske samfund og give de bedste garantier mod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aa) at være opmærksom på, at "propaganda" i Unionen anses for at betyde udbredelse af idéer, koncepter, information og politiske doktriner med henblik på at skabe eller ændre en offentlig opinion, og at "desinformation" normalt betyder forsætlig udbredelse af bevidst falsk eller ukorrekt 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aa) at overveje, at statslige og ikkestatslige aktører, grup</w:t>
            </w:r>
            <w:r w:rsidR="00307735" w:rsidRPr="009D5F9E">
              <w:rPr>
                <w:b/>
                <w:i/>
                <w:noProof w:val="0"/>
              </w:rPr>
              <w:t xml:space="preserve">per eller endda enkeltpersoner </w:t>
            </w:r>
            <w:r w:rsidRPr="009D5F9E">
              <w:rPr>
                <w:b/>
                <w:i/>
                <w:noProof w:val="0"/>
              </w:rPr>
              <w:t>i den nuværende situation kan gennemføre informationskrig, propaganda og lignende aktiviteter, ind imellem i forbindelse med kriminelle organisationer;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aa) at inddrage alle relevante aktører i processen, herunder de vigtigste presse-, journalist- og mediesammenslutninger;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ab) at opfordre medlemsstaterne, kandidatlande og associerede lande til at sikre et velfungerende system for offentlig radio- og tv-virksomhed, som går forrest med hensyn til at give upartiske og objektive oplysninger i overensstemmelse med bedste praksis og journalistisk etik;</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a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ab) at overveje, at for at beskytte EU's borgere bør det være vigtigt at håndtere hele det mulige spektrum af desinformation og propaganda uden at håndhæve en cens</w:t>
            </w:r>
            <w:r w:rsidR="00510657" w:rsidRPr="009D5F9E">
              <w:rPr>
                <w:b/>
                <w:i/>
                <w:noProof w:val="0"/>
              </w:rPr>
              <w:t>u</w:t>
            </w:r>
            <w:r w:rsidRPr="009D5F9E">
              <w:rPr>
                <w:b/>
                <w:i/>
                <w:noProof w:val="0"/>
              </w:rPr>
              <w:t>rordning;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b) at</w:t>
            </w:r>
            <w:r w:rsidRPr="009D5F9E">
              <w:rPr>
                <w:b/>
                <w:i/>
                <w:noProof w:val="0"/>
              </w:rPr>
              <w:t xml:space="preserve"> overveje at udvikle en bindende retlig ramme både på EU-plan og internationalt plan for håndtering af hybrid krigsførelse, herunder cyber- og informationskrig, idet navnlig Ruslands fjendtlige handlinger på disse områder har påvist et behov herfor</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b) at</w:t>
            </w:r>
            <w:r w:rsidRPr="009D5F9E">
              <w:rPr>
                <w:b/>
                <w:i/>
                <w:noProof w:val="0"/>
              </w:rPr>
              <w:t xml:space="preserve"> være opmærksom på, at ethvert forsøg på at bekæmpe faktisk eller opfattet fjendtlig propaganda er uforeneligt med punkt 1, litra a), ovenfor og risikerer at fremstille kritiske holdninger i EU som tilhørende en femte kolonne, hvilket vil have </w:t>
            </w:r>
            <w:r w:rsidR="00133B43" w:rsidRPr="009D5F9E">
              <w:rPr>
                <w:b/>
                <w:i/>
                <w:noProof w:val="0"/>
              </w:rPr>
              <w:t xml:space="preserve">en </w:t>
            </w:r>
            <w:r w:rsidRPr="009D5F9E">
              <w:rPr>
                <w:b/>
                <w:i/>
                <w:noProof w:val="0"/>
              </w:rPr>
              <w:t>meget negativ ind</w:t>
            </w:r>
            <w:r w:rsidR="00133B43" w:rsidRPr="009D5F9E">
              <w:rPr>
                <w:b/>
                <w:i/>
                <w:noProof w:val="0"/>
              </w:rPr>
              <w:t>virkning</w:t>
            </w:r>
            <w:r w:rsidRPr="009D5F9E">
              <w:rPr>
                <w:b/>
                <w:i/>
                <w:noProof w:val="0"/>
              </w:rPr>
              <w:t xml:space="preserve"> på det frie debatklima i Europa</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w:t>
            </w:r>
            <w:r w:rsidRPr="009D5F9E">
              <w:rPr>
                <w:b/>
                <w:i/>
                <w:noProof w:val="0"/>
              </w:rPr>
              <w:t xml:space="preserve"> bindende</w:t>
            </w:r>
            <w:r w:rsidRPr="009D5F9E">
              <w:rPr>
                <w:noProof w:val="0"/>
              </w:rPr>
              <w:t xml:space="preserve"> retlig ramme både på EU-plan og internationalt plan for</w:t>
            </w:r>
            <w:r w:rsidRPr="009D5F9E">
              <w:rPr>
                <w:b/>
                <w:i/>
                <w:noProof w:val="0"/>
              </w:rPr>
              <w:t xml:space="preserve"> håndtering af hybrid krigsførelse, herunder cyber- og informationskrig, idet navnlig</w:t>
            </w:r>
            <w:r w:rsidRPr="009D5F9E">
              <w:rPr>
                <w:noProof w:val="0"/>
              </w:rPr>
              <w:t xml:space="preserve"> Ruslands fjendtlige handlinger</w:t>
            </w:r>
            <w:r w:rsidRPr="009D5F9E">
              <w:rPr>
                <w:b/>
                <w:i/>
                <w:noProof w:val="0"/>
              </w:rPr>
              <w:t xml:space="preserve"> på disse områder</w:t>
            </w:r>
            <w:r w:rsidRPr="009D5F9E">
              <w:rPr>
                <w:noProof w:val="0"/>
              </w:rPr>
              <w:t xml:space="preserve"> har påvist et behov</w:t>
            </w:r>
            <w:r w:rsidRPr="009D5F9E">
              <w:rPr>
                <w:b/>
                <w:i/>
                <w:noProof w:val="0"/>
              </w:rPr>
              <w:t xml:space="preserve"> herfor</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retlig ramme både på EU-plan og internationalt plan for</w:t>
            </w:r>
            <w:r w:rsidRPr="009D5F9E">
              <w:rPr>
                <w:b/>
                <w:i/>
                <w:noProof w:val="0"/>
              </w:rPr>
              <w:t xml:space="preserve"> at give alle borgere instrumenter til at forstå de informationer, de får kendskab til, og kapacitet til at sætte spørgsmålstegn ved deres indhold og </w:t>
            </w:r>
            <w:r w:rsidR="00D920D1" w:rsidRPr="009D5F9E">
              <w:rPr>
                <w:b/>
                <w:i/>
                <w:noProof w:val="0"/>
              </w:rPr>
              <w:t>afdække</w:t>
            </w:r>
            <w:r w:rsidRPr="009D5F9E">
              <w:rPr>
                <w:b/>
                <w:i/>
                <w:noProof w:val="0"/>
              </w:rPr>
              <w:t xml:space="preserve"> fejlinformation, hvilket bl.a.</w:t>
            </w:r>
            <w:r w:rsidRPr="009D5F9E">
              <w:rPr>
                <w:noProof w:val="0"/>
              </w:rPr>
              <w:t xml:space="preserve"> Ruslands</w:t>
            </w:r>
            <w:r w:rsidRPr="009D5F9E">
              <w:rPr>
                <w:b/>
                <w:i/>
                <w:noProof w:val="0"/>
              </w:rPr>
              <w:t>, Tyrkiets, De Forenede Arabiske Emiraters, USA's og Kinas</w:t>
            </w:r>
            <w:r w:rsidRPr="009D5F9E">
              <w:rPr>
                <w:noProof w:val="0"/>
              </w:rPr>
              <w:t xml:space="preserve"> fjendtlige handlinger har påvist et behov</w:t>
            </w:r>
            <w:r w:rsidRPr="009D5F9E">
              <w:rPr>
                <w:b/>
                <w:i/>
                <w:noProof w:val="0"/>
              </w:rPr>
              <w:t xml:space="preserve"> for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w:t>
            </w:r>
            <w:r w:rsidRPr="009D5F9E">
              <w:rPr>
                <w:b/>
                <w:i/>
                <w:noProof w:val="0"/>
              </w:rPr>
              <w:t xml:space="preserve"> cyber- og informationskrig, idet navnlig Ruslands fjendtlige handlinger på</w:t>
            </w:r>
            <w:r w:rsidRPr="009D5F9E">
              <w:rPr>
                <w:noProof w:val="0"/>
              </w:rPr>
              <w:t xml:space="preserve"> disse</w:t>
            </w:r>
            <w:r w:rsidRPr="009D5F9E">
              <w:rPr>
                <w:b/>
                <w:i/>
                <w:noProof w:val="0"/>
              </w:rPr>
              <w:t xml:space="preserve"> områder har påvist et behov herfor</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w:t>
            </w:r>
            <w:r w:rsidRPr="009D5F9E">
              <w:rPr>
                <w:b/>
                <w:i/>
                <w:noProof w:val="0"/>
              </w:rPr>
              <w:t xml:space="preserve"> som giver EU mulighed for at reagere robust på kampagner, der </w:t>
            </w:r>
            <w:r w:rsidR="00AD6AC4" w:rsidRPr="009D5F9E">
              <w:rPr>
                <w:b/>
                <w:i/>
                <w:noProof w:val="0"/>
              </w:rPr>
              <w:t xml:space="preserve">udgør en trussel mod </w:t>
            </w:r>
            <w:r w:rsidRPr="009D5F9E">
              <w:rPr>
                <w:b/>
                <w:i/>
                <w:noProof w:val="0"/>
              </w:rPr>
              <w:t>demokratiet eller retsstatsprincippet,</w:t>
            </w:r>
            <w:r w:rsidRPr="009D5F9E">
              <w:rPr>
                <w:noProof w:val="0"/>
              </w:rPr>
              <w:t xml:space="preserve"> herunder</w:t>
            </w:r>
            <w:r w:rsidRPr="009D5F9E">
              <w:rPr>
                <w:b/>
                <w:i/>
                <w:noProof w:val="0"/>
              </w:rPr>
              <w:t xml:space="preserve"> målrettede sanktioner mod de ansvarlige for tilrettelæggelsen og gennemførelsen af</w:t>
            </w:r>
            <w:r w:rsidRPr="009D5F9E">
              <w:rPr>
                <w:noProof w:val="0"/>
              </w:rPr>
              <w:t xml:space="preserve"> disse</w:t>
            </w:r>
            <w:r w:rsidRPr="009D5F9E">
              <w:rPr>
                <w:b/>
                <w:i/>
                <w:noProof w:val="0"/>
              </w:rPr>
              <w:t xml:space="preserve"> kampagner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 cyber- og informationskrig</w:t>
            </w:r>
            <w:r w:rsidRPr="009D5F9E">
              <w:rPr>
                <w:b/>
                <w:i/>
                <w:noProof w:val="0"/>
              </w:rPr>
              <w:t>, idet navnlig Ruslands fjendtlige handlinger på disse områder har påvist et behov herfor</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 cyber- og informationskrig;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Patricia Lalonde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w:t>
            </w:r>
            <w:r w:rsidRPr="009D5F9E">
              <w:rPr>
                <w:b/>
                <w:i/>
                <w:noProof w:val="0"/>
              </w:rPr>
              <w:t xml:space="preserve"> hybrid krigsførelse</w:t>
            </w:r>
            <w:r w:rsidRPr="009D5F9E">
              <w:rPr>
                <w:noProof w:val="0"/>
              </w:rPr>
              <w:t>, herunder cyber- og informationskrig</w:t>
            </w:r>
            <w:r w:rsidRPr="009D5F9E">
              <w:rPr>
                <w:b/>
                <w:i/>
                <w:noProof w:val="0"/>
              </w:rPr>
              <w:t>, idet navnlig Ruslands fjendtlige handlinger på disse områder har påvist et behov herfor</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w:t>
            </w:r>
            <w:r w:rsidRPr="009D5F9E">
              <w:rPr>
                <w:b/>
                <w:i/>
                <w:noProof w:val="0"/>
              </w:rPr>
              <w:t xml:space="preserve"> hybride trusler</w:t>
            </w:r>
            <w:r w:rsidRPr="009D5F9E">
              <w:rPr>
                <w:noProof w:val="0"/>
              </w:rPr>
              <w:t>, herunder cyber- og informationskrig;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 cyber- og informationskrig, idet</w:t>
            </w:r>
            <w:r w:rsidRPr="009D5F9E">
              <w:rPr>
                <w:b/>
                <w:i/>
                <w:noProof w:val="0"/>
              </w:rPr>
              <w:t xml:space="preserve"> navnlig Ruslands fjendtlige handlinger på disse</w:t>
            </w:r>
            <w:r w:rsidRPr="009D5F9E">
              <w:rPr>
                <w:noProof w:val="0"/>
              </w:rPr>
              <w:t xml:space="preserve"> områder har påvist et behov herfor;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 cyber- og informationskrig, idet</w:t>
            </w:r>
            <w:r w:rsidRPr="009D5F9E">
              <w:rPr>
                <w:b/>
                <w:i/>
                <w:noProof w:val="0"/>
              </w:rPr>
              <w:t xml:space="preserve"> tredjelandenes høje aktivitetsniveau på ovennævnte</w:t>
            </w:r>
            <w:r w:rsidRPr="009D5F9E">
              <w:rPr>
                <w:noProof w:val="0"/>
              </w:rPr>
              <w:t xml:space="preserve"> områder har påvist et behov herfor;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w:t>
            </w:r>
            <w:r w:rsidRPr="009D5F9E">
              <w:rPr>
                <w:b/>
                <w:i/>
                <w:noProof w:val="0"/>
              </w:rPr>
              <w:t xml:space="preserve"> bindende</w:t>
            </w:r>
            <w:r w:rsidRPr="009D5F9E">
              <w:rPr>
                <w:noProof w:val="0"/>
              </w:rPr>
              <w:t xml:space="preserve"> retlig ramme både på EU-plan og internationalt plan for håndtering af hybrid krigsførelse, herunder cyber- og informationskrig, idet navnlig Ruslands fjendtlige handlinger på disse områder har påvist et behov herfor;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retlig ramme både på EU-plan og internationalt plan for håndtering af hybrid krigsførelse, herunder cyber- og informationskrig, idet navnlig Ruslands fjendtlige handlinger på disse områder har påvist et behov herfor;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39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 cyber- og informationskrig, idet navnlig Ruslands fjendtlige handlinger på disse områder har påvist et behov herfor;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b) at overveje at udvikle en bindende retlig ramme både på EU-plan og internationalt plan for håndtering af hybrid krigsførelse, herunder cyber- og informationskrig, idet navnlig Ruslands</w:t>
            </w:r>
            <w:r w:rsidRPr="009D5F9E">
              <w:rPr>
                <w:b/>
                <w:i/>
                <w:noProof w:val="0"/>
              </w:rPr>
              <w:t xml:space="preserve"> og andre statslige og ikkestatslige aktørers</w:t>
            </w:r>
            <w:r w:rsidRPr="009D5F9E">
              <w:rPr>
                <w:noProof w:val="0"/>
              </w:rPr>
              <w:t xml:space="preserve"> fjendtlige handlinger på disse områder har påvist et behov herfor;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ba) at anerkende risikoen for misbrug af begrebet "propaganda", "desinformation" og "falske nyheder" med det formål at sætte uafhængig journalistik, mediehuse, den akademiske verden og kritiske røster i et dårligt lys; at anerkende og fordømme, at visse regeringer bruger teknisk kontrol og digitale teknologier til at lukke ned for digitale rum;</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b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bb) at beskytte og fremme et gunstigt miljø for en lang række oplysninger, idéer, forskelligartede medier og civilsamfund som vagthund for demokratiske frihedsrettigheder; at støtte deres bestræbelser på at indkredse og skabe opmærksomhed om falske nyheder, desinformation og propaganda;</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c) at støtte det stigende antal statslige institutioner, tænketanke, NGO'er, der beskæftiger sig med propaganda og desinformation, og sikre, at EU</w:t>
            </w:r>
            <w:r w:rsidRPr="009D5F9E">
              <w:rPr>
                <w:b/>
                <w:i/>
                <w:noProof w:val="0"/>
              </w:rPr>
              <w:t>'s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pStyle w:val="Normal6"/>
              <w:rPr>
                <w:b/>
                <w:i/>
                <w:noProof w:val="0"/>
              </w:rPr>
            </w:pPr>
            <w:r w:rsidRPr="009D5F9E">
              <w:rPr>
                <w:noProof w:val="0"/>
              </w:rPr>
              <w:t>c) at støtte det stigende antal statslige institutioner, tænketanke, NGO'er, der beskæftiger sig med propaganda og desinformation, og sikre, at EU</w:t>
            </w:r>
            <w:r w:rsidRPr="009D5F9E">
              <w:rPr>
                <w:b/>
                <w:i/>
                <w:noProof w:val="0"/>
              </w:rPr>
              <w:t xml:space="preserve"> fokuserer mere på at forebygge sådanne fænomener med mere effektive og målrettede politikker, som har til formål at tackle social udstødelse, fattigdom og arbejdsløshed, som er de reelle årsager til ekstremisme;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w:t>
            </w:r>
            <w:r w:rsidRPr="009D5F9E">
              <w:rPr>
                <w:b/>
                <w:i/>
                <w:noProof w:val="0"/>
              </w:rPr>
              <w:t xml:space="preserve"> propaganda og</w:t>
            </w:r>
            <w:r w:rsidRPr="009D5F9E">
              <w:rPr>
                <w:noProof w:val="0"/>
              </w:rPr>
              <w:t xml:space="preserve"> desinformation, og</w:t>
            </w:r>
            <w:r w:rsidRPr="009D5F9E">
              <w:rPr>
                <w:b/>
                <w:i/>
                <w:noProof w:val="0"/>
              </w:rPr>
              <w:t xml:space="preserve"> sikre, at EU's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desinformation,</w:t>
            </w:r>
            <w:r w:rsidRPr="009D5F9E">
              <w:rPr>
                <w:b/>
                <w:i/>
                <w:noProof w:val="0"/>
              </w:rPr>
              <w:t xml:space="preserve"> såvel som folkeoplysningsbevægelser, som giver børn</w:t>
            </w:r>
            <w:r w:rsidRPr="009D5F9E">
              <w:rPr>
                <w:noProof w:val="0"/>
              </w:rPr>
              <w:t xml:space="preserve"> og</w:t>
            </w:r>
            <w:r w:rsidRPr="009D5F9E">
              <w:rPr>
                <w:b/>
                <w:i/>
                <w:noProof w:val="0"/>
              </w:rPr>
              <w:t xml:space="preserve"> voksne de nødvendige redskaber til uddannelse i medborgerskab, forståelse af grundlæggende rettigheder og udvikling af kritisk tænkning;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 tænketanke, NGO'er,</w:t>
            </w:r>
            <w:r w:rsidRPr="009D5F9E">
              <w:rPr>
                <w:b/>
                <w:i/>
                <w:noProof w:val="0"/>
              </w:rPr>
              <w:t xml:space="preserve"> der beskæftiger sig med</w:t>
            </w:r>
            <w:r w:rsidRPr="009D5F9E">
              <w:rPr>
                <w:noProof w:val="0"/>
              </w:rPr>
              <w:t xml:space="preserve"> propaganda og desinformation, og sikre, at EU's strategiske kommunikation</w:t>
            </w:r>
            <w:r w:rsidRPr="009D5F9E">
              <w:rPr>
                <w:b/>
                <w:i/>
                <w:noProof w:val="0"/>
              </w:rPr>
              <w:t xml:space="preserve"> prioriteres højt</w:t>
            </w:r>
            <w:r w:rsidRPr="009D5F9E">
              <w:rPr>
                <w:noProof w:val="0"/>
              </w:rPr>
              <w:t xml:space="preserve">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 statslige</w:t>
            </w:r>
            <w:r w:rsidRPr="009D5F9E">
              <w:rPr>
                <w:b/>
                <w:i/>
                <w:noProof w:val="0"/>
              </w:rPr>
              <w:t xml:space="preserve"> og akademiske</w:t>
            </w:r>
            <w:r w:rsidRPr="009D5F9E">
              <w:rPr>
                <w:noProof w:val="0"/>
              </w:rPr>
              <w:t xml:space="preserve"> institutioner,</w:t>
            </w:r>
            <w:r w:rsidRPr="009D5F9E">
              <w:rPr>
                <w:b/>
                <w:i/>
                <w:noProof w:val="0"/>
              </w:rPr>
              <w:t xml:space="preserve"> politiske partier,</w:t>
            </w:r>
            <w:r w:rsidRPr="009D5F9E">
              <w:rPr>
                <w:noProof w:val="0"/>
              </w:rPr>
              <w:t xml:space="preserve"> tænketanke, NGO'er</w:t>
            </w:r>
            <w:r w:rsidRPr="009D5F9E">
              <w:rPr>
                <w:b/>
                <w:i/>
                <w:noProof w:val="0"/>
              </w:rPr>
              <w:t xml:space="preserve"> og andre samfundsaktører</w:t>
            </w:r>
            <w:r w:rsidRPr="009D5F9E">
              <w:rPr>
                <w:noProof w:val="0"/>
              </w:rPr>
              <w:t>,</w:t>
            </w:r>
            <w:r w:rsidRPr="009D5F9E">
              <w:rPr>
                <w:b/>
                <w:i/>
                <w:noProof w:val="0"/>
              </w:rPr>
              <w:t xml:space="preserve"> som er mål for og påvirkes af</w:t>
            </w:r>
            <w:r w:rsidRPr="009D5F9E">
              <w:rPr>
                <w:noProof w:val="0"/>
              </w:rPr>
              <w:t xml:space="preserve"> propaganda og desinformation, og sikre, at EU's strategiske kommunikation</w:t>
            </w:r>
            <w:r w:rsidRPr="009D5F9E">
              <w:rPr>
                <w:b/>
                <w:i/>
                <w:noProof w:val="0"/>
              </w:rPr>
              <w:t xml:space="preserve"> bliver en vigtig prioritet</w:t>
            </w:r>
            <w:r w:rsidRPr="009D5F9E">
              <w:rPr>
                <w:noProof w:val="0"/>
              </w:rPr>
              <w:t xml:space="preserve"> på den europæiske dagsorden; opfordrer næstformanden for Kommissionen/Unionens højtstående repræsentant for udenrigsanliggender og Kommissionen til at involvere sig mere i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propaganda og desinformation</w:t>
            </w:r>
            <w:r w:rsidRPr="009D5F9E">
              <w:rPr>
                <w:b/>
                <w:i/>
                <w:noProof w:val="0"/>
              </w:rPr>
              <w:t xml:space="preserve"> ved at tilbyde uddannelse og finansiering</w:t>
            </w:r>
            <w:r w:rsidRPr="009D5F9E">
              <w:rPr>
                <w:noProof w:val="0"/>
              </w:rPr>
              <w:t>, og sikre, at EU's strategiske kommunikation prioriteres højt på den europæiske dagsorden; opfordrer næstformanden for Kommissionen/Unionens højtstående repræsentant for udenrigsanliggender og Kommissionen til at involvere sig mere i dette område;</w:t>
            </w:r>
            <w:r w:rsidRPr="009D5F9E">
              <w:rPr>
                <w:b/>
                <w:i/>
                <w:noProof w:val="0"/>
              </w:rPr>
              <w:t xml:space="preserve"> opfordrer europæiske ledere, som endnu ikke har givet denne trussel tilstrækkelig opmærksomhed, til at anerkende faren ved en strategisk opvågning for at bekæmpe fjendtlig informationskrig;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propaganda og desinformation, og sikre, at EU's strategiske kommunikation prioriteres</w:t>
            </w:r>
            <w:r w:rsidRPr="009D5F9E">
              <w:rPr>
                <w:b/>
                <w:i/>
                <w:noProof w:val="0"/>
              </w:rPr>
              <w:t xml:space="preserve"> højt</w:t>
            </w:r>
            <w:r w:rsidRPr="009D5F9E">
              <w:rPr>
                <w:noProof w:val="0"/>
              </w:rPr>
              <w:t xml:space="preserve">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 statslige institutioner, tænketanke, NGO'er,</w:t>
            </w:r>
            <w:r w:rsidRPr="009D5F9E">
              <w:rPr>
                <w:b/>
                <w:i/>
                <w:noProof w:val="0"/>
              </w:rPr>
              <w:t xml:space="preserve"> men også græsrødders cyberaktiviteter,</w:t>
            </w:r>
            <w:r w:rsidRPr="009D5F9E">
              <w:rPr>
                <w:noProof w:val="0"/>
              </w:rPr>
              <w:t xml:space="preserve"> der beskæftiger sig med propaganda og desinformation, og sikre, at EU's strategiske kommunikation prioriteres</w:t>
            </w:r>
            <w:r w:rsidRPr="009D5F9E">
              <w:rPr>
                <w:b/>
                <w:i/>
                <w:noProof w:val="0"/>
              </w:rPr>
              <w:t xml:space="preserve"> højest</w:t>
            </w:r>
            <w:r w:rsidRPr="009D5F9E">
              <w:rPr>
                <w:noProof w:val="0"/>
              </w:rPr>
              <w:t xml:space="preserve"> på den europæiske dagsorden; opfordrer næstformanden for Kommissionen/Unionens højtstående repræsentant for udenrigsanliggender og Kommissionen til at involvere sig mere i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w:t>
            </w:r>
            <w:r w:rsidRPr="009D5F9E">
              <w:rPr>
                <w:b/>
                <w:i/>
                <w:noProof w:val="0"/>
              </w:rPr>
              <w:t>,</w:t>
            </w:r>
            <w:r w:rsidRPr="009D5F9E">
              <w:rPr>
                <w:noProof w:val="0"/>
              </w:rPr>
              <w:t xml:space="preserve"> tænketanke,</w:t>
            </w:r>
            <w:r w:rsidRPr="009D5F9E">
              <w:rPr>
                <w:b/>
                <w:i/>
                <w:noProof w:val="0"/>
              </w:rPr>
              <w:t xml:space="preserve"> NGO'er,</w:t>
            </w:r>
            <w:r w:rsidRPr="009D5F9E">
              <w:rPr>
                <w:noProof w:val="0"/>
              </w:rPr>
              <w:t xml:space="preserve">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w:t>
            </w:r>
            <w:r w:rsidRPr="009D5F9E">
              <w:rPr>
                <w:b/>
                <w:i/>
                <w:noProof w:val="0"/>
              </w:rPr>
              <w:t xml:space="preserve"> handlingerne fra</w:t>
            </w:r>
            <w:r w:rsidRPr="009D5F9E">
              <w:rPr>
                <w:noProof w:val="0"/>
              </w:rPr>
              <w:t xml:space="preserve"> det stigende antal statslige institutioner</w:t>
            </w:r>
            <w:r w:rsidRPr="009D5F9E">
              <w:rPr>
                <w:b/>
                <w:i/>
                <w:noProof w:val="0"/>
              </w:rPr>
              <w:t xml:space="preserve"> og</w:t>
            </w:r>
            <w:r w:rsidRPr="009D5F9E">
              <w:rPr>
                <w:noProof w:val="0"/>
              </w:rPr>
              <w:t xml:space="preserve"> tænketanke,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propaganda og desinformation, og sikre, at EU's strategiske kommunikation prioriteres højt på den europæiske dagsorden</w:t>
            </w:r>
            <w:r w:rsidRPr="009D5F9E">
              <w:rPr>
                <w:b/>
                <w:i/>
                <w:noProof w:val="0"/>
              </w:rPr>
              <w:t xml:space="preserve"> og samtidig erindre den vigtige rolle, som polarisering og forringet tillid til medierne spiller som det primære miljø, hvor desinformation trives</w:t>
            </w:r>
            <w:r w:rsidRPr="009D5F9E">
              <w:rPr>
                <w:noProof w:val="0"/>
              </w:rPr>
              <w:t>; opfordrer næstformanden for Kommissionen/Unionens højtstående repræsentant for udenrigsanliggender og Kommissionen til at involvere sig mere i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49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Ilhan Kyuchyuk, Jozo Radoš, Urmas Paet, María Teresa Giménez Barbat,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 statslige institutioner, tænketanke, NGO'er,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 statslige institutioner, tænketanke, NGO'er</w:t>
            </w:r>
            <w:r w:rsidRPr="009D5F9E">
              <w:rPr>
                <w:b/>
                <w:i/>
                <w:noProof w:val="0"/>
              </w:rPr>
              <w:t xml:space="preserve"> og andre aktører</w:t>
            </w:r>
            <w:r w:rsidRPr="009D5F9E">
              <w:rPr>
                <w:noProof w:val="0"/>
              </w:rPr>
              <w:t>,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c) at støtte det stigende antal</w:t>
            </w:r>
            <w:r w:rsidRPr="009D5F9E">
              <w:rPr>
                <w:b/>
                <w:i/>
                <w:noProof w:val="0"/>
              </w:rPr>
              <w:t xml:space="preserve"> statslige institutioner</w:t>
            </w:r>
            <w:r w:rsidRPr="009D5F9E">
              <w:rPr>
                <w:noProof w:val="0"/>
              </w:rPr>
              <w:t>,</w:t>
            </w:r>
            <w:r w:rsidRPr="009D5F9E">
              <w:rPr>
                <w:b/>
                <w:i/>
                <w:noProof w:val="0"/>
              </w:rPr>
              <w:t xml:space="preserve"> tænketanke, NGO'er,</w:t>
            </w:r>
            <w:r w:rsidRPr="009D5F9E">
              <w:rPr>
                <w:noProof w:val="0"/>
              </w:rPr>
              <w:t xml:space="preserve">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c>
          <w:tcPr>
            <w:tcW w:w="4876" w:type="dxa"/>
          </w:tcPr>
          <w:p w:rsidR="0083736E" w:rsidRPr="009D5F9E" w:rsidRDefault="0083736E" w:rsidP="005040B8">
            <w:pPr>
              <w:rPr>
                <w:b/>
                <w:i/>
                <w:noProof w:val="0"/>
              </w:rPr>
            </w:pPr>
            <w:r w:rsidRPr="009D5F9E">
              <w:rPr>
                <w:noProof w:val="0"/>
              </w:rPr>
              <w:t>c) at støtte det stigende antal</w:t>
            </w:r>
            <w:r w:rsidRPr="009D5F9E">
              <w:rPr>
                <w:b/>
                <w:i/>
                <w:noProof w:val="0"/>
              </w:rPr>
              <w:t xml:space="preserve"> aktører</w:t>
            </w:r>
            <w:r w:rsidRPr="009D5F9E">
              <w:rPr>
                <w:noProof w:val="0"/>
              </w:rPr>
              <w:t>, der beskæftiger sig med propaganda og desinformation, og sikre, at EU's strategiske kommunikation prioriteres højt på den europæiske dagsorden; opfordrer næstformanden for Kommissionen/Unionens højtstående repræsentant for udenrigsanliggender og Kommissionen til at involvere sig mere i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ca) at sikre, at EU's institutioner og medlemsstater arbejder sammen om eksisterende og fremtidige initiativer, der skal optrappe bestræbelserne på at sikre frie og retfærdige demokratiske processer og tage hånd om desinformationskampagner, som forsøger at skabe opdelinger i åbne samfund og gribe ind i valg- og beslutningsprocesser i EU, medlemsstaterne og EU's naboer;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c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ca) at overveje, at antallet af jihadistinspirerede angreb mere end fordobledes i 2017 sammenlignet med 2016 (Europols rapport fra 2018 om situationen og tendenserne med hensyn til terrorisme); at erindre, at Daeshs onlinepropaganda og netværksaktiviteter via sociale medier fortsat er vigtige metoder til at rekruttere, radikalisere og rejse finansiering;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d) at opfordre de medlemsstater, der fortsat benægter eksistensen af strategisk propaganda, til at erkende den og træffe proaktive foranstaltninger for at modvirke og afdække den;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d) at opfordre de medlemsstater, der fortsat benægter eksistensen af strategisk propaganda, til at erkende den og træffe proaktive foranstaltninger for at modvirke og afdække den;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Louis Michel, Hilde Vautmans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 træffe proaktive foranstaltninger for at modvirke og</w:t>
            </w:r>
            <w:r w:rsidRPr="009D5F9E">
              <w:rPr>
                <w:b/>
                <w:i/>
                <w:noProof w:val="0"/>
              </w:rPr>
              <w:t xml:space="preserve"> afdække den</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w:t>
            </w:r>
            <w:r w:rsidRPr="009D5F9E">
              <w:rPr>
                <w:b/>
                <w:i/>
                <w:noProof w:val="0"/>
              </w:rPr>
              <w:t xml:space="preserve"> den virkning, som desinformation og propaganda har på den offentlige mening, at</w:t>
            </w:r>
            <w:r w:rsidRPr="009D5F9E">
              <w:rPr>
                <w:noProof w:val="0"/>
              </w:rPr>
              <w:t xml:space="preserve"> træffe proaktive foranstaltninger for at modvirke</w:t>
            </w:r>
            <w:r w:rsidRPr="009D5F9E">
              <w:rPr>
                <w:b/>
                <w:i/>
                <w:noProof w:val="0"/>
              </w:rPr>
              <w:t xml:space="preserve"> den</w:t>
            </w:r>
            <w:r w:rsidRPr="009D5F9E">
              <w:rPr>
                <w:noProof w:val="0"/>
              </w:rPr>
              <w:t xml:space="preserve"> og</w:t>
            </w:r>
            <w:r w:rsidRPr="009D5F9E">
              <w:rPr>
                <w:b/>
                <w:i/>
                <w:noProof w:val="0"/>
              </w:rPr>
              <w:t xml:space="preserve"> træffe foranstaltninger for at fremme individuel og kollektiv modstandsdygtighed over for desinformation og propaganda</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{NL}</w:t>
      </w:r>
      <w:r w:rsidRPr="009D5F9E">
        <w:rPr>
          <w:noProof w:val="0"/>
        </w:rPr>
        <w:t>nl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d) at</w:t>
            </w:r>
            <w:r w:rsidRPr="009D5F9E">
              <w:rPr>
                <w:b/>
                <w:i/>
                <w:noProof w:val="0"/>
              </w:rPr>
              <w:t xml:space="preserve"> opfordre</w:t>
            </w:r>
            <w:r w:rsidRPr="009D5F9E">
              <w:rPr>
                <w:noProof w:val="0"/>
              </w:rPr>
              <w:t xml:space="preserve"> de medlemsstater, der fortsat</w:t>
            </w:r>
            <w:r w:rsidRPr="009D5F9E">
              <w:rPr>
                <w:b/>
                <w:i/>
                <w:noProof w:val="0"/>
              </w:rPr>
              <w:t xml:space="preserve"> benægter</w:t>
            </w:r>
            <w:r w:rsidRPr="009D5F9E">
              <w:rPr>
                <w:noProof w:val="0"/>
              </w:rPr>
              <w:t xml:space="preserve"> eksistensen af strategisk propaganda, til at erkende den og træffe proaktive foranstaltninger for at modvirke og afdække den;</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d) at</w:t>
            </w:r>
            <w:r w:rsidRPr="009D5F9E">
              <w:rPr>
                <w:b/>
                <w:i/>
                <w:noProof w:val="0"/>
              </w:rPr>
              <w:t xml:space="preserve"> søge med håndgribelige beviser at overtale</w:t>
            </w:r>
            <w:r w:rsidRPr="009D5F9E">
              <w:rPr>
                <w:noProof w:val="0"/>
              </w:rPr>
              <w:t xml:space="preserve"> de medlemsstater, der fortsat</w:t>
            </w:r>
            <w:r w:rsidRPr="009D5F9E">
              <w:rPr>
                <w:b/>
                <w:i/>
                <w:noProof w:val="0"/>
              </w:rPr>
              <w:t xml:space="preserve"> har forbehold over for</w:t>
            </w:r>
            <w:r w:rsidRPr="009D5F9E">
              <w:rPr>
                <w:noProof w:val="0"/>
              </w:rPr>
              <w:t xml:space="preserve"> eksistensen af strategisk propaganda, til</w:t>
            </w:r>
            <w:r w:rsidRPr="009D5F9E">
              <w:rPr>
                <w:b/>
                <w:i/>
                <w:noProof w:val="0"/>
              </w:rPr>
              <w:t>,</w:t>
            </w:r>
            <w:r w:rsidRPr="009D5F9E">
              <w:rPr>
                <w:noProof w:val="0"/>
              </w:rPr>
              <w:t xml:space="preserve"> at</w:t>
            </w:r>
            <w:r w:rsidRPr="009D5F9E">
              <w:rPr>
                <w:b/>
                <w:i/>
                <w:noProof w:val="0"/>
              </w:rPr>
              <w:t xml:space="preserve"> de bør</w:t>
            </w:r>
            <w:r w:rsidRPr="009D5F9E">
              <w:rPr>
                <w:noProof w:val="0"/>
              </w:rPr>
              <w:t xml:space="preserve"> erkende den og træffe proaktive foranstaltninger for at modvirke og afdække den;</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 træffe proaktive foranstaltninger for at modvirke og afdække den;</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 træffe proaktive foranstaltninger for at modvirke og afdække den;</w:t>
            </w:r>
            <w:r w:rsidRPr="009D5F9E">
              <w:rPr>
                <w:b/>
                <w:i/>
                <w:noProof w:val="0"/>
              </w:rPr>
              <w:t xml:space="preserve"> indtrængende at opfordre medlemsstaterne til at træffe proaktive foranstaltninger og foretage relevante investeringer i deres egen kapacitet til bekæmpelse af strategisk kommunikation med fjendtlige tredjeparter;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 træffe proaktive foranstaltninger for at modvirke og afdække den;</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w:t>
            </w:r>
            <w:r w:rsidRPr="009D5F9E">
              <w:rPr>
                <w:b/>
                <w:i/>
                <w:noProof w:val="0"/>
              </w:rPr>
              <w:t xml:space="preserve"> opfordre dem til at</w:t>
            </w:r>
            <w:r w:rsidRPr="009D5F9E">
              <w:rPr>
                <w:noProof w:val="0"/>
              </w:rPr>
              <w:t xml:space="preserve"> træffe proaktive foranstaltninger for at modvirke og afdække den;</w:t>
            </w:r>
            <w:r w:rsidRPr="009D5F9E">
              <w:rPr>
                <w:b/>
                <w:i/>
                <w:noProof w:val="0"/>
              </w:rPr>
              <w:t xml:space="preserve"> at opfordre alle medlemsstaterne til at evaluere situationen på deres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59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w:t>
            </w:r>
            <w:r w:rsidRPr="009D5F9E">
              <w:rPr>
                <w:b/>
                <w:i/>
                <w:noProof w:val="0"/>
              </w:rPr>
              <w:t xml:space="preserve"> strategisk</w:t>
            </w:r>
            <w:r w:rsidRPr="009D5F9E">
              <w:rPr>
                <w:noProof w:val="0"/>
              </w:rPr>
              <w:t xml:space="preserve"> propaganda, til at erkende den og træffe proaktive foranstaltninger for at modvirke og afdække den;</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w:t>
            </w:r>
            <w:r w:rsidRPr="009D5F9E">
              <w:rPr>
                <w:b/>
                <w:i/>
                <w:noProof w:val="0"/>
              </w:rPr>
              <w:t xml:space="preserve"> desinformation og fjendtlig</w:t>
            </w:r>
            <w:r w:rsidRPr="009D5F9E">
              <w:rPr>
                <w:noProof w:val="0"/>
              </w:rPr>
              <w:t xml:space="preserve"> propaganda, til at erkende den og træffe proaktive foranstaltninger for at modvirke og afdække den;</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d) at opfordre de medlemsstater, der fortsat benægter eksistensen af strategisk propaganda, til at erkende den og træffe proaktive foranstaltninger for at modvirke og afdække den;</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d)</w:t>
            </w:r>
            <w:r w:rsidRPr="009D5F9E">
              <w:rPr>
                <w:b/>
                <w:i/>
                <w:noProof w:val="0"/>
              </w:rPr>
              <w:t xml:space="preserve"> indtrængende</w:t>
            </w:r>
            <w:r w:rsidRPr="009D5F9E">
              <w:rPr>
                <w:noProof w:val="0"/>
              </w:rPr>
              <w:t xml:space="preserve"> at opfordre de medlemsstater, der fortsat benægter eksistensen af strategisk propaganda, til at erkende den og træffe proaktive foranstaltninger for at modvirke og afdække den;</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da) at overveje den stadig større tilstedeværelse af kinesiske økonomiske investeringer i EU samt i partnerlandene, deres infrastrukturprojekter, også inden for telekommunikation og eventuel brug af onlinepropaganda, også uden for Kinas grænser;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da) indtrængende at opfordre medlemsstaterne til at investere proaktivt i uddannelsesforanstaltninger, der forklarer forskellige metoder til at fremstille og formidle desinformation med henblik på at øge borgernes evne til at opdage og svare på desinformation;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da) at opfordre medlemsstaterne til at sikre effektiv udveksling af oplysninger mellem alle deres relevante myndigheder med henblik på at tackle propaganda, manipulation og desinformation, herunder cyber- og informationskrig;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da) at opfordre medlemsstaterne til at tage hensyn til og bekæmpe påviste tilfælde af spionage fra tredjelandspartnerlandes side og navnlig USA's aflytninger af bl.a. europæiske ledere;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Urmas Paet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d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da) at gøre opmærksom på Ruslands desinformationskampagner, da dette er den største kilde til desinformation i Europa;</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Overskrift 2</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Typer af misinformation, desinformation og propaganda rettet mod EU og dets naboer</w:t>
            </w:r>
          </w:p>
        </w:tc>
        <w:tc>
          <w:tcPr>
            <w:tcW w:w="4876" w:type="dxa"/>
          </w:tcPr>
          <w:p w:rsidR="0083736E" w:rsidRPr="009D5F9E" w:rsidRDefault="0083736E" w:rsidP="005040B8">
            <w:pPr>
              <w:pStyle w:val="Normal6"/>
              <w:rPr>
                <w:b/>
                <w:i/>
                <w:noProof w:val="0"/>
              </w:rPr>
            </w:pPr>
            <w:r w:rsidRPr="009D5F9E">
              <w:rPr>
                <w:b/>
                <w:i/>
                <w:noProof w:val="0"/>
              </w:rPr>
              <w:t>konstaterer ingen EU-fjendtlige propagandakampagner fra tredjelandes side; finder, at påstanden om det modsatte er paranoia og et forsøg på at dreje udviklingen hen mod en blok- og konfrontationspolitik;</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understreger, at desinformationskampagner er en del af en bredere strategi og sædvanligvis ledsages af andre fjendtlige aktiviteter</w:t>
            </w:r>
            <w:r w:rsidR="00A511C8" w:rsidRPr="009D5F9E">
              <w:rPr>
                <w:b/>
                <w:i/>
                <w:noProof w:val="0"/>
              </w:rPr>
              <w:t>; i</w:t>
            </w:r>
            <w:r w:rsidRPr="009D5F9E">
              <w:rPr>
                <w:b/>
                <w:i/>
                <w:noProof w:val="0"/>
              </w:rPr>
              <w:t>sær bør informationskrig, der ledsager militære angreb, tages alvorligt og modvirkes med beslutsomhed, enhed og styrke;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bemærker, at de hidtidige bestræbelser på at påvise fjendtlig indflydelse eller propaganda selv frembringer falske nyheder;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69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Urmas Paet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skabe opmærksomhed om aktuelle desinformationskampagner, identificere og navngive kilden til desinformation for at kunne reagere korrekt</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w:t>
            </w:r>
            <w:r w:rsidRPr="009D5F9E">
              <w:rPr>
                <w:b/>
                <w:i/>
                <w:noProof w:val="0"/>
              </w:rPr>
              <w:t xml:space="preserve"> såsom Georgien, Moldova, Serbien</w:t>
            </w:r>
            <w:r w:rsidRPr="009D5F9E">
              <w:rPr>
                <w:noProof w:val="0"/>
              </w:rPr>
              <w:t xml:space="preserve"> og</w:t>
            </w:r>
            <w:r w:rsidRPr="009D5F9E">
              <w:rPr>
                <w:b/>
                <w:i/>
                <w:noProof w:val="0"/>
              </w:rPr>
              <w:t xml:space="preserve"> Ukraine, og</w:t>
            </w:r>
            <w:r w:rsidRPr="009D5F9E">
              <w:rPr>
                <w:noProof w:val="0"/>
              </w:rPr>
              <w:t xml:space="preserve"> at rette opmærksomheden mod en dybtgående analyse af deres virkning og effektivitet med henblik på at udvikle foranstaltninger til at modvirke dem;</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0083220A" w:rsidRPr="009D5F9E">
              <w:rPr>
                <w:b/>
                <w:i/>
                <w:noProof w:val="0"/>
              </w:rPr>
              <w:t xml:space="preserve"> </w:t>
            </w:r>
            <w:r w:rsidRPr="009D5F9E">
              <w:rPr>
                <w:b/>
                <w:i/>
                <w:noProof w:val="0"/>
              </w:rPr>
              <w:t>proaktiv</w:t>
            </w:r>
            <w:r w:rsidR="0083220A" w:rsidRPr="009D5F9E">
              <w:rPr>
                <w:b/>
                <w:i/>
                <w:noProof w:val="0"/>
              </w:rPr>
              <w:t>t</w:t>
            </w:r>
            <w:r w:rsidRPr="009D5F9E">
              <w:rPr>
                <w:b/>
                <w:i/>
                <w:noProof w:val="0"/>
              </w:rPr>
              <w:t xml:space="preserve"> og hurtig</w:t>
            </w:r>
            <w:r w:rsidR="0083220A" w:rsidRPr="009D5F9E">
              <w:rPr>
                <w:b/>
                <w:i/>
                <w:noProof w:val="0"/>
              </w:rPr>
              <w:t>t</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w:t>
            </w:r>
            <w:r w:rsidRPr="009D5F9E">
              <w:rPr>
                <w:b/>
                <w:i/>
                <w:noProof w:val="0"/>
              </w:rPr>
              <w:t xml:space="preserve"> naboer</w:t>
            </w:r>
            <w:r w:rsidRPr="009D5F9E">
              <w:rPr>
                <w:noProof w:val="0"/>
              </w:rPr>
              <w:t>,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w:t>
            </w:r>
            <w:r w:rsidRPr="009D5F9E">
              <w:rPr>
                <w:b/>
                <w:i/>
                <w:noProof w:val="0"/>
              </w:rPr>
              <w:t xml:space="preserve"> borgere i</w:t>
            </w:r>
            <w:r w:rsidRPr="009D5F9E">
              <w:rPr>
                <w:noProof w:val="0"/>
              </w:rPr>
              <w:t xml:space="preserve"> EU og dets</w:t>
            </w:r>
            <w:r w:rsidRPr="009D5F9E">
              <w:rPr>
                <w:b/>
                <w:i/>
                <w:noProof w:val="0"/>
              </w:rPr>
              <w:t xml:space="preserve"> nabolag</w:t>
            </w:r>
            <w:r w:rsidRPr="009D5F9E">
              <w:rPr>
                <w:noProof w:val="0"/>
              </w:rPr>
              <w:t>, og at rette opmærksomheden mod en dybtgående analyse af deres virkning og effektivitet med henblik på at udvikle foranstaltninger til at modvirke dem;</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 deres virkning og effektivitet med henblik på at udvikle foranstaltninger til at modvirke dem;</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e) at anerkende det arbejde, der udføres på forskellige niveauer for at identificere de typer af indflydelse og værktøjer, der anvendes mod EU og dets naboer, og at rette opmærksomheden mod en dybtgående analyse af</w:t>
            </w:r>
            <w:r w:rsidRPr="009D5F9E">
              <w:rPr>
                <w:b/>
                <w:i/>
                <w:noProof w:val="0"/>
              </w:rPr>
              <w:t xml:space="preserve"> og forskning i</w:t>
            </w:r>
            <w:r w:rsidRPr="009D5F9E">
              <w:rPr>
                <w:noProof w:val="0"/>
              </w:rPr>
              <w:t xml:space="preserve"> deres virkning og effektivitet med henblik på at udvikle foranstaltninger til at modvirke dem;</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ea) at advare om virkningen af kunstig intelligens og dens hurtige udvikling inden for formidling af falske nyheder, og bemærker med bekymring, at AI snart uafhængigt vil kunne skabe yderligere AI-kapacitet, og at der derfor bør afsættes yderligere finansiering til forskning og udvikling i krydsfeltet mellem AI og informationskrig i lyset af AI's hurtigt voksende kapacitet inden for udbredelse af propaganda og desinformation, herunder ved hjælp af bl.a. falske videoer;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ea) at opfordre medlemsstaterne til at oprette permanente strukturer med tilstrækkelig kapacitet til at </w:t>
            </w:r>
            <w:r w:rsidR="00CE56EA" w:rsidRPr="009D5F9E">
              <w:rPr>
                <w:b/>
                <w:i/>
                <w:noProof w:val="0"/>
              </w:rPr>
              <w:t>afdække</w:t>
            </w:r>
            <w:r w:rsidRPr="009D5F9E">
              <w:rPr>
                <w:b/>
                <w:i/>
                <w:noProof w:val="0"/>
              </w:rPr>
              <w:t>, forebygge og modvirke desinformation og andre fjendtlige aktiviteter;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e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eb) at fokusere på autoritære aktørers løbende brug af desinformation såsom Iran, hvis desinformation af falske nyheder skaber og føder yderligere spændinger i volatile konfliktzoner og samtidig opfordrer europæiske befolkninger til at skjule uredeligt indhold; opfordrer indtrængende medlemsstaterne til at modvirke sådanne aktioner ved at øge samarbejdet og udnytte erfaringer fra ligestillede lande og NGO'er;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f) at fokusere på de stadig mere</w:t>
            </w:r>
            <w:r w:rsidRPr="009D5F9E">
              <w:rPr>
                <w:b/>
                <w:i/>
                <w:noProof w:val="0"/>
              </w:rPr>
              <w:t xml:space="preserve"> sofistikerede</w:t>
            </w:r>
            <w:r w:rsidRPr="009D5F9E">
              <w:rPr>
                <w:noProof w:val="0"/>
              </w:rPr>
              <w:t xml:space="preserve"> værktøjer, der anvendes til at sprede</w:t>
            </w:r>
            <w:r w:rsidRPr="009D5F9E">
              <w:rPr>
                <w:b/>
                <w:i/>
                <w:noProof w:val="0"/>
              </w:rPr>
              <w:t xml:space="preserve"> falske nyheder</w:t>
            </w:r>
            <w:r w:rsidRPr="009D5F9E">
              <w:rPr>
                <w:noProof w:val="0"/>
              </w:rPr>
              <w:t>, herunder</w:t>
            </w:r>
            <w:r w:rsidRPr="009D5F9E">
              <w:rPr>
                <w:b/>
                <w:i/>
                <w:noProof w:val="0"/>
              </w:rPr>
              <w:t xml:space="preserve"> de nye måder</w:t>
            </w:r>
            <w:r w:rsidRPr="009D5F9E">
              <w:rPr>
                <w:noProof w:val="0"/>
              </w:rPr>
              <w:t xml:space="preserve"> at sprede</w:t>
            </w:r>
            <w:r w:rsidRPr="009D5F9E">
              <w:rPr>
                <w:b/>
                <w:i/>
                <w:noProof w:val="0"/>
              </w:rPr>
              <w:t xml:space="preserve"> propaganda på, herunder ved at anvende flere websteder på lavt niveau, portaler og tv-stationer til at udbrede de vigtigste historier; er bekymret over Ruslands aktiviteter i denne forbindelse;</w:t>
            </w:r>
          </w:p>
        </w:tc>
        <w:tc>
          <w:tcPr>
            <w:tcW w:w="4876" w:type="dxa"/>
          </w:tcPr>
          <w:p w:rsidR="0083736E" w:rsidRPr="009D5F9E" w:rsidRDefault="0083736E" w:rsidP="005040B8">
            <w:pPr>
              <w:pStyle w:val="Normal6"/>
              <w:rPr>
                <w:b/>
                <w:i/>
                <w:noProof w:val="0"/>
              </w:rPr>
            </w:pPr>
            <w:r w:rsidRPr="009D5F9E">
              <w:rPr>
                <w:noProof w:val="0"/>
              </w:rPr>
              <w:t>f) at fokusere på de stadig mere</w:t>
            </w:r>
            <w:r w:rsidRPr="009D5F9E">
              <w:rPr>
                <w:b/>
                <w:i/>
                <w:noProof w:val="0"/>
              </w:rPr>
              <w:t xml:space="preserve"> komplekse</w:t>
            </w:r>
            <w:r w:rsidRPr="009D5F9E">
              <w:rPr>
                <w:noProof w:val="0"/>
              </w:rPr>
              <w:t xml:space="preserve"> værktøjer, der anvendes til at</w:t>
            </w:r>
            <w:r w:rsidRPr="009D5F9E">
              <w:rPr>
                <w:b/>
                <w:i/>
                <w:noProof w:val="0"/>
              </w:rPr>
              <w:t xml:space="preserve"> skabe og</w:t>
            </w:r>
            <w:r w:rsidRPr="009D5F9E">
              <w:rPr>
                <w:noProof w:val="0"/>
              </w:rPr>
              <w:t xml:space="preserve"> sprede</w:t>
            </w:r>
            <w:r w:rsidRPr="009D5F9E">
              <w:rPr>
                <w:b/>
                <w:i/>
                <w:noProof w:val="0"/>
              </w:rPr>
              <w:t xml:space="preserve"> desinformation</w:t>
            </w:r>
            <w:r w:rsidRPr="009D5F9E">
              <w:rPr>
                <w:noProof w:val="0"/>
              </w:rPr>
              <w:t>, herunder</w:t>
            </w:r>
            <w:r w:rsidRPr="009D5F9E">
              <w:rPr>
                <w:b/>
                <w:i/>
                <w:noProof w:val="0"/>
              </w:rPr>
              <w:t xml:space="preserve"> deep fakes og apps til private beskeder, og samtidig anerkende,</w:t>
            </w:r>
            <w:r w:rsidRPr="009D5F9E">
              <w:rPr>
                <w:noProof w:val="0"/>
              </w:rPr>
              <w:t xml:space="preserve"> at</w:t>
            </w:r>
            <w:r w:rsidRPr="009D5F9E">
              <w:rPr>
                <w:b/>
                <w:i/>
                <w:noProof w:val="0"/>
              </w:rPr>
              <w:t xml:space="preserve"> traditionelle medier som </w:t>
            </w:r>
            <w:r w:rsidR="00CE56EA" w:rsidRPr="009D5F9E">
              <w:rPr>
                <w:b/>
                <w:i/>
                <w:noProof w:val="0"/>
              </w:rPr>
              <w:t>tv</w:t>
            </w:r>
            <w:r w:rsidRPr="009D5F9E">
              <w:rPr>
                <w:b/>
                <w:i/>
                <w:noProof w:val="0"/>
              </w:rPr>
              <w:t xml:space="preserve"> og websteder rent faktisk spiller en vigtig rolle med hensyn til at</w:t>
            </w:r>
            <w:r w:rsidRPr="009D5F9E">
              <w:rPr>
                <w:noProof w:val="0"/>
              </w:rPr>
              <w:t xml:space="preserve"> sprede</w:t>
            </w:r>
            <w:r w:rsidRPr="009D5F9E">
              <w:rPr>
                <w:b/>
                <w:i/>
                <w:noProof w:val="0"/>
              </w:rPr>
              <w:t xml:space="preserve"> desinformation;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w:t>
            </w:r>
            <w:r w:rsidRPr="009D5F9E">
              <w:rPr>
                <w:b/>
                <w:i/>
                <w:noProof w:val="0"/>
              </w:rPr>
              <w:t xml:space="preserve"> propaganda på, herunder</w:t>
            </w:r>
            <w:r w:rsidRPr="009D5F9E">
              <w:rPr>
                <w:noProof w:val="0"/>
              </w:rPr>
              <w:t xml:space="preserve"> ved at anvende flere websteder på lavt niveau, portaler og tv-stationer til at udbrede de vigtigste historier;</w:t>
            </w:r>
            <w:r w:rsidRPr="009D5F9E">
              <w:rPr>
                <w:b/>
                <w:i/>
                <w:noProof w:val="0"/>
              </w:rPr>
              <w:t xml:space="preserve">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w:t>
            </w:r>
            <w:r w:rsidRPr="009D5F9E">
              <w:rPr>
                <w:b/>
                <w:i/>
                <w:noProof w:val="0"/>
              </w:rPr>
              <w:t xml:space="preserve"> med henblik på at skade medlemsstaterne</w:t>
            </w:r>
            <w:r w:rsidRPr="009D5F9E">
              <w:rPr>
                <w:noProof w:val="0"/>
              </w:rPr>
              <w:t>,</w:t>
            </w:r>
            <w:r w:rsidRPr="009D5F9E">
              <w:rPr>
                <w:b/>
                <w:i/>
                <w:noProof w:val="0"/>
              </w:rPr>
              <w:t xml:space="preserve"> institutioner, politiske kræfter eller grupper af individer,</w:t>
            </w:r>
            <w:r w:rsidRPr="009D5F9E">
              <w:rPr>
                <w:noProof w:val="0"/>
              </w:rPr>
              <w:t xml:space="preserve"> herunder de nye måder at sprede</w:t>
            </w:r>
            <w:r w:rsidRPr="009D5F9E">
              <w:rPr>
                <w:b/>
                <w:i/>
                <w:noProof w:val="0"/>
              </w:rPr>
              <w:t xml:space="preserve"> dem på</w:t>
            </w:r>
            <w:r w:rsidRPr="009D5F9E">
              <w:rPr>
                <w:noProof w:val="0"/>
              </w:rPr>
              <w:t xml:space="preserve"> ved at anvende flere websteder på lavt niveau, portaler og tv-stationer til at udbrede de vigtigste historier;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79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w:t>
            </w:r>
            <w:r w:rsidRPr="009D5F9E">
              <w:rPr>
                <w:b/>
                <w:i/>
                <w:noProof w:val="0"/>
              </w:rPr>
              <w:t xml:space="preserve"> desinformation og</w:t>
            </w:r>
            <w:r w:rsidRPr="009D5F9E">
              <w:rPr>
                <w:noProof w:val="0"/>
              </w:rPr>
              <w:t xml:space="preserve"> falske nyheder, herunder de nye måder at sprede propaganda på, herunder ved at anvende flere websteder på lavt niveau,</w:t>
            </w:r>
            <w:r w:rsidRPr="009D5F9E">
              <w:rPr>
                <w:b/>
                <w:i/>
                <w:noProof w:val="0"/>
              </w:rPr>
              <w:t xml:space="preserve"> søgemaskineoptimering,</w:t>
            </w:r>
            <w:r w:rsidRPr="009D5F9E">
              <w:rPr>
                <w:noProof w:val="0"/>
              </w:rPr>
              <w:t xml:space="preserve"> portaler og tv-stationer</w:t>
            </w:r>
            <w:r w:rsidRPr="009D5F9E">
              <w:rPr>
                <w:b/>
                <w:i/>
                <w:noProof w:val="0"/>
              </w:rPr>
              <w:t>, manipuleret lyd eller video, i nogle tilfælde ved hjælp af algoritmer og kunstig intelligens</w:t>
            </w:r>
            <w:r w:rsidRPr="009D5F9E">
              <w:rPr>
                <w:noProof w:val="0"/>
              </w:rPr>
              <w:t xml:space="preserve"> til at udbrede de vigtigste historier; er bekymret over Ruslands</w:t>
            </w:r>
            <w:r w:rsidRPr="009D5F9E">
              <w:rPr>
                <w:b/>
                <w:i/>
                <w:noProof w:val="0"/>
              </w:rPr>
              <w:t>, Kinas, Irans, Nordkoreas og andre statslige og ikkestatslige aktørers</w:t>
            </w:r>
            <w:r w:rsidRPr="009D5F9E">
              <w:rPr>
                <w:noProof w:val="0"/>
              </w:rPr>
              <w:t xml:space="preserve"> aktiviteter i denne forbindelse;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w:t>
            </w:r>
            <w:r w:rsidRPr="009D5F9E">
              <w:rPr>
                <w:b/>
                <w:i/>
                <w:noProof w:val="0"/>
              </w:rPr>
              <w:t xml:space="preserve"> portaler</w:t>
            </w:r>
            <w:r w:rsidRPr="009D5F9E">
              <w:rPr>
                <w:noProof w:val="0"/>
              </w:rPr>
              <w:t xml:space="preserve">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w:t>
            </w:r>
            <w:r w:rsidRPr="009D5F9E">
              <w:rPr>
                <w:b/>
                <w:i/>
                <w:noProof w:val="0"/>
              </w:rPr>
              <w:t xml:space="preserve"> og tilpasse EU's og medlemsstaternes svar på</w:t>
            </w:r>
            <w:r w:rsidRPr="009D5F9E">
              <w:rPr>
                <w:noProof w:val="0"/>
              </w:rPr>
              <w:t xml:space="preserve"> de stadig mere sofistikerede værktøjer, der anvendes til at sprede falske nyheder, herunder de nye måder at sprede propaganda på, herunder ved at anvende flere websteder på lavt niveau,</w:t>
            </w:r>
            <w:r w:rsidRPr="009D5F9E">
              <w:rPr>
                <w:b/>
                <w:i/>
                <w:noProof w:val="0"/>
              </w:rPr>
              <w:t xml:space="preserve"> deep fakes</w:t>
            </w:r>
            <w:r w:rsidRPr="009D5F9E">
              <w:rPr>
                <w:noProof w:val="0"/>
              </w:rPr>
              <w:t xml:space="preserve"> og</w:t>
            </w:r>
            <w:r w:rsidRPr="009D5F9E">
              <w:rPr>
                <w:b/>
                <w:i/>
                <w:noProof w:val="0"/>
              </w:rPr>
              <w:t xml:space="preserve"> manipulation af videoindhold, automatiske robotter, krypterede meddelelsestjenester, onlineportaler og</w:t>
            </w:r>
            <w:r w:rsidRPr="009D5F9E">
              <w:rPr>
                <w:noProof w:val="0"/>
              </w:rPr>
              <w:t xml:space="preserve"> tv-stationer til at udbrede de vigtigste historier; er bekymret over Ruslands</w:t>
            </w:r>
            <w:r w:rsidRPr="009D5F9E">
              <w:rPr>
                <w:b/>
                <w:i/>
                <w:noProof w:val="0"/>
              </w:rPr>
              <w:t xml:space="preserve"> og andre tredjelandes</w:t>
            </w:r>
            <w:r w:rsidRPr="009D5F9E">
              <w:rPr>
                <w:noProof w:val="0"/>
              </w:rPr>
              <w:t xml:space="preserve"> aktiviteter i denne forbindelse;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w:t>
            </w:r>
            <w:r w:rsidRPr="009D5F9E">
              <w:rPr>
                <w:b/>
                <w:i/>
                <w:noProof w:val="0"/>
              </w:rPr>
              <w:t xml:space="preserve"> de nye måder at sprede propaganda på, herunder</w:t>
            </w:r>
            <w:r w:rsidRPr="009D5F9E">
              <w:rPr>
                <w:noProof w:val="0"/>
              </w:rPr>
              <w:t xml:space="preserve"> ved at anvende flere websteder på lavt niveau, portaler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ved at anvende flere websteder på lavt niveau, portaler og tv-stationer til at udbrede de vigtigste historier</w:t>
            </w:r>
            <w:r w:rsidRPr="009D5F9E">
              <w:rPr>
                <w:b/>
                <w:i/>
                <w:noProof w:val="0"/>
              </w:rPr>
              <w:t xml:space="preserve"> og levere vigtige meddelelser og historier, som appellerer til Ruslands demokratiske taktik, de fire propagandamål (Dismiss, Distort, Distract, Dismay)</w:t>
            </w:r>
            <w:r w:rsidRPr="009D5F9E">
              <w:rPr>
                <w:noProof w:val="0"/>
              </w:rPr>
              <w:t>; er bekymret over Ruslands aktiviteter i denne forbindelse;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Patricia Lalonde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er bekymret over</w:t>
            </w:r>
            <w:r w:rsidRPr="009D5F9E">
              <w:rPr>
                <w:noProof w:val="0"/>
              </w:rPr>
              <w:t xml:space="preserve"> Ruslands</w:t>
            </w:r>
            <w:r w:rsidRPr="009D5F9E">
              <w:rPr>
                <w:b/>
                <w:i/>
                <w:noProof w:val="0"/>
              </w:rPr>
              <w:t xml:space="preserve"> aktiviteter</w:t>
            </w:r>
            <w:r w:rsidRPr="009D5F9E">
              <w:rPr>
                <w:noProof w:val="0"/>
              </w:rPr>
              <w:t xml:space="preserve">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fordømmer i stærke vendinger</w:t>
            </w:r>
            <w:r w:rsidRPr="009D5F9E">
              <w:rPr>
                <w:noProof w:val="0"/>
              </w:rPr>
              <w:t xml:space="preserve"> Ruslands</w:t>
            </w:r>
            <w:r w:rsidRPr="009D5F9E">
              <w:rPr>
                <w:b/>
                <w:i/>
                <w:noProof w:val="0"/>
              </w:rPr>
              <w:t xml:space="preserve"> stadig mere aggressive aktioner</w:t>
            </w:r>
            <w:r w:rsidRPr="009D5F9E">
              <w:rPr>
                <w:noProof w:val="0"/>
              </w:rPr>
              <w:t xml:space="preserve"> i denne forbindelse;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navnlig fra politikere og statskontrollerede eller -finansierede institutioner</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w:t>
            </w:r>
            <w:r w:rsidRPr="009D5F9E">
              <w:rPr>
                <w:b/>
                <w:i/>
                <w:noProof w:val="0"/>
              </w:rPr>
              <w:t xml:space="preserve"> falske nyheder</w:t>
            </w:r>
            <w:r w:rsidRPr="009D5F9E">
              <w:rPr>
                <w:noProof w:val="0"/>
              </w:rPr>
              <w:t>, herunder de nye måder at sprede propaganda på, herunder ved at anvende flere websteder på lavt niveau, portaler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w:t>
            </w:r>
            <w:r w:rsidRPr="009D5F9E">
              <w:rPr>
                <w:b/>
                <w:i/>
                <w:noProof w:val="0"/>
              </w:rPr>
              <w:t xml:space="preserve"> desinformation</w:t>
            </w:r>
            <w:r w:rsidRPr="009D5F9E">
              <w:rPr>
                <w:noProof w:val="0"/>
              </w:rPr>
              <w:t>, herunder de nye måder at sprede propaganda på, herunder ved at anvende flere websteder på lavt niveau, portaler og tv-stationer til at udbrede de vigtigste historier; er bekymret over Ruslands aktiviteter i denne forbindelse;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xml:space="preserve">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w:t>
            </w:r>
            <w:r w:rsidRPr="009D5F9E">
              <w:rPr>
                <w:b/>
                <w:i/>
                <w:noProof w:val="0"/>
              </w:rPr>
              <w:t>, både fra statslige og ikkestatslige aktører</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 er bekymret over Ruslands aktiviteter</w:t>
            </w:r>
            <w:r w:rsidRPr="009D5F9E">
              <w:rPr>
                <w:b/>
                <w:i/>
                <w:noProof w:val="0"/>
              </w:rPr>
              <w:t xml:space="preserve"> og værktøjer</w:t>
            </w:r>
            <w:r w:rsidRPr="009D5F9E">
              <w:rPr>
                <w:noProof w:val="0"/>
              </w:rPr>
              <w:t xml:space="preserve"> i denne forbindelse</w:t>
            </w:r>
            <w:r w:rsidRPr="009D5F9E">
              <w:rPr>
                <w:b/>
                <w:i/>
                <w:noProof w:val="0"/>
              </w:rPr>
              <w:t>, som søger at undergrave eller suspendere de normative fundamenter og principper i europæiske demokratier såsom valg</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89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w:t>
            </w:r>
            <w:r w:rsidRPr="009D5F9E">
              <w:rPr>
                <w:b/>
                <w:i/>
                <w:noProof w:val="0"/>
              </w:rPr>
              <w:t xml:space="preserve"> portaler</w:t>
            </w:r>
            <w:r w:rsidRPr="009D5F9E">
              <w:rPr>
                <w:noProof w:val="0"/>
              </w:rPr>
              <w:t xml:space="preserve">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w:t>
            </w:r>
            <w:r w:rsidRPr="009D5F9E">
              <w:rPr>
                <w:b/>
                <w:i/>
                <w:noProof w:val="0"/>
              </w:rPr>
              <w:t xml:space="preserve"> obskure</w:t>
            </w:r>
            <w:r w:rsidRPr="009D5F9E">
              <w:rPr>
                <w:noProof w:val="0"/>
              </w:rPr>
              <w:t xml:space="preserve"> websteder på lavt niveau,</w:t>
            </w:r>
            <w:r w:rsidRPr="009D5F9E">
              <w:rPr>
                <w:b/>
                <w:i/>
                <w:noProof w:val="0"/>
              </w:rPr>
              <w:t xml:space="preserve"> nyhedsportaler</w:t>
            </w:r>
            <w:r w:rsidRPr="009D5F9E">
              <w:rPr>
                <w:noProof w:val="0"/>
              </w:rPr>
              <w:t xml:space="preserve"> og tv-stationer til at udbrede de vigtigste historier; er bekymret over Ruslands aktiviteter i denne forbindelse</w:t>
            </w:r>
            <w:r w:rsidRPr="009D5F9E">
              <w:rPr>
                <w:b/>
                <w:i/>
                <w:noProof w:val="0"/>
              </w:rPr>
              <w:t xml:space="preserve"> og over landets fjendtlige, undergravende foranstaltninger over for EU-lande, som påvirker valg eller politikker og støtter ekstremistbevægelser</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 er bekymret over Ruslands aktiviteter i denne forbindelse;</w:t>
            </w:r>
          </w:p>
        </w:tc>
        <w:tc>
          <w:tcPr>
            <w:tcW w:w="4876" w:type="dxa"/>
          </w:tcPr>
          <w:p w:rsidR="0083736E" w:rsidRPr="009D5F9E" w:rsidRDefault="0083736E" w:rsidP="005040B8">
            <w:pPr>
              <w:rPr>
                <w:b/>
                <w:i/>
                <w:noProof w:val="0"/>
              </w:rPr>
            </w:pPr>
            <w:r w:rsidRPr="009D5F9E">
              <w:rPr>
                <w:noProof w:val="0"/>
              </w:rPr>
              <w:t>f) at fokusere på de stadig mere sofistikerede værktøjer, der anvendes til at sprede falske nyheder, herunder de nye måder at sprede propaganda på, herunder ved at anvende flere websteder på lavt niveau, portaler og tv-stationer til at udbrede de vigtigste historier; er bekymret over Ruslands</w:t>
            </w:r>
            <w:r w:rsidRPr="009D5F9E">
              <w:rPr>
                <w:b/>
                <w:i/>
                <w:noProof w:val="0"/>
              </w:rPr>
              <w:t xml:space="preserve"> og andre landes</w:t>
            </w:r>
            <w:r w:rsidRPr="009D5F9E">
              <w:rPr>
                <w:noProof w:val="0"/>
              </w:rPr>
              <w:t xml:space="preserve"> aktiviteter i denne forbindelse;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Iveta Grigule-Pēterse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 – led 1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at modvirke desinformationskampagner, som søger at undergrave uafhængigheden, suveræniteten og den territoriale integritet af alle landene i det østlige partnerskab inden for deres internationalt anerkendte grænser med alle tilgængelige midler inden for EU's strategiske kommunikation;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fa) at afdække og nøje overvåge NGO'er, der opererer i EU og dets partnerlande med forbindelser til autoritære stater, herunder, men ikke begrænset til Rusland, som handler som forstærkere for disse fjendtlige lande i Europa; at være særligt opmærksom på disse enheders finansiering, gennemsigtighed og mål og begrænse muligheden for deres ondsindede deltagelse i form af udenlandsk indflydelse, propaganda og desinformationsaktiviteter mod EU og dets nabolande;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fa) at opfordre medlemsstater, kandidatlande og associerede lande til at vedtage en effektiv og tydelig lovgivning, der sikrer gennemsigtighed i medieejerskab og mediernes finansieringskilder med henblik på at sætte offentligheden i stand til at afdække og spore de pågældende parters andele og interesser korrekt;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fa) at være særlig opmærksom på meddelelser og indhold, som åbent er rettet mod vold, racisme, selvmordsangreb, rekruttering af "udenlandske krigere", forskellige forbrydelser eller tilskyndelse til en eller flere af disse aktiviteter;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fb) at tage højde for, at omfanget af cyberangreb er støt stigende; understreger, at disse angreb udføres af organiserede grupper (som Fancy bear, Cyber Caliphate, ATP28), som ofte sponsoreres af tredjeparter med det formål at sprede kaos og mistillid til den nuværende verdensorden og internationale institutioner;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f c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fc) at øge efterforskningen af fjendtlige tredjeparters løbende formidling af propaganda og anvendelse af et sæt forstærkende redskaber;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g) at være særlig opmærksom på sociale medier, som</w:t>
            </w:r>
            <w:r w:rsidRPr="009D5F9E">
              <w:rPr>
                <w:b/>
                <w:i/>
                <w:noProof w:val="0"/>
              </w:rPr>
              <w:t xml:space="preserve"> på trods af deres bestræbelser på det modsatte anses for at være det mest almindelige redskab til spredning af desinformation og fjendtlig propaganda</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g) at være særlig opmærksom på sociale medier, som</w:t>
            </w:r>
            <w:r w:rsidRPr="009D5F9E">
              <w:rPr>
                <w:b/>
                <w:i/>
                <w:noProof w:val="0"/>
              </w:rPr>
              <w:t xml:space="preserve"> er et ypperligt område for fri meningstilkendegivelse</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w:t>
            </w:r>
            <w:r w:rsidRPr="009D5F9E">
              <w:rPr>
                <w:b/>
                <w:i/>
                <w:noProof w:val="0"/>
              </w:rPr>
              <w:t xml:space="preserve"> på trods af deres bestræbelser på</w:t>
            </w:r>
            <w:r w:rsidRPr="009D5F9E">
              <w:rPr>
                <w:noProof w:val="0"/>
              </w:rPr>
              <w:t xml:space="preserve"> det</w:t>
            </w:r>
            <w:r w:rsidRPr="009D5F9E">
              <w:rPr>
                <w:b/>
                <w:i/>
                <w:noProof w:val="0"/>
              </w:rPr>
              <w:t xml:space="preserve"> modsatte anses for at være det</w:t>
            </w:r>
            <w:r w:rsidRPr="009D5F9E">
              <w:rPr>
                <w:noProof w:val="0"/>
              </w:rPr>
              <w:t xml:space="preserve"> mest almindelige redskab til spredning af</w:t>
            </w:r>
            <w:r w:rsidRPr="009D5F9E">
              <w:rPr>
                <w:b/>
                <w:i/>
                <w:noProof w:val="0"/>
              </w:rPr>
              <w:t xml:space="preserve"> desinformation og fjendtlig propaganda</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 være særlig opmærksom på sociale medier, som</w:t>
            </w:r>
            <w:r w:rsidRPr="009D5F9E">
              <w:rPr>
                <w:b/>
                <w:i/>
                <w:noProof w:val="0"/>
              </w:rPr>
              <w:t xml:space="preserve"> er</w:t>
            </w:r>
            <w:r w:rsidRPr="009D5F9E">
              <w:rPr>
                <w:noProof w:val="0"/>
              </w:rPr>
              <w:t xml:space="preserve"> det mest almindelige redskab til spredning af</w:t>
            </w:r>
            <w:r w:rsidRPr="009D5F9E">
              <w:rPr>
                <w:b/>
                <w:i/>
                <w:noProof w:val="0"/>
              </w:rPr>
              <w:t xml:space="preserve"> misinformation og indhold, som tilskynder til had og vold</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99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w:t>
            </w:r>
            <w:r w:rsidRPr="009D5F9E">
              <w:rPr>
                <w:b/>
                <w:i/>
                <w:noProof w:val="0"/>
              </w:rPr>
              <w:t xml:space="preserve"> på trods af deres bestræbelser på det modsatte</w:t>
            </w:r>
            <w:r w:rsidRPr="009D5F9E">
              <w:rPr>
                <w:noProof w:val="0"/>
              </w:rPr>
              <w:t xml:space="preserve"> anses for at være det mest almindelige redskab til spredning af desinformation og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 være særlig opmærksom på sociale medier, som anses for at være det mest almindelige redskab til spredning af desinformation og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w:t>
            </w:r>
            <w:r w:rsidRPr="009D5F9E">
              <w:rPr>
                <w:b/>
                <w:i/>
                <w:noProof w:val="0"/>
              </w:rPr>
              <w:t xml:space="preserve"> anses for at være det mest almindelige redskab</w:t>
            </w:r>
            <w:r w:rsidRPr="009D5F9E">
              <w:rPr>
                <w:noProof w:val="0"/>
              </w:rPr>
              <w:t xml:space="preserve"> til spredning af desinformation og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w:t>
            </w:r>
            <w:r w:rsidRPr="009D5F9E">
              <w:rPr>
                <w:b/>
                <w:i/>
                <w:noProof w:val="0"/>
              </w:rPr>
              <w:t xml:space="preserve"> er et af redskaberne</w:t>
            </w:r>
            <w:r w:rsidRPr="009D5F9E">
              <w:rPr>
                <w:noProof w:val="0"/>
              </w:rPr>
              <w:t xml:space="preserve"> til spredning af desinformation og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 anses for at være det mest almindelige redskab til spredning af desinformation og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w:t>
            </w:r>
            <w:r w:rsidRPr="009D5F9E">
              <w:rPr>
                <w:b/>
                <w:i/>
                <w:noProof w:val="0"/>
              </w:rPr>
              <w:t xml:space="preserve"> anerkende, at virksomhederne bag de sociale medier er mere følsomme over for og investerer i deres kapacitet til at håndtere desinformation og</w:t>
            </w:r>
            <w:r w:rsidRPr="009D5F9E">
              <w:rPr>
                <w:noProof w:val="0"/>
              </w:rPr>
              <w:t xml:space="preserve"> være særlig opmærksom på sociale medier, som på trods af deres bestræbelser på det modsatte anses for at være det mest almindelige redskab til spredning af desinformation og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 anses for at være det mest almindelige redskab til spredning af desinformation og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 være særlig opmærksom på</w:t>
            </w:r>
            <w:r w:rsidRPr="009D5F9E">
              <w:rPr>
                <w:b/>
                <w:i/>
                <w:noProof w:val="0"/>
              </w:rPr>
              <w:t xml:space="preserve"> gennemførelsen af EU's adfærdskodeks om desinformation på</w:t>
            </w:r>
            <w:r w:rsidRPr="009D5F9E">
              <w:rPr>
                <w:noProof w:val="0"/>
              </w:rPr>
              <w:t xml:space="preserve"> sociale medier, som på trods af deres bestræbelser på det modsatte anses for at være det mest almindelige redskab til spredning af desinformation og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 anses for at være det mest almindelige redskab til spredning af desinformation og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 anses for at være det mest almindelige redskab til spredning af</w:t>
            </w:r>
            <w:r w:rsidRPr="009D5F9E">
              <w:rPr>
                <w:b/>
                <w:i/>
                <w:noProof w:val="0"/>
              </w:rPr>
              <w:t xml:space="preserve"> sen og ikke altid helhjertet</w:t>
            </w:r>
            <w:r w:rsidRPr="009D5F9E">
              <w:rPr>
                <w:noProof w:val="0"/>
              </w:rPr>
              <w:t xml:space="preserve"> desinformation og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g) at være særlig opmærksom på sociale medier, som på trods af deres bestræbelser på det modsatte anses for at være det mest almindelige redskab til spredning af desinformation og fjendtlig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g) at være særlig opmærksom på sociale medier</w:t>
            </w:r>
            <w:r w:rsidRPr="009D5F9E">
              <w:rPr>
                <w:b/>
                <w:i/>
                <w:noProof w:val="0"/>
              </w:rPr>
              <w:t xml:space="preserve"> og meddelelsestjenester</w:t>
            </w:r>
            <w:r w:rsidRPr="009D5F9E">
              <w:rPr>
                <w:noProof w:val="0"/>
              </w:rPr>
              <w:t>, som på trods af deres bestræbelser på det modsatte anses for at være det mest almindelige redskab til spredning af desinformation og fjendtlig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ga) at opfordre medlemsstaterne og </w:t>
            </w:r>
            <w:r w:rsidR="00690C43" w:rsidRPr="009D5F9E">
              <w:rPr>
                <w:b/>
                <w:i/>
                <w:noProof w:val="0"/>
              </w:rPr>
              <w:t>Den Europæiske Union</w:t>
            </w:r>
            <w:r w:rsidRPr="009D5F9E">
              <w:rPr>
                <w:b/>
                <w:i/>
                <w:noProof w:val="0"/>
              </w:rPr>
              <w:t xml:space="preserve"> til at kontrollere fremmed kapital i europæiske nyhedsmedier; betragter det ud fra denne synsvinkel som symptomatisk, at det er amerikanere og egyptere, som har aktiemajoriteten i tv-stationen "Euronews";</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g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ga) at overveje, at Daesh har ændret taktik ved at skifte fra websteder til krypterede meddelelsestjenester, som er populære hos islamistgrupper;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h) sammen med medlemsstaterne at regulere sociale</w:t>
            </w:r>
            <w:r w:rsidRPr="009D5F9E">
              <w:rPr>
                <w:b/>
                <w:i/>
                <w:noProof w:val="0"/>
              </w:rPr>
              <w:t xml:space="preserve"> medievirksomheders handlinger og sikre fuld gennemsigtighed og ansvarlighed fra deres side, navnlig ved at gøre det muligt at afdække identiteten og placeringen af ikke blot ophavsmændene, men også sponsorerne af det fremlagte politiske indhold</w:t>
            </w:r>
            <w:r w:rsidRPr="009D5F9E">
              <w:rPr>
                <w:noProof w:val="0"/>
              </w:rPr>
              <w:t>;</w:t>
            </w:r>
          </w:p>
        </w:tc>
        <w:tc>
          <w:tcPr>
            <w:tcW w:w="4876" w:type="dxa"/>
          </w:tcPr>
          <w:p w:rsidR="0083736E" w:rsidRPr="009D5F9E" w:rsidRDefault="0083736E" w:rsidP="005040B8">
            <w:pPr>
              <w:pStyle w:val="Normal6"/>
              <w:rPr>
                <w:b/>
                <w:i/>
                <w:noProof w:val="0"/>
              </w:rPr>
            </w:pPr>
            <w:r w:rsidRPr="009D5F9E">
              <w:rPr>
                <w:noProof w:val="0"/>
              </w:rPr>
              <w:t>h) sammen med medlemsstaterne at regulere</w:t>
            </w:r>
            <w:r w:rsidRPr="009D5F9E">
              <w:rPr>
                <w:b/>
                <w:i/>
                <w:noProof w:val="0"/>
              </w:rPr>
              <w:t>, at</w:t>
            </w:r>
            <w:r w:rsidRPr="009D5F9E">
              <w:rPr>
                <w:noProof w:val="0"/>
              </w:rPr>
              <w:t xml:space="preserve"> sociale</w:t>
            </w:r>
            <w:r w:rsidRPr="009D5F9E">
              <w:rPr>
                <w:b/>
                <w:i/>
                <w:noProof w:val="0"/>
              </w:rPr>
              <w:t xml:space="preserve"> medievirksomheder giver en uafhængig, betroet tredjepart adgang til arkiverede oplysninger i realtid om målrettet politisk reklame, herunder emnebaserede annoncer, og holde virksomhederne ansvarlige for den sociale indvirkning af automatiske anbefalingssystemer, der fremmer desinformation</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73"/>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w:t>
            </w:r>
            <w:r w:rsidRPr="009D5F9E">
              <w:rPr>
                <w:b/>
                <w:i/>
                <w:noProof w:val="0"/>
              </w:rPr>
              <w:t xml:space="preserve"> ansvarlighed fra deres side, navnlig ved at gøre det muligt at afdække identiteten og placeringen af ikke blot ophavsmændene, men også sponsorerne af det fremlagte politiske indhold</w:t>
            </w:r>
            <w:r w:rsidRPr="009D5F9E">
              <w:rPr>
                <w:noProof w:val="0"/>
              </w:rPr>
              <w:t>;</w:t>
            </w:r>
          </w:p>
        </w:tc>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w:t>
            </w:r>
            <w:r w:rsidRPr="009D5F9E">
              <w:rPr>
                <w:b/>
                <w:i/>
                <w:noProof w:val="0"/>
              </w:rPr>
              <w:t>; er foruroliget med hensyn til pluralisme</w:t>
            </w:r>
            <w:r w:rsidRPr="009D5F9E">
              <w:rPr>
                <w:noProof w:val="0"/>
              </w:rPr>
              <w:t xml:space="preserve"> og</w:t>
            </w:r>
            <w:r w:rsidRPr="009D5F9E">
              <w:rPr>
                <w:b/>
                <w:i/>
                <w:noProof w:val="0"/>
              </w:rPr>
              <w:t xml:space="preserve"> retfærdighed i den offentlige debat i betragtning af indvirkningen af de store sociale mediers økonomiske model og algoritmer for fremhævelse af indhold på bekostning af alsidigt medie- og meningsindhold af høj kvalitet</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109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w:t>
            </w:r>
            <w:r w:rsidRPr="009D5F9E">
              <w:rPr>
                <w:b/>
                <w:i/>
                <w:noProof w:val="0"/>
              </w:rPr>
              <w:t>, navnlig ved at gøre det muligt at afdække identiteten og placeringen af ikke blot ophavsmændene, men også sponsorerne af det fremlagte politiske indhold</w:t>
            </w:r>
            <w:r w:rsidRPr="009D5F9E">
              <w:rPr>
                <w:noProof w:val="0"/>
              </w:rPr>
              <w:t>;</w:t>
            </w:r>
          </w:p>
        </w:tc>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Clare Moody, Wajid Khan</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w:t>
            </w:r>
            <w:r w:rsidRPr="009D5F9E">
              <w:rPr>
                <w:b/>
                <w:i/>
                <w:noProof w:val="0"/>
              </w:rPr>
              <w:t xml:space="preserve"> gøre det muligt at afdække</w:t>
            </w:r>
            <w:r w:rsidRPr="009D5F9E">
              <w:rPr>
                <w:noProof w:val="0"/>
              </w:rPr>
              <w:t xml:space="preserve"> identiteten og placeringen af ikke blot ophavsmændene, men også sponsorerne af det fremlagte politiske indhold;</w:t>
            </w:r>
          </w:p>
        </w:tc>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w:t>
            </w:r>
            <w:r w:rsidRPr="009D5F9E">
              <w:rPr>
                <w:b/>
                <w:i/>
                <w:noProof w:val="0"/>
              </w:rPr>
              <w:t xml:space="preserve"> klarlægge</w:t>
            </w:r>
            <w:r w:rsidRPr="009D5F9E">
              <w:rPr>
                <w:noProof w:val="0"/>
              </w:rPr>
              <w:t xml:space="preserve"> identiteten og placeringen af ikke blot ophavsmændene, men også sponsorerne af det fremlagte politiske indhold</w:t>
            </w:r>
            <w:r w:rsidRPr="009D5F9E">
              <w:rPr>
                <w:b/>
                <w:i/>
                <w:noProof w:val="0"/>
              </w:rPr>
              <w:t xml:space="preserve"> over for brugerne og understrege, at sociale medievirksomheder har et ansvar for hurtigt at fjerne systemisk falske nyheder</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w:t>
            </w:r>
            <w:r w:rsidRPr="009D5F9E">
              <w:rPr>
                <w:b/>
                <w:i/>
                <w:noProof w:val="0"/>
              </w:rPr>
              <w:t xml:space="preserve"> regulere</w:t>
            </w:r>
            <w:r w:rsidRPr="009D5F9E">
              <w:rPr>
                <w:noProof w:val="0"/>
              </w:rPr>
              <w:t xml:space="preserve"> sociale medievirksomheders handlinger og sikre fuld gennemsigtighed og ansvarlighed fra deres side, navnlig ved at gøre det muligt at afdække identiteten og placeringen af ikke blot ophavsmændene, men også sponsorerne af det fremlagte politiske indhold;</w:t>
            </w:r>
          </w:p>
        </w:tc>
        <w:tc>
          <w:tcPr>
            <w:tcW w:w="4876" w:type="dxa"/>
          </w:tcPr>
          <w:p w:rsidR="0083736E" w:rsidRPr="009D5F9E" w:rsidRDefault="0083736E" w:rsidP="005040B8">
            <w:pPr>
              <w:rPr>
                <w:b/>
                <w:i/>
                <w:noProof w:val="0"/>
              </w:rPr>
            </w:pPr>
            <w:r w:rsidRPr="009D5F9E">
              <w:rPr>
                <w:noProof w:val="0"/>
              </w:rPr>
              <w:t>h) sammen med medlemsstaterne at</w:t>
            </w:r>
            <w:r w:rsidRPr="009D5F9E">
              <w:rPr>
                <w:b/>
                <w:i/>
                <w:noProof w:val="0"/>
              </w:rPr>
              <w:t xml:space="preserve"> overvåge</w:t>
            </w:r>
            <w:r w:rsidRPr="009D5F9E">
              <w:rPr>
                <w:noProof w:val="0"/>
              </w:rPr>
              <w:t xml:space="preserve"> sociale medievirksomheders handlinger og sikre fuld gennemsigtighed og ansvarlighed fra deres side, navnlig ved at gøre det muligt at afdække identiteten og placeringen af ikke blot ophavsmændene, men også sponsorerne af det fremlagte politiske indhold;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 sponsorerne af det fremlagte politiske indhold;</w:t>
            </w:r>
          </w:p>
        </w:tc>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 sponsorerne af det fremlagte politiske indhold</w:t>
            </w:r>
            <w:r w:rsidRPr="009D5F9E">
              <w:rPr>
                <w:b/>
                <w:i/>
                <w:noProof w:val="0"/>
              </w:rPr>
              <w:t>, idet ovennævnte handlinger hverken bør have til formål at ramme og forfølge politiske modstandere eller være en undskyldning for at gøre dette</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 sponsorerne af det fremlagte politiske indhold;</w:t>
            </w:r>
          </w:p>
        </w:tc>
        <w:tc>
          <w:tcPr>
            <w:tcW w:w="4876" w:type="dxa"/>
          </w:tcPr>
          <w:p w:rsidR="0083736E" w:rsidRPr="009D5F9E" w:rsidRDefault="0083736E" w:rsidP="005040B8">
            <w:pPr>
              <w:rPr>
                <w:b/>
                <w:i/>
                <w:noProof w:val="0"/>
              </w:rPr>
            </w:pPr>
            <w:r w:rsidRPr="009D5F9E">
              <w:rPr>
                <w:noProof w:val="0"/>
              </w:rPr>
              <w:t>h) sammen med medlemsstaterne at regulere sociale medievirksomheders</w:t>
            </w:r>
            <w:r w:rsidRPr="009D5F9E">
              <w:rPr>
                <w:b/>
                <w:i/>
                <w:noProof w:val="0"/>
              </w:rPr>
              <w:t>, meddelelsestjenesters og søgemaskineleverandørers</w:t>
            </w:r>
            <w:r w:rsidRPr="009D5F9E">
              <w:rPr>
                <w:noProof w:val="0"/>
              </w:rPr>
              <w:t xml:space="preserve"> handlinger og sikre fuld gennemsigtighed og ansvarlighed fra deres side, navnlig ved at gøre det muligt at afdække identiteten og placeringen af ikke blot ophavsmændene, men også sponsorerne af det fremlagte politiske indhold;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 sponsorerne af det fremlagte politiske indhold;</w:t>
            </w:r>
          </w:p>
        </w:tc>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 sponsorerne</w:t>
            </w:r>
            <w:r w:rsidRPr="009D5F9E">
              <w:rPr>
                <w:b/>
                <w:i/>
                <w:noProof w:val="0"/>
              </w:rPr>
              <w:t>, navnlig Rusland,</w:t>
            </w:r>
            <w:r w:rsidRPr="009D5F9E">
              <w:rPr>
                <w:noProof w:val="0"/>
              </w:rPr>
              <w:t xml:space="preserve"> af det fremlagte politiske indhold;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 sponsorerne af det fremlagte politiske indhold;</w:t>
            </w:r>
          </w:p>
        </w:tc>
        <w:tc>
          <w:tcPr>
            <w:tcW w:w="4876" w:type="dxa"/>
          </w:tcPr>
          <w:p w:rsidR="0083736E" w:rsidRPr="009D5F9E" w:rsidRDefault="0083736E" w:rsidP="005040B8">
            <w:pPr>
              <w:rPr>
                <w:b/>
                <w:i/>
                <w:noProof w:val="0"/>
              </w:rPr>
            </w:pPr>
            <w:r w:rsidRPr="009D5F9E">
              <w:rPr>
                <w:noProof w:val="0"/>
              </w:rPr>
              <w:t>h) sammen med medlemsstaterne at regulere sociale medievirksomheders handlinger og sikre fuld gennemsigtighed og ansvarlighed fra deres side, navnlig ved at gøre det muligt at afdække identiteten og placeringen af ikke blot ophavsmændene, men også</w:t>
            </w:r>
            <w:r w:rsidRPr="009D5F9E">
              <w:rPr>
                <w:b/>
                <w:i/>
                <w:noProof w:val="0"/>
              </w:rPr>
              <w:t xml:space="preserve"> af</w:t>
            </w:r>
            <w:r w:rsidRPr="009D5F9E">
              <w:rPr>
                <w:noProof w:val="0"/>
              </w:rPr>
              <w:t xml:space="preserve"> sponsorerne af det fremlagte politiske indhold;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h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ha) at sikre, at industrien og onlineplatforme opfylder forpligtelserne i henhold til adfærdskodeksen om desinformation og håndterer desinformationsproblemet ved at: i) sikre gennemsigtighed i politiske reklamer baseret på effektiv due diligence-kontrol af sponsorernes identitet, ii) træffe afgørende foranstaltninger over for falske konti på deres tjenester, iii) </w:t>
            </w:r>
            <w:r w:rsidR="00943606" w:rsidRPr="009D5F9E">
              <w:rPr>
                <w:b/>
                <w:i/>
                <w:noProof w:val="0"/>
              </w:rPr>
              <w:t>fastslå</w:t>
            </w:r>
            <w:r w:rsidRPr="009D5F9E">
              <w:rPr>
                <w:b/>
                <w:i/>
                <w:noProof w:val="0"/>
              </w:rPr>
              <w:t xml:space="preserve"> misbrug af automatiske robotter og iv) samarbejde effektivt med uafhængige faktatjekkere;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i) opfordrer indtrængende de sociale medievirksomheder til at arbejde tæt sammen med statslige myndigheder</w:t>
            </w:r>
            <w:r w:rsidRPr="009D5F9E">
              <w:rPr>
                <w:b/>
                <w:i/>
                <w:noProof w:val="0"/>
              </w:rPr>
              <w:t xml:space="preserve"> i forbindelse med alle undersøgelser af den påståede anvendelse af deres platforme til fjendtlige formål og til at foretage en gennemsigtig revision af enheder, der har vist sig at sprede desinformation og propaganda</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i) opfordrer indtrængende de sociale medievirksomheder til at arbejde tæt sammen med statslige myndigheder;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w:t>
            </w:r>
            <w:r w:rsidRPr="009D5F9E">
              <w:rPr>
                <w:b/>
                <w:i/>
                <w:noProof w:val="0"/>
              </w:rPr>
              <w:t xml:space="preserve"> statslige myndigheder</w:t>
            </w:r>
            <w:r w:rsidRPr="009D5F9E">
              <w:rPr>
                <w:noProof w:val="0"/>
              </w:rPr>
              <w:t xml:space="preserve"> i forbindelse med alle undersøgelser af den påståede anvendelse af deres platforme til fjendtlige formål og til at foretage en gennemsigtig revision af enheder, der</w:t>
            </w:r>
            <w:r w:rsidRPr="009D5F9E">
              <w:rPr>
                <w:b/>
                <w:i/>
                <w:noProof w:val="0"/>
              </w:rPr>
              <w:t xml:space="preserve"> har vist sig</w:t>
            </w:r>
            <w:r w:rsidRPr="009D5F9E">
              <w:rPr>
                <w:noProof w:val="0"/>
              </w:rPr>
              <w:t xml:space="preserve"> at sprede</w:t>
            </w:r>
            <w:r w:rsidRPr="009D5F9E">
              <w:rPr>
                <w:b/>
                <w:i/>
                <w:noProof w:val="0"/>
              </w:rPr>
              <w:t xml:space="preserve"> desinformation og propaganda</w:t>
            </w:r>
            <w:r w:rsidRPr="009D5F9E">
              <w:rPr>
                <w:noProof w:val="0"/>
              </w:rPr>
              <w:t>;</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w:t>
            </w:r>
            <w:r w:rsidRPr="009D5F9E">
              <w:rPr>
                <w:b/>
                <w:i/>
                <w:noProof w:val="0"/>
              </w:rPr>
              <w:t xml:space="preserve"> retsmyndigheder</w:t>
            </w:r>
            <w:r w:rsidRPr="009D5F9E">
              <w:rPr>
                <w:noProof w:val="0"/>
              </w:rPr>
              <w:t xml:space="preserve"> i forbindelse med alle undersøgelser af den påståede anvendelse af deres platforme til fjendtlige formål og til at foretage en gennemsigtig revision af enheder, der</w:t>
            </w:r>
            <w:r w:rsidRPr="009D5F9E">
              <w:rPr>
                <w:b/>
                <w:i/>
                <w:noProof w:val="0"/>
              </w:rPr>
              <w:t xml:space="preserve"> mistænkes for</w:t>
            </w:r>
            <w:r w:rsidRPr="009D5F9E">
              <w:rPr>
                <w:noProof w:val="0"/>
              </w:rPr>
              <w:t xml:space="preserve"> at sprede</w:t>
            </w:r>
            <w:r w:rsidRPr="009D5F9E">
              <w:rPr>
                <w:b/>
                <w:i/>
                <w:noProof w:val="0"/>
              </w:rPr>
              <w:t xml:space="preserve"> misinformation og tilskynde til had og vold</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119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00943606" w:rsidRPr="009D5F9E">
              <w:rPr>
                <w:b/>
                <w:i/>
                <w:noProof w:val="0"/>
              </w:rPr>
              <w:t xml:space="preserve"> </w:t>
            </w:r>
            <w:r w:rsidRPr="009D5F9E">
              <w:rPr>
                <w:b/>
                <w:i/>
                <w:noProof w:val="0"/>
              </w:rPr>
              <w:t>opfordre</w:t>
            </w:r>
            <w:r w:rsidR="00D162E9" w:rsidRPr="009D5F9E">
              <w:rPr>
                <w:b/>
                <w:i/>
                <w:noProof w:val="0"/>
              </w:rPr>
              <w:t>r</w:t>
            </w:r>
            <w:r w:rsidRPr="009D5F9E">
              <w:rPr>
                <w:b/>
                <w:i/>
                <w:noProof w:val="0"/>
              </w:rPr>
              <w:t xml:space="preserve"> </w:t>
            </w:r>
            <w:r w:rsidR="00943606" w:rsidRPr="009D5F9E">
              <w:rPr>
                <w:b/>
                <w:i/>
                <w:noProof w:val="0"/>
              </w:rPr>
              <w:t xml:space="preserve">indtrængende </w:t>
            </w:r>
            <w:r w:rsidRPr="009D5F9E">
              <w:rPr>
                <w:b/>
                <w:i/>
                <w:noProof w:val="0"/>
              </w:rPr>
              <w:t>sociale medievirksomheder til at reagere i realtid, når der formidles mistænkeligt indhold af politisk karakter, navnlig hvis det tilskynder til had eller kriminalitet;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idet opmærksomheden navnlig bør rettes mod at undgå overtrædelser af persondata om enkeltpersoner, som ikke rigtig deltager i ovennævnte aktiviteter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i) opfordrer indtrængende de sociale medievirksomheder til at</w:t>
            </w:r>
            <w:r w:rsidRPr="009D5F9E">
              <w:rPr>
                <w:b/>
                <w:i/>
                <w:noProof w:val="0"/>
              </w:rPr>
              <w:t xml:space="preserve"> sikre fuld overensstemmelse med EU's databeskyttelseslovgivning og andre forordninger og</w:t>
            </w:r>
            <w:r w:rsidRPr="009D5F9E">
              <w:rPr>
                <w:noProof w:val="0"/>
              </w:rPr>
              <w:t xml:space="preserve">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i) opfordrer indtrængende de sociale medievirksomheder</w:t>
            </w:r>
            <w:r w:rsidRPr="009D5F9E">
              <w:rPr>
                <w:b/>
                <w:i/>
                <w:noProof w:val="0"/>
              </w:rPr>
              <w:t xml:space="preserve"> og udbydere af meddelelsestjenester</w:t>
            </w:r>
            <w:r w:rsidRPr="009D5F9E">
              <w:rPr>
                <w:noProof w:val="0"/>
              </w:rPr>
              <w:t xml:space="preserve">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i) opfordrer indtrængende de sociale medievirksomheder til at arbejde tæt sammen med statslige myndigheder i forbindelse med alle</w:t>
            </w:r>
            <w:r w:rsidRPr="009D5F9E">
              <w:rPr>
                <w:b/>
                <w:i/>
                <w:noProof w:val="0"/>
              </w:rPr>
              <w:t xml:space="preserve"> retlige</w:t>
            </w:r>
            <w:r w:rsidRPr="009D5F9E">
              <w:rPr>
                <w:noProof w:val="0"/>
              </w:rPr>
              <w:t xml:space="preserve"> undersøgelser af den påståede anvendelse af deres platforme til fjendtlige formål og til at foretage en gennemsigtig revision af enheder, der har vist sig at sprede desinformation og propaganda;</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ia) fremhæver betydningen af at tilbyde uddannelse til unge generationer om brugen af nye medier, herunder sociale platforme, og øge mediekendskabet; opfordrer til at indføre oplysningskampagner og fremme uddannelse og mediekendskab;</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i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ia) at støtte journalistikprojekter, der arbejder med at eksponere desinformation, og højteknologiske nystartede virksomheder, der skaber digitale værktøjer, der kan beskytte brugerne mod angreb med desinformation;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j) at</w:t>
            </w:r>
            <w:r w:rsidRPr="009D5F9E">
              <w:rPr>
                <w:b/>
                <w:i/>
                <w:noProof w:val="0"/>
              </w:rPr>
              <w:t xml:space="preserve"> være opmærksom på</w:t>
            </w:r>
            <w:r w:rsidRPr="009D5F9E">
              <w:rPr>
                <w:noProof w:val="0"/>
              </w:rPr>
              <w:t>, at forbud mod mistænkelige konti eller fjernelse af</w:t>
            </w:r>
            <w:r w:rsidRPr="009D5F9E">
              <w:rPr>
                <w:b/>
                <w:i/>
                <w:noProof w:val="0"/>
              </w:rPr>
              <w:t xml:space="preserve"> upassende indhold kan betragtes som censur</w:t>
            </w:r>
            <w:r w:rsidRPr="009D5F9E">
              <w:rPr>
                <w:noProof w:val="0"/>
              </w:rPr>
              <w:t>, og</w:t>
            </w:r>
            <w:r w:rsidRPr="009D5F9E">
              <w:rPr>
                <w:b/>
                <w:i/>
                <w:noProof w:val="0"/>
              </w:rPr>
              <w:t xml:space="preserve"> derfor sikre, at sådanne foranstaltninger gennemføres på en gennemsigtig måde, i samarbejde med de kompetente myndigheder og civilsamfundet og med fuld indsigt i årsagerne hertil</w:t>
            </w:r>
            <w:r w:rsidRPr="009D5F9E">
              <w:rPr>
                <w:noProof w:val="0"/>
              </w:rPr>
              <w:t>;</w:t>
            </w:r>
          </w:p>
        </w:tc>
        <w:tc>
          <w:tcPr>
            <w:tcW w:w="4876" w:type="dxa"/>
          </w:tcPr>
          <w:p w:rsidR="0083736E" w:rsidRPr="009D5F9E" w:rsidRDefault="0083736E" w:rsidP="005040B8">
            <w:pPr>
              <w:pStyle w:val="Normal6"/>
              <w:rPr>
                <w:b/>
                <w:i/>
                <w:noProof w:val="0"/>
              </w:rPr>
            </w:pPr>
            <w:r w:rsidRPr="009D5F9E">
              <w:rPr>
                <w:noProof w:val="0"/>
              </w:rPr>
              <w:t>j) at</w:t>
            </w:r>
            <w:r w:rsidRPr="009D5F9E">
              <w:rPr>
                <w:b/>
                <w:i/>
                <w:noProof w:val="0"/>
              </w:rPr>
              <w:t xml:space="preserve"> anerkende</w:t>
            </w:r>
            <w:r w:rsidRPr="009D5F9E">
              <w:rPr>
                <w:noProof w:val="0"/>
              </w:rPr>
              <w:t>, at forbud mod mistænkelige konti eller fjernelse af</w:t>
            </w:r>
            <w:r w:rsidRPr="009D5F9E">
              <w:rPr>
                <w:b/>
                <w:i/>
                <w:noProof w:val="0"/>
              </w:rPr>
              <w:t xml:space="preserve"> desinformation som led i en statsledet kampagne er et brud på ytringsfriheden</w:t>
            </w:r>
            <w:r w:rsidRPr="009D5F9E">
              <w:rPr>
                <w:noProof w:val="0"/>
              </w:rPr>
              <w:t>,</w:t>
            </w:r>
            <w:r w:rsidRPr="009D5F9E">
              <w:rPr>
                <w:b/>
                <w:i/>
                <w:noProof w:val="0"/>
              </w:rPr>
              <w:t xml:space="preserve"> som kun kan begrundes, hvis de foreskrives af lovgivningen</w:t>
            </w:r>
            <w:r w:rsidRPr="009D5F9E">
              <w:rPr>
                <w:noProof w:val="0"/>
              </w:rPr>
              <w:t xml:space="preserve"> og</w:t>
            </w:r>
            <w:r w:rsidRPr="009D5F9E">
              <w:rPr>
                <w:b/>
                <w:i/>
                <w:noProof w:val="0"/>
              </w:rPr>
              <w:t xml:space="preserve"> er nødvendige i et demokratisk samfund</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w:t>
            </w:r>
            <w:r w:rsidRPr="009D5F9E">
              <w:rPr>
                <w:b/>
                <w:i/>
                <w:noProof w:val="0"/>
              </w:rPr>
              <w:t xml:space="preserve"> kan betragtes som</w:t>
            </w:r>
            <w:r w:rsidRPr="009D5F9E">
              <w:rPr>
                <w:noProof w:val="0"/>
              </w:rPr>
              <w:t xml:space="preserve"> censur, og derfor sikre, at sådanne foranstaltninger gennemføres på en gennemsigtig måde, i samarbejde med de kompetente myndigheder og civilsamfundet og med fuld indsigt i årsagerne hertil;</w:t>
            </w:r>
          </w:p>
        </w:tc>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w:t>
            </w:r>
            <w:r w:rsidRPr="009D5F9E">
              <w:rPr>
                <w:b/>
                <w:i/>
                <w:noProof w:val="0"/>
              </w:rPr>
              <w:t xml:space="preserve"> er</w:t>
            </w:r>
            <w:r w:rsidRPr="009D5F9E">
              <w:rPr>
                <w:noProof w:val="0"/>
              </w:rPr>
              <w:t xml:space="preserve"> censur, og derfor sikre, at sådanne foranstaltninger gennemføres på en gennemsigtig måde, i samarbejde med de kompetente myndigheder og civilsamfundet og med fuld indsigt i årsagerne hertil;</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j) at være opmærksom på, at forbud mod mistænkelige konti</w:t>
            </w:r>
            <w:r w:rsidRPr="009D5F9E">
              <w:rPr>
                <w:b/>
                <w:i/>
                <w:noProof w:val="0"/>
              </w:rPr>
              <w:t xml:space="preserve"> eller fjernelse af upassende indhold</w:t>
            </w:r>
            <w:r w:rsidRPr="009D5F9E">
              <w:rPr>
                <w:noProof w:val="0"/>
              </w:rPr>
              <w:t xml:space="preserve"> kan betragtes som censur, og derfor sikre, at sådanne foranstaltninger gennemføres på en gennemsigtig måde, i samarbejde med de kompetente myndigheder og civilsamfundet og med fuld indsigt i årsagerne hertil;</w:t>
            </w:r>
          </w:p>
        </w:tc>
        <w:tc>
          <w:tcPr>
            <w:tcW w:w="4876" w:type="dxa"/>
          </w:tcPr>
          <w:p w:rsidR="0083736E" w:rsidRPr="009D5F9E" w:rsidRDefault="0083736E" w:rsidP="005040B8">
            <w:pPr>
              <w:rPr>
                <w:b/>
                <w:i/>
                <w:noProof w:val="0"/>
              </w:rPr>
            </w:pPr>
            <w:r w:rsidRPr="009D5F9E">
              <w:rPr>
                <w:noProof w:val="0"/>
              </w:rPr>
              <w:t>j) at være opmærksom på, at forbud mod mistænkelige konti kan betragtes som censur, og derfor sikre, at sådanne foranstaltninger gennemføres på en gennemsigtig måde, i samarbejde med de kompetente myndigheder og civilsamfundet og med fuld indsigt i årsagerne hertil;</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129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 kan betragtes som censur, og derfor sikre, at sådanne foranstaltninger gennemføres på en gennemsigtig måde, i samarbejde med de kompetente myndigheder og civilsamfundet</w:t>
            </w:r>
            <w:r w:rsidRPr="009D5F9E">
              <w:rPr>
                <w:b/>
                <w:i/>
                <w:noProof w:val="0"/>
              </w:rPr>
              <w:t xml:space="preserve"> og</w:t>
            </w:r>
            <w:r w:rsidRPr="009D5F9E">
              <w:rPr>
                <w:noProof w:val="0"/>
              </w:rPr>
              <w:t xml:space="preserve"> med fuld indsigt i årsagerne hertil;</w:t>
            </w:r>
          </w:p>
        </w:tc>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 kan betragtes som censur, og derfor sikre, at sådanne foranstaltninger gennemføres på en gennemsigtig måde, i samarbejde med de kompetente myndigheder og civilsamfundet med fuld indsigt i årsagerne hertil</w:t>
            </w:r>
            <w:r w:rsidRPr="009D5F9E">
              <w:rPr>
                <w:b/>
                <w:i/>
                <w:noProof w:val="0"/>
              </w:rPr>
              <w:t>, og hvor der er konkrete beviser, der berettiger en sådan handling</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 kan betragtes som censur, og derfor sikre, at sådanne foranstaltninger gennemføres på en gennemsigtig måde, i samarbejde med de kompetente myndigheder og civilsamfundet og med fuld indsigt i årsagerne hertil;</w:t>
            </w:r>
          </w:p>
        </w:tc>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 kan betragtes som censur, og derfor sikre, at sådanne foranstaltninger gennemføres på en gennemsigtig</w:t>
            </w:r>
            <w:r w:rsidRPr="009D5F9E">
              <w:rPr>
                <w:b/>
                <w:i/>
                <w:noProof w:val="0"/>
              </w:rPr>
              <w:t xml:space="preserve"> og forholdsmæssig</w:t>
            </w:r>
            <w:r w:rsidRPr="009D5F9E">
              <w:rPr>
                <w:noProof w:val="0"/>
              </w:rPr>
              <w:t xml:space="preserve"> måde</w:t>
            </w:r>
            <w:r w:rsidRPr="009D5F9E">
              <w:rPr>
                <w:b/>
                <w:i/>
                <w:noProof w:val="0"/>
              </w:rPr>
              <w:t xml:space="preserve"> under domstolskontrol</w:t>
            </w:r>
            <w:r w:rsidRPr="009D5F9E">
              <w:rPr>
                <w:noProof w:val="0"/>
              </w:rPr>
              <w:t>, i samarbejde med de kompetente myndigheder og civilsamfundet og med fuld indsigt i årsagerne hertil</w:t>
            </w:r>
            <w:r w:rsidRPr="009D5F9E">
              <w:rPr>
                <w:b/>
                <w:i/>
                <w:noProof w:val="0"/>
              </w:rPr>
              <w:t xml:space="preserve"> under overholdelse af principperne om presse- og ytringsfrihed og med adgang til effektive retsmidler</w:t>
            </w:r>
            <w:r w:rsidRPr="009D5F9E">
              <w:rPr>
                <w:noProof w:val="0"/>
              </w:rPr>
              <w:t>;</w:t>
            </w:r>
            <w:r w:rsidRPr="009D5F9E">
              <w:rPr>
                <w:b/>
                <w:i/>
                <w:noProof w:val="0"/>
              </w:rPr>
              <w:t xml:space="preserve"> minder om, at ingen bør foruroliges på grund af sine meninger, såfremt denne ytring ikke forstyrrer den ved loven indførte offentlige orden, og at enhver altså har ret til at give eller modtage meddelelser eller tanker uden indblanding fra offentlig myndighed og uden hensyn til grænser;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 kan betragtes som censur, og derfor sikre, at sådanne foranstaltninger gennemføres på en gennemsigtig måde, i samarbejde med de kompetente myndigheder og civilsamfundet og med fuld indsigt i årsagerne hertil;</w:t>
            </w:r>
          </w:p>
        </w:tc>
        <w:tc>
          <w:tcPr>
            <w:tcW w:w="4876" w:type="dxa"/>
          </w:tcPr>
          <w:p w:rsidR="0083736E" w:rsidRPr="009D5F9E" w:rsidRDefault="0083736E" w:rsidP="005040B8">
            <w:pPr>
              <w:rPr>
                <w:b/>
                <w:i/>
                <w:noProof w:val="0"/>
              </w:rPr>
            </w:pPr>
            <w:r w:rsidRPr="009D5F9E">
              <w:rPr>
                <w:noProof w:val="0"/>
              </w:rPr>
              <w:t>j) at være opmærksom på, at forbud mod mistænkelige konti eller fjernelse af upassende indhold kan betragtes som censur, og derfor sikre, at sådanne foranstaltninger gennemføres på en gennemsigtig måde, i samarbejde med de kompetente myndigheder og civilsamfundet</w:t>
            </w:r>
            <w:r w:rsidRPr="009D5F9E">
              <w:rPr>
                <w:b/>
                <w:i/>
                <w:noProof w:val="0"/>
              </w:rPr>
              <w:t xml:space="preserve"> i medlemsstater</w:t>
            </w:r>
            <w:r w:rsidRPr="009D5F9E">
              <w:rPr>
                <w:noProof w:val="0"/>
              </w:rPr>
              <w:t xml:space="preserve"> og</w:t>
            </w:r>
            <w:r w:rsidRPr="009D5F9E">
              <w:rPr>
                <w:b/>
                <w:i/>
                <w:noProof w:val="0"/>
              </w:rPr>
              <w:t xml:space="preserve"> partnerlande og</w:t>
            </w:r>
            <w:r w:rsidRPr="009D5F9E">
              <w:rPr>
                <w:noProof w:val="0"/>
              </w:rPr>
              <w:t xml:space="preserve"> med fuld indsigt i årsagerne hertil;</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ja) at opfordre sociale medievirksomheder indtrængende til tydeligt at oplyse alle brugere om, hvilken type indhold der er forbudt, og de enkelte påvirkede brugere om grunden til fjernelsen af deres indhold eller suspensionen af deres konto samt sætte brugerne i stand til at deltage i en meningsfuld og rettidig klageproces ved fjernelse af indhold eller suspension af konti;</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93984" w:rsidP="005040B8">
            <w:pPr>
              <w:pStyle w:val="Normal6"/>
              <w:rPr>
                <w:b/>
                <w:i/>
                <w:noProof w:val="0"/>
              </w:rPr>
            </w:pPr>
            <w:r w:rsidRPr="009D5F9E">
              <w:rPr>
                <w:b/>
                <w:i/>
                <w:noProof w:val="0"/>
              </w:rPr>
              <w:t xml:space="preserve">ja) at </w:t>
            </w:r>
            <w:r w:rsidR="009D5F9E" w:rsidRPr="009D5F9E">
              <w:rPr>
                <w:b/>
                <w:i/>
                <w:noProof w:val="0"/>
              </w:rPr>
              <w:t>opfordre</w:t>
            </w:r>
            <w:r w:rsidR="0083736E" w:rsidRPr="009D5F9E">
              <w:rPr>
                <w:b/>
                <w:i/>
                <w:noProof w:val="0"/>
              </w:rPr>
              <w:t xml:space="preserve"> til, at de sociale medievirksomheder tilpasser deres regler for brugerne til lovgivningen i det land, de opererer i;</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93984" w:rsidP="005040B8">
            <w:pPr>
              <w:pStyle w:val="Normal6"/>
              <w:rPr>
                <w:b/>
                <w:i/>
                <w:noProof w:val="0"/>
              </w:rPr>
            </w:pPr>
            <w:r w:rsidRPr="009D5F9E">
              <w:rPr>
                <w:b/>
                <w:i/>
                <w:noProof w:val="0"/>
              </w:rPr>
              <w:t>jb) at opfordre</w:t>
            </w:r>
            <w:r w:rsidR="0083736E" w:rsidRPr="009D5F9E">
              <w:rPr>
                <w:b/>
                <w:i/>
                <w:noProof w:val="0"/>
              </w:rPr>
              <w:t xml:space="preserve"> teknologivirksomheder til at investere mere i redskaber, der afslører propaganda, forbedrer onlineansvar og reducerer finansielle incitamenter for dem, der udnytter desinformation; glæder sig i denne henseende over industriens selvregulering og individuelle forpligtelser, som dog bør kontrolleres af Kommissionen, medlemsstaterne og civilsamfundet med henblik på at fastsætte et fælles sæt minimumsstandarder;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c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93984" w:rsidP="005040B8">
            <w:pPr>
              <w:pStyle w:val="Normal6"/>
              <w:rPr>
                <w:b/>
                <w:i/>
                <w:noProof w:val="0"/>
              </w:rPr>
            </w:pPr>
            <w:r w:rsidRPr="009D5F9E">
              <w:rPr>
                <w:b/>
                <w:i/>
                <w:noProof w:val="0"/>
              </w:rPr>
              <w:t>jc) at o</w:t>
            </w:r>
            <w:r w:rsidR="0083736E" w:rsidRPr="009D5F9E">
              <w:rPr>
                <w:b/>
                <w:i/>
                <w:noProof w:val="0"/>
              </w:rPr>
              <w:t>pfordre Kommissionen til at udarbejde en grundig vurdering af de nye forordninger, herunder persondataforordningen og den kommende forordning om privatlivets fred på internettet som beskyttelse mod ondsindet brug af sociale platforme;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d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93984" w:rsidP="005040B8">
            <w:pPr>
              <w:pStyle w:val="Normal6"/>
              <w:rPr>
                <w:b/>
                <w:i/>
                <w:noProof w:val="0"/>
              </w:rPr>
            </w:pPr>
            <w:r w:rsidRPr="009D5F9E">
              <w:rPr>
                <w:b/>
                <w:i/>
                <w:noProof w:val="0"/>
              </w:rPr>
              <w:t>jd) at o</w:t>
            </w:r>
            <w:r w:rsidR="0083736E" w:rsidRPr="009D5F9E">
              <w:rPr>
                <w:b/>
                <w:i/>
                <w:noProof w:val="0"/>
              </w:rPr>
              <w:t>pfordre</w:t>
            </w:r>
            <w:r w:rsidRPr="009D5F9E">
              <w:rPr>
                <w:b/>
                <w:i/>
                <w:noProof w:val="0"/>
              </w:rPr>
              <w:t>r</w:t>
            </w:r>
            <w:r w:rsidR="0083736E" w:rsidRPr="009D5F9E">
              <w:rPr>
                <w:b/>
                <w:i/>
                <w:noProof w:val="0"/>
              </w:rPr>
              <w:t xml:space="preserve"> teknologivirksomheder til at investere mere i redskaber, der afslører propaganda, forbedrer onlineansvar og reducerer finansielle incitamenter for dem, der udnytter desinformation; glæder sig i denne henseende over industriens selvregulering og individuelle forpligtelser, som dog bør kontrolleres af Kommissionen, medlemsstaterne og civilsamfundet med henblik på at fastsætte et fælles sæt minimumsstandarder;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e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je) at opfordre sociale medievirksomheder til at sikre bedre identitetskontrol af brugerne, inden de tilmelder sig den respektive platform eller det respektive sociale netværk i et forsøg på at fjerne botnet og udbredt misbrug af sociale medieplatforme;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j f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jf) at opfordre mediehuse indtrængende til at bekræfte og offentliggøre oprindelsen af indholdet for at undgå infiltration med uredelige tredjeparter;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139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w:t>
            </w:r>
            <w:r w:rsidRPr="009D5F9E">
              <w:rPr>
                <w:b/>
                <w:i/>
                <w:noProof w:val="0"/>
              </w:rPr>
              <w:t xml:space="preserve"> angreb</w:t>
            </w:r>
            <w:r w:rsidRPr="009D5F9E">
              <w:rPr>
                <w:noProof w:val="0"/>
              </w:rPr>
              <w:t>, der allerede har fundet sted;</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w:t>
            </w:r>
            <w:r w:rsidRPr="009D5F9E">
              <w:rPr>
                <w:b/>
                <w:i/>
                <w:noProof w:val="0"/>
              </w:rPr>
              <w:t xml:space="preserve"> handlinger</w:t>
            </w:r>
            <w:r w:rsidRPr="009D5F9E">
              <w:rPr>
                <w:noProof w:val="0"/>
              </w:rPr>
              <w:t>, der allerede har fundet sted;</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at henlede opmærksomheden på det tekniske fremskridt på dette område og derfor være opmærksom på, at visse algoritmer og kunstig intelligens kan anvendes til at formidle desinformationskampagner og propaganda; at dele eksempler på bedste praksis for foranstaltninger, der allerede er truffet af individuelle medlemsstater;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Louis Michel, Hilde Vautmans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at træffe effektive foranstaltninger i samråd med civilsamfundet og frie og uafhængige medier og yde yderligere støtte til at sikre passende støtte til at sikre adgang til objektive og pålidelige oplysninger og nyhedsdækning for læsere/brugere;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{NL}</w:t>
      </w:r>
      <w:r w:rsidRPr="009D5F9E">
        <w:rPr>
          <w:noProof w:val="0"/>
        </w:rPr>
        <w:t>nl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mener, at sådanne aktiviteter henhører under normal kommunikationsaktivitet, og at de under ingen omstændigheder bør være omfattet af juridiske foranstaltninger som censur;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w:t>
            </w:r>
            <w:r w:rsidRPr="009D5F9E">
              <w:rPr>
                <w:b/>
                <w:i/>
                <w:noProof w:val="0"/>
              </w:rPr>
              <w:t xml:space="preserve"> og proaktive</w:t>
            </w:r>
            <w:r w:rsidRPr="009D5F9E">
              <w:rPr>
                <w:noProof w:val="0"/>
              </w:rPr>
              <w:t xml:space="preserve"> foranstaltninger og tænke et skridt fremad i stedet for blot at reagere på og analysere angreb, der allerede har fundet sted</w:t>
            </w:r>
            <w:r w:rsidRPr="009D5F9E">
              <w:rPr>
                <w:b/>
                <w:i/>
                <w:noProof w:val="0"/>
              </w:rPr>
              <w:t xml:space="preserve"> i cyber- og informationsdomæner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Urmas Paet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k) at fortsætte med at udvikle større modstandsdygtighed og evne til at reagere på trusler i realtid, udvikle foregribende foranstaltninger og tænke et skridt fremad i stedet for blot at reagere på og analysere angreb, der allerede har fundet sted;</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k) at fortsætte med at udvikle større modstandsdygtighed</w:t>
            </w:r>
            <w:r w:rsidRPr="009D5F9E">
              <w:rPr>
                <w:b/>
                <w:i/>
                <w:noProof w:val="0"/>
              </w:rPr>
              <w:t xml:space="preserve"> baseret på alle regerings-</w:t>
            </w:r>
            <w:r w:rsidRPr="009D5F9E">
              <w:rPr>
                <w:noProof w:val="0"/>
              </w:rPr>
              <w:t xml:space="preserve"> og</w:t>
            </w:r>
            <w:r w:rsidRPr="009D5F9E">
              <w:rPr>
                <w:b/>
                <w:i/>
                <w:noProof w:val="0"/>
              </w:rPr>
              <w:t xml:space="preserve"> samfundstilgange og</w:t>
            </w:r>
            <w:r w:rsidRPr="009D5F9E">
              <w:rPr>
                <w:noProof w:val="0"/>
              </w:rPr>
              <w:t xml:space="preserve"> evne til at reagere på trusler i realtid, udvikle foregribende foranstaltninger og tænke et skridt fremad i stedet for blot at reagere på og analysere angreb, der allerede har fundet sted;</w:t>
            </w:r>
            <w:r w:rsidRPr="009D5F9E">
              <w:rPr>
                <w:b/>
                <w:i/>
                <w:noProof w:val="0"/>
              </w:rPr>
              <w:t xml:space="preserve"> at samarbejde med efterretningsverdenen og INTCEN;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k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ka) at udvikle metoder til at samarbejde tæt med Det Forenede Kongerige efter </w:t>
            </w:r>
            <w:r w:rsidR="0038537B" w:rsidRPr="009D5F9E">
              <w:rPr>
                <w:b/>
                <w:i/>
                <w:noProof w:val="0"/>
              </w:rPr>
              <w:t>b</w:t>
            </w:r>
            <w:r w:rsidRPr="009D5F9E">
              <w:rPr>
                <w:b/>
                <w:i/>
                <w:noProof w:val="0"/>
              </w:rPr>
              <w:t>rexit om en bredere indsats for at modvirke desinformation og falske nyheder i større omfang og gøre strategisk brug af britisk ekspertise samt teknologiske, finansielle og andre forhåndenværende kapaciteter;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l</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l) at</w:t>
            </w:r>
            <w:r w:rsidRPr="009D5F9E">
              <w:rPr>
                <w:b/>
                <w:i/>
                <w:noProof w:val="0"/>
              </w:rPr>
              <w:t xml:space="preserve"> være særlig opmærksom på</w:t>
            </w:r>
            <w:r w:rsidRPr="009D5F9E">
              <w:rPr>
                <w:noProof w:val="0"/>
              </w:rPr>
              <w:t>, at</w:t>
            </w:r>
            <w:r w:rsidRPr="009D5F9E">
              <w:rPr>
                <w:b/>
                <w:i/>
                <w:noProof w:val="0"/>
              </w:rPr>
              <w:t xml:space="preserve"> det er vigtigt ikke blot at afsløre angreb, men også at sikre at det klart fremgår, hvem der står bag</w:t>
            </w:r>
            <w:r w:rsidRPr="009D5F9E">
              <w:rPr>
                <w:noProof w:val="0"/>
              </w:rPr>
              <w:t xml:space="preserve"> sådanne</w:t>
            </w:r>
            <w:r w:rsidRPr="009D5F9E">
              <w:rPr>
                <w:b/>
                <w:i/>
                <w:noProof w:val="0"/>
              </w:rPr>
              <w:t xml:space="preserve"> angreb, herunder offentligt at nævne ophavsmændene, deres sponsorer og de mål, de søger at opnå, samt at måle virkningerne af disse angreb på målgruppen</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l) at</w:t>
            </w:r>
            <w:r w:rsidRPr="009D5F9E">
              <w:rPr>
                <w:b/>
                <w:i/>
                <w:noProof w:val="0"/>
              </w:rPr>
              <w:t xml:space="preserve"> tage i betragtning</w:t>
            </w:r>
            <w:r w:rsidRPr="009D5F9E">
              <w:rPr>
                <w:noProof w:val="0"/>
              </w:rPr>
              <w:t>, at</w:t>
            </w:r>
            <w:r w:rsidRPr="009D5F9E">
              <w:rPr>
                <w:b/>
                <w:i/>
                <w:noProof w:val="0"/>
              </w:rPr>
              <w:t xml:space="preserve"> ethvert forsøg fra offentlige, også europæiske, myndigheders side på at udbrede en "officiel sandhed" og bekæmpe såkaldt fjendtlig propaganda minder om værste praksis i de totalitære regimer, og at</w:t>
            </w:r>
            <w:r w:rsidRPr="009D5F9E">
              <w:rPr>
                <w:noProof w:val="0"/>
              </w:rPr>
              <w:t xml:space="preserve"> sådanne</w:t>
            </w:r>
            <w:r w:rsidRPr="009D5F9E">
              <w:rPr>
                <w:b/>
                <w:i/>
                <w:noProof w:val="0"/>
              </w:rPr>
              <w:t xml:space="preserve"> forsøg vil latterligøre Unionen og medlemsstaterne i offentlighedens øjne</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l</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l) at være særlig opmærksom på,</w:t>
            </w:r>
            <w:r w:rsidRPr="009D5F9E">
              <w:rPr>
                <w:b/>
                <w:i/>
                <w:noProof w:val="0"/>
              </w:rPr>
              <w:t xml:space="preserve"> at det er vigtigt ikke blot at afsløre angreb,</w:t>
            </w:r>
            <w:r w:rsidRPr="009D5F9E">
              <w:rPr>
                <w:noProof w:val="0"/>
              </w:rPr>
              <w:t xml:space="preserve"> men også at</w:t>
            </w:r>
            <w:r w:rsidRPr="009D5F9E">
              <w:rPr>
                <w:b/>
                <w:i/>
                <w:noProof w:val="0"/>
              </w:rPr>
              <w:t xml:space="preserve"> sikre at det klart fremgår</w:t>
            </w:r>
            <w:r w:rsidRPr="009D5F9E">
              <w:rPr>
                <w:noProof w:val="0"/>
              </w:rPr>
              <w:t>,</w:t>
            </w:r>
            <w:r w:rsidRPr="009D5F9E">
              <w:rPr>
                <w:b/>
                <w:i/>
                <w:noProof w:val="0"/>
              </w:rPr>
              <w:t xml:space="preserve"> hvem der står bag sådanne angreb,</w:t>
            </w:r>
            <w:r w:rsidRPr="009D5F9E">
              <w:rPr>
                <w:noProof w:val="0"/>
              </w:rPr>
              <w:t xml:space="preserve"> herunder offentligt at nævne</w:t>
            </w:r>
            <w:r w:rsidRPr="009D5F9E">
              <w:rPr>
                <w:b/>
                <w:i/>
                <w:noProof w:val="0"/>
              </w:rPr>
              <w:t xml:space="preserve"> ophavsmændene, deres sponsorer</w:t>
            </w:r>
            <w:r w:rsidRPr="009D5F9E">
              <w:rPr>
                <w:noProof w:val="0"/>
              </w:rPr>
              <w:t xml:space="preserve"> og de mål, de søger at opnå, samt at måle virkningerne af disse angreb på målgruppen;</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l) at være særlig opmærksom på</w:t>
            </w:r>
            <w:r w:rsidRPr="009D5F9E">
              <w:rPr>
                <w:b/>
                <w:i/>
                <w:noProof w:val="0"/>
              </w:rPr>
              <w:t xml:space="preserve"> at nedbryde forudfattede meninger og misinformation</w:t>
            </w:r>
            <w:r w:rsidRPr="009D5F9E">
              <w:rPr>
                <w:noProof w:val="0"/>
              </w:rPr>
              <w:t>, men også</w:t>
            </w:r>
            <w:r w:rsidRPr="009D5F9E">
              <w:rPr>
                <w:b/>
                <w:i/>
                <w:noProof w:val="0"/>
              </w:rPr>
              <w:t xml:space="preserve"> på</w:t>
            </w:r>
            <w:r w:rsidRPr="009D5F9E">
              <w:rPr>
                <w:noProof w:val="0"/>
              </w:rPr>
              <w:t xml:space="preserve"> at</w:t>
            </w:r>
            <w:r w:rsidRPr="009D5F9E">
              <w:rPr>
                <w:b/>
                <w:i/>
                <w:noProof w:val="0"/>
              </w:rPr>
              <w:t xml:space="preserve"> afsløre ophavsmændene til angrebene</w:t>
            </w:r>
            <w:r w:rsidRPr="009D5F9E">
              <w:rPr>
                <w:noProof w:val="0"/>
              </w:rPr>
              <w:t>, herunder offentligt at nævne</w:t>
            </w:r>
            <w:r w:rsidRPr="009D5F9E">
              <w:rPr>
                <w:b/>
                <w:i/>
                <w:noProof w:val="0"/>
              </w:rPr>
              <w:t xml:space="preserve"> bagmændene</w:t>
            </w:r>
            <w:r w:rsidRPr="009D5F9E">
              <w:rPr>
                <w:noProof w:val="0"/>
              </w:rPr>
              <w:t xml:space="preserve"> og de mål, de søger at opnå, samt at måle virkningerne af disse angreb på målgruppen</w:t>
            </w:r>
            <w:r w:rsidRPr="009D5F9E">
              <w:rPr>
                <w:b/>
                <w:i/>
                <w:noProof w:val="0"/>
              </w:rPr>
              <w:t>, især de mest sårbare grupper såsom børn</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l</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l) at være særlig opmærksom på, at det er vigtigt ikke blot at afsløre angreb, men også at sikre at det klart fremgår, hvem der står bag sådanne angreb,</w:t>
            </w:r>
            <w:r w:rsidRPr="009D5F9E">
              <w:rPr>
                <w:b/>
                <w:i/>
                <w:noProof w:val="0"/>
              </w:rPr>
              <w:t xml:space="preserve"> herunder offentligt at nævne ophavsmændene,</w:t>
            </w:r>
            <w:r w:rsidRPr="009D5F9E">
              <w:rPr>
                <w:noProof w:val="0"/>
              </w:rPr>
              <w:t xml:space="preserve"> deres sponsorer og de mål, de søger at opnå, samt at måle virkningerne af disse angreb på målgruppen;</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l) at være særlig opmærksom på, at det er vigtigt ikke blot at afsløre angreb, men også at sikre at det klart fremgår, hvem der står bag sådanne angreb, deres sponsorer og de mål, de søger at opnå, samt at måle virkningerne af disse angreb på målgruppen;</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149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l</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l) at være særlig opmærksom på, at det er vigtigt ikke blot at afsløre angreb, men også at sikre at det klart fremgår, hvem der står bag sådanne angreb, herunder offentligt at nævne ophavsmændene, deres sponsorer og de mål, de søger at opnå, samt at måle virkningerne af disse angreb på målgruppen;</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l) at være særlig opmærksom på, at det er vigtigt ikke blot at afsløre</w:t>
            </w:r>
            <w:r w:rsidRPr="009D5F9E">
              <w:rPr>
                <w:b/>
                <w:i/>
                <w:noProof w:val="0"/>
              </w:rPr>
              <w:t xml:space="preserve"> og eksponere</w:t>
            </w:r>
            <w:r w:rsidRPr="009D5F9E">
              <w:rPr>
                <w:noProof w:val="0"/>
              </w:rPr>
              <w:t xml:space="preserve"> angreb, men også at sikre at det klart fremgår, hvem der står bag sådanne angreb, herunder offentligt at nævne ophavsmændene, deres sponsorer og de mål, de søger at opnå, samt at måle virkningerne af disse angreb på målgruppen;</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m) at inddrage civilsamfundet og eksperter i yderligere</w:t>
            </w:r>
            <w:r w:rsidRPr="009D5F9E">
              <w:rPr>
                <w:b/>
                <w:i/>
                <w:noProof w:val="0"/>
              </w:rPr>
              <w:t xml:space="preserve"> forbedringer af</w:t>
            </w:r>
            <w:r w:rsidRPr="009D5F9E">
              <w:rPr>
                <w:noProof w:val="0"/>
              </w:rPr>
              <w:t xml:space="preserve"> foranstaltninger, der tager sigte på faktatjek og eksponering af desinformation, uddybning af forskning og analyse af manipulation af oplysninger;</w:t>
            </w:r>
          </w:p>
        </w:tc>
        <w:tc>
          <w:tcPr>
            <w:tcW w:w="4876" w:type="dxa"/>
          </w:tcPr>
          <w:p w:rsidR="0083736E" w:rsidRPr="009D5F9E" w:rsidRDefault="0083736E" w:rsidP="005040B8">
            <w:pPr>
              <w:pStyle w:val="Normal6"/>
              <w:rPr>
                <w:b/>
                <w:i/>
                <w:noProof w:val="0"/>
              </w:rPr>
            </w:pPr>
            <w:r w:rsidRPr="009D5F9E">
              <w:rPr>
                <w:noProof w:val="0"/>
              </w:rPr>
              <w:t>m) at inddrage civilsamfundet og eksperter i yderligere</w:t>
            </w:r>
            <w:r w:rsidRPr="009D5F9E">
              <w:rPr>
                <w:b/>
                <w:i/>
                <w:noProof w:val="0"/>
              </w:rPr>
              <w:t xml:space="preserve"> at forbedre</w:t>
            </w:r>
            <w:r w:rsidRPr="009D5F9E">
              <w:rPr>
                <w:noProof w:val="0"/>
              </w:rPr>
              <w:t xml:space="preserve"> foranstaltninger, der tager sigte på faktatjek og eksponering af desinformation, uddybning af forskning og</w:t>
            </w:r>
            <w:r w:rsidRPr="009D5F9E">
              <w:rPr>
                <w:b/>
                <w:i/>
                <w:noProof w:val="0"/>
              </w:rPr>
              <w:t xml:space="preserve"> mere effektiv</w:t>
            </w:r>
            <w:r w:rsidRPr="009D5F9E">
              <w:rPr>
                <w:noProof w:val="0"/>
              </w:rPr>
              <w:t xml:space="preserve"> analyse af manipulation af oplysninger;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m) at inddrage civilsamfundet og eksperter i yderligere forbedringer af foranstaltninger, der tager sigte på faktatjek og eksponering af desinformation, uddybning af forskning og analyse af manipulation af oplysninger;</w:t>
            </w:r>
          </w:p>
        </w:tc>
        <w:tc>
          <w:tcPr>
            <w:tcW w:w="4876" w:type="dxa"/>
          </w:tcPr>
          <w:p w:rsidR="0083736E" w:rsidRPr="009D5F9E" w:rsidRDefault="0083736E" w:rsidP="005040B8">
            <w:pPr>
              <w:rPr>
                <w:b/>
                <w:i/>
                <w:noProof w:val="0"/>
              </w:rPr>
            </w:pPr>
            <w:r w:rsidRPr="009D5F9E">
              <w:rPr>
                <w:noProof w:val="0"/>
              </w:rPr>
              <w:t>m) at inddrage civilsamfundet og eksperter</w:t>
            </w:r>
            <w:r w:rsidRPr="009D5F9E">
              <w:rPr>
                <w:b/>
                <w:i/>
                <w:noProof w:val="0"/>
              </w:rPr>
              <w:t xml:space="preserve"> og græsrodscyberaktivister</w:t>
            </w:r>
            <w:r w:rsidRPr="009D5F9E">
              <w:rPr>
                <w:noProof w:val="0"/>
              </w:rPr>
              <w:t xml:space="preserve"> i yderligere forbedringer af foranstaltninger, der tager sigte på faktatjek og eksponering af desinformation, uddybning af forskning og analyse af manipulation af oplysninger;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m) at inddrage civilsamfundet og</w:t>
            </w:r>
            <w:r w:rsidRPr="009D5F9E">
              <w:rPr>
                <w:b/>
                <w:i/>
                <w:noProof w:val="0"/>
              </w:rPr>
              <w:t xml:space="preserve"> eksperter</w:t>
            </w:r>
            <w:r w:rsidRPr="009D5F9E">
              <w:rPr>
                <w:noProof w:val="0"/>
              </w:rPr>
              <w:t xml:space="preserve"> i yderligere forbedringer af foranstaltninger, der tager sigte på faktatjek og eksponering af desinformation, uddybning af forskning og analyse af manipulation af oplysninger;</w:t>
            </w:r>
          </w:p>
        </w:tc>
        <w:tc>
          <w:tcPr>
            <w:tcW w:w="4876" w:type="dxa"/>
          </w:tcPr>
          <w:p w:rsidR="0083736E" w:rsidRPr="009D5F9E" w:rsidRDefault="0083736E" w:rsidP="005040B8">
            <w:pPr>
              <w:rPr>
                <w:b/>
                <w:i/>
                <w:noProof w:val="0"/>
              </w:rPr>
            </w:pPr>
            <w:r w:rsidRPr="009D5F9E">
              <w:rPr>
                <w:noProof w:val="0"/>
              </w:rPr>
              <w:t>m) at inddrage civilsamfundet</w:t>
            </w:r>
            <w:r w:rsidRPr="009D5F9E">
              <w:rPr>
                <w:b/>
                <w:i/>
                <w:noProof w:val="0"/>
              </w:rPr>
              <w:t>, eksperter, private institutioner (herunder teknologivirksomheder)</w:t>
            </w:r>
            <w:r w:rsidRPr="009D5F9E">
              <w:rPr>
                <w:noProof w:val="0"/>
              </w:rPr>
              <w:t xml:space="preserve"> og</w:t>
            </w:r>
            <w:r w:rsidRPr="009D5F9E">
              <w:rPr>
                <w:b/>
                <w:i/>
                <w:noProof w:val="0"/>
              </w:rPr>
              <w:t xml:space="preserve"> den akademiske verden</w:t>
            </w:r>
            <w:r w:rsidRPr="009D5F9E">
              <w:rPr>
                <w:noProof w:val="0"/>
              </w:rPr>
              <w:t xml:space="preserve"> i yderligere forbedringer af foranstaltninger, der tager sigte på faktatjek og eksponering af desinformation, uddybning af forskning og analyse af manipulation af oplysninger;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m) at inddrage civilsamfundet og</w:t>
            </w:r>
            <w:r w:rsidRPr="009D5F9E">
              <w:rPr>
                <w:b/>
                <w:i/>
                <w:noProof w:val="0"/>
              </w:rPr>
              <w:t xml:space="preserve"> eksperter</w:t>
            </w:r>
            <w:r w:rsidRPr="009D5F9E">
              <w:rPr>
                <w:noProof w:val="0"/>
              </w:rPr>
              <w:t xml:space="preserve"> i yderligere forbedringer af foranstaltninger, der tager sigte på faktatjek og eksponering af desinformation, uddybning af forskning og analyse af manipulation af oplysninger;</w:t>
            </w:r>
          </w:p>
        </w:tc>
        <w:tc>
          <w:tcPr>
            <w:tcW w:w="4876" w:type="dxa"/>
          </w:tcPr>
          <w:p w:rsidR="0083736E" w:rsidRPr="009D5F9E" w:rsidRDefault="0083736E" w:rsidP="005040B8">
            <w:pPr>
              <w:rPr>
                <w:b/>
                <w:i/>
                <w:noProof w:val="0"/>
              </w:rPr>
            </w:pPr>
            <w:r w:rsidRPr="009D5F9E">
              <w:rPr>
                <w:noProof w:val="0"/>
              </w:rPr>
              <w:t>m) at inddrage civilsamfundet</w:t>
            </w:r>
            <w:r w:rsidRPr="009D5F9E">
              <w:rPr>
                <w:b/>
                <w:i/>
                <w:noProof w:val="0"/>
              </w:rPr>
              <w:t>, eksperter</w:t>
            </w:r>
            <w:r w:rsidRPr="009D5F9E">
              <w:rPr>
                <w:noProof w:val="0"/>
              </w:rPr>
              <w:t xml:space="preserve"> og</w:t>
            </w:r>
            <w:r w:rsidRPr="009D5F9E">
              <w:rPr>
                <w:b/>
                <w:i/>
                <w:noProof w:val="0"/>
              </w:rPr>
              <w:t xml:space="preserve"> alle relevante aktører, herunder hovedpressen, journalist- og medieorganisationer,</w:t>
            </w:r>
            <w:r w:rsidRPr="009D5F9E">
              <w:rPr>
                <w:noProof w:val="0"/>
              </w:rPr>
              <w:t xml:space="preserve"> i yderligere forbedringer af foranstaltninger, der tager sigte på faktatjek og eksponering af desinformation, uddybning af forskning og analyse af manipulation af oplysninger;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m) at inddrage civilsamfundet og eksperter i yderligere forbedringer af foranstaltninger, der tager sigte på faktatjek og eksponering af desinformation, uddybning af forskning og analyse af manipulation af oplysninger;</w:t>
            </w:r>
          </w:p>
        </w:tc>
        <w:tc>
          <w:tcPr>
            <w:tcW w:w="4876" w:type="dxa"/>
          </w:tcPr>
          <w:p w:rsidR="0083736E" w:rsidRPr="009D5F9E" w:rsidRDefault="0083736E" w:rsidP="005040B8">
            <w:pPr>
              <w:rPr>
                <w:b/>
                <w:i/>
                <w:noProof w:val="0"/>
              </w:rPr>
            </w:pPr>
            <w:r w:rsidRPr="009D5F9E">
              <w:rPr>
                <w:noProof w:val="0"/>
              </w:rPr>
              <w:t>m) at inddrage civilsamfundet og eksperter i yderligere forbedringer af foranstaltninger, der tager sigte på faktatjek og eksponering af desinformation, uddybning af forskning og analyse af manipulation af oplysninger;</w:t>
            </w:r>
            <w:r w:rsidRPr="009D5F9E">
              <w:rPr>
                <w:b/>
                <w:i/>
                <w:noProof w:val="0"/>
              </w:rPr>
              <w:t xml:space="preserve"> at overveje at give eller tildele finansiering til initiativer, der har til formål at håndtere desinformationskampagner; at fremme medieuddannelse for europæiske borgere;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ma) at fremme nyhedskendskab og stærk professionel journalistik i deres samfund, herunder i skolernes læseplaner, da journalistik af høj kvalitet er afgørende for at opbygge offentlighedens tillid og korrigere falske nyheder og desinformation uden at legitimisere dem;</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ma) at være særlig opmærksom på behovet for at forbedre mediekendskab og kritisk tankegang gennem uddannelse og oplysning samt fremme uafhængig og undersøgende journalistik i EU og dets nabolande;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ma) at oplyse om de negative virkninger af desinformation gennem målrettede kommunikationskampagner samt seminarer og uddannelser for medier, influen</w:t>
            </w:r>
            <w:r w:rsidR="00307735" w:rsidRPr="009D5F9E">
              <w:rPr>
                <w:b/>
                <w:i/>
                <w:noProof w:val="0"/>
              </w:rPr>
              <w:t>c</w:t>
            </w:r>
            <w:r w:rsidRPr="009D5F9E">
              <w:rPr>
                <w:b/>
                <w:i/>
                <w:noProof w:val="0"/>
              </w:rPr>
              <w:t>ere og offentlige meningsdannere i EU og dets nabolande;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Patricia Lalonde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ma) i samarbejde med medlemsstaterne og civilsamfundet </w:t>
            </w:r>
            <w:r w:rsidR="00B11EDE" w:rsidRPr="009D5F9E">
              <w:rPr>
                <w:b/>
                <w:i/>
                <w:noProof w:val="0"/>
              </w:rPr>
              <w:t xml:space="preserve">at </w:t>
            </w:r>
            <w:r w:rsidRPr="009D5F9E">
              <w:rPr>
                <w:b/>
                <w:i/>
                <w:noProof w:val="0"/>
              </w:rPr>
              <w:t>udvikle uddannelse om kritiske analyser og falske nyheder under hensyntagen til befolkningens voksende eksponering for sociale medier;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159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mb) at anerkende EU's allieredes resultater, herunder USA og Canada, med hensyn til at modvirk</w:t>
            </w:r>
            <w:r w:rsidR="00C05A5A" w:rsidRPr="009D5F9E">
              <w:rPr>
                <w:b/>
                <w:i/>
                <w:noProof w:val="0"/>
              </w:rPr>
              <w:t>e propaganda fra tredjeparter; at o</w:t>
            </w:r>
            <w:r w:rsidRPr="009D5F9E">
              <w:rPr>
                <w:b/>
                <w:i/>
                <w:noProof w:val="0"/>
              </w:rPr>
              <w:t xml:space="preserve">pfordre til at etablere et struktureret samarbejde mellem EU og disse lande og herunder Det Forenede Kongerige efter </w:t>
            </w:r>
            <w:r w:rsidR="009574FC" w:rsidRPr="009D5F9E">
              <w:rPr>
                <w:b/>
                <w:i/>
                <w:noProof w:val="0"/>
              </w:rPr>
              <w:t>b</w:t>
            </w:r>
            <w:r w:rsidRPr="009D5F9E">
              <w:rPr>
                <w:b/>
                <w:i/>
                <w:noProof w:val="0"/>
              </w:rPr>
              <w:t>rexit;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mb) at støtte grænseoverskridende samarbejde om mediekendskabsprogrammer og fremme redskaber til mediekendskab såsom EU's onlinebibliotek om mediekendskab og læringscenter;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c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mc) at glæde sig over et sæt foranstaltninger vedtaget af NATO med det formål at modvirke nye typer hybride trusler og en fælles meddelelse om samarbejd</w:t>
            </w:r>
            <w:r w:rsidR="00526F68" w:rsidRPr="009D5F9E">
              <w:rPr>
                <w:b/>
                <w:i/>
                <w:noProof w:val="0"/>
              </w:rPr>
              <w:t>et mellem EU og NATO om dette; at o</w:t>
            </w:r>
            <w:r w:rsidRPr="009D5F9E">
              <w:rPr>
                <w:b/>
                <w:i/>
                <w:noProof w:val="0"/>
              </w:rPr>
              <w:t>pfordre EU til at sikre en effektiv og hurtig gennemførelse af disse anbefalinger, også på FSFP-niveau;</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d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md) at øge muligheden for at bidrage til at bestemme ikke blot de redskaber, som bruges til enhver overtrædelse, men også kilden, oprindelsen og udøvere af fjendtlige aktiviteter, som bør </w:t>
            </w:r>
            <w:r w:rsidR="00C40892" w:rsidRPr="009D5F9E">
              <w:rPr>
                <w:b/>
                <w:i/>
                <w:noProof w:val="0"/>
              </w:rPr>
              <w:t>afdækkes</w:t>
            </w:r>
            <w:r w:rsidRPr="009D5F9E">
              <w:rPr>
                <w:b/>
                <w:i/>
                <w:noProof w:val="0"/>
              </w:rPr>
              <w:t>, eksponeres og straffes;</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e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me) at offentliggøre alle afslørede tilfælde af fjendtlig propaganda ledsaget af et detaljeret faktaark, der beskriver den anvendte metode, udøvere og det endelige mål i et forsøg på at advare offentligheden på en måde, der når ud til det tilsigtede publikum for den relevante fjendtlige propaganda;</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m f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mf) at iværksætte dybtgående undersøgelser og sociologisk forskning i virkningen af fjendtlig propaganda hos det tilsigtede publikum for at finde den bedste metode til at vende denne virkning;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Overskrift 5</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En europæiske strategi</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n) at anerkende de håndgribelige resultater, der er opnået af East StratCom Task Force; at fortsætte med at støtte EU's East StratCom Task Force, der siden den blev oprettet, har afsløret over 4 000 tilfælde af misinformationskampagner om en lang række emner;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n) at anerkende de håndgribelige resultater, der er opnået af East StratCom Task Force; at fortsætte med at støtte EU's East StratCom Task Force, der siden den blev oprettet, har afsløret over 4 000 tilfælde af misinformationskampagner om en lang række emner;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n) at</w:t>
            </w:r>
            <w:r w:rsidRPr="009D5F9E">
              <w:rPr>
                <w:b/>
                <w:i/>
                <w:noProof w:val="0"/>
              </w:rPr>
              <w:t xml:space="preserve"> anerkende</w:t>
            </w:r>
            <w:r w:rsidRPr="009D5F9E">
              <w:rPr>
                <w:noProof w:val="0"/>
              </w:rPr>
              <w:t xml:space="preserve"> de håndgribelige resultater, der er opnået af East StratCom Task Force;</w:t>
            </w:r>
            <w:r w:rsidRPr="009D5F9E">
              <w:rPr>
                <w:b/>
                <w:i/>
                <w:noProof w:val="0"/>
              </w:rPr>
              <w:t xml:space="preserve"> at fortsætte med at støtte</w:t>
            </w:r>
            <w:r w:rsidRPr="009D5F9E">
              <w:rPr>
                <w:noProof w:val="0"/>
              </w:rPr>
              <w:t xml:space="preserve"> EU's East StratCom Task Force,</w:t>
            </w:r>
            <w:r w:rsidRPr="009D5F9E">
              <w:rPr>
                <w:b/>
                <w:i/>
                <w:noProof w:val="0"/>
              </w:rPr>
              <w:t xml:space="preserve"> der siden den blev oprettet, har afsløret over 4 000 tilfælde af misinformationskampagner om en lang række emner</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n) at</w:t>
            </w:r>
            <w:r w:rsidRPr="009D5F9E">
              <w:rPr>
                <w:b/>
                <w:i/>
                <w:noProof w:val="0"/>
              </w:rPr>
              <w:t xml:space="preserve"> indse, at</w:t>
            </w:r>
            <w:r w:rsidRPr="009D5F9E">
              <w:rPr>
                <w:noProof w:val="0"/>
              </w:rPr>
              <w:t xml:space="preserve"> de håndgribelige resultater, der er opnået af East StratCom Task Force</w:t>
            </w:r>
            <w:r w:rsidRPr="009D5F9E">
              <w:rPr>
                <w:b/>
                <w:i/>
                <w:noProof w:val="0"/>
              </w:rPr>
              <w:t xml:space="preserve"> er ganske ubetydelige</w:t>
            </w:r>
            <w:r w:rsidRPr="009D5F9E">
              <w:rPr>
                <w:noProof w:val="0"/>
              </w:rPr>
              <w:t>;</w:t>
            </w:r>
            <w:r w:rsidRPr="009D5F9E">
              <w:rPr>
                <w:b/>
                <w:i/>
                <w:noProof w:val="0"/>
              </w:rPr>
              <w:t xml:space="preserve"> anmoder om nedlæggelse af</w:t>
            </w:r>
            <w:r w:rsidRPr="009D5F9E">
              <w:rPr>
                <w:noProof w:val="0"/>
              </w:rPr>
              <w:t xml:space="preserve"> EU's East StratCom Task Force,</w:t>
            </w:r>
            <w:r w:rsidRPr="009D5F9E">
              <w:rPr>
                <w:b/>
                <w:i/>
                <w:noProof w:val="0"/>
              </w:rPr>
              <w:t xml:space="preserve"> hvis "afsløringer" er latterlige</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169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n) at anerkende de håndgribelige resultater, der er opnået af East StratCom Task Force</w:t>
            </w:r>
            <w:r w:rsidRPr="009D5F9E">
              <w:rPr>
                <w:b/>
                <w:i/>
                <w:noProof w:val="0"/>
              </w:rPr>
              <w:t>;</w:t>
            </w:r>
            <w:r w:rsidRPr="009D5F9E">
              <w:rPr>
                <w:noProof w:val="0"/>
              </w:rPr>
              <w:t xml:space="preserve"> at fortsætte med at støtte EU's East StratCom Task Force,</w:t>
            </w:r>
            <w:r w:rsidRPr="009D5F9E">
              <w:rPr>
                <w:b/>
                <w:i/>
                <w:noProof w:val="0"/>
              </w:rPr>
              <w:t xml:space="preserve"> der siden den blev oprettet, har afsløret over 4 000 tilfælde af misinformationskampagner om en lang række emner</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n) at anerkende de håndgribelige resultater, der er opnået af East StratCom Task Force</w:t>
            </w:r>
            <w:r w:rsidRPr="009D5F9E">
              <w:rPr>
                <w:b/>
                <w:i/>
                <w:noProof w:val="0"/>
              </w:rPr>
              <w:t xml:space="preserve"> og</w:t>
            </w:r>
            <w:r w:rsidRPr="009D5F9E">
              <w:rPr>
                <w:noProof w:val="0"/>
              </w:rPr>
              <w:t xml:space="preserve"> at fortsætte med at støtte EU's East StratCom Task Force</w:t>
            </w:r>
            <w:r w:rsidRPr="009D5F9E">
              <w:rPr>
                <w:b/>
                <w:i/>
                <w:noProof w:val="0"/>
              </w:rPr>
              <w:t xml:space="preserve"> efter en analyse af dens styrker</w:t>
            </w:r>
            <w:r w:rsidRPr="009D5F9E">
              <w:rPr>
                <w:noProof w:val="0"/>
              </w:rPr>
              <w:t>,</w:t>
            </w:r>
            <w:r w:rsidRPr="009D5F9E">
              <w:rPr>
                <w:b/>
                <w:i/>
                <w:noProof w:val="0"/>
              </w:rPr>
              <w:t xml:space="preserve"> svagheder og behov for forbedringer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n) at anerkende de håndgribelige resultater, der er opnået af East StratCom Task Force; at fortsætte med at støtte EU's East StratCom Task Force, der siden den blev oprettet,</w:t>
            </w:r>
            <w:r w:rsidRPr="009D5F9E">
              <w:rPr>
                <w:b/>
                <w:i/>
                <w:noProof w:val="0"/>
              </w:rPr>
              <w:t xml:space="preserve"> har</w:t>
            </w:r>
            <w:r w:rsidRPr="009D5F9E">
              <w:rPr>
                <w:noProof w:val="0"/>
              </w:rPr>
              <w:t xml:space="preserve"> afsløret over 4 000 tilfælde af misinformationskampagner om en lang række emner;</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n) at anerkende de håndgribelige resultater, der er opnået af East StratCom Task Force</w:t>
            </w:r>
            <w:r w:rsidRPr="009D5F9E">
              <w:rPr>
                <w:b/>
                <w:i/>
                <w:noProof w:val="0"/>
              </w:rPr>
              <w:t>, herunder oprettelse af websteder som euvsdisinfo.eu og @EUmythbuster-kontoen på Twitter</w:t>
            </w:r>
            <w:r w:rsidRPr="009D5F9E">
              <w:rPr>
                <w:noProof w:val="0"/>
              </w:rPr>
              <w:t>; at fortsætte med at støtte EU's East StratCom Task Force</w:t>
            </w:r>
            <w:r w:rsidR="00C829EC" w:rsidRPr="009D5F9E">
              <w:rPr>
                <w:b/>
                <w:i/>
                <w:noProof w:val="0"/>
              </w:rPr>
              <w:t xml:space="preserve">; </w:t>
            </w:r>
            <w:r w:rsidRPr="009D5F9E">
              <w:rPr>
                <w:b/>
                <w:i/>
                <w:noProof w:val="0"/>
              </w:rPr>
              <w:t>mener</w:t>
            </w:r>
            <w:r w:rsidRPr="009D5F9E">
              <w:rPr>
                <w:noProof w:val="0"/>
              </w:rPr>
              <w:t>,</w:t>
            </w:r>
            <w:r w:rsidRPr="009D5F9E">
              <w:rPr>
                <w:b/>
                <w:i/>
                <w:noProof w:val="0"/>
              </w:rPr>
              <w:t xml:space="preserve"> den giver udmærket værdi med hensyn til resultater; understreger, at</w:t>
            </w:r>
            <w:r w:rsidRPr="009D5F9E">
              <w:rPr>
                <w:noProof w:val="0"/>
              </w:rPr>
              <w:t xml:space="preserve"> der siden den blev oprettet,</w:t>
            </w:r>
            <w:r w:rsidRPr="009D5F9E">
              <w:rPr>
                <w:b/>
                <w:i/>
                <w:noProof w:val="0"/>
              </w:rPr>
              <w:t xml:space="preserve"> er</w:t>
            </w:r>
            <w:r w:rsidRPr="009D5F9E">
              <w:rPr>
                <w:noProof w:val="0"/>
              </w:rPr>
              <w:t xml:space="preserve"> afsløret over 4 000 tilfælde af misinformationskampagner om en lang række emner;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na) at glæde sig over oprettelsen af EU-Udenrigstjenestens nye strategiske kommunikationstaskforcer, som består af eksperter med passende sproglige færdigheder og videnfærdigheder, nemlig taskforcen for Vestbalkan og taskforcen for landene i Mellemøsten, Nordafrika og Golfregionen, som har til opgave at sikre koordineret og konsekvent EU-kommunikation i regionerne og modvirke desinformation og propaganda over for EU;</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na) at anerkende betydningen af overvejelser om og europæisk samordning af strategisk kommunikation; opfordrer til, at East StratCom Task Forces aktion medtager samtlige geostrategiske udfordringer og ikke kun fokuserer på østlande;</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rFonts w:ascii="Courier New" w:hAnsi="Courier New"/>
                <w:noProof w:val="0"/>
                <w:sz w:val="2"/>
              </w:rPr>
            </w:pP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n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nb) at støtte Kommissionens og EU-Udenrigstjenestens fælles bestræbelser på at forbedre kapaciteten til at opdage, analysere og eksponere desinformation ved at udstyre EU-Udenrigstjenestens strategiske kommunikationstaskforcer og EU's delegationer i nabolandene med nyt personale, nye redskaber og færdigheder, herunder nye dataanalyseredskaber, ansætte flere forskere inden for data og desinformationseksperter samt dække en større række kilder og sprog om udbredelsen og virkningen af desinformation;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o) at omdanne East StratCom Task Force til en fuldt udbygget enhed og stille tilstrækkelige økonomiske og personalemæssige ressourcer til rådighed, hvilket væsentligt vil øge dens potentiale og effektivitet samt kvaliteten af dens arbejde;</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o) at omdanne East StratCom Task Force til en fuldt udbygget enhed og stille tilstrækkelige økonomiske og personalemæssige ressourcer til rådighed, hvilket væsentligt vil øge dens potentiale og effektivitet samt kvaliteten af dens arbejde;</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o) at omdanne East StratCom Task Force til en fuldt udbygget enhed og stille tilstrækkelige økonomiske og personalemæssige ressourcer til rådighed, hvilket væsentligt vil øge dens potentiale og effektivitet samt kvaliteten af dens arbejde;</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o) at</w:t>
            </w:r>
            <w:r w:rsidRPr="009D5F9E">
              <w:rPr>
                <w:b/>
                <w:i/>
                <w:noProof w:val="0"/>
              </w:rPr>
              <w:t xml:space="preserve"> omdanne East StratCom Task Force til en fuldt udbygget enhed og</w:t>
            </w:r>
            <w:r w:rsidRPr="009D5F9E">
              <w:rPr>
                <w:noProof w:val="0"/>
              </w:rPr>
              <w:t xml:space="preserve"> stille tilstrækkelige økonomiske og personalemæssige ressourcer til rådighed</w:t>
            </w:r>
            <w:r w:rsidRPr="009D5F9E">
              <w:rPr>
                <w:b/>
                <w:i/>
                <w:noProof w:val="0"/>
              </w:rPr>
              <w:t>, hvilket</w:t>
            </w:r>
            <w:r w:rsidRPr="009D5F9E">
              <w:rPr>
                <w:noProof w:val="0"/>
              </w:rPr>
              <w:t xml:space="preserve"> væsentligt</w:t>
            </w:r>
            <w:r w:rsidRPr="009D5F9E">
              <w:rPr>
                <w:b/>
                <w:i/>
                <w:noProof w:val="0"/>
              </w:rPr>
              <w:t xml:space="preserve"> vil</w:t>
            </w:r>
            <w:r w:rsidRPr="009D5F9E">
              <w:rPr>
                <w:noProof w:val="0"/>
              </w:rPr>
              <w:t xml:space="preserve"> øge dens potentiale</w:t>
            </w:r>
            <w:r w:rsidRPr="009D5F9E">
              <w:rPr>
                <w:b/>
                <w:i/>
                <w:noProof w:val="0"/>
              </w:rPr>
              <w:t xml:space="preserve"> og</w:t>
            </w:r>
            <w:r w:rsidRPr="009D5F9E">
              <w:rPr>
                <w:noProof w:val="0"/>
              </w:rPr>
              <w:t xml:space="preserve"> effektivitet samt kvaliteten af dens arbejde;</w:t>
            </w:r>
          </w:p>
        </w:tc>
        <w:tc>
          <w:tcPr>
            <w:tcW w:w="4876" w:type="dxa"/>
          </w:tcPr>
          <w:p w:rsidR="0083736E" w:rsidRPr="009D5F9E" w:rsidRDefault="0083736E" w:rsidP="005040B8">
            <w:pPr>
              <w:pStyle w:val="Normal6"/>
              <w:rPr>
                <w:b/>
                <w:i/>
                <w:noProof w:val="0"/>
              </w:rPr>
            </w:pPr>
            <w:r w:rsidRPr="009D5F9E">
              <w:rPr>
                <w:noProof w:val="0"/>
              </w:rPr>
              <w:t>o) at</w:t>
            </w:r>
            <w:r w:rsidRPr="009D5F9E">
              <w:rPr>
                <w:b/>
                <w:i/>
                <w:noProof w:val="0"/>
              </w:rPr>
              <w:t xml:space="preserve"> støtte alle EU-Udenrigstjenestens tre strategiske kommunikationstaskforcer ved at</w:t>
            </w:r>
            <w:r w:rsidRPr="009D5F9E">
              <w:rPr>
                <w:noProof w:val="0"/>
              </w:rPr>
              <w:t xml:space="preserve"> stille tilstrækkelige økonomiske og personalemæssige ressourcer til rådighed</w:t>
            </w:r>
            <w:r w:rsidRPr="009D5F9E">
              <w:rPr>
                <w:b/>
                <w:i/>
                <w:noProof w:val="0"/>
              </w:rPr>
              <w:t xml:space="preserve"> for den med det formål</w:t>
            </w:r>
            <w:r w:rsidRPr="009D5F9E">
              <w:rPr>
                <w:noProof w:val="0"/>
              </w:rPr>
              <w:t xml:space="preserve"> væsentligt</w:t>
            </w:r>
            <w:r w:rsidRPr="009D5F9E">
              <w:rPr>
                <w:b/>
                <w:i/>
                <w:noProof w:val="0"/>
              </w:rPr>
              <w:t xml:space="preserve"> at</w:t>
            </w:r>
            <w:r w:rsidRPr="009D5F9E">
              <w:rPr>
                <w:noProof w:val="0"/>
              </w:rPr>
              <w:t xml:space="preserve"> øge dens potentiale</w:t>
            </w:r>
            <w:r w:rsidRPr="009D5F9E">
              <w:rPr>
                <w:b/>
                <w:i/>
                <w:noProof w:val="0"/>
              </w:rPr>
              <w:t>,</w:t>
            </w:r>
            <w:r w:rsidRPr="009D5F9E">
              <w:rPr>
                <w:noProof w:val="0"/>
              </w:rPr>
              <w:t xml:space="preserve"> effektivitet</w:t>
            </w:r>
            <w:r w:rsidRPr="009D5F9E">
              <w:rPr>
                <w:b/>
                <w:i/>
                <w:noProof w:val="0"/>
              </w:rPr>
              <w:t>, professionalisme, institutionelle kontinuitet</w:t>
            </w:r>
            <w:r w:rsidRPr="009D5F9E">
              <w:rPr>
                <w:noProof w:val="0"/>
              </w:rPr>
              <w:t xml:space="preserve"> samt kvaliteten af dens arbejde;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o) at omdanne East StratCom Task Force til en fuldt udbygget enhed og stille tilstrækkelige økonomiske og personalemæssige ressourcer til rådighed, hvilket væsentligt vil øge dens potentiale og effektivitet samt kvaliteten af dens arbejde;</w:t>
            </w:r>
          </w:p>
        </w:tc>
        <w:tc>
          <w:tcPr>
            <w:tcW w:w="4876" w:type="dxa"/>
          </w:tcPr>
          <w:p w:rsidR="0083736E" w:rsidRPr="009D5F9E" w:rsidRDefault="0083736E" w:rsidP="005040B8">
            <w:pPr>
              <w:pStyle w:val="Normal6"/>
              <w:rPr>
                <w:b/>
                <w:i/>
                <w:noProof w:val="0"/>
              </w:rPr>
            </w:pPr>
            <w:r w:rsidRPr="009D5F9E">
              <w:rPr>
                <w:noProof w:val="0"/>
              </w:rPr>
              <w:t>o)</w:t>
            </w:r>
            <w:r w:rsidRPr="009D5F9E">
              <w:rPr>
                <w:b/>
                <w:i/>
                <w:noProof w:val="0"/>
              </w:rPr>
              <w:t xml:space="preserve"> straks</w:t>
            </w:r>
            <w:r w:rsidRPr="009D5F9E">
              <w:rPr>
                <w:noProof w:val="0"/>
              </w:rPr>
              <w:t xml:space="preserve"> at omdanne East StratCom Task Force til en fuldt udbygget enhed</w:t>
            </w:r>
            <w:r w:rsidRPr="009D5F9E">
              <w:rPr>
                <w:b/>
                <w:i/>
                <w:noProof w:val="0"/>
              </w:rPr>
              <w:t xml:space="preserve"> eller en endnu større struktur i EU-Udenrigstjenesten</w:t>
            </w:r>
            <w:r w:rsidRPr="009D5F9E">
              <w:rPr>
                <w:noProof w:val="0"/>
              </w:rPr>
              <w:t xml:space="preserve"> og stille tilstrækkelige økonomiske og personalemæssige ressourcer til rådighed,</w:t>
            </w:r>
            <w:r w:rsidRPr="009D5F9E">
              <w:rPr>
                <w:b/>
                <w:i/>
                <w:noProof w:val="0"/>
              </w:rPr>
              <w:t xml:space="preserve"> som der fortsat er behov for,</w:t>
            </w:r>
            <w:r w:rsidRPr="009D5F9E">
              <w:rPr>
                <w:noProof w:val="0"/>
              </w:rPr>
              <w:t xml:space="preserve"> hvilket væsentligt vil øge dens potentiale og effektivitet samt kvaliteten af dens arbejde;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179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Urmas Paet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oa) at sikre, at den kommende fordeling af finansieringen fra Europa-Parlamentet, herunder de 3 mio. EUR ekstra til forberedende foranstaltninger, vil blive rettet mod reel modvirkning af russisk desinformation og placeret under East StratCom-taskforcens kontrol som planlagt;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o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oa) at indføre sikkerhedsforanstaltninger for at beskytte EU's East StratComs arbejde og operabilitet mod politisk indblanding fra tjenestemænd og lande, der støtter russisk desinformation;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p</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p) at afhjælpe de nuværende mangler i East StratCom Task Force, herunder manglen på regional ekspertise, en stor personaleudskiftning og manglen på institutionel kontinuitet, og at sikre tilstrækkelige finansielle ressourcer og en passende organisatorisk struktur, da dette er den eneste måde at sikre fuld professionalisme, effektivitet og resultater;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p</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p) at afhjælpe de nuværende mangler i East StratCom Task Force, herunder manglen på regional ekspertise, en stor personaleudskiftning og manglen på institutionel kontinuitet, og at sikre tilstrækkelige finansielle ressourcer og en passende organisatorisk struktur, da dette er den eneste måde at sikre fuld professionalisme, effektivitet og resultater;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p</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p) at afhjælpe de nuværende mangler i East StratCom Task Force, herunder manglen på regional ekspertise, en stor personaleudskiftning og manglen på institutionel kontinuitet, og at sikre tilstrækkelige finansielle ressourcer og en passende organisatorisk struktur, da dette er den eneste måde at sikre fuld professionalisme, effektivitet og resultater;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p</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p) at afhjælpe de nuværende mangler i East StratCom Task Force, herunder manglen på regional ekspertise, en stor personaleudskiftning og manglen på institutionel kontinuitet, og at sikre tilstrækkelige finansielle ressourcer og en passende organisatorisk struktur, da dette er den eneste måde at sikre fuld professionalisme, effektivitet og resultater;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p</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p) at afhjælpe de nuværende mangler i East StratCom Task Force, herunder manglen på regional ekspertise, en stor personaleudskiftning og manglen på institutionel kontinuitet, og at sikre tilstrækkelige finansielle ressourcer og en passende organisatorisk struktur, da dette er den eneste måde at sikre fuld professionalisme, effektivitet og resultater;</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p) at afhjælpe de nuværende mangler i East StratCom Task Force, herunder manglen på regional ekspertise, en stor personaleudskiftning og manglen på institutionel kontinuitet, og at sikre tilstrækkelige finansielle ressourcer og en passende organisatorisk struktur, da dette er den eneste måde at sikre fuld professionalisme,</w:t>
            </w:r>
            <w:r w:rsidRPr="009D5F9E">
              <w:rPr>
                <w:b/>
                <w:i/>
                <w:noProof w:val="0"/>
              </w:rPr>
              <w:t xml:space="preserve"> proaktivitet,</w:t>
            </w:r>
            <w:r w:rsidRPr="009D5F9E">
              <w:rPr>
                <w:noProof w:val="0"/>
              </w:rPr>
              <w:t xml:space="preserve"> effektivitet og resultater;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q</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q) at opfordre de medlemsstater, der ikke allerede har gjort det, til at udpege deres egne nationale eksperter til East StratCom Task Force;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q</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q) at opfordre de medlemsstater, der ikke allerede har gjort det, til at udpege deres egne nationale eksperter til East StratCom Task Force;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q</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q) at opfordre de medlemsstater, der ikke allerede har gjort det, til at udpege deres egne nationale eksperter til East StratCom Task Force;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189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q</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q) at opfordre de medlemsstater, der ikke allerede har gjort det, til at udpege deres egne nationale eksperter til East</w:t>
            </w:r>
            <w:r w:rsidRPr="009D5F9E">
              <w:rPr>
                <w:b/>
                <w:i/>
                <w:noProof w:val="0"/>
              </w:rPr>
              <w:t xml:space="preserve"> StratCom Task Force</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q) at opfordre de medlemsstater, der ikke allerede har gjort det, til at udpege deres egne</w:t>
            </w:r>
            <w:r w:rsidRPr="009D5F9E">
              <w:rPr>
                <w:b/>
                <w:i/>
                <w:noProof w:val="0"/>
              </w:rPr>
              <w:t xml:space="preserve"> udstationerede</w:t>
            </w:r>
            <w:r w:rsidRPr="009D5F9E">
              <w:rPr>
                <w:noProof w:val="0"/>
              </w:rPr>
              <w:t xml:space="preserve"> nationale eksperter til</w:t>
            </w:r>
            <w:r w:rsidRPr="009D5F9E">
              <w:rPr>
                <w:b/>
                <w:i/>
                <w:noProof w:val="0"/>
              </w:rPr>
              <w:t xml:space="preserve"> tre</w:t>
            </w:r>
            <w:r w:rsidRPr="009D5F9E">
              <w:rPr>
                <w:noProof w:val="0"/>
              </w:rPr>
              <w:t xml:space="preserve"> East</w:t>
            </w:r>
            <w:r w:rsidRPr="009D5F9E">
              <w:rPr>
                <w:b/>
                <w:i/>
                <w:noProof w:val="0"/>
              </w:rPr>
              <w:t xml:space="preserve"> StratCom-taskforcer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q</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q) at opfordre de medlemsstater, der ikke allerede har gjort det, til at udpege deres egne nationale eksperter til East StratCom Task Force;</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q) at opfordre de medlemsstater, der ikke allerede har gjort det, til at udpege deres egne nationale eksperter til East StratCom Task Force;</w:t>
            </w:r>
            <w:r w:rsidRPr="009D5F9E">
              <w:rPr>
                <w:b/>
                <w:i/>
                <w:noProof w:val="0"/>
              </w:rPr>
              <w:t xml:space="preserve"> at opfordre nære partnerlande til at rådgive taskforcen om taktikken med hensyn til fælles statslige og ikkestatslige fjender;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Ramona Nicole Mănescu</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q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qa) at anerkende betydningen og nødvendigheden af et bedre samarbejde i EU's ledelse og aktiv støtte fra EU's organer såsom East StratCom Task Force;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r) at inddrage EU's repræsentationer i EU og EU's delegationer uden for EU i at støtte East StratCom Task Forces arbejde, herunder ved at sørge for oversættelse af deres publikationer til lokale sprog;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r) at inddrage EU's repræsentationer i EU og EU's delegationer uden for EU i at støtte East StratCom Task Forces arbejde, herunder ved at sørge for oversættelse af deres publikationer til lokale sprog;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r) at</w:t>
            </w:r>
            <w:r w:rsidRPr="009D5F9E">
              <w:rPr>
                <w:b/>
                <w:i/>
                <w:noProof w:val="0"/>
              </w:rPr>
              <w:t xml:space="preserve"> inddrage</w:t>
            </w:r>
            <w:r w:rsidRPr="009D5F9E">
              <w:rPr>
                <w:noProof w:val="0"/>
              </w:rPr>
              <w:t xml:space="preserve"> EU's repræsentationer i EU og EU's delegationer uden for EU</w:t>
            </w:r>
            <w:r w:rsidRPr="009D5F9E">
              <w:rPr>
                <w:b/>
                <w:i/>
                <w:noProof w:val="0"/>
              </w:rPr>
              <w:t xml:space="preserve"> i</w:t>
            </w:r>
            <w:r w:rsidRPr="009D5F9E">
              <w:rPr>
                <w:noProof w:val="0"/>
              </w:rPr>
              <w:t xml:space="preserve"> at</w:t>
            </w:r>
            <w:r w:rsidRPr="009D5F9E">
              <w:rPr>
                <w:b/>
                <w:i/>
                <w:noProof w:val="0"/>
              </w:rPr>
              <w:t xml:space="preserve"> støtte East StratCom Task Forces arbejde, herunder ved at</w:t>
            </w:r>
            <w:r w:rsidRPr="009D5F9E">
              <w:rPr>
                <w:noProof w:val="0"/>
              </w:rPr>
              <w:t xml:space="preserve"> sørge for oversættelse af deres publikationer til lokale sprog;</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r) at</w:t>
            </w:r>
            <w:r w:rsidRPr="009D5F9E">
              <w:rPr>
                <w:b/>
                <w:i/>
                <w:noProof w:val="0"/>
              </w:rPr>
              <w:t xml:space="preserve"> opfordre</w:t>
            </w:r>
            <w:r w:rsidRPr="009D5F9E">
              <w:rPr>
                <w:noProof w:val="0"/>
              </w:rPr>
              <w:t xml:space="preserve"> EU's repræsentationer i EU og EU's delegationer uden for EU</w:t>
            </w:r>
            <w:r w:rsidRPr="009D5F9E">
              <w:rPr>
                <w:b/>
                <w:i/>
                <w:noProof w:val="0"/>
              </w:rPr>
              <w:t xml:space="preserve"> til</w:t>
            </w:r>
            <w:r w:rsidRPr="009D5F9E">
              <w:rPr>
                <w:noProof w:val="0"/>
              </w:rPr>
              <w:t xml:space="preserve"> at sørge for oversættelse af deres publikationer til lokale sprog;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w:t>
            </w:r>
            <w:r w:rsidRPr="009D5F9E">
              <w:rPr>
                <w:b/>
                <w:i/>
                <w:noProof w:val="0"/>
              </w:rPr>
              <w:t xml:space="preserve"> East StratCom Task Forces</w:t>
            </w:r>
            <w:r w:rsidRPr="009D5F9E">
              <w:rPr>
                <w:noProof w:val="0"/>
              </w:rPr>
              <w:t xml:space="preserve"> arbejde, herunder ved at sørge for oversættelse af deres publikationer til lokale sprog;</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r) at</w:t>
            </w:r>
            <w:r w:rsidRPr="009D5F9E">
              <w:rPr>
                <w:b/>
                <w:i/>
                <w:noProof w:val="0"/>
              </w:rPr>
              <w:t xml:space="preserve"> intensivere samarbejdet mellem East StratCom Task Force og alle EU's institutioner, medlemsstater og ligesindede partnere; at</w:t>
            </w:r>
            <w:r w:rsidRPr="009D5F9E">
              <w:rPr>
                <w:noProof w:val="0"/>
              </w:rPr>
              <w:t xml:space="preserve"> inddrage</w:t>
            </w:r>
            <w:r w:rsidRPr="009D5F9E">
              <w:rPr>
                <w:b/>
                <w:i/>
                <w:noProof w:val="0"/>
              </w:rPr>
              <w:t xml:space="preserve"> f.eks.</w:t>
            </w:r>
            <w:r w:rsidRPr="009D5F9E">
              <w:rPr>
                <w:noProof w:val="0"/>
              </w:rPr>
              <w:t xml:space="preserve"> EU's repræsentationer i EU og EU's delegationer uden for EU i at støtte</w:t>
            </w:r>
            <w:r w:rsidRPr="009D5F9E">
              <w:rPr>
                <w:b/>
                <w:i/>
                <w:noProof w:val="0"/>
              </w:rPr>
              <w:t xml:space="preserve"> dens</w:t>
            </w:r>
            <w:r w:rsidRPr="009D5F9E">
              <w:rPr>
                <w:noProof w:val="0"/>
              </w:rPr>
              <w:t xml:space="preserve"> arbejde, herunder ved at sørge for oversættelse af deres publikationer til lokale sprog;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 East StratCom Task Forces arbejde, herunder ved at sørge for oversættelse af deres publikationer til lokale sprog;</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 East StratCom Task Forces arbejde, herunder ved at</w:t>
            </w:r>
            <w:r w:rsidRPr="009D5F9E">
              <w:rPr>
                <w:b/>
                <w:i/>
                <w:noProof w:val="0"/>
              </w:rPr>
              <w:t xml:space="preserve"> dele internationale erfaringer og bedste praksis og</w:t>
            </w:r>
            <w:r w:rsidRPr="009D5F9E">
              <w:rPr>
                <w:noProof w:val="0"/>
              </w:rPr>
              <w:t xml:space="preserve"> sørge for oversættelse af deres publikationer til lokale sprog;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 East StratCom Task Forces arbejde, herunder ved at sørge for oversættelse af deres publikationer til lokale sprog;</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 East StratCom Task Forces</w:t>
            </w:r>
            <w:r w:rsidRPr="009D5F9E">
              <w:rPr>
                <w:b/>
                <w:i/>
                <w:noProof w:val="0"/>
              </w:rPr>
              <w:t>, Task Force Souths og taskforcen for det vestlige Balkans</w:t>
            </w:r>
            <w:r w:rsidRPr="009D5F9E">
              <w:rPr>
                <w:noProof w:val="0"/>
              </w:rPr>
              <w:t xml:space="preserve"> arbejde, herunder ved at sørge for oversættelse af deres publikationer til lokale sprog;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r</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 East StratCom Task Forces arbejde, herunder ved at sørge for oversættelse af deres publikationer til lokale sprog;</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r) at inddrage EU's repræsentationer i EU og EU's delegationer uden for EU i at støtte East StratCom Task Forces arbejde, herunder ved at sørge for oversættelse af deres publikationer til lokale sprog</w:t>
            </w:r>
            <w:r w:rsidRPr="009D5F9E">
              <w:rPr>
                <w:b/>
                <w:i/>
                <w:noProof w:val="0"/>
              </w:rPr>
              <w:t xml:space="preserve"> samt dele og fremme dem</w:t>
            </w:r>
            <w:r w:rsidRPr="009D5F9E">
              <w:rPr>
                <w:noProof w:val="0"/>
              </w:rPr>
              <w:t>;</w:t>
            </w:r>
            <w:r w:rsidRPr="009D5F9E">
              <w:rPr>
                <w:b/>
                <w:i/>
                <w:noProof w:val="0"/>
              </w:rPr>
              <w:t xml:space="preserve"> opfordrer til, at mere dedikeret personale arbejder med strategisk kommunikation, navnlig i EU's delegationer i de østlige og sydlige nabolande og landene </w:t>
            </w:r>
            <w:r w:rsidR="00B848E8" w:rsidRPr="009D5F9E">
              <w:rPr>
                <w:b/>
                <w:i/>
                <w:noProof w:val="0"/>
              </w:rPr>
              <w:t>på</w:t>
            </w:r>
            <w:r w:rsidRPr="009D5F9E">
              <w:rPr>
                <w:b/>
                <w:i/>
                <w:noProof w:val="0"/>
              </w:rPr>
              <w:t xml:space="preserve"> det vestlige Balkan;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199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s) at fokusere på tiltrædelseslandene og partnere i EU's nabolande, som ofte er i frontlinjen med hensyn til eksponering for russisk propaganda; </w:t>
            </w:r>
          </w:p>
        </w:tc>
        <w:tc>
          <w:tcPr>
            <w:tcW w:w="4876" w:type="dxa"/>
          </w:tcPr>
          <w:p w:rsidR="0083736E" w:rsidRPr="009D5F9E" w:rsidRDefault="003A61BE" w:rsidP="005040B8">
            <w:pPr>
              <w:pStyle w:val="Normal6"/>
              <w:rPr>
                <w:b/>
                <w:i/>
                <w:noProof w:val="0"/>
              </w:rPr>
            </w:pPr>
            <w:r w:rsidRPr="009D5F9E">
              <w:rPr>
                <w:b/>
                <w:i/>
                <w:noProof w:val="0"/>
              </w:rPr>
              <w:t>u</w:t>
            </w:r>
            <w:r w:rsidR="0083736E" w:rsidRPr="009D5F9E">
              <w:rPr>
                <w:b/>
                <w:i/>
                <w:noProof w:val="0"/>
              </w:rPr>
              <w:t>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s) at fokusere på tiltrædelseslandene og partnere i EU's nabolande, som ofte er i frontlinjen med hensyn til eksponering for russisk propaganda; </w:t>
            </w:r>
          </w:p>
        </w:tc>
        <w:tc>
          <w:tcPr>
            <w:tcW w:w="4876" w:type="dxa"/>
          </w:tcPr>
          <w:p w:rsidR="0083736E" w:rsidRPr="009D5F9E" w:rsidRDefault="003A61BE" w:rsidP="005040B8">
            <w:pPr>
              <w:pStyle w:val="Normal6"/>
              <w:rPr>
                <w:b/>
                <w:i/>
                <w:noProof w:val="0"/>
              </w:rPr>
            </w:pPr>
            <w:r w:rsidRPr="009D5F9E">
              <w:rPr>
                <w:b/>
                <w:i/>
                <w:noProof w:val="0"/>
              </w:rPr>
              <w:t>u</w:t>
            </w:r>
            <w:r w:rsidR="0083736E" w:rsidRPr="009D5F9E">
              <w:rPr>
                <w:b/>
                <w:i/>
                <w:noProof w:val="0"/>
              </w:rPr>
              <w:t>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s) at fokusere på tiltrædelseslandene og partnere i EU's nabolande, som ofte er i frontlinjen med hensyn til eksponering for russisk propaganda;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Patricia Lalonde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w:t>
            </w:r>
            <w:r w:rsidRPr="009D5F9E">
              <w:rPr>
                <w:b/>
                <w:i/>
                <w:noProof w:val="0"/>
              </w:rPr>
              <w:t>, som ofte er i frontlinjen med hensyn til eksponering for russisk propaganda</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w:t>
            </w:r>
            <w:r w:rsidRPr="009D5F9E">
              <w:rPr>
                <w:b/>
                <w:i/>
                <w:noProof w:val="0"/>
              </w:rPr>
              <w:t xml:space="preserve"> russisk propaganda</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w:t>
            </w:r>
            <w:r w:rsidRPr="009D5F9E">
              <w:rPr>
                <w:b/>
                <w:i/>
                <w:noProof w:val="0"/>
              </w:rPr>
              <w:t xml:space="preserve"> anti-EU-propaganda</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 russisk propaganda;</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 russisk propaganda;</w:t>
            </w:r>
            <w:r w:rsidRPr="009D5F9E">
              <w:rPr>
                <w:b/>
                <w:i/>
                <w:noProof w:val="0"/>
              </w:rPr>
              <w:t xml:space="preserve"> at hjælpe dem i deres bestræbelser på at modvirke fjendtlig propaganda og desinformationsaktiviteter, bl.a. ved at støtte strategiske kommunikationsenheder i deres respektive institutioner; at opfordre disse EU-partnerlande til om nødvendigt at træffe mere dedikerede, proaktive, effektive og gennemsigtige foranstaltninger i denne henseende;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Cristian Dan Preda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 russisk propaganda;</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 russisk propaganda;</w:t>
            </w:r>
            <w:r w:rsidRPr="009D5F9E">
              <w:rPr>
                <w:b/>
                <w:i/>
                <w:noProof w:val="0"/>
              </w:rPr>
              <w:t xml:space="preserve"> at prioritere navnlig udviklingen af en langsigtet strategisk tilgang og opsøgende indsats over for landene i Det Østlige Partnerskab med fokus på mellemfolkelige drøftelser og samarbejde med eksisterende civilsamfundsnetværk, der allerede udgør en kilde til samfundsbaseret modstandsdygtighed;</w:t>
            </w:r>
          </w:p>
          <w:p w:rsidR="0083736E" w:rsidRPr="009D5F9E" w:rsidRDefault="0083736E" w:rsidP="005040B8">
            <w:pPr>
              <w:pStyle w:val="Normal6"/>
              <w:rPr>
                <w:noProof w:val="0"/>
              </w:rPr>
            </w:pP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 russisk propaganda;</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s) at fokusere på tiltrædelseslandene og partnere i EU's nabolande, som ofte er i frontlinjen med hensyn til eksponering for russisk propaganda</w:t>
            </w:r>
            <w:r w:rsidRPr="009D5F9E">
              <w:rPr>
                <w:b/>
                <w:i/>
                <w:noProof w:val="0"/>
              </w:rPr>
              <w:t>, og inkludere eksperter fra disse tredjelande i EU's naboskab, som er udsat for samme trusler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Marietje Schaake,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sa) at styrke kapaciteten for EU's delegationer i udlandet, Kommissionens repræsentationer og Europa-Parlamentets forbindelseskontorer i medlemsstaterne til at udvikle lokal kapacitet til at spore og eksponere desinformation og kommunikere EU's værdier og politikker effektivt;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Ilhan Kyuchyuk</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sa) at overveje den nuværende udbredelse af og fremtidige trusler om desinformation, der har til formål at true uafhængigheden, suveræniteten og den territoriale integritet i alle landene i Det Østlige Partnerskab inden for deres internationalt anerkendte grænser;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209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María Teresa Giménez Barbat,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s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sb) at udbrede kampagnebaseret kommunikation og bedre koordinere og forstærke positive historier på tværs af EU's institutioner og medlemsstater, herunder ved at konsolidere respektive budgetter og opbygge et fælles onlineregister for succeshistorier;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t) at have afhjælpende strategiske meddelelser som et tilbagevendende punkt på dagsordenen og at gennemføre en periodisk revision af EU's politik på dette område;</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t) at</w:t>
            </w:r>
            <w:r w:rsidRPr="009D5F9E">
              <w:rPr>
                <w:b/>
                <w:i/>
                <w:noProof w:val="0"/>
              </w:rPr>
              <w:t xml:space="preserve"> have afhjælpende</w:t>
            </w:r>
            <w:r w:rsidRPr="009D5F9E">
              <w:rPr>
                <w:noProof w:val="0"/>
              </w:rPr>
              <w:t xml:space="preserve"> strategiske meddelelser</w:t>
            </w:r>
            <w:r w:rsidRPr="009D5F9E">
              <w:rPr>
                <w:b/>
                <w:i/>
                <w:noProof w:val="0"/>
              </w:rPr>
              <w:t xml:space="preserve"> som et tilbagevendende punkt på dagsordenen</w:t>
            </w:r>
            <w:r w:rsidRPr="009D5F9E">
              <w:rPr>
                <w:noProof w:val="0"/>
              </w:rPr>
              <w:t xml:space="preserve"> og at gennemføre en periodisk revision af EU's politik på dette område;</w:t>
            </w:r>
          </w:p>
        </w:tc>
        <w:tc>
          <w:tcPr>
            <w:tcW w:w="4876" w:type="dxa"/>
          </w:tcPr>
          <w:p w:rsidR="0083736E" w:rsidRPr="009D5F9E" w:rsidRDefault="0083736E" w:rsidP="005040B8">
            <w:pPr>
              <w:pStyle w:val="Normal6"/>
              <w:rPr>
                <w:b/>
                <w:i/>
                <w:noProof w:val="0"/>
              </w:rPr>
            </w:pPr>
            <w:r w:rsidRPr="009D5F9E">
              <w:rPr>
                <w:noProof w:val="0"/>
              </w:rPr>
              <w:t>t) at</w:t>
            </w:r>
            <w:r w:rsidRPr="009D5F9E">
              <w:rPr>
                <w:b/>
                <w:i/>
                <w:noProof w:val="0"/>
              </w:rPr>
              <w:t xml:space="preserve"> prioritere</w:t>
            </w:r>
            <w:r w:rsidRPr="009D5F9E">
              <w:rPr>
                <w:noProof w:val="0"/>
              </w:rPr>
              <w:t xml:space="preserve"> strategiske meddelelser og at gennemføre en periodisk revision af EU's politik på dette område;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ta) at fortsætte støtten til Den Europæiske Demokratifond til praktiske løsninger til støtte og styrkelse af demokratiske, uafhængige og forskelligartede russisksprogede medier i og uden for landene i Det Østlige Partnerskab;</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ta) at være opmærksom på eventuelle internationale aktører, som aktuelt optræder på samme måde;</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 xml:space="preserve">tb) at støtte </w:t>
            </w:r>
            <w:r w:rsidR="00E50C59" w:rsidRPr="009D5F9E">
              <w:rPr>
                <w:b/>
                <w:i/>
                <w:noProof w:val="0"/>
              </w:rPr>
              <w:t>Den Europæiske Demokratifond</w:t>
            </w:r>
            <w:r w:rsidRPr="009D5F9E">
              <w:rPr>
                <w:b/>
                <w:i/>
                <w:noProof w:val="0"/>
              </w:rPr>
              <w:t>s nye initiativ – fonden til støtte af kreativt indhold (Creative Content Support Fund) – som har til formål at støtte produktionen af ikkenyhedsrelateret indhold på russisk; opfordrer Kommissionen og alle medlemsstater og ligesindede lande til positivt at deltage i og støtte dette projekt;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 c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tc) at følge op på meddelelsen og adfærdskodeksen om desinformation med en passende lovgivningsforanstaltning, herunder specifikke lovforslag, som har til formål at vedtage en generel EU-tilgang til informationsmanipulation, herunder spørgsmål om radio- og tv-spredningsvirksomhed og licenser;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t d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td) at anerkende kirkens rolle i mange samfund i medlemsstaterne og partnerlandene og samarbejde om at modvirke desinformation og fjendtlig propaganda og ændre historien om, at EU er imod konservative værdier;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u) at foreslå det næste Europæiske Råd og Kommissionen, at modvirkning af strategisk propaganda får en separat portefølje i den nye Kommission med tilstrækkelig støtte fra et specialiseret agentur;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u) at foreslå det næste Europæiske Råd og Kommissionen, at modvirkning af strategisk propaganda får en separat portefølje i den nye Kommission med tilstrækkelig støtte fra et specialiseret agentur;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219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u) at foreslå det næste Europæiske Råd og Kommissionen, at modvirkning af strategisk propaganda får en separat portefølje i den nye Kommission med tilstrækkelig støtte fra et specialiseret agentur;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u) at foreslå det næste Europæiske Råd og Kommissionen, at modvirkning af strategisk propaganda får en separat portefølje i den nye Kommission med tilstrækkelig støtte fra et specialiseret agentur;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u) at foreslå det næste Europæiske Råd og Kommissionen, at modvirkning af strategisk propaganda får en separat portefølje i den nye Kommission med tilstrækkelig støtte fra et specialiseret agentur;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Louis Michel, Hilde Vautmans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u) at foreslå det næste Europæiske Råd og Kommissionen, at</w:t>
            </w:r>
            <w:r w:rsidRPr="009D5F9E">
              <w:rPr>
                <w:b/>
                <w:i/>
                <w:noProof w:val="0"/>
              </w:rPr>
              <w:t xml:space="preserve"> modvirkning af strategisk propaganda får en separat portefølje</w:t>
            </w:r>
            <w:r w:rsidRPr="009D5F9E">
              <w:rPr>
                <w:noProof w:val="0"/>
              </w:rPr>
              <w:t xml:space="preserve"> i den nye Kommission</w:t>
            </w:r>
            <w:r w:rsidRPr="009D5F9E">
              <w:rPr>
                <w:b/>
                <w:i/>
                <w:noProof w:val="0"/>
              </w:rPr>
              <w:t xml:space="preserve"> med tilstrækkelig støtte fra et specialiseret agentur</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u) at foreslå det næste Europæiske Råd og Kommissionen, at</w:t>
            </w:r>
            <w:r w:rsidRPr="009D5F9E">
              <w:rPr>
                <w:b/>
                <w:i/>
                <w:noProof w:val="0"/>
              </w:rPr>
              <w:t xml:space="preserve"> der</w:t>
            </w:r>
            <w:r w:rsidRPr="009D5F9E">
              <w:rPr>
                <w:noProof w:val="0"/>
              </w:rPr>
              <w:t xml:space="preserve"> i den nye Kommission</w:t>
            </w:r>
            <w:r w:rsidRPr="009D5F9E">
              <w:rPr>
                <w:b/>
                <w:i/>
                <w:noProof w:val="0"/>
              </w:rPr>
              <w:t xml:space="preserve"> skal anvendes tilstrækkelige ressourcer og redskaber til at bekæmpe strategisk propaganda og beskytte objektiv journalistik og formidling af oplysninger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{NL}</w:t>
      </w:r>
      <w:r w:rsidRPr="009D5F9E">
        <w:rPr>
          <w:noProof w:val="0"/>
        </w:rPr>
        <w:t>nl</w:t>
      </w:r>
      <w:r w:rsidRPr="009D5F9E">
        <w:rPr>
          <w:rStyle w:val="HideTWBExt"/>
          <w:noProof w:val="0"/>
          <w:color w:val="auto"/>
        </w:rPr>
        <w:t>&lt;/Original&gt;</w:t>
      </w:r>
    </w:p>
    <w:p w:rsidR="0083736E" w:rsidRPr="009D5F9E" w:rsidRDefault="0083736E" w:rsidP="0083736E">
      <w:pPr>
        <w:pStyle w:val="AMNumberTabs"/>
      </w:pPr>
      <w:r w:rsidRPr="009D5F9E">
        <w:rPr>
          <w:rStyle w:val="HideTWBExt"/>
          <w:noProof w:val="0"/>
          <w:color w:val="auto"/>
        </w:rPr>
        <w:t>&lt;/Amend&gt;&lt;Amend&gt;</w:t>
      </w:r>
      <w:r w:rsidRPr="009D5F9E">
        <w:t>Ændringsforslag</w:t>
      </w:r>
      <w:r w:rsidRPr="009D5F9E">
        <w:tab/>
      </w:r>
      <w:r w:rsidRPr="009D5F9E">
        <w:tab/>
      </w:r>
      <w:r w:rsidRPr="009D5F9E">
        <w:rPr>
          <w:rStyle w:val="HideTWBExt"/>
          <w:noProof w:val="0"/>
          <w:color w:val="auto"/>
        </w:rPr>
        <w:t>&lt;NumAm&gt;</w:t>
      </w:r>
      <w:r w:rsidRPr="009D5F9E">
        <w:t>223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u</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u) at foreslå det næste Europæiske Råd og Kommissionen, at modvirkning af</w:t>
            </w:r>
            <w:r w:rsidRPr="009D5F9E">
              <w:rPr>
                <w:b/>
                <w:i/>
                <w:noProof w:val="0"/>
              </w:rPr>
              <w:t xml:space="preserve"> strategisk</w:t>
            </w:r>
            <w:r w:rsidRPr="009D5F9E">
              <w:rPr>
                <w:noProof w:val="0"/>
              </w:rPr>
              <w:t xml:space="preserve"> propaganda får en separat portefølje i den nye Kommission med tilstrækkelig støtte fra et specialiseret agentur;</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u) at foreslå det næste Europæiske Råd og Kommissionen, at modvirkning af</w:t>
            </w:r>
            <w:r w:rsidRPr="009D5F9E">
              <w:rPr>
                <w:b/>
                <w:i/>
                <w:noProof w:val="0"/>
              </w:rPr>
              <w:t xml:space="preserve"> desinformation og fjendtlig</w:t>
            </w:r>
            <w:r w:rsidRPr="009D5F9E">
              <w:rPr>
                <w:noProof w:val="0"/>
              </w:rPr>
              <w:t xml:space="preserve"> propaganda får en separat portefølje i den nye Kommission med tilstrækkelig støtte fra et specialiseret agentur;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b/>
                <w:i/>
                <w:noProof w:val="0"/>
              </w:rPr>
              <w:t xml:space="preserve">v) at knytte eksisterende nationale og lokale specialiserede centre, tænketanke, NGO'er og andre aktører og institutioner,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 </w:t>
            </w:r>
          </w:p>
        </w:tc>
        <w:tc>
          <w:tcPr>
            <w:tcW w:w="4876" w:type="dxa"/>
          </w:tcPr>
          <w:p w:rsidR="0083736E" w:rsidRPr="009D5F9E" w:rsidRDefault="0083736E" w:rsidP="005040B8">
            <w:pPr>
              <w:pStyle w:val="Normal6"/>
              <w:rPr>
                <w:b/>
                <w:i/>
                <w:noProof w:val="0"/>
              </w:rPr>
            </w:pPr>
            <w:r w:rsidRPr="009D5F9E">
              <w:rPr>
                <w:b/>
                <w:i/>
                <w:noProof w:val="0"/>
              </w:rPr>
              <w:t>udgår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w:t>
            </w:r>
            <w:r w:rsidRPr="009D5F9E">
              <w:rPr>
                <w:b/>
                <w:i/>
                <w:noProof w:val="0"/>
              </w:rPr>
              <w:t xml:space="preserve"> tænketanke, NGO'er og andre aktører og institutioner,</w:t>
            </w:r>
            <w:r w:rsidRPr="009D5F9E">
              <w:rPr>
                <w:noProof w:val="0"/>
              </w:rPr>
              <w:t xml:space="preserve"> der beskæftiger sig med strategisk propaganda, sammen i et EU-dækkende netværk, som kan bidrage til at koordinere deres aktioner og samle deres resultater på ét sted;</w:t>
            </w:r>
            <w:r w:rsidRPr="009D5F9E">
              <w:rPr>
                <w:b/>
                <w:i/>
                <w:noProof w:val="0"/>
              </w:rPr>
              <w:t xml:space="preserve"> at afsætte tilstrækkelige ressourcer til dette formål; understreger, at dette netværk bør være åbent for ligesindede partnere i EU; </w:t>
            </w:r>
          </w:p>
        </w:tc>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der beskæftiger sig med strategisk propaganda, sammen i et</w:t>
            </w:r>
            <w:r w:rsidRPr="009D5F9E">
              <w:rPr>
                <w:b/>
                <w:i/>
                <w:noProof w:val="0"/>
              </w:rPr>
              <w:t xml:space="preserve"> mellemstatsligt,</w:t>
            </w:r>
            <w:r w:rsidRPr="009D5F9E">
              <w:rPr>
                <w:noProof w:val="0"/>
              </w:rPr>
              <w:t xml:space="preserve"> EU-dækkende netværk, som kan bidrage til at koordinere deres aktioner og samle deres resultater på ét sted;</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 der beskæftiger sig med</w:t>
            </w:r>
            <w:r w:rsidRPr="009D5F9E">
              <w:rPr>
                <w:b/>
                <w:i/>
                <w:noProof w:val="0"/>
              </w:rPr>
              <w:t xml:space="preserve"> strategisk propaganda</w:t>
            </w:r>
            <w:r w:rsidRPr="009D5F9E">
              <w:rPr>
                <w:noProof w:val="0"/>
              </w:rPr>
              <w:t>, sammen i et EU-dækkende netværk, som kan bidrage til at koordinere deres aktioner og samle deres resultater</w:t>
            </w:r>
            <w:r w:rsidRPr="009D5F9E">
              <w:rPr>
                <w:b/>
                <w:i/>
                <w:noProof w:val="0"/>
              </w:rPr>
              <w:t xml:space="preserve"> på ét sted</w:t>
            </w:r>
            <w:r w:rsidRPr="009D5F9E">
              <w:rPr>
                <w:noProof w:val="0"/>
              </w:rPr>
              <w:t>; at afsætte tilstrækkelige ressourcer til dette formål; understreger, at dette netværk bør være åbent for ligesindede partnere i EU;</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 der beskæftiger sig med</w:t>
            </w:r>
            <w:r w:rsidRPr="009D5F9E">
              <w:rPr>
                <w:b/>
                <w:i/>
                <w:noProof w:val="0"/>
              </w:rPr>
              <w:t xml:space="preserve"> hybrid krigsførelse</w:t>
            </w:r>
            <w:r w:rsidRPr="009D5F9E">
              <w:rPr>
                <w:noProof w:val="0"/>
              </w:rPr>
              <w:t>, sammen i et EU-dækkende netværk, som kan bidrage til at koordinere deres aktioner og samle deres resultater; at afsætte tilstrækkelige ressourcer til dette formål; understreger, at dette netværk bør være åbent for ligesindede partnere i EU</w:t>
            </w:r>
            <w:r w:rsidRPr="009D5F9E">
              <w:rPr>
                <w:b/>
                <w:i/>
                <w:noProof w:val="0"/>
              </w:rPr>
              <w:t>, som kan dele deres erfaringer med at være mål for eller modvirke desinformation og fjendtlig propaganda</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 der beskæftiger sig med strategisk propaganda, sammen i et EU-dækkende netværk, som kan bidrage til at koordinere deres aktioner og samle deres resultater på ét sted; at afsætte tilstrækkelige ressourcer til dette formål;</w:t>
            </w:r>
            <w:r w:rsidRPr="009D5F9E">
              <w:rPr>
                <w:b/>
                <w:i/>
                <w:noProof w:val="0"/>
              </w:rPr>
              <w:t xml:space="preserve"> understreger, at dette netværk bør være åbent for ligesindede partnere i EU; </w:t>
            </w:r>
          </w:p>
        </w:tc>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 der beskæftiger sig med strategisk propaganda, sammen i et EU-dækkende netværk, som kan bidrage til at koordinere deres aktioner og samle deres resultater på ét sted; at afsætte tilstrækkelige ressourcer til dette formål;</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w:t>
            </w:r>
            <w:r w:rsidRPr="009D5F9E">
              <w:rPr>
                <w:b/>
                <w:i/>
                <w:noProof w:val="0"/>
              </w:rPr>
              <w:t>, NGO'er</w:t>
            </w:r>
            <w:r w:rsidRPr="009D5F9E">
              <w:rPr>
                <w:noProof w:val="0"/>
              </w:rPr>
              <w:t xml:space="preserve"> og andre aktører og institutioner,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og andre aktører og institutioner,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229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 Jozo Radoš, Ilhan Kyuchyuk, Urmas Paet, 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w:t>
            </w:r>
            <w:r w:rsidRPr="009D5F9E">
              <w:rPr>
                <w:b/>
                <w:i/>
                <w:noProof w:val="0"/>
              </w:rPr>
              <w:t xml:space="preserve"> navnlig NATO,</w:t>
            </w:r>
            <w:r w:rsidRPr="009D5F9E">
              <w:rPr>
                <w:noProof w:val="0"/>
              </w:rPr>
              <w:t xml:space="preserve">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Rebecca Harms</w:t>
      </w:r>
      <w:r w:rsidRPr="009D5F9E">
        <w:rPr>
          <w:rStyle w:val="HideTWBExt"/>
          <w:noProof w:val="0"/>
          <w:color w:val="auto"/>
        </w:rPr>
        <w:t>&lt;/Members&gt;</w:t>
      </w:r>
    </w:p>
    <w:p w:rsidR="0083736E" w:rsidRPr="009D5F9E" w:rsidRDefault="0083736E" w:rsidP="0083736E">
      <w:pPr>
        <w:rPr>
          <w:noProof w:val="0"/>
        </w:rPr>
      </w:pPr>
      <w:r w:rsidRPr="009D5F9E">
        <w:rPr>
          <w:rStyle w:val="HideTWBExt"/>
          <w:noProof w:val="0"/>
          <w:color w:val="auto"/>
        </w:rPr>
        <w:t>&lt;AuNomDe&gt;</w:t>
      </w:r>
      <w:r w:rsidRPr="009D5F9E">
        <w:rPr>
          <w:rStyle w:val="HideTWBInt"/>
          <w:noProof w:val="0"/>
          <w:color w:val="auto"/>
        </w:rPr>
        <w:t>{Verts/ALE}</w:t>
      </w:r>
      <w:r w:rsidRPr="009D5F9E">
        <w:rPr>
          <w:noProof w:val="0"/>
        </w:rPr>
        <w:t>for Verts/ALE-Gruppen</w:t>
      </w:r>
      <w:r w:rsidRPr="009D5F9E">
        <w:rPr>
          <w:rStyle w:val="HideTWBExt"/>
          <w:noProof w:val="0"/>
          <w:color w:val="auto"/>
        </w:rPr>
        <w:t>&lt;/AuNomDe&gt;</w:t>
      </w:r>
    </w:p>
    <w:p w:rsidR="0083736E" w:rsidRPr="009D5F9E" w:rsidRDefault="0083736E" w:rsidP="0083736E">
      <w:pPr>
        <w:rPr>
          <w:noProof w:val="0"/>
        </w:rPr>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 tænketanke, NGO'er og andre aktører og institutioner,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v) at knytte eksisterende nationale og lokale specialiserede centre,</w:t>
            </w:r>
            <w:r w:rsidRPr="009D5F9E">
              <w:rPr>
                <w:b/>
                <w:i/>
                <w:noProof w:val="0"/>
              </w:rPr>
              <w:t xml:space="preserve"> nyhedsmedier,</w:t>
            </w:r>
            <w:r w:rsidRPr="009D5F9E">
              <w:rPr>
                <w:noProof w:val="0"/>
              </w:rPr>
              <w:t xml:space="preserve"> tænketanke, NGO'er og andre aktører og institutioner, der beskæftiger sig med strategisk propaganda, sammen i et EU-dækkende netværk, som kan bidrage til at koordinere deres aktioner og samle deres resultater på ét sted; at afsætte tilstrækkelige ressourcer til dette formål; understreger, at dette netværk bør være åbent for ligesindede partnere i EU;</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Norica Nicolai</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va) at udvikle rigtige kommunikationsstrategier, som har til formål at forebygge hændelser, hvis EU-borgere, herunder fremtrædende politikere og eksperter, konsekvent lokkes til at rejse ulovligt til besatte områder i landene i Det Østlige Partnerskab uden at være bekendte med de mulige politiske og retlige konsekvenser;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va) at afsætte flere ressourcer til undersøgende journalistik som tilskyndelse til uafhængige, professionelle journalister, og tilbyde uddannelse i modvirkning af desinformation og fjendtlig propaganda;</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b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vb) at sikre at eksperter ansat af EU til at modvirke desinformation i de enkelte lande ikke er politisk forudindtagede og ikke deltager aktivt i en intern politisk tvist i det pågældende land;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c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vc) at indføre emnet om at modvirke strategisk propaganda i læseplanen for Det Europæiske Sikkerheds- og Forsvarsakademi og dets netværk;</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d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vd) at spore og overvåge finansieringskilder og oprindelse af den fjendtlige propaganda; understreger i denne henseende behovet for at sikre gennemsigtighed i medieejerskab;</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e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ve) at foretage en gennemgang af, hvordan de nationale fremgangsmåder indført i medlemsstaterne fungerer;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v f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vf) at opfordre EU's nabo- og partnerlande til at deltage i EU's adfærdskodeks om desinformation for yderligere at fremme en helhedstilgang til desinformation på nettet; at anvende intelligente metoder og teknologier til at afsløre desinformation, hadtale og falske nyheder på nettet samt nå ud til målgrupperne for fjendtlige desinformationskampagner;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w) på det kraftigste at fordømme tredjeparters indblanding i valg og folkeafstemninger samt brugen af botter, trolls og falske konti i politiske kampagner;</w:t>
            </w:r>
            <w:r w:rsidRPr="009D5F9E">
              <w:rPr>
                <w:b/>
                <w:i/>
                <w:noProof w:val="0"/>
              </w:rPr>
              <w:t xml:space="preserve"> understreger de demokratiske samfunds evne til at træffe deres egne suveræne politiske valg</w:t>
            </w:r>
            <w:r w:rsidRPr="009D5F9E">
              <w:rPr>
                <w:noProof w:val="0"/>
              </w:rPr>
              <w:t>;</w:t>
            </w:r>
          </w:p>
        </w:tc>
        <w:tc>
          <w:tcPr>
            <w:tcW w:w="4876" w:type="dxa"/>
          </w:tcPr>
          <w:p w:rsidR="0083736E" w:rsidRPr="009D5F9E" w:rsidRDefault="0083736E" w:rsidP="005040B8">
            <w:pPr>
              <w:pStyle w:val="Normal6"/>
              <w:rPr>
                <w:b/>
                <w:i/>
                <w:noProof w:val="0"/>
              </w:rPr>
            </w:pPr>
            <w:r w:rsidRPr="009D5F9E">
              <w:rPr>
                <w:noProof w:val="0"/>
              </w:rPr>
              <w:t>w) på det kraftigste at fordømme tredjeparters indblanding i valg og folkeafstemninger samt brugen af botter, trolls og falske konti i politiske kampagner;</w:t>
            </w:r>
            <w:r w:rsidRPr="009D5F9E">
              <w:rPr>
                <w:b/>
                <w:i/>
                <w:noProof w:val="0"/>
              </w:rPr>
              <w:t xml:space="preserve"> beklager, at en sådan indblanding er en meget udbredt praksis i medlemsstaterne og EU-instanserne, f.eks. når de støtter propagandakampagner i kandidatlande til fordel for EU</w:t>
            </w:r>
            <w:r w:rsidRPr="009D5F9E">
              <w:rPr>
                <w:noProof w:val="0"/>
              </w:rPr>
              <w: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239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 de demokratiske samfunds evne til at træffe deres egne suveræne politiske valg;</w:t>
            </w:r>
          </w:p>
        </w:tc>
        <w:tc>
          <w:tcPr>
            <w:tcW w:w="4876" w:type="dxa"/>
          </w:tcPr>
          <w:p w:rsidR="0083736E" w:rsidRPr="009D5F9E" w:rsidRDefault="0083736E" w:rsidP="005040B8">
            <w:pPr>
              <w:rPr>
                <w:b/>
                <w:i/>
                <w:noProof w:val="0"/>
              </w:rPr>
            </w:pPr>
            <w:r w:rsidRPr="009D5F9E">
              <w:rPr>
                <w:noProof w:val="0"/>
              </w:rPr>
              <w:t>w) på det kraftigste at fordømme</w:t>
            </w:r>
            <w:r w:rsidRPr="009D5F9E">
              <w:rPr>
                <w:b/>
                <w:i/>
                <w:noProof w:val="0"/>
              </w:rPr>
              <w:t xml:space="preserve"> alle</w:t>
            </w:r>
            <w:r w:rsidRPr="009D5F9E">
              <w:rPr>
                <w:noProof w:val="0"/>
              </w:rPr>
              <w:t xml:space="preserve"> tredjeparters</w:t>
            </w:r>
            <w:r w:rsidRPr="009D5F9E">
              <w:rPr>
                <w:b/>
                <w:i/>
                <w:noProof w:val="0"/>
              </w:rPr>
              <w:t>, herunder private virksomheders,</w:t>
            </w:r>
            <w:r w:rsidRPr="009D5F9E">
              <w:rPr>
                <w:noProof w:val="0"/>
              </w:rPr>
              <w:t xml:space="preserve"> indblanding i valg og folkeafstemninger samt brugen af botter, trolls og falske konti i politiske kampagner;</w:t>
            </w:r>
            <w:r w:rsidRPr="009D5F9E">
              <w:rPr>
                <w:b/>
                <w:i/>
                <w:noProof w:val="0"/>
              </w:rPr>
              <w:t xml:space="preserve"> er i den henseende foruroliget over den seneste udvikling af de algoritmer, som store sociale medier som </w:t>
            </w:r>
            <w:r w:rsidR="002E66C0" w:rsidRPr="009D5F9E">
              <w:rPr>
                <w:b/>
                <w:i/>
                <w:noProof w:val="0"/>
              </w:rPr>
              <w:t>F</w:t>
            </w:r>
            <w:r w:rsidRPr="009D5F9E">
              <w:rPr>
                <w:b/>
                <w:i/>
                <w:noProof w:val="0"/>
              </w:rPr>
              <w:t>acebook anvender, og deres potentielt skadelige rolle i fremhævelsen af indhold med misinformation eller hadefulde ytringer;</w:t>
            </w:r>
            <w:r w:rsidRPr="009D5F9E">
              <w:rPr>
                <w:noProof w:val="0"/>
              </w:rPr>
              <w:t xml:space="preserve"> understreger de demokratiske samfunds evne til at træffe deres egne suveræne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w:t>
            </w:r>
            <w:r w:rsidRPr="009D5F9E">
              <w:rPr>
                <w:b/>
                <w:i/>
                <w:noProof w:val="0"/>
              </w:rPr>
              <w:t xml:space="preserve"> understreger</w:t>
            </w:r>
            <w:r w:rsidRPr="009D5F9E">
              <w:rPr>
                <w:noProof w:val="0"/>
              </w:rPr>
              <w:t xml:space="preserve"> de demokratiske samfunds evne til at træffe deres egne suveræne politiske valg;</w:t>
            </w:r>
          </w:p>
        </w:tc>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w:t>
            </w:r>
            <w:r w:rsidRPr="009D5F9E">
              <w:rPr>
                <w:b/>
                <w:i/>
                <w:noProof w:val="0"/>
              </w:rPr>
              <w:t xml:space="preserve"> og opfordrer de påvirkede medlemsstater til straks og om nødvendigt med støtte fra Eurojust at foretage grundige undersøgelser af disse fjendtlige kampagner</w:t>
            </w:r>
            <w:r w:rsidRPr="009D5F9E">
              <w:rPr>
                <w:noProof w:val="0"/>
              </w:rPr>
              <w:t>;</w:t>
            </w:r>
            <w:r w:rsidRPr="009D5F9E">
              <w:rPr>
                <w:b/>
                <w:i/>
                <w:noProof w:val="0"/>
              </w:rPr>
              <w:t xml:space="preserve"> at understrege</w:t>
            </w:r>
            <w:r w:rsidRPr="009D5F9E">
              <w:rPr>
                <w:noProof w:val="0"/>
              </w:rPr>
              <w:t xml:space="preserve"> de demokratiske samfunds evne til at træffe deres egne suveræne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 de demokratiske samfunds evne til at træffe deres egne suveræne politiske valg;</w:t>
            </w:r>
          </w:p>
        </w:tc>
        <w:tc>
          <w:tcPr>
            <w:tcW w:w="4876" w:type="dxa"/>
          </w:tcPr>
          <w:p w:rsidR="0083736E" w:rsidRPr="009D5F9E" w:rsidRDefault="0083736E" w:rsidP="005040B8">
            <w:pPr>
              <w:rPr>
                <w:b/>
                <w:i/>
                <w:noProof w:val="0"/>
              </w:rPr>
            </w:pPr>
            <w:r w:rsidRPr="009D5F9E">
              <w:rPr>
                <w:noProof w:val="0"/>
              </w:rPr>
              <w:t>w) på det kraftigste at fordømme tredjeparters</w:t>
            </w:r>
            <w:r w:rsidRPr="009D5F9E">
              <w:rPr>
                <w:b/>
                <w:i/>
                <w:noProof w:val="0"/>
              </w:rPr>
              <w:t>, f.eks. russeres,</w:t>
            </w:r>
            <w:r w:rsidRPr="009D5F9E">
              <w:rPr>
                <w:noProof w:val="0"/>
              </w:rPr>
              <w:t xml:space="preserve"> indblanding i valg og folkeafstemninger samt brugen af botter, trolls og falske konti i politiske kampagner; understreger de demokratiske samfunds</w:t>
            </w:r>
            <w:r w:rsidRPr="009D5F9E">
              <w:rPr>
                <w:b/>
                <w:i/>
                <w:noProof w:val="0"/>
              </w:rPr>
              <w:t xml:space="preserve"> ret og</w:t>
            </w:r>
            <w:r w:rsidRPr="009D5F9E">
              <w:rPr>
                <w:noProof w:val="0"/>
              </w:rPr>
              <w:t xml:space="preserve"> evne til at træffe deres egne suveræne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w:t>
            </w:r>
            <w:r w:rsidRPr="009D5F9E">
              <w:rPr>
                <w:b/>
                <w:i/>
                <w:noProof w:val="0"/>
              </w:rPr>
              <w:t xml:space="preserve"> de demokratiske samfunds</w:t>
            </w:r>
            <w:r w:rsidRPr="009D5F9E">
              <w:rPr>
                <w:noProof w:val="0"/>
              </w:rPr>
              <w:t xml:space="preserve"> evne til at træffe deres egne</w:t>
            </w:r>
            <w:r w:rsidRPr="009D5F9E">
              <w:rPr>
                <w:b/>
                <w:i/>
                <w:noProof w:val="0"/>
              </w:rPr>
              <w:t xml:space="preserve"> suveræne</w:t>
            </w:r>
            <w:r w:rsidRPr="009D5F9E">
              <w:rPr>
                <w:noProof w:val="0"/>
              </w:rPr>
              <w:t xml:space="preserve"> politiske valg;</w:t>
            </w:r>
          </w:p>
        </w:tc>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w:t>
            </w:r>
            <w:r w:rsidRPr="009D5F9E">
              <w:rPr>
                <w:b/>
                <w:i/>
                <w:noProof w:val="0"/>
              </w:rPr>
              <w:t xml:space="preserve"> folks</w:t>
            </w:r>
            <w:r w:rsidRPr="009D5F9E">
              <w:rPr>
                <w:noProof w:val="0"/>
              </w:rPr>
              <w:t xml:space="preserve"> evne til at træffe deres egne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 de demokratiske samfunds evne til at træffe deres egne suveræne politiske valg;</w:t>
            </w:r>
          </w:p>
        </w:tc>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w:t>
            </w:r>
            <w:r w:rsidRPr="009D5F9E">
              <w:rPr>
                <w:b/>
                <w:i/>
                <w:noProof w:val="0"/>
              </w:rPr>
              <w:t xml:space="preserve"> algoritmer, kunstig intelligens,</w:t>
            </w:r>
            <w:r w:rsidRPr="009D5F9E">
              <w:rPr>
                <w:noProof w:val="0"/>
              </w:rPr>
              <w:t xml:space="preserve"> trolls og falske konti i politiske kampagner; understreger de demokratiske samfunds evne til at træffe deres egne suveræne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Marietje Schaake, Petras Auštrevičius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w:t>
            </w:r>
            <w:r w:rsidRPr="009D5F9E">
              <w:rPr>
                <w:b/>
                <w:i/>
                <w:noProof w:val="0"/>
              </w:rPr>
              <w:t xml:space="preserve"> brugen</w:t>
            </w:r>
            <w:r w:rsidRPr="009D5F9E">
              <w:rPr>
                <w:noProof w:val="0"/>
              </w:rPr>
              <w:t xml:space="preserve"> af botter, trolls og falske konti i politiske kampagner; understreger de demokratiske samfunds evne til at træffe deres egne suveræne politiske valg;</w:t>
            </w:r>
          </w:p>
        </w:tc>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w:t>
            </w:r>
            <w:r w:rsidRPr="009D5F9E">
              <w:rPr>
                <w:b/>
                <w:i/>
                <w:noProof w:val="0"/>
              </w:rPr>
              <w:t xml:space="preserve"> fjendtlig brug</w:t>
            </w:r>
            <w:r w:rsidRPr="009D5F9E">
              <w:rPr>
                <w:noProof w:val="0"/>
              </w:rPr>
              <w:t xml:space="preserve"> af botter, trolls</w:t>
            </w:r>
            <w:r w:rsidRPr="009D5F9E">
              <w:rPr>
                <w:b/>
                <w:i/>
                <w:noProof w:val="0"/>
              </w:rPr>
              <w:t>, deep fakes</w:t>
            </w:r>
            <w:r w:rsidRPr="009D5F9E">
              <w:rPr>
                <w:noProof w:val="0"/>
              </w:rPr>
              <w:t xml:space="preserve"> og falske konti i politiske kampagner; understreger</w:t>
            </w:r>
            <w:r w:rsidRPr="009D5F9E">
              <w:rPr>
                <w:b/>
                <w:i/>
                <w:noProof w:val="0"/>
              </w:rPr>
              <w:t xml:space="preserve"> folk i</w:t>
            </w:r>
            <w:r w:rsidRPr="009D5F9E">
              <w:rPr>
                <w:noProof w:val="0"/>
              </w:rPr>
              <w:t xml:space="preserve"> de demokratiske samfunds evne til at træffe deres egne suveræne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 de demokratiske samfunds evne til at træffe deres egne suveræne politiske valg;</w:t>
            </w:r>
          </w:p>
        </w:tc>
        <w:tc>
          <w:tcPr>
            <w:tcW w:w="4876" w:type="dxa"/>
          </w:tcPr>
          <w:p w:rsidR="0083736E" w:rsidRPr="009D5F9E" w:rsidRDefault="0083736E" w:rsidP="005040B8">
            <w:pPr>
              <w:rPr>
                <w:b/>
                <w:i/>
                <w:noProof w:val="0"/>
              </w:rPr>
            </w:pPr>
            <w:r w:rsidRPr="009D5F9E">
              <w:rPr>
                <w:noProof w:val="0"/>
              </w:rPr>
              <w:t>w) på det kraftigste at fordømme tredjeparters indblanding i valg og folkeafstemninger samt brugen af botter, trolls og falske konti i politiske kampagner; understreger de demokratiske</w:t>
            </w:r>
            <w:r w:rsidRPr="009D5F9E">
              <w:rPr>
                <w:b/>
                <w:i/>
                <w:noProof w:val="0"/>
              </w:rPr>
              <w:t xml:space="preserve"> og uafhængige</w:t>
            </w:r>
            <w:r w:rsidRPr="009D5F9E">
              <w:rPr>
                <w:noProof w:val="0"/>
              </w:rPr>
              <w:t xml:space="preserve"> samfunds evne til at træffe deres egne suveræne politiske valg;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w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wa) at understrege, at der nu og i fremtiden vil blive gennemført flere valgkampagner og andre politiske aktiviteter på internettet og i cy</w:t>
            </w:r>
            <w:r w:rsidR="00307735" w:rsidRPr="009D5F9E">
              <w:rPr>
                <w:b/>
                <w:i/>
                <w:noProof w:val="0"/>
              </w:rPr>
              <w:t>b</w:t>
            </w:r>
            <w:r w:rsidRPr="009D5F9E">
              <w:rPr>
                <w:b/>
                <w:i/>
                <w:noProof w:val="0"/>
              </w:rPr>
              <w:t>erspace; at huske, at en sikker, men pluralistisk debat, også i cyberspace, er et afgørende element i et demokratisk og pluralistisk system som Den Europæiske Union;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x</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x) at opfordre medlemsstaterne til at udveksle oplysninger om</w:t>
            </w:r>
            <w:r w:rsidRPr="009D5F9E">
              <w:rPr>
                <w:b/>
                <w:i/>
                <w:noProof w:val="0"/>
              </w:rPr>
              <w:t xml:space="preserve"> enhver udenlandsk indblanding</w:t>
            </w:r>
            <w:r w:rsidRPr="009D5F9E">
              <w:rPr>
                <w:noProof w:val="0"/>
              </w:rPr>
              <w:t xml:space="preserve"> i valgprocesser og udveksle bedste praksis med hensyn til at modvirke</w:t>
            </w:r>
            <w:r w:rsidRPr="009D5F9E">
              <w:rPr>
                <w:b/>
                <w:i/>
                <w:noProof w:val="0"/>
              </w:rPr>
              <w:t xml:space="preserve"> dette</w:t>
            </w:r>
            <w:r w:rsidRPr="009D5F9E">
              <w:rPr>
                <w:noProof w:val="0"/>
              </w:rPr>
              <w:t xml:space="preserve"> for at øge modstandsdygtigheden over for</w:t>
            </w:r>
            <w:r w:rsidRPr="009D5F9E">
              <w:rPr>
                <w:b/>
                <w:i/>
                <w:noProof w:val="0"/>
              </w:rPr>
              <w:t xml:space="preserve"> denne indblanding</w:t>
            </w:r>
            <w:r w:rsidRPr="009D5F9E">
              <w:rPr>
                <w:noProof w:val="0"/>
              </w:rPr>
              <w:t>;</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x) at opfordre medlemsstaterne til at udveksle oplysninger om</w:t>
            </w:r>
            <w:r w:rsidRPr="009D5F9E">
              <w:rPr>
                <w:b/>
                <w:i/>
                <w:noProof w:val="0"/>
              </w:rPr>
              <w:t xml:space="preserve"> alle udenlandske indblandinger</w:t>
            </w:r>
            <w:r w:rsidRPr="009D5F9E">
              <w:rPr>
                <w:noProof w:val="0"/>
              </w:rPr>
              <w:t xml:space="preserve"> i valgprocesser og udveksle bedste praksis med hensyn til at modvirke</w:t>
            </w:r>
            <w:r w:rsidRPr="009D5F9E">
              <w:rPr>
                <w:b/>
                <w:i/>
                <w:noProof w:val="0"/>
              </w:rPr>
              <w:t xml:space="preserve"> disse</w:t>
            </w:r>
            <w:r w:rsidRPr="009D5F9E">
              <w:rPr>
                <w:noProof w:val="0"/>
              </w:rPr>
              <w:t xml:space="preserve"> for at øge modstandsdygtigheden over for</w:t>
            </w:r>
            <w:r w:rsidRPr="009D5F9E">
              <w:rPr>
                <w:b/>
                <w:i/>
                <w:noProof w:val="0"/>
              </w:rPr>
              <w:t xml:space="preserve"> sådanne indblandinger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Jean-Luc Schaffhauser</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x</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x) at opfordre medlemsstaterne til at udveksle oplysninger om enhver udenlandsk indblanding i valgprocesser og udveksle bedste praksis med hensyn til at modvirke dette for at øge modstandsdygtigheden over for denne indblanding;</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x) at opfordre medlemsstaterne til at udveksle oplysninger om enhver udenlandsk indblanding i valgprocesser og udveksle bedste praksis med hensyn til at modvirke dette for at øge modstandsdygtigheden over for denne indblanding;</w:t>
            </w:r>
            <w:r w:rsidRPr="009D5F9E">
              <w:rPr>
                <w:b/>
                <w:i/>
                <w:noProof w:val="0"/>
              </w:rPr>
              <w:t xml:space="preserve"> opfordrer dem til også at overholde dette princip i deres egen optræden udadtil;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249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x</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x) at opfordre medlemsstaterne til at udveksle oplysninger om enhver udenlandsk indblanding i valgprocesser og udveksle bedste praksis med hensyn til at modvirke dette for at øge modstandsdygtigheden over for denne indblanding;</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x) at opfordre medlemsstaterne</w:t>
            </w:r>
            <w:r w:rsidRPr="009D5F9E">
              <w:rPr>
                <w:b/>
                <w:i/>
                <w:noProof w:val="0"/>
              </w:rPr>
              <w:t xml:space="preserve"> og ligesindede lande</w:t>
            </w:r>
            <w:r w:rsidRPr="009D5F9E">
              <w:rPr>
                <w:noProof w:val="0"/>
              </w:rPr>
              <w:t xml:space="preserve"> til at udveksle oplysninger om enhver udenlandsk indblanding i valgprocesser og udveksle bedste praksis med hensyn til at modvirke dette for at øge modstandsdygtigheden over for denne indblanding;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x</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x) at opfordre medlemsstaterne til at udveksle oplysninger om enhver udenlandsk indblanding i valgprocesser og udveksle bedste praksis med hensyn til at modvirke dette for at øge modstandsdygtigheden over for denne indblanding;</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x) at opfordre medlemsstaterne til at udveksle oplysninger om enhver udenlandsk</w:t>
            </w:r>
            <w:r w:rsidRPr="009D5F9E">
              <w:rPr>
                <w:b/>
                <w:i/>
                <w:noProof w:val="0"/>
              </w:rPr>
              <w:t xml:space="preserve"> eller intern</w:t>
            </w:r>
            <w:r w:rsidRPr="009D5F9E">
              <w:rPr>
                <w:noProof w:val="0"/>
              </w:rPr>
              <w:t xml:space="preserve"> indblanding i valgprocesser og udveksle bedste praksis med hensyn til at modvirke dette for at øge modstandsdygtigheden over for denne indblanding;</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Marie-Christine Vergiat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x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xa) at opfordre medlemsstaterne til at oprette uddannelses- og oplysningsprogrammer om anvendelse af digitale værktøjer, især internettet og de sociale medier, for at fremme kritisk sans og tilbøjelighed til at vælge alsidig og pluralistik information med henblik på at kunne analysere og afvise fejlinformation;</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{FR}</w:t>
      </w:r>
      <w:r w:rsidRPr="009D5F9E">
        <w:rPr>
          <w:noProof w:val="0"/>
        </w:rPr>
        <w:t>fr</w:t>
      </w:r>
      <w:r w:rsidRPr="009D5F9E">
        <w:rPr>
          <w:rStyle w:val="HideTWBExt"/>
          <w:noProof w:val="0"/>
          <w:color w:val="auto"/>
        </w:rPr>
        <w:t>&lt;/Original&gt;</w:t>
      </w:r>
    </w:p>
    <w:p w:rsidR="0083736E" w:rsidRPr="009D5F9E" w:rsidRDefault="0083736E" w:rsidP="0083736E">
      <w:pPr>
        <w:pStyle w:val="AMNumberTabs"/>
      </w:pPr>
      <w:r w:rsidRPr="009D5F9E">
        <w:rPr>
          <w:rStyle w:val="HideTWBExt"/>
          <w:noProof w:val="0"/>
          <w:color w:val="auto"/>
        </w:rPr>
        <w:t>&lt;/Amend&gt;&lt;Amend&gt;</w:t>
      </w:r>
      <w:r w:rsidRPr="009D5F9E">
        <w:t>Ændringsforslag</w:t>
      </w:r>
      <w:r w:rsidRPr="009D5F9E">
        <w:tab/>
      </w:r>
      <w:r w:rsidRPr="009D5F9E">
        <w:tab/>
      </w:r>
      <w:r w:rsidRPr="009D5F9E">
        <w:rPr>
          <w:rStyle w:val="HideTWBExt"/>
          <w:noProof w:val="0"/>
          <w:color w:val="auto"/>
        </w:rPr>
        <w:t>&lt;NumAm&gt;</w:t>
      </w:r>
      <w:r w:rsidRPr="009D5F9E">
        <w:t>252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y</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y) at opfordre medlemsstaterne til at sikre, at valglovene tager hensyn til mulige trusler fra internetangreb og</w:t>
            </w:r>
            <w:r w:rsidRPr="009D5F9E">
              <w:rPr>
                <w:b/>
                <w:i/>
                <w:noProof w:val="0"/>
              </w:rPr>
              <w:t xml:space="preserve"> fjendtlig propaganda</w:t>
            </w:r>
            <w:r w:rsidRPr="009D5F9E">
              <w:rPr>
                <w:noProof w:val="0"/>
              </w:rPr>
              <w:t>, og understreger, at disse love bør ændres på passende vis, så de er i stand til effektivt at modvirke sådanne trusler;</w:t>
            </w:r>
            <w:r w:rsidRPr="009D5F9E">
              <w:rPr>
                <w:b/>
                <w:i/>
                <w:noProof w:val="0"/>
              </w:rPr>
              <w:t xml:space="preserve"> </w:t>
            </w:r>
          </w:p>
        </w:tc>
        <w:tc>
          <w:tcPr>
            <w:tcW w:w="4876" w:type="dxa"/>
          </w:tcPr>
          <w:p w:rsidR="0083736E" w:rsidRPr="009D5F9E" w:rsidRDefault="0083736E" w:rsidP="005040B8">
            <w:pPr>
              <w:pStyle w:val="Normal6"/>
              <w:rPr>
                <w:b/>
                <w:i/>
                <w:noProof w:val="0"/>
              </w:rPr>
            </w:pPr>
            <w:r w:rsidRPr="009D5F9E">
              <w:rPr>
                <w:noProof w:val="0"/>
              </w:rPr>
              <w:t>y) at opfordre medlemsstaterne til at sikre, at valglovene tager hensyn til mulige trusler fra internetangreb</w:t>
            </w:r>
            <w:r w:rsidRPr="009D5F9E">
              <w:rPr>
                <w:b/>
                <w:i/>
                <w:noProof w:val="0"/>
              </w:rPr>
              <w:t>, cyberkriminalitet</w:t>
            </w:r>
            <w:r w:rsidRPr="009D5F9E">
              <w:rPr>
                <w:noProof w:val="0"/>
              </w:rPr>
              <w:t xml:space="preserve"> og</w:t>
            </w:r>
            <w:r w:rsidRPr="009D5F9E">
              <w:rPr>
                <w:b/>
                <w:i/>
                <w:noProof w:val="0"/>
              </w:rPr>
              <w:t xml:space="preserve"> overtrædelser af ytringsfriheden</w:t>
            </w:r>
            <w:r w:rsidRPr="009D5F9E">
              <w:rPr>
                <w:noProof w:val="0"/>
              </w:rPr>
              <w:t>, og understreger, at disse love bør ændres på passende vis, så de er i stand til effektivt at modvirke sådanne trusler;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253</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Anders Sellström</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y</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 og fjendtlig propaganda, og understreger, at disse love bør ændres på passende vis, så</w:t>
            </w:r>
            <w:r w:rsidRPr="009D5F9E">
              <w:rPr>
                <w:b/>
                <w:i/>
                <w:noProof w:val="0"/>
              </w:rPr>
              <w:t xml:space="preserve"> de</w:t>
            </w:r>
            <w:r w:rsidRPr="009D5F9E">
              <w:rPr>
                <w:noProof w:val="0"/>
              </w:rPr>
              <w:t xml:space="preserve"> er i stand til effektivt at modvirke sådanne trusler;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w:t>
            </w:r>
            <w:r w:rsidRPr="009D5F9E">
              <w:rPr>
                <w:b/>
                <w:i/>
                <w:noProof w:val="0"/>
              </w:rPr>
              <w:t>, desinformation</w:t>
            </w:r>
            <w:r w:rsidRPr="009D5F9E">
              <w:rPr>
                <w:noProof w:val="0"/>
              </w:rPr>
              <w:t xml:space="preserve"> og fjendtlig propaganda, og understreger, at disse love bør ændres på passende vis, så</w:t>
            </w:r>
            <w:r w:rsidRPr="009D5F9E">
              <w:rPr>
                <w:b/>
                <w:i/>
                <w:noProof w:val="0"/>
              </w:rPr>
              <w:t xml:space="preserve"> medlemsstaterne</w:t>
            </w:r>
            <w:r w:rsidRPr="009D5F9E">
              <w:rPr>
                <w:noProof w:val="0"/>
              </w:rPr>
              <w:t xml:space="preserve"> er i stand til effektivt</w:t>
            </w:r>
            <w:r w:rsidRPr="009D5F9E">
              <w:rPr>
                <w:b/>
                <w:i/>
                <w:noProof w:val="0"/>
              </w:rPr>
              <w:t xml:space="preserve"> og proaktivt</w:t>
            </w:r>
            <w:r w:rsidRPr="009D5F9E">
              <w:rPr>
                <w:noProof w:val="0"/>
              </w:rPr>
              <w:t xml:space="preserve"> at modvirke sådanne trusler;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254</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y</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 og fjendtlig propaganda, og understreger, at disse love bør ændres på passende vis, så de er i stand til effektivt at modvirke sådanne trusler;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 og fjendtlig propaganda, og understreger, at disse love bør ændres på passende vis, så de er i stand til effektivt at modvirke sådanne trusler;</w:t>
            </w:r>
            <w:r w:rsidRPr="009D5F9E">
              <w:rPr>
                <w:b/>
                <w:i/>
                <w:noProof w:val="0"/>
              </w:rPr>
              <w:t xml:space="preserve"> roser i denne forbindelse initiativer som den svenske beredskabsmyndighe</w:t>
            </w:r>
            <w:r w:rsidR="00C267C3" w:rsidRPr="009D5F9E">
              <w:rPr>
                <w:b/>
                <w:i/>
                <w:noProof w:val="0"/>
              </w:rPr>
              <w:t>d;</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255</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Georgios Epitideios</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y</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 og fjendtlig propaganda, og understreger, at disse love bør ændres på passende vis, så de er i stand til effektivt at modvirke sådanne trusler;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 og fjendtlig propaganda, og understreger, at disse love bør ændres på passende vis, så de er i stand til effektivt at modvirke sådanne trusler</w:t>
            </w:r>
            <w:r w:rsidRPr="009D5F9E">
              <w:rPr>
                <w:b/>
                <w:i/>
                <w:noProof w:val="0"/>
              </w:rPr>
              <w:t>, men uden at skabe betingelser for ulovlig indblanding og ændring af valgresultater</w:t>
            </w:r>
            <w:r w:rsidRPr="009D5F9E">
              <w:rPr>
                <w:noProof w:val="0"/>
              </w:rPr>
              <w:t>;</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{EL}</w:t>
      </w:r>
      <w:r w:rsidRPr="009D5F9E">
        <w:rPr>
          <w:noProof w:val="0"/>
        </w:rPr>
        <w:t>el</w:t>
      </w:r>
      <w:r w:rsidRPr="009D5F9E">
        <w:rPr>
          <w:rStyle w:val="HideTWBExt"/>
          <w:noProof w:val="0"/>
          <w:color w:val="auto"/>
        </w:rPr>
        <w:t>&lt;/Original&gt;</w:t>
      </w:r>
    </w:p>
    <w:p w:rsidR="0083736E" w:rsidRPr="009D5F9E" w:rsidRDefault="0083736E" w:rsidP="0083736E">
      <w:pPr>
        <w:pStyle w:val="AMNumberTabs"/>
      </w:pPr>
      <w:r w:rsidRPr="009D5F9E">
        <w:rPr>
          <w:rStyle w:val="HideTWBExt"/>
          <w:noProof w:val="0"/>
          <w:color w:val="auto"/>
        </w:rPr>
        <w:t>&lt;/Amend&gt;&lt;Amend&gt;</w:t>
      </w:r>
      <w:r w:rsidRPr="009D5F9E">
        <w:t>Ændringsforslag</w:t>
      </w:r>
      <w:r w:rsidRPr="009D5F9E">
        <w:tab/>
      </w:r>
      <w:r w:rsidRPr="009D5F9E">
        <w:tab/>
      </w:r>
      <w:r w:rsidRPr="009D5F9E">
        <w:rPr>
          <w:rStyle w:val="HideTWBExt"/>
          <w:noProof w:val="0"/>
          <w:color w:val="auto"/>
        </w:rPr>
        <w:t>&lt;NumAm&gt;</w:t>
      </w:r>
      <w:r w:rsidRPr="009D5F9E">
        <w:t>256</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Eugen Freund</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y</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 og fjendtlig propaganda, og understreger, at disse love bør ændres på passende vis, så de er i stand til effektivt at modvirke sådanne trusler;</w:t>
            </w:r>
            <w:r w:rsidRPr="009D5F9E">
              <w:rPr>
                <w:b/>
                <w:i/>
                <w:noProof w:val="0"/>
              </w:rPr>
              <w:t xml:space="preserve"> </w:t>
            </w:r>
          </w:p>
        </w:tc>
        <w:tc>
          <w:tcPr>
            <w:tcW w:w="4876" w:type="dxa"/>
          </w:tcPr>
          <w:p w:rsidR="0083736E" w:rsidRPr="009D5F9E" w:rsidRDefault="0083736E" w:rsidP="005040B8">
            <w:pPr>
              <w:rPr>
                <w:b/>
                <w:i/>
                <w:noProof w:val="0"/>
              </w:rPr>
            </w:pPr>
            <w:r w:rsidRPr="009D5F9E">
              <w:rPr>
                <w:noProof w:val="0"/>
              </w:rPr>
              <w:t>y) at opfordre medlemsstaterne til at sikre, at valglovene tager hensyn til mulige trusler fra internetangreb</w:t>
            </w:r>
            <w:r w:rsidRPr="009D5F9E">
              <w:rPr>
                <w:b/>
                <w:i/>
                <w:noProof w:val="0"/>
              </w:rPr>
              <w:t>, desinformationskampagner</w:t>
            </w:r>
            <w:r w:rsidRPr="009D5F9E">
              <w:rPr>
                <w:noProof w:val="0"/>
              </w:rPr>
              <w:t xml:space="preserve"> og fjendtlig propaganda, og understreger, at disse love bør ændres på passende vis, så de er i stand til effektivt at modvirke sådanne trusler;</w:t>
            </w:r>
            <w:r w:rsidRPr="009D5F9E">
              <w:rPr>
                <w:b/>
                <w:i/>
                <w:noProof w:val="0"/>
              </w:rPr>
              <w:t xml:space="preserve"> </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257</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y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ya) at støtte EU-aspirantlande, navnlig Georgien, Moldova, Ukraine og det vestlige Balkan, med bedste praksis samt menneskelige ressourcer og teknologi til at sikre et robust forsvar af deres valgprocesser mod ondsindede cyber-, desinformations- og propagandaaktiviteter, som stammer fra Rusland og andre fjendtlige aktører;</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258</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Clare Moody, Wajid Khan</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z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D34695">
            <w:pPr>
              <w:pStyle w:val="Normal6"/>
              <w:rPr>
                <w:b/>
                <w:i/>
                <w:noProof w:val="0"/>
              </w:rPr>
            </w:pPr>
            <w:r w:rsidRPr="009D5F9E">
              <w:rPr>
                <w:b/>
                <w:i/>
                <w:noProof w:val="0"/>
              </w:rPr>
              <w:t xml:space="preserve">za) at foreslå lovgivning om brug af data i valgkampagner efter </w:t>
            </w:r>
            <w:r w:rsidR="00D34695" w:rsidRPr="009D5F9E">
              <w:rPr>
                <w:b/>
                <w:i/>
                <w:noProof w:val="0"/>
              </w:rPr>
              <w:t>afsløringen</w:t>
            </w:r>
            <w:r w:rsidRPr="009D5F9E">
              <w:rPr>
                <w:b/>
                <w:i/>
                <w:noProof w:val="0"/>
              </w:rPr>
              <w:t xml:space="preserve"> </w:t>
            </w:r>
            <w:r w:rsidR="00D34695" w:rsidRPr="009D5F9E">
              <w:rPr>
                <w:b/>
                <w:i/>
                <w:noProof w:val="0"/>
              </w:rPr>
              <w:t xml:space="preserve">af </w:t>
            </w:r>
            <w:r w:rsidRPr="009D5F9E">
              <w:rPr>
                <w:b/>
                <w:i/>
                <w:noProof w:val="0"/>
              </w:rPr>
              <w:t>Cambridge Analytica</w:t>
            </w:r>
            <w:r w:rsidR="00D34695" w:rsidRPr="009D5F9E">
              <w:rPr>
                <w:b/>
                <w:i/>
                <w:noProof w:val="0"/>
              </w:rPr>
              <w:t>s datamisbrug</w:t>
            </w:r>
            <w:r w:rsidRPr="009D5F9E">
              <w:rPr>
                <w:b/>
                <w:i/>
                <w:noProof w:val="0"/>
              </w:rPr>
              <w:t xml:space="preserve"> i valgkampagnen op til valget i 2016 i Det Forenede Kongerige for at beskytte fremtidige valgkampagner yderligere mod ubehørig påvirkning;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259</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Anna Elżbieta Fotyga</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1 – litra z a (nyt)</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noProof w:val="0"/>
              </w:rPr>
            </w:pPr>
          </w:p>
        </w:tc>
        <w:tc>
          <w:tcPr>
            <w:tcW w:w="4876" w:type="dxa"/>
          </w:tcPr>
          <w:p w:rsidR="0083736E" w:rsidRPr="009D5F9E" w:rsidRDefault="0083736E" w:rsidP="005040B8">
            <w:pPr>
              <w:pStyle w:val="Normal6"/>
              <w:rPr>
                <w:b/>
                <w:i/>
                <w:noProof w:val="0"/>
              </w:rPr>
            </w:pPr>
            <w:r w:rsidRPr="009D5F9E">
              <w:rPr>
                <w:b/>
                <w:i/>
                <w:noProof w:val="0"/>
              </w:rPr>
              <w:t>za) at gøre status over sådanne initiativer som den tværpolitiske transatlantiske kommission om valgintegritet, som samler politik, teknologi, medier og repræsentanter for erhvervslivet med det formål at beskytte valgprocessen mod udenlandsk indblanding;</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260</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Urmas Paet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2</w:t>
      </w:r>
      <w:r w:rsidRPr="009D5F9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pStyle w:val="Normal6"/>
              <w:rPr>
                <w:b/>
                <w:i/>
                <w:noProof w:val="0"/>
              </w:rPr>
            </w:pPr>
            <w:r w:rsidRPr="009D5F9E">
              <w:rPr>
                <w:noProof w:val="0"/>
              </w:rPr>
              <w:t>2. pålægger sin formand at sende denne henstilling til Rådet, Kommissionen og næstformanden for Kommissionen/Unionens højtstående repræsentant for udenrigsanliggender og sikkerhedspolitik og til orientering til EU-Udenrigstjenesten og NATO</w:t>
            </w:r>
            <w:r w:rsidRPr="009D5F9E">
              <w:rPr>
                <w:b/>
                <w:i/>
                <w:noProof w:val="0"/>
              </w:rPr>
              <w:t xml:space="preserve"> samt til Ruslands præsident, regering og parlament</w:t>
            </w:r>
            <w:r w:rsidRPr="009D5F9E">
              <w:rPr>
                <w:noProof w:val="0"/>
              </w:rPr>
              <w:t>.</w:t>
            </w:r>
          </w:p>
        </w:tc>
        <w:tc>
          <w:tcPr>
            <w:tcW w:w="4876" w:type="dxa"/>
          </w:tcPr>
          <w:p w:rsidR="0083736E" w:rsidRPr="009D5F9E" w:rsidRDefault="0083736E" w:rsidP="005040B8">
            <w:pPr>
              <w:pStyle w:val="Normal6"/>
              <w:rPr>
                <w:b/>
                <w:i/>
                <w:noProof w:val="0"/>
              </w:rPr>
            </w:pPr>
            <w:r w:rsidRPr="009D5F9E">
              <w:rPr>
                <w:noProof w:val="0"/>
              </w:rPr>
              <w:t>2. pålægger sin formand at sende denne henstilling til Rådet, Kommissionen og næstformanden for Kommissionen/Unionens højtstående repræsentant for udenrigsanliggender og sikkerhedspolitik og til orientering til EU-Udenrigstjenesten og NATO.</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261</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Fabio Massimo Castaldo</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2</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2. pålægger sin formand at sende denne henstilling til Rådet, Kommissionen og næstformanden for Kommissionen/Unionens højtstående repræsentant for udenrigsanliggender og sikkerhedspolitik og til orientering til EU-Udenrigstjenesten og NATO</w:t>
            </w:r>
            <w:r w:rsidRPr="009D5F9E">
              <w:rPr>
                <w:b/>
                <w:i/>
                <w:noProof w:val="0"/>
              </w:rPr>
              <w:t xml:space="preserve"> samt til Ruslands præsident, regering og parlament</w:t>
            </w:r>
            <w:r w:rsidRPr="009D5F9E">
              <w:rPr>
                <w:noProof w:val="0"/>
              </w:rPr>
              <w:t>.</w:t>
            </w:r>
          </w:p>
        </w:tc>
        <w:tc>
          <w:tcPr>
            <w:tcW w:w="4876" w:type="dxa"/>
          </w:tcPr>
          <w:p w:rsidR="0083736E" w:rsidRPr="009D5F9E" w:rsidRDefault="0083736E" w:rsidP="005040B8">
            <w:pPr>
              <w:rPr>
                <w:b/>
                <w:i/>
                <w:noProof w:val="0"/>
              </w:rPr>
            </w:pPr>
            <w:r w:rsidRPr="009D5F9E">
              <w:rPr>
                <w:noProof w:val="0"/>
              </w:rPr>
              <w:t>2. pålægger sin formand at sende denne henstilling til Rådet, Kommissionen og næstformanden for Kommissionen/Unionens højtstående repræsentant for udenrigsanliggender og sikkerhedspolitik og til orientering til EU-Udenrigstjenesten og NATO.</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83736E" w:rsidRPr="009D5F9E" w:rsidRDefault="0083736E" w:rsidP="0083736E">
      <w:pPr>
        <w:rPr>
          <w:noProof w:val="0"/>
        </w:rPr>
      </w:pPr>
      <w:r w:rsidRPr="009D5F9E">
        <w:rPr>
          <w:rStyle w:val="HideTWBExt"/>
          <w:noProof w:val="0"/>
          <w:color w:val="auto"/>
        </w:rPr>
        <w:t>&lt;/Amend&gt;</w:t>
      </w:r>
    </w:p>
    <w:p w:rsidR="0083736E" w:rsidRPr="009D5F9E" w:rsidRDefault="0083736E" w:rsidP="0083736E">
      <w:pPr>
        <w:pStyle w:val="AMNumberTabs"/>
      </w:pPr>
      <w:r w:rsidRPr="009D5F9E">
        <w:rPr>
          <w:rStyle w:val="HideTWBExt"/>
          <w:noProof w:val="0"/>
          <w:color w:val="auto"/>
        </w:rPr>
        <w:t>&lt;Amend&gt;</w:t>
      </w:r>
      <w:r w:rsidRPr="009D5F9E">
        <w:t>Ændringsforslag</w:t>
      </w:r>
      <w:r w:rsidRPr="009D5F9E">
        <w:tab/>
      </w:r>
      <w:r w:rsidRPr="009D5F9E">
        <w:tab/>
      </w:r>
      <w:r w:rsidRPr="009D5F9E">
        <w:rPr>
          <w:rStyle w:val="HideTWBExt"/>
          <w:noProof w:val="0"/>
          <w:color w:val="auto"/>
        </w:rPr>
        <w:t>&lt;NumAm&gt;</w:t>
      </w:r>
      <w:r w:rsidRPr="009D5F9E">
        <w:t>262</w:t>
      </w:r>
      <w:r w:rsidRPr="009D5F9E">
        <w:rPr>
          <w:rStyle w:val="HideTWBExt"/>
          <w:noProof w:val="0"/>
          <w:color w:val="auto"/>
        </w:rPr>
        <w:t>&lt;/NumAm&gt;</w:t>
      </w:r>
    </w:p>
    <w:p w:rsidR="0083736E" w:rsidRPr="009D5F9E" w:rsidRDefault="0083736E" w:rsidP="0083736E">
      <w:pPr>
        <w:pStyle w:val="NormalBold"/>
      </w:pPr>
      <w:r w:rsidRPr="009D5F9E">
        <w:rPr>
          <w:rStyle w:val="HideTWBExt"/>
          <w:noProof w:val="0"/>
          <w:color w:val="auto"/>
        </w:rPr>
        <w:t>&lt;RepeatBlock-By&gt;&lt;Members&gt;</w:t>
      </w:r>
      <w:r w:rsidRPr="009D5F9E">
        <w:t>Javier Nart</w:t>
      </w:r>
      <w:r w:rsidRPr="009D5F9E">
        <w:rPr>
          <w:rStyle w:val="HideTWBExt"/>
          <w:noProof w:val="0"/>
          <w:color w:val="auto"/>
        </w:rPr>
        <w:t>&lt;/Members&gt;</w:t>
      </w:r>
    </w:p>
    <w:p w:rsidR="0083736E" w:rsidRPr="009D5F9E" w:rsidRDefault="0083736E" w:rsidP="0083736E">
      <w:pPr>
        <w:pStyle w:val="NormalBold"/>
      </w:pPr>
      <w:r w:rsidRPr="009D5F9E">
        <w:rPr>
          <w:rStyle w:val="HideTWBExt"/>
          <w:noProof w:val="0"/>
          <w:color w:val="auto"/>
        </w:rPr>
        <w:t>&lt;/RepeatBlock-By&gt;</w:t>
      </w:r>
    </w:p>
    <w:p w:rsidR="0083736E" w:rsidRPr="009D5F9E" w:rsidRDefault="0083736E" w:rsidP="0083736E">
      <w:pPr>
        <w:pStyle w:val="NormalBold"/>
      </w:pPr>
      <w:r w:rsidRPr="009D5F9E">
        <w:rPr>
          <w:rStyle w:val="HideTWBExt"/>
          <w:noProof w:val="0"/>
          <w:color w:val="auto"/>
        </w:rPr>
        <w:t>&lt;DocAmend&gt;</w:t>
      </w:r>
      <w:r w:rsidRPr="009D5F9E">
        <w:t>Forslag til beslutning</w:t>
      </w:r>
      <w:r w:rsidRPr="009D5F9E">
        <w:rPr>
          <w:rStyle w:val="HideTWBExt"/>
          <w:noProof w:val="0"/>
          <w:color w:val="auto"/>
        </w:rPr>
        <w:t>&lt;/DocAmend&gt;</w:t>
      </w:r>
    </w:p>
    <w:p w:rsidR="0083736E" w:rsidRPr="009D5F9E" w:rsidRDefault="0083736E" w:rsidP="0083736E">
      <w:pPr>
        <w:pStyle w:val="NormalBold"/>
      </w:pPr>
      <w:r w:rsidRPr="009D5F9E">
        <w:rPr>
          <w:rStyle w:val="HideTWBExt"/>
          <w:noProof w:val="0"/>
          <w:color w:val="auto"/>
        </w:rPr>
        <w:t>&lt;Article&gt;</w:t>
      </w:r>
      <w:r w:rsidRPr="009D5F9E">
        <w:t>Punkt 2</w:t>
      </w:r>
      <w:r w:rsidRPr="009D5F9E">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3736E" w:rsidRPr="009D5F9E" w:rsidTr="005040B8">
        <w:trPr>
          <w:trHeight w:hRule="exact" w:val="240"/>
          <w:jc w:val="center"/>
        </w:trPr>
        <w:tc>
          <w:tcPr>
            <w:tcW w:w="9752" w:type="dxa"/>
            <w:gridSpan w:val="2"/>
          </w:tcPr>
          <w:p w:rsidR="0083736E" w:rsidRPr="009D5F9E" w:rsidRDefault="0083736E" w:rsidP="005040B8">
            <w:pPr>
              <w:rPr>
                <w:noProof w:val="0"/>
              </w:rPr>
            </w:pPr>
          </w:p>
        </w:tc>
      </w:tr>
      <w:tr w:rsidR="0083736E" w:rsidRPr="009D5F9E" w:rsidTr="005040B8">
        <w:trPr>
          <w:trHeight w:val="240"/>
          <w:jc w:val="center"/>
        </w:trPr>
        <w:tc>
          <w:tcPr>
            <w:tcW w:w="4876" w:type="dxa"/>
          </w:tcPr>
          <w:p w:rsidR="0083736E" w:rsidRPr="009D5F9E" w:rsidRDefault="0083736E" w:rsidP="005040B8">
            <w:pPr>
              <w:pStyle w:val="ColumnHeading"/>
            </w:pPr>
            <w:r w:rsidRPr="009D5F9E">
              <w:t>Forslag til beslutning</w:t>
            </w:r>
          </w:p>
        </w:tc>
        <w:tc>
          <w:tcPr>
            <w:tcW w:w="4876" w:type="dxa"/>
          </w:tcPr>
          <w:p w:rsidR="0083736E" w:rsidRPr="009D5F9E" w:rsidRDefault="0083736E" w:rsidP="005040B8">
            <w:pPr>
              <w:pStyle w:val="ColumnHeading"/>
            </w:pPr>
            <w:r w:rsidRPr="009D5F9E">
              <w:t>Ændringsforslag</w:t>
            </w:r>
          </w:p>
        </w:tc>
      </w:tr>
      <w:tr w:rsidR="0083736E" w:rsidRPr="009D5F9E" w:rsidTr="005040B8">
        <w:trPr>
          <w:jc w:val="center"/>
        </w:trPr>
        <w:tc>
          <w:tcPr>
            <w:tcW w:w="4876" w:type="dxa"/>
          </w:tcPr>
          <w:p w:rsidR="0083736E" w:rsidRPr="009D5F9E" w:rsidRDefault="0083736E" w:rsidP="005040B8">
            <w:pPr>
              <w:rPr>
                <w:b/>
                <w:i/>
                <w:noProof w:val="0"/>
              </w:rPr>
            </w:pPr>
            <w:r w:rsidRPr="009D5F9E">
              <w:rPr>
                <w:noProof w:val="0"/>
              </w:rPr>
              <w:t>2. pålægger sin formand at sende denne henstilling til Rådet, Kommissionen og næstformanden for Kommissionen/Unionens højtstående repræsentant for udenrigsanliggender og sikkerhedspolitik og til orientering til EU-Udenrigstjenesten og NATO samt til Ruslands præsident, regering og parlament.</w:t>
            </w:r>
          </w:p>
        </w:tc>
        <w:tc>
          <w:tcPr>
            <w:tcW w:w="4876" w:type="dxa"/>
          </w:tcPr>
          <w:p w:rsidR="0083736E" w:rsidRPr="009D5F9E" w:rsidRDefault="0083736E" w:rsidP="005040B8">
            <w:pPr>
              <w:rPr>
                <w:b/>
                <w:i/>
                <w:noProof w:val="0"/>
              </w:rPr>
            </w:pPr>
            <w:r w:rsidRPr="009D5F9E">
              <w:rPr>
                <w:noProof w:val="0"/>
              </w:rPr>
              <w:t>2. pålægger sin formand at sende denne henstilling til Rådet, Kommissionen og næstformanden for Kommissionen/Unionens højtstående repræsentant for udenrigsanliggender og sikkerhedspolitik og til orientering til EU-Udenrigstjenesten og NATO samt til Ruslands</w:t>
            </w:r>
            <w:r w:rsidRPr="009D5F9E">
              <w:rPr>
                <w:b/>
                <w:i/>
                <w:noProof w:val="0"/>
              </w:rPr>
              <w:t xml:space="preserve"> og USA's</w:t>
            </w:r>
            <w:r w:rsidRPr="009D5F9E">
              <w:rPr>
                <w:noProof w:val="0"/>
              </w:rPr>
              <w:t xml:space="preserve"> præsident, regering og parlament.</w:t>
            </w:r>
          </w:p>
        </w:tc>
      </w:tr>
    </w:tbl>
    <w:p w:rsidR="0083736E" w:rsidRPr="009D5F9E" w:rsidRDefault="0083736E" w:rsidP="0083736E">
      <w:pPr>
        <w:pStyle w:val="Olang"/>
        <w:rPr>
          <w:noProof w:val="0"/>
        </w:rPr>
      </w:pPr>
      <w:r w:rsidRPr="009D5F9E">
        <w:rPr>
          <w:noProof w:val="0"/>
        </w:rPr>
        <w:t xml:space="preserve">Or. </w:t>
      </w:r>
      <w:r w:rsidRPr="009D5F9E">
        <w:rPr>
          <w:rStyle w:val="HideTWBExt"/>
          <w:noProof w:val="0"/>
          <w:color w:val="auto"/>
        </w:rPr>
        <w:t>&lt;Original&gt;</w:t>
      </w:r>
      <w:r w:rsidRPr="009D5F9E">
        <w:rPr>
          <w:rStyle w:val="HideTWBInt"/>
          <w:noProof w:val="0"/>
          <w:color w:val="auto"/>
        </w:rPr>
        <w:t>{EN}</w:t>
      </w:r>
      <w:r w:rsidRPr="009D5F9E">
        <w:rPr>
          <w:noProof w:val="0"/>
        </w:rPr>
        <w:t>en</w:t>
      </w:r>
      <w:r w:rsidRPr="009D5F9E">
        <w:rPr>
          <w:rStyle w:val="HideTWBExt"/>
          <w:noProof w:val="0"/>
          <w:color w:val="auto"/>
        </w:rPr>
        <w:t>&lt;/Original&gt;</w:t>
      </w:r>
    </w:p>
    <w:p w:rsidR="00794E41" w:rsidRPr="009D5F9E" w:rsidRDefault="0083736E" w:rsidP="0083736E">
      <w:pPr>
        <w:rPr>
          <w:noProof w:val="0"/>
        </w:rPr>
      </w:pPr>
      <w:r w:rsidRPr="009D5F9E">
        <w:rPr>
          <w:rStyle w:val="HideTWBExt"/>
          <w:noProof w:val="0"/>
          <w:color w:val="auto"/>
        </w:rPr>
        <w:t>&lt;/Amend&gt;&lt;/RepeatBlock-Amend&gt;</w:t>
      </w:r>
    </w:p>
    <w:sectPr w:rsidR="00794E41" w:rsidRPr="009D5F9E" w:rsidSect="009D5F9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5" w:h="16837" w:code="9"/>
      <w:pgMar w:top="1134" w:right="1418" w:bottom="1418" w:left="1418" w:header="567" w:footer="567"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DE6" w:rsidRPr="009D5F9E" w:rsidRDefault="00506DE6">
      <w:pPr>
        <w:rPr>
          <w:noProof w:val="0"/>
        </w:rPr>
      </w:pPr>
      <w:r w:rsidRPr="009D5F9E">
        <w:rPr>
          <w:noProof w:val="0"/>
        </w:rPr>
        <w:separator/>
      </w:r>
    </w:p>
  </w:endnote>
  <w:endnote w:type="continuationSeparator" w:id="0">
    <w:p w:rsidR="00506DE6" w:rsidRPr="009D5F9E" w:rsidRDefault="00506DE6">
      <w:pPr>
        <w:rPr>
          <w:noProof w:val="0"/>
        </w:rPr>
      </w:pPr>
      <w:r w:rsidRPr="009D5F9E">
        <w:rPr>
          <w:noProof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9E" w:rsidRPr="009D5F9E" w:rsidRDefault="009D5F9E" w:rsidP="009D5F9E">
    <w:pPr>
      <w:pStyle w:val="Footer"/>
      <w:rPr>
        <w:noProof w:val="0"/>
      </w:rPr>
    </w:pPr>
    <w:r w:rsidRPr="009D5F9E">
      <w:rPr>
        <w:noProof w:val="0"/>
      </w:rPr>
      <w:t>PE</w:t>
    </w:r>
    <w:r w:rsidRPr="009D5F9E">
      <w:rPr>
        <w:rStyle w:val="HideTWBExt"/>
        <w:noProof w:val="0"/>
      </w:rPr>
      <w:t>&lt;NoPE&gt;</w:t>
    </w:r>
    <w:r w:rsidRPr="009D5F9E">
      <w:rPr>
        <w:noProof w:val="0"/>
      </w:rPr>
      <w:t>631.900</w:t>
    </w:r>
    <w:r w:rsidRPr="009D5F9E">
      <w:rPr>
        <w:rStyle w:val="HideTWBExt"/>
        <w:noProof w:val="0"/>
      </w:rPr>
      <w:t>&lt;/NoPE&gt;&lt;Version&gt;</w:t>
    </w:r>
    <w:r w:rsidRPr="009D5F9E">
      <w:rPr>
        <w:noProof w:val="0"/>
      </w:rPr>
      <w:t>v01-00</w:t>
    </w:r>
    <w:r w:rsidRPr="009D5F9E">
      <w:rPr>
        <w:rStyle w:val="HideTWBExt"/>
        <w:noProof w:val="0"/>
      </w:rPr>
      <w:t>&lt;/Version&gt;</w:t>
    </w:r>
    <w:r w:rsidRPr="009D5F9E">
      <w:rPr>
        <w:noProof w:val="0"/>
      </w:rPr>
      <w:tab/>
    </w:r>
    <w:r w:rsidRPr="009D5F9E">
      <w:rPr>
        <w:noProof w:val="0"/>
      </w:rPr>
      <w:fldChar w:fldCharType="begin"/>
    </w:r>
    <w:r w:rsidRPr="009D5F9E">
      <w:rPr>
        <w:noProof w:val="0"/>
      </w:rPr>
      <w:instrText xml:space="preserve"> PAGE  \* MERGEFORMAT </w:instrText>
    </w:r>
    <w:r w:rsidRPr="009D5F9E">
      <w:rPr>
        <w:noProof w:val="0"/>
      </w:rPr>
      <w:fldChar w:fldCharType="separate"/>
    </w:r>
    <w:r w:rsidR="00911D3B">
      <w:t>2</w:t>
    </w:r>
    <w:r w:rsidRPr="009D5F9E">
      <w:rPr>
        <w:noProof w:val="0"/>
      </w:rPr>
      <w:fldChar w:fldCharType="end"/>
    </w:r>
    <w:r w:rsidRPr="009D5F9E">
      <w:rPr>
        <w:noProof w:val="0"/>
      </w:rPr>
      <w:t>/</w:t>
    </w:r>
    <w:r w:rsidRPr="009D5F9E">
      <w:rPr>
        <w:noProof w:val="0"/>
      </w:rPr>
      <w:fldChar w:fldCharType="begin"/>
    </w:r>
    <w:r w:rsidRPr="009D5F9E">
      <w:rPr>
        <w:noProof w:val="0"/>
      </w:rPr>
      <w:instrText xml:space="preserve"> NUMPAGES  \* MERGEFORMAT </w:instrText>
    </w:r>
    <w:r w:rsidRPr="009D5F9E">
      <w:rPr>
        <w:noProof w:val="0"/>
      </w:rPr>
      <w:fldChar w:fldCharType="separate"/>
    </w:r>
    <w:r w:rsidR="00911D3B">
      <w:t>113</w:t>
    </w:r>
    <w:r w:rsidRPr="009D5F9E">
      <w:rPr>
        <w:noProof w:val="0"/>
      </w:rPr>
      <w:fldChar w:fldCharType="end"/>
    </w:r>
    <w:r w:rsidRPr="009D5F9E">
      <w:rPr>
        <w:noProof w:val="0"/>
      </w:rPr>
      <w:tab/>
    </w:r>
    <w:r w:rsidRPr="009D5F9E">
      <w:rPr>
        <w:rStyle w:val="HideTWBExt"/>
        <w:noProof w:val="0"/>
      </w:rPr>
      <w:t>&lt;PathFdR&gt;</w:t>
    </w:r>
    <w:r w:rsidRPr="009D5F9E">
      <w:rPr>
        <w:noProof w:val="0"/>
      </w:rPr>
      <w:t>AM\1171300DA.docx</w:t>
    </w:r>
    <w:r w:rsidRPr="009D5F9E">
      <w:rPr>
        <w:rStyle w:val="HideTWBExt"/>
        <w:noProof w:val="0"/>
      </w:rPr>
      <w:t>&lt;/PathFdR&gt;</w:t>
    </w:r>
  </w:p>
  <w:p w:rsidR="00DC596D" w:rsidRPr="009D5F9E" w:rsidRDefault="009D5F9E" w:rsidP="009D5F9E">
    <w:pPr>
      <w:pStyle w:val="Footer2"/>
      <w:rPr>
        <w:lang w:val="da-DK"/>
      </w:rPr>
    </w:pPr>
    <w:r w:rsidRPr="009D5F9E">
      <w:rPr>
        <w:lang w:val="da-DK"/>
      </w:rP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9E" w:rsidRPr="009D5F9E" w:rsidRDefault="009D5F9E" w:rsidP="009D5F9E">
    <w:pPr>
      <w:pStyle w:val="Footer"/>
      <w:rPr>
        <w:noProof w:val="0"/>
      </w:rPr>
    </w:pPr>
    <w:r w:rsidRPr="009D5F9E">
      <w:rPr>
        <w:rStyle w:val="HideTWBExt"/>
        <w:noProof w:val="0"/>
      </w:rPr>
      <w:t>&lt;PathFdR&gt;</w:t>
    </w:r>
    <w:r w:rsidRPr="009D5F9E">
      <w:rPr>
        <w:noProof w:val="0"/>
      </w:rPr>
      <w:t>AM\1171300DA.docx</w:t>
    </w:r>
    <w:r w:rsidRPr="009D5F9E">
      <w:rPr>
        <w:rStyle w:val="HideTWBExt"/>
        <w:noProof w:val="0"/>
      </w:rPr>
      <w:t>&lt;/PathFdR&gt;</w:t>
    </w:r>
    <w:r w:rsidRPr="009D5F9E">
      <w:rPr>
        <w:noProof w:val="0"/>
      </w:rPr>
      <w:tab/>
    </w:r>
    <w:r w:rsidRPr="009D5F9E">
      <w:rPr>
        <w:noProof w:val="0"/>
      </w:rPr>
      <w:fldChar w:fldCharType="begin"/>
    </w:r>
    <w:r w:rsidRPr="009D5F9E">
      <w:rPr>
        <w:noProof w:val="0"/>
      </w:rPr>
      <w:instrText xml:space="preserve"> PAGE  \* MERGEFORMAT </w:instrText>
    </w:r>
    <w:r w:rsidRPr="009D5F9E">
      <w:rPr>
        <w:noProof w:val="0"/>
      </w:rPr>
      <w:fldChar w:fldCharType="separate"/>
    </w:r>
    <w:r w:rsidR="00911D3B">
      <w:t>3</w:t>
    </w:r>
    <w:r w:rsidRPr="009D5F9E">
      <w:rPr>
        <w:noProof w:val="0"/>
      </w:rPr>
      <w:fldChar w:fldCharType="end"/>
    </w:r>
    <w:r w:rsidRPr="009D5F9E">
      <w:rPr>
        <w:noProof w:val="0"/>
      </w:rPr>
      <w:t>/</w:t>
    </w:r>
    <w:r w:rsidRPr="009D5F9E">
      <w:rPr>
        <w:noProof w:val="0"/>
      </w:rPr>
      <w:fldChar w:fldCharType="begin"/>
    </w:r>
    <w:r w:rsidRPr="009D5F9E">
      <w:rPr>
        <w:noProof w:val="0"/>
      </w:rPr>
      <w:instrText xml:space="preserve"> NUMPAGES  \* MERGEFORMAT </w:instrText>
    </w:r>
    <w:r w:rsidRPr="009D5F9E">
      <w:rPr>
        <w:noProof w:val="0"/>
      </w:rPr>
      <w:fldChar w:fldCharType="separate"/>
    </w:r>
    <w:r w:rsidR="00911D3B">
      <w:t>113</w:t>
    </w:r>
    <w:r w:rsidRPr="009D5F9E">
      <w:rPr>
        <w:noProof w:val="0"/>
      </w:rPr>
      <w:fldChar w:fldCharType="end"/>
    </w:r>
    <w:r w:rsidRPr="009D5F9E">
      <w:rPr>
        <w:noProof w:val="0"/>
      </w:rPr>
      <w:tab/>
      <w:t>PE</w:t>
    </w:r>
    <w:r w:rsidRPr="009D5F9E">
      <w:rPr>
        <w:rStyle w:val="HideTWBExt"/>
        <w:noProof w:val="0"/>
      </w:rPr>
      <w:t>&lt;NoPE&gt;</w:t>
    </w:r>
    <w:r w:rsidRPr="009D5F9E">
      <w:rPr>
        <w:noProof w:val="0"/>
      </w:rPr>
      <w:t>631.900</w:t>
    </w:r>
    <w:r w:rsidRPr="009D5F9E">
      <w:rPr>
        <w:rStyle w:val="HideTWBExt"/>
        <w:noProof w:val="0"/>
      </w:rPr>
      <w:t>&lt;/NoPE&gt;&lt;Version&gt;</w:t>
    </w:r>
    <w:r w:rsidRPr="009D5F9E">
      <w:rPr>
        <w:noProof w:val="0"/>
      </w:rPr>
      <w:t>v01-00</w:t>
    </w:r>
    <w:r w:rsidRPr="009D5F9E">
      <w:rPr>
        <w:rStyle w:val="HideTWBExt"/>
        <w:noProof w:val="0"/>
      </w:rPr>
      <w:t>&lt;/Version&gt;</w:t>
    </w:r>
  </w:p>
  <w:p w:rsidR="00DC596D" w:rsidRPr="009D5F9E" w:rsidRDefault="009D5F9E" w:rsidP="009D5F9E">
    <w:pPr>
      <w:pStyle w:val="Footer2"/>
      <w:rPr>
        <w:lang w:val="da-DK"/>
      </w:rPr>
    </w:pPr>
    <w:r w:rsidRPr="009D5F9E">
      <w:rPr>
        <w:lang w:val="da-DK"/>
      </w:rPr>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9E" w:rsidRPr="009D5F9E" w:rsidRDefault="009D5F9E" w:rsidP="009D5F9E">
    <w:pPr>
      <w:pStyle w:val="Footer"/>
      <w:rPr>
        <w:noProof w:val="0"/>
      </w:rPr>
    </w:pPr>
    <w:r w:rsidRPr="009D5F9E">
      <w:rPr>
        <w:rStyle w:val="HideTWBExt"/>
        <w:noProof w:val="0"/>
      </w:rPr>
      <w:t>&lt;PathFdR&gt;</w:t>
    </w:r>
    <w:r w:rsidRPr="009D5F9E">
      <w:rPr>
        <w:noProof w:val="0"/>
      </w:rPr>
      <w:t>AM\1171300DA.docx</w:t>
    </w:r>
    <w:r w:rsidRPr="009D5F9E">
      <w:rPr>
        <w:rStyle w:val="HideTWBExt"/>
        <w:noProof w:val="0"/>
      </w:rPr>
      <w:t>&lt;/PathFdR&gt;</w:t>
    </w:r>
    <w:r w:rsidRPr="009D5F9E">
      <w:rPr>
        <w:noProof w:val="0"/>
      </w:rPr>
      <w:tab/>
    </w:r>
    <w:r w:rsidRPr="009D5F9E">
      <w:rPr>
        <w:noProof w:val="0"/>
      </w:rPr>
      <w:tab/>
      <w:t>PE</w:t>
    </w:r>
    <w:r w:rsidRPr="009D5F9E">
      <w:rPr>
        <w:rStyle w:val="HideTWBExt"/>
        <w:noProof w:val="0"/>
      </w:rPr>
      <w:t>&lt;NoPE&gt;</w:t>
    </w:r>
    <w:r w:rsidRPr="009D5F9E">
      <w:rPr>
        <w:noProof w:val="0"/>
      </w:rPr>
      <w:t>631.900</w:t>
    </w:r>
    <w:r w:rsidRPr="009D5F9E">
      <w:rPr>
        <w:rStyle w:val="HideTWBExt"/>
        <w:noProof w:val="0"/>
      </w:rPr>
      <w:t>&lt;/NoPE&gt;&lt;Version&gt;</w:t>
    </w:r>
    <w:r w:rsidRPr="009D5F9E">
      <w:rPr>
        <w:noProof w:val="0"/>
      </w:rPr>
      <w:t>v01-00</w:t>
    </w:r>
    <w:r w:rsidRPr="009D5F9E">
      <w:rPr>
        <w:rStyle w:val="HideTWBExt"/>
        <w:noProof w:val="0"/>
      </w:rPr>
      <w:t>&lt;/Version&gt;</w:t>
    </w:r>
  </w:p>
  <w:p w:rsidR="00DC596D" w:rsidRPr="009D5F9E" w:rsidRDefault="009D5F9E" w:rsidP="009D5F9E">
    <w:pPr>
      <w:pStyle w:val="Footer2"/>
      <w:tabs>
        <w:tab w:val="center" w:pos="4535"/>
        <w:tab w:val="right" w:pos="9921"/>
      </w:tabs>
      <w:rPr>
        <w:lang w:val="da-DK"/>
      </w:rPr>
    </w:pPr>
    <w:r w:rsidRPr="009D5F9E">
      <w:rPr>
        <w:lang w:val="da-DK"/>
      </w:rPr>
      <w:t>DA</w:t>
    </w:r>
    <w:r w:rsidRPr="009D5F9E">
      <w:rPr>
        <w:lang w:val="da-DK"/>
      </w:rPr>
      <w:tab/>
    </w:r>
    <w:r w:rsidRPr="009D5F9E">
      <w:rPr>
        <w:b w:val="0"/>
        <w:i/>
        <w:color w:val="C0C0C0"/>
        <w:sz w:val="22"/>
        <w:lang w:val="da-DK"/>
      </w:rPr>
      <w:t>Forenet i mangfoldighed</w:t>
    </w:r>
    <w:r w:rsidRPr="009D5F9E">
      <w:rPr>
        <w:lang w:val="da-DK"/>
      </w:rPr>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DE6" w:rsidRPr="009D5F9E" w:rsidRDefault="00506DE6">
      <w:pPr>
        <w:rPr>
          <w:noProof w:val="0"/>
        </w:rPr>
      </w:pPr>
      <w:r w:rsidRPr="009D5F9E">
        <w:rPr>
          <w:noProof w:val="0"/>
        </w:rPr>
        <w:separator/>
      </w:r>
    </w:p>
  </w:footnote>
  <w:footnote w:type="continuationSeparator" w:id="0">
    <w:p w:rsidR="00506DE6" w:rsidRPr="009D5F9E" w:rsidRDefault="00506DE6">
      <w:pPr>
        <w:rPr>
          <w:noProof w:val="0"/>
        </w:rPr>
      </w:pPr>
      <w:r w:rsidRPr="009D5F9E">
        <w:rPr>
          <w:noProof w:val="0"/>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D3B" w:rsidRDefault="00911D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D3B" w:rsidRDefault="00911D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D3B" w:rsidRDefault="00911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AFET"/>
    <w:docVar w:name="DOCDT" w:val="05/12/2018"/>
    <w:docVar w:name="LastEditedSection" w:val=" 1"/>
    <w:docVar w:name="RepeatBlock-AmendDA" w:val="{\rtf1\adeflang1025\ansi\ansicpg1252\uc1\adeff31507\deff0\stshfdbch31506\stshfloch31506\stshfhich31506\stshfbi31507\deflang1030\deflangfe1030\themelang1033\themelangfe0\themelangcs0{\fonttbl{\f0\fbidi \froman\fcharset0\fprq2{\*\panose 02020603050405020304}Times New Roman;}{\f1\fbidi \fswiss\fcharset0\fprq2{\*\panose 020b0604020202020204}Arial;}da{\f34\fbidi \froman\fcharset0\fprq2{\*\panose 02040503050406030204}Cambria Math;}{\f37\fbidi \fswiss\fcharset0\fprq2{\*\panose 020f0502020204030204}Calibri;}{\flomajor\f31500\fbidi \froman\fcharset0\fprq2{\*\panose 02020603050405020304}Times New Roman;}da{\fdbmajor\f31501\fbidi \froman\fcharset0\fprq2{\*\panose 02020603050405020304}Times New Roman;}{\fhimajor\f31502\fbidi \fswiss\fcharset0\fprq2{\*\panose 020f0302020204030204}Calibri Light;}da{\fbimajor\f31503\fbidi \froman\fcharset0\fprq2{\*\panose 02020603050405020304}Times New Roman;}{\flominor\f31504\fbidi \froman\fcharset0\fprq2{\*\panose 02020603050405020304}Times New Roman;}da{\fdbminor\f31505\fbidi \froman\fcharset0\fprq2{\*\panose 02020603050405020304}Times New Roman;}{\fhiminor\f31506\fbidi \fswiss\fcharset0\fprq2{\*\panose 020f0502020204030204}Calibri;}da{\fbiminor\f31507\fbidi \froman\fcharset0\fprq2{\*\panose 02020603050405020304}Times New Roman;}{\f370\fbidi \froman\fcharset238\fprq2 Times New Roman CE;}{\f371\fbidi \froman\fcharset204\fprq2 Times New Roman Cyr;}da{\f373\fbidi \froman\fcharset161\fprq2 Times New Roman Greek;}{\f374\fbidi \froman\fcharset162\fprq2 Times New Roman Tur;}{\f375\fbidi \froman\fcharset177\fprq2 Times New Roman (Hebrew);}{\f376\fbidi \froman\fcharset178\fprq2 Times New Roman (Arabic);}da{\f377\fbidi \froman\fcharset186\fprq2 Times New Roman Baltic;}{\f378\fbidi \froman\fcharset163\fprq2 Times New Roman (Vietnamese);}{\f380\fbidi \fswiss\fcharset238\fprq2 Arial CE;}{\f381\fbidi \fswiss\fcharset204\fprq2 Arial Cyr;}da{\f383\fbidi \fswiss\fcharset161\fprq2 Arial Greek;}{\f384\fbidi \fswiss\fcharset162\fprq2 Arial Tur;}{\f385\fbidi \fswiss\fcharset177\fprq2 Arial (Hebrew);}{\f386\fbidi \fswiss\fcharset178\fprq2 Arial (Arabic);}da{\f387\fbidi \fswiss\fcharset186\fprq2 Arial Baltic;}{\f388\fbidi \fswiss\fcharset163\fprq2 Arial (Vietnamese);}{\f710\fbidi \froman\fcharset238\fprq2 Cambria Math CE;}{\f711\fbidi \froman\fcharset204\fprq2 Cambria Math Cyr;}da{\f713\fbidi \froman\fcharset161\fprq2 Cambria Math Greek;}{\f714\fbidi \froman\fcharset162\fprq2 Cambria Math Tur;}{\f717\fbidi \froman\fcharset186\fprq2 Cambria Math Baltic;}{\f718\fbidi \froman\fcharset163\fprq2 Cambria Math (Vietnamese);}da{\f740\fbidi \fswiss\fcharset238\fprq2 Calibri CE;}{\f741\fbidi \fswiss\fcharset204\fprq2 Calibri Cyr;}{\f743\fbidi \fswiss\fcharset161\fprq2 Calibri Greek;}{\f744\fbidi \fswiss\fcharset162\fprq2 Calibri Tur;}da{\f745\fbidi \fswiss\fcharset177\fprq2 Calibri (Hebrew);}{\f746\fbidi \fswiss\fcharset178\fprq2 Calibri (Arabic);}{\f747\fbidi \fswiss\fcharset186\fprq2 Calibri Baltic;}{\f748\fbidi \fswiss\fcharset163\fprq2 Calibri (Vietnamese);}da{\flomajor\f31508\fbidi \froman\fcharset238\fprq2 Times New Roman CE;}{\flomajor\f31509\fbidi \froman\fcharset204\fprq2 Times New Roman Cyr;}{\flomajor\f31511\fbidi \froman\fcharset161\fprq2 Times New Roman Greek;}da{\flomajor\f31512\fbidi \froman\fcharset162\fprq2 Times New Roman Tur;}{\flomajor\f31513\fbidi \froman\fcharset177\fprq2 Times New Roman (Hebrew);}{\flomajor\f31514\fbidi \froman\fcharset178\fprq2 Times New Roman (Arabic);}da{\flomajor\f31515\fbidi \froman\fcharset186\fprq2 Times New Roman Baltic;}{\flomajor\f31516\fbidi \froman\fcharset163\fprq2 Times New Roman (Vietnamese);}{\fdbmajor\f31518\fbidi \froman\fcharset238\fprq2 Times New Roman CE;}da{\fdbmajor\f31519\fbidi \froman\fcharset204\fprq2 Times New Roman Cyr;}{\fdbmajor\f31521\fbidi \froman\fcharset161\fprq2 Times New Roman Greek;}{\fdbmajor\f31522\fbidi \froman\fcharset162\fprq2 Times New Roman Tur;}da{\fdbmajor\f31523\fbidi \froman\fcharset177\fprq2 Times New Roman (Hebrew);}{\fdbmajor\f31524\fbidi \froman\fcharset178\fprq2 Times New Roman (Arabic);}{\fdbmajor\f31525\fbidi \froman\fcharset186\fprq2 Times New Roman Baltic;}da{\fdbmajor\f31526\fbidi \froman\fcharset163\fprq2 Times New Roman (Vietnamese);}{\fhimajor\f31528\fbidi \fswiss\fcharset238\fprq2 Calibri Light CE;}{\fhimajor\f31529\fbidi \fswiss\fcharset204\fprq2 Calibri Light Cyr;}da{\fhimajor\f31531\fbidi \fswiss\fcharset161\fprq2 Calibri Light Greek;}{\fhimajor\f31532\fbidi \fswiss\fcharset162\fprq2 Calibri Light Tur;}{\fhimajor\f31533\fbidi \fswiss\fcharset177\fprq2 Calibri Light (Hebrew);}da{\fhimajor\f31534\fbidi \fswiss\fcharset178\fprq2 Calibri Light (Arabic);}{\fhimajor\f31535\fbidi \fswiss\fcharset186\fprq2 Calibri Light Baltic;}{\fhimajor\f31536\fbidi \fswiss\fcharset163\fprq2 Calibri Light (Vietnamese);}da{\fbimajor\f31538\fbidi \froman\fcharset238\fprq2 Times New Roman CE;}{\fbimajor\f31539\fbidi \froman\fcharset204\fprq2 Times New Roman Cyr;}{\fbimajor\f31541\fbidi \froman\fcharset161\fprq2 Times New Roman Greek;}da{\fbimajor\f31542\fbidi \froman\fcharset162\fprq2 Times New Roman Tur;}{\fbimajor\f31543\fbidi \froman\fcharset177\fprq2 Times New Roman (Hebrew);}{\fbimajor\f31544\fbidi \froman\fcharset178\fprq2 Times New Roman (Arabic);}da{\fbimajor\f31545\fbidi \froman\fcharset186\fprq2 Times New Roman Baltic;}{\fbimajor\f31546\fbidi \froman\fcharset163\fprq2 Times New Roman (Vietnamese);}{\flominor\f31548\fbidi \froman\fcharset238\fprq2 Times New Roman CE;}da{\flominor\f31549\fbidi \froman\fcharset204\fprq2 Times New Roman Cyr;}{\flominor\f31551\fbidi \froman\fcharset161\fprq2 Times New Roman Greek;}{\flominor\f31552\fbidi \froman\fcharset162\fprq2 Times New Roman Tur;}da{\flominor\f31553\fbidi \froman\fcharset177\fprq2 Times New Roman (Hebrew);}{\flominor\f31554\fbidi \froman\fcharset178\fprq2 Times New Roman (Arabic);}{\flominor\f31555\fbidi \froman\fcharset186\fprq2 Times New Roman Baltic;}da{\flominor\f31556\fbidi \froman\fcharset163\fprq2 Times New Roman (Vietnamese);}{\fdbminor\f31558\fbidi \froman\fcharset238\fprq2 Times New Roman CE;}{\fdbminor\f31559\fbidi \froman\fcharset204\fprq2 Times New Roman Cyr;}da{\fdbminor\f31561\fbidi \froman\fcharset161\fprq2 Times New Roman Greek;}{\fdbminor\f31562\fbidi \froman\fcharset162\fprq2 Times New Roman Tur;}{\fdbminor\f31563\fbidi \froman\fcharset177\fprq2 Times New Roman (Hebrew);}da{\fdbminor\f31564\fbidi \froman\fcharset178\fprq2 Times New Roman (Arabic);}{\fdbminor\f31565\fbidi \froman\fcharset186\fprq2 Times New Roman Baltic;}{\fdbminor\f31566\fbidi \froman\fcharset163\fprq2 Times New Roman (Vietnamese);}da{\fhiminor\f31568\fbidi \fswiss\fcharset238\fprq2 Calibri CE;}{\fhiminor\f31569\fbidi \fswiss\fcharset204\fprq2 Calibri Cyr;}{\fhiminor\f31571\fbidi \fswiss\fcharset161\fprq2 Calibri Greek;}{\fhiminor\f31572\fbidi \fswiss\fcharset162\fprq2 Calibri Tur;}da{\fhiminor\f31573\fbidi \fswiss\fcharset177\fprq2 Calibri (Hebrew);}{\fhiminor\f31574\fbidi \fswiss\fcharset178\fprq2 Calibri (Arabic);}{\fhiminor\f31575\fbidi \fswiss\fcharset186\fprq2 Calibri Baltic;}da{\fhiminor\f31576\fbidi \fswiss\fcharset163\fprq2 Calibri (Vietnamese);}{\fbiminor\f31578\fbidi \froman\fcharset238\fprq2 Times New Roman CE;}{\fbiminor\f31579\fbidi \froman\fcharset204\fprq2 Times New Roman Cyr;}da{\fbiminor\f31581\fbidi \froman\fcharset161\fprq2 Times New Roman Greek;}{\fbiminor\f31582\fbidi \froman\fcharset162\fprq2 Times New Roman Tur;}{\fbiminor\f31583\fbidi \froman\fcharset177\fprq2 Times New Roman (Hebrew);}da{\fbiminor\f31584\fbidi \froman\fcharset178\fprq2 Times New Roman (Arabic);}{\fbiminor\f31585\fbidi \froman\fcharset186\fprq2 Times New Roman Baltic;}{\fbiminor\f31586\fbidi \froman\fcharset163\fprq2 Times New Roman (Vietnamese);}}da{\colortbl;\red0\green0\blue0;\red0\green0\blue255;\red0\green255\blue255;\red0\green255\blue0;\red255\green0\blue255;\red255\green0\blue0;\red255\green255\blue0;\red255\green255\blue255;\red0\green0\blue128;\red0\green128\blue128;\red0\green128\blue0;da\red128\green0\blue128;\red128\green0\blue0;\red128\green128\blue0;\red128\green128\blue128;\red192\green192\blue192;}{\*\defchp \f31506\fs22\lang1033\langfe1033\langnp1033\langfenp1033 }{\*\defpap \ql \li0\ri0\sa160\sl259\slmult1da\widctlpar\wrapdefault\aspalpha\aspnum\faauto\adjustright\rin0\lin0\itap0 }\noqfpromote {\stylesheet{\ql \li0\ri0\sa160\sl259\slmult1\widctlpar\wrapdefault\aspalpha\aspnum\faauto\adjustright\rin0\lin0\itap0 \rtlch\fcs1 \af31507\afs22\alang1025 da\ltrch\fcs0 \f31506\fs22\lang1033\langfe1033\cgrid\langnp1033\langfenp1033 \snext0 \sqformat \spriority0 Normal;}{\*\cs10 \additive \ssemihidden \sunhideused \spriority1 Default Paragraph Font;}{\*da\ts11\tsrowd\trftsWidthB3\trpaddl108\trpaddr108\trpaddfl3\trpaddft3\trpaddfb3\trpaddfr3\tblind0\tblindtype3\tsvertalt\tsbrdrt\tsbrdrl\tsbrdrb\tsbrdrr\tsbrdrdgl\tsbrdrdgr\tsbrdrh\tsbrdrv \ql \li0\ri0\sa160\sl259\slmult1da\widctlpar\wrapdefault\aspalpha\aspnum\faauto\adjustright\rin0\lin0\itap0 \rtlch\fcs1 \af31507\afs22\alang1025 \ltrch\fcs0 \f31506\fs22\lang1033\langfe1033\cgrid\langnp1033\langfenp1033 \snext11 \ssemihidden \sunhideused Normal Table;}{\*\cs15 \additive da\v\f1\fs20\cf9\lang1024\langfe1024\noproof \spriority0 \styrsid5061477 HideTWBExt;}{\*\cs16 \additive \v\cf15 \spriority0 \styrsid5061477 HideTWBInt;}{\s17\qr \li0\ri0\sb240\sa240\nowidctlpar\wrapdefault\aspalpha\aspnum\faauto\adjustright\rin0\lin0\itap0 da\rtlch\fcs1 \af0\afs20\alang1025 \ltrch\fcs0 \fs24\lang1024\langfe1024\cgrid\noproof\langnp1030\langfenp2057 \sbasedon0 \snext17 \spriority0 \styrsid5061477 Olang;}{da\s18\ql \li0\ri0\sa120\nowidctlpar\wrapdefault\aspalpha\aspnum\faauto\adjustright\rin0\lin0\itap0 \rtlch\fcs1 \af0\afs20\alang1025 \ltrch\fcs0 \fs24\lang1024\langfe1024\cgrid\noproof\langnp1030\langfenp2057 da\sbasedon0 \snext18 \slink19 \spriority0 \styrsid5061477 Normal6;}{\*\cs19 \additive \f0\fs20\lang1024\langfe1024\noproof\langnp1030\langfenp2057 \slink18 \slocked \spriority0 \styrsid5061477 Normal6 Char;}{da\s20\ql \li0\ri0\nowidctlpar\wrapdefault\aspalpha\aspnum\faauto\adjustright\rin0\lin0\itap0 \rtlch\fcs1 \af0\afs20\alang1025 \ltrch\fcs0 \b\fs24\lang1030\langfe2057\cgrid\langnp1030\langfenp2057 \sbasedon0 \snext20 \slink21 \spriority0 \styrsid5061477 daNormalBold;}{\*\cs21 \additive \b\f0\fs20\lang1030\langfe2057\langnp1030\langfenp2057 \slink20 \slocked \spriority0 \styrsid5061477 NormalBold Char;}{\s22\qc \li0\ri0\sa240\nowidctlpar\wrapdefault\aspalpha\aspnum\faauto\adjustright\rin0\lin0\itap0 da\rtlch\fcs1 \af0\afs20\alang1025 \ltrch\fcs0 \i\fs24\lang1030\langfe2057\cgrid\langnp1030\langfenp2057 \sbasedon0 \snext22 \spriority0 \styrsid5061477 ColumnHeading;}{\s23\ql \li0\ri0\sb240\nowidctlparda\tx879\tx936\tx1021\tx1077\tx1134\tx1191\tx1247\tx1304\tx1361\tx1418\tx1474\tx1531\tx1588\tx1644\tx1701\tx1758\tx1814\tx1871\tx2070\tx2126\tx3374\tx3430\wrapdefault\aspalpha\aspnum\faauto\adjustright\rin0\lin0\itap0 \rtlch\fcs1 \af0\afs20\alang1025 da\ltrch\fcs0 \b\fs24\lang1030\langfe2057\cgrid\langnp1030\langfenp2057 \sbasedon0 \snext23 \spriority0 \styrsid5061477 AMNumberTabs;}}{\*\rsidtbl \rsid1050892\rsid5061477}{\mmathPr\mmathFont34\mbrkBin0\mbrkBinSub0\msmallFrac0\mdispDef1\mlMargin0\mrMargin0da\mdefJc1\mwrapIndent1440\mintLim0\mnaryLim1}{\info{\author Rorstrom, Sussie (Contractor)}{\operator Rorstrom, Sussie (Contractor)}{\creatim\yr2018\mo11\dy13\hr15\min8}{\revtim\yr2018\mo11\dy13\hr15\min8}{\version1}{\edmins0}{\nofpages1}{\nofwords38}da{\nofchars420}{\nofcharsws420}{\vern55}}{\*\xmlnstbl {\xmlns1 http://schemas.microsoft.com/office/word/2003/wordml}}\paperw12240\paperh15840\margl1440\margr1440\margt1440\margb1440\gutter0\ltrsect da\widowctrl\ftnbj\aenddoc\hyphhotz425\trackmoves0\trackformatting1\donotembedsysfont1\relyonvml0\donotembedlingdata0\grfdocevents0\validatexml1\showplaceholdtext0\ignoremixedcontent0\saveinvalidxml0\showxmlerrors1da\noxlattoyen\expshrtn\noultrlspc\dntblnsbdb\nospaceforul\formshade\horzdoc\dgmargin\dghspace180\dgvspace180\dghorigin1440\dgvorigin1440\dghshow1\dgvshow1da\jexpand\viewkind1\viewscale100\pgbrdrhead\pgbrdrfoot\splytwnine\ftnlytwnine\htmautsp\nolnhtadjtbl\useltbaln\alntblind\lytcalctblwd\lyttblrtgr\lnbrkrule\nobrkwrptbl\snaptogridincell\allowfieldendsel\wrppunctda\asianbrkrule\rsidroot5061477\newtblstyruls\nogrowautofit\usenormstyforlist\noindnmbrts\felnbrelev\nocxsptable\indrlsweleven\noafcnsttbl\afelev\utinl\hwelev\spltpgpar\notcvasp\notbrkcnstfrctbl\notvatxbx\krnprsnet\cachedcolbal \nouicompat \fet0da{\*\wgrffmtfilter 2450}\nofeaturethrottle1\ilfomacatclnup0\ltrpar \sectd \ltrsect\linex0\endnhere\sectlinegrid360\sectdefaultcl\sftnbj {\*\pnseclvl1\pnucrm\pnstart1\pnindent720\pnhang {\pntxta .}}{\*\pnseclvl2\pnucltr\pnstart1\pnindent720\pnhang da{\pntxta .}}{\*\pnseclvl3\pndec\pnstart1\pnindent720\pnhang {\pntxta .}}{\*\pnseclvl4\pnlcltr\pnstart1\pnindent720\pnhang {\pntxta )}}{\*\pnseclvl5\pndec\pnstart1\pnindent720\pnhang {\pntxtb (}{\pntxta )}}{\*\pnseclvl6\pnlcltr\pnstart1\pnindent720\pnhang da{\pntxtb (}{\pntxta )}}{\*\pnseclvl7\pnlcrm\pnstart1\pnindent720\pnhang {\pntxtb (}{\pntxta )}}{\*\pnseclvl8\pnlcltr\pnstart1\pnindent720\pnhang {\pntxtb (}{\pntxta )}}{\*\pnseclvl9\pnlcrm\pnstart1\pnindent720\pnhang {\pntxtb (}{\pntxta )}}da\pard\plain \ltrpar\s23\ql \li0\ri0\sb240\keepn\nowidctlparda\tx879\tx936\tx1021\tx1077\tx1134\tx1191\tx1247\tx1304\tx1361\tx1418\tx1474\tx1531\tx1588\tx1644\tx1701\tx1758\tx1814\tx1871\tx2070\tx2126\tx3374\tx3430\wrapdefault\aspalpha\aspnum\faauto\adjustright\rin0\lin0\itap0\pararsid1200193 \rtlch\fcs1 da\af0\afs20\alang1025 \ltrch\fcs0 \b\fs24\lang1030\langfe2057\cgrid\langnp1030\langfenp2057 {\rtlch\fcs1 \af0 \ltrch\fcs0 \cs15\b0\v\f1\fs20\cf9\insrsid5061477\charrsid15408143 {\*\bkmkstart restart}&lt;Amend&gt;}{\rtlch\fcs1 \af0 \ltrch\fcs0 da\insrsid5061477\charrsid15408143 \'c6ndringsforslag\tab \tab }{\rtlch\fcs1 \af0 \ltrch\fcs0 \cs15\b0\v\f1\fs20\cf9\insrsid5061477\charrsid15408143 &lt;NumAm&gt;}{\rtlch\fcs1 \af0 \ltrch\fcs0 \insrsid5061477\charrsid15408143 #}{\rtlch\fcs1 \af0 \ltrch\fcs0 da\cs16\v\cf15\insrsid5061477\charrsid15408143 ENMIENDA@NRAM@}{\rtlch\fcs1 \af0 \ltrch\fcs0 \insrsid5061477\charrsid15408143 #}{\rtlch\fcs1 \af0 \ltrch\fcs0 \cs15\b0\v\f1\fs20\cf9\insrsid5061477\charrsid15408143 &lt;/NumAm&gt;}{\rtlch\fcs1 \af0 \ltrch\fcs0 da\insrsid5061477\charrsid15408143 da\par }\pard\plain \ltrpar\s20\ql \li0\ri0\nowidctlpar\wrapdefault\aspalpha\aspnum\faauto\adjustright\rin0\lin0\itap0\pararsid11353503 \rtlch\fcs1 \af0\afs20\alang1025 \ltrch\fcs0 \b\fs24\lang1030\langfe2057\cgrid\langnp1030\langfenp2057 {\rtlch\fcs1 \af0 da\ltrch\fcs0 \cs15\b0\v\f1\fs20\cf9\insrsid5061477\charrsid15408143 &lt;RepeatBlock-By&gt;}{\rtlch\fcs1 \af0 \ltrch\fcs0 \insrsid5061477\charrsid15408143 #}{\rtlch\fcs1 \af0 \ltrch\fcs0 \cs16\v\cf15\insrsid5061477\charrsid15408143 &gt;&gt;&gt;@[ZMEMBERSMSG]@}{da\rtlch\fcs1 \af0 \ltrch\fcs0 \insrsid5061477\charrsid15408143 #}{\rtlch\fcs1 \af0 \ltrch\fcs0 \cs15\b0\v\f1\fs20\cf9\insrsid5061477\charrsid15408143 &lt;Members&gt;}{\rtlch\fcs1 \af0 \ltrch\fcs0 \cf10\insrsid5061477\charrsid15408143 \u9668\'3f}{\rtlch\fcs1 da\af0 \ltrch\fcs0 \insrsid5061477\charrsid15408143 #}{\rtlch\fcs1 \af0 \ltrch\fcs0 \cs16\v\cf15\insrsid5061477\charrsid15408143 TVTMEMBERS@MEMBERS@}{\rtlch\fcs1 \af0 \ltrch\fcs0 \insrsid5061477\charrsid15408143 #}{\rtlch\fcs1 \af0 \ltrch\fcs0 da\cf10\insrsid5061477\charrsid15408143 \u9658\'3f}{\rtlch\fcs1 \af0 \ltrch\fcs0 \cs15\b0\v\f1\fs20\cf9\insrsid5061477\charrsid15408143 &lt;/Members&gt;}{\rtlch\fcs1 \af0 \ltrch\fcs0 \insrsid5061477\charrsid15408143 da\par }\pard\plain \ltrpar\ql \li0\ri0\sa160\sl259\slmult1\widctlpar\wrapdefault\aspalpha\aspnum\faauto\adjustright\rin0\lin0\itap0\pararsid11353503 \rtlch\fcs1 \af31507\afs22\alang1025 \ltrch\fcs0 \f31506\fs22\lang1033\langfe1033\cgrid\langnp1033\langfenp1033 da{\rtlch\fcs1 \af31507 \ltrch\fcs0 \cs15\v\f1\fs20\cf9\lang1030\langfe1033\langnp1030\insrsid5061477\charrsid15408143 &lt;AuNomDe&gt;&lt;OptDel&gt;}{\rtlch\fcs1 \af31507 \ltrch\fcs0 \lang1030\langfe1033\langnp1030\insrsid5061477\charrsid15408143 #}{\rtlch\fcs1 da\af31507 \ltrch\fcs0 \cs16\v\cf15\lang1030\langfe1033\langnp1030\insrsid5061477\charrsid15408143 MNU[ONBEHALFYES][NOTAPP]@CHOICE@}{\rtlch\fcs1 \af31507 \ltrch\fcs0 \lang1030\langfe1033\langnp1030\insrsid5061477\charrsid15408143 #}{\rtlch\fcs1 \af31507 da\ltrch\fcs0 \cs15\v\f1\fs20\cf9\lang1030\langfe1033\langnp1030\insrsid5061477\charrsid15408143 &lt;/OptDel&gt;&lt;/AuNomDe&gt;}{\rtlch\fcs1 \af31507 \ltrch\fcs0 \lang1030\langfe1033\langnp1030\insrsid5061477\charrsid15408143 da\par &lt;&lt;&lt;}{\rtlch\fcs1 \af31507 \ltrch\fcs0 \cs15\v\f1\fs20\cf9\lang1030\langfe1033\langnp1030\insrsid5061477\charrsid15408143 &lt;/RepeatBlock-By&gt;}{\rtlch\fcs1 \af31507 \ltrch\fcs0 \lang1030\langfe1033\langnp1030\insrsid5061477\charrsid15408143 da\par }\pard\plain \ltrpar\s20\ql \li0\ri0\nowidctlpar\wrapdefault\aspalpha\aspnum\faauto\adjustright\rin0\lin0\itap0\pararsid11353503 \rtlch\fcs1 \af0\afs20\alang1025 \ltrch\fcs0 \b\fs24\lang1030\langfe2057\cgrid\langnp1030\langfenp2057 {\rtlch\fcs1 \af0 da\ltrch\fcs0 \cs15\b0\v\f1\fs20\cf9\insrsid5061477\charrsid15408143 &lt;DocAmend&gt;}{\rtlch\fcs1 \af0 \ltrch\fcs0 \insrsid5061477\charrsid15408143 #}{\rtlch\fcs1 \af0 \ltrch\fcs0 \cs16\v\cf15\insrsid5061477\charrsid15408143 MNU[DOC1][DOC2][DOC3]@CHOICE@DOCMNU}{da\rtlch\fcs1 \af0 \ltrch\fcs0 \insrsid5061477\charrsid15408143 #}{\rtlch\fcs1 \af0 \ltrch\fcs0 \cs15\b0\v\f1\fs20\cf9\insrsid5061477\charrsid15408143 &lt;/DocAmend&gt;}{\rtlch\fcs1 \af0 \ltrch\fcs0 \insrsid5061477\charrsid15408143 da\par }\pard \ltrpar\s20\ql \li0\ri0\nowidctlpar\wrapdefault\aspalpha\aspnum\faauto\adjustright\rin0\lin0\itap0\pararsid7949889 {\rtlch\fcs1 \af0 \ltrch\fcs0 \cs15\b0\v\f1\fs20\cf9\insrsid5061477\charrsid15408143 &lt;Article&gt;}{\rtlch\fcs1 \af0 \ltrch\fcs0 da\cf10\insrsid5061477\charrsid15408143 \u9668\'3f}{\rtlch\fcs1 \af0 \ltrch\fcs0 \insrsid5061477\charrsid15408143 #}{\rtlch\fcs1 \af0 \ltrch\fcs0 \cs16\v\cf15\insrsid5061477\charrsid15408143 TVTAMPART@AMPART@}{\rtlch\fcs1 \af0 \ltrch\fcs0 da\insrsid5061477\charrsid15408143 #}{\rtlch\fcs1 \af0 \ltrch\fcs0 \cf10\insrsid5061477\charrsid15408143 \u9658\'3f}{\rtlch\fcs1 \af0 \ltrch\fcs0 \cs15\b0\v\f1\fs20\cf9\insrsid5061477\charrsid15408143 &lt;/Article&gt;}{\rtlch\fcs1 \af0 \ltrch\fcs0 da\insrsid5061477\charrsid15408143 da\par \ltrrow}\trowd \ltrrow\ts11\trqc\trgaph340\trleft-340\trftsWidth3\trwWidth9752\trftsWidthB3\trftsWidthA3\trpaddl340\trpaddr340\trpaddfl3\trpaddfr3\tblrsid7949889\tblind0\tblindtype3 \clvertalt\clbrdrt\brdrtbl \clbrdrl\brdrtbl \clbrdrb\brdrtbl \clbrdrrda\brdrtbl \cltxlrtb\clftsWidth3\clwWidth9752\clshdrawnil \cellx9412\pard\plain \ltrpar\ql \li0\ri0\sa160\sl259\slmult1\keepn\widctlpar\intbl\wrapdefault\aspalpha\aspnum\faauto\adjustright\rin0\lin0\pararsid13053803 \rtlch\fcs1 \af31507\afs22\alang1025 da\ltrch\fcs0 \f31506\fs22\lang1033\langfe1033\cgrid\langnp1033\langfenp1033 {\rtlch\fcs1 \af31507 \ltrch\fcs0 \lang1030\langfe1033\langnp1030\insrsid5061477\charrsid15408143 \cell }\pard \ltrpar\ql \li0\ri0\sa160\sl259\slmult1da\widctlpar\intbl\wrapdefault\aspalpha\aspnum\faauto\adjustright\rin0\lin0 {\rtlch\fcs1 \af31507 \ltrch\fcs0 \lang1030\langfe1033\langnp1030\insrsid5061477\charrsid15408143 \trowd \ltrrowda\ts11\trqc\trgaph340\trleft-340\trftsWidth3\trwWidth9752\trftsWidthB3\trftsWidthA3\trpaddl340\trpaddr340\trpaddfl3\trpaddfr3\tblrsid7949889\tblind0\tblindtype3 \clvertalt\clbrdrt\brdrtbl \clbrdrl\brdrtbl \clbrdrb\brdrtbl \clbrdrr\brdrtbl da\cltxlrtb\clftsWidth3\clwWidth9752\clshdrawnil \cellx9412\row \ltrrow}\trowd \ltrrow\ts11\trqc\trgaph340\trleft-340\trftsWidth3\trwWidth9752\trftsWidthB3\trftsWidthA3\trpaddl340\trpaddr340\trpaddfl3\trpaddfr3\tblrsid7949889\tblind0\tblindtype3 \clvertaltda\clbrdrt\brdrtbl \clbrdrl\brdrtbl \clbrdrb\brdrtbl \clbrdrr\brdrtbl \cltxlrtb\clftsWidth3\clwWidth4876\clshdrawnil \cellx4536\clvertalt\clbrdrt\brdrtbl \clbrdrl\brdrtbl \clbrdrb\brdrtbl \clbrdrr\brdrtbl \cltxlrtb\clftsWidth3\clwWidth4876\clshdrawnil da\cellx9412\pard\plain \ltrpar\s22\qc \li0\ri0\sa240\keepn\nowidctlpar\intbl\wrapdefault\aspalpha\aspnum\faauto\adjustright\rin0\lin0\pararsid13053803 \rtlch\fcs1 \af0\afs20\alang1025 \ltrch\fcs0 \i\fs24\lang1030\langfe2057\cgrid\langnp1030\langfenp2057 {da\rtlch\fcs1 \af0 \ltrch\fcs0 \insrsid5061477\charrsid15408143 #}{\rtlch\fcs1 \af0 \ltrch\fcs0 \cs16\v\cf15\insrsid5061477\charrsid15408143 MNU[DOC1][DOC2][DOC3]@CHOICE@DOCMNU}{\rtlch\fcs1 \af0 \ltrch\fcs0 \insrsid5061477\charrsid15408143 #\cell \'c6dandringsforslag\cell }\pard\plain \ltrpar\ql \li0\ri0\sa160\sl259\slmult1\widctlpar\intbl\wrapdefault\aspalpha\aspnum\faauto\adjustright\rin0\lin0 \rtlch\fcs1 \af31507\afs22\alang1025 \ltrch\fcs0 da\f31506\fs22\lang1033\langfe1033\cgrid\langnp1033\langfenp1033 {\rtlch\fcs1 \af31507 \ltrch\fcs0 \lang1030\langfe1033\langnp1030\insrsid5061477\charrsid15408143 \trowd \ltrrowda\ts11\trqc\trgaph340\trleft-340\trftsWidth3\trwWidth9752\trftsWidthB3\trftsWidthA3\trpaddl340\trpaddr340\trpaddfl3\trpaddfr3\tblrsid7949889\tblind0\tblindtype3 \clvertalt\clbrdrt\brdrtbl \clbrdrl\brdrtbl \clbrdrb\brdrtbl \clbrdrr\brdrtbl da\cltxlrtb\clftsWidth3\clwWidth4876\clshdrawnil \cellx4536\clvertalt\clbrdrt\brdrtbl \clbrdrl\brdrtbl \clbrdrb\brdrtbl \clbrdrr\brdrtbl \cltxlrtb\clftsWidth3\clwWidth4876\clshdrawnil \cellx9412\row \ltrrow}\pard\plain \ltrparda\s18\ql \li0\ri0\sa120\nowidctlpar\intbl\wrapdefault\aspalpha\aspnum\faauto\adjustright\rin0\lin0\pararsid7949889 \rtlch\fcs1 \af0\afs20\alang1025 \ltrch\fcs0 \fs24\lang1024\langfe1024\cgrid\noproof\langnp1030\langfenp2057 {\rtlch\fcs1 \af0 \ltrch\fcs0 da\noproof0\insrsid5061477\charrsid15408143 ##\cell ##}{\rtlch\fcs1 \af0\afs24 \ltrch\fcs0 \noproof0\insrsid5061477\charrsid15408143 \cell }\pard\plain \ltrpar\ql \li0\ri0\sa160\sl259\slmult1da\widctlpar\intbl\wrapdefault\aspalpha\aspnum\faauto\adjustright\rin0\lin0 \rtlch\fcs1 \af31507\afs22\alang1025 \ltrch\fcs0 \f31506\fs22\lang1033\langfe1033\cgrid\langnp1033\langfenp1033 {\rtlch\fcs1 \af31507 \ltrch\fcs0 da\lang1030\langfe1033\langnp1030\insrsid5061477\charrsid15408143 \trowd \lastrow \ltrrow\ts11\trqc\trgaph340\trleft-340\trftsWidth3\trwWidth9752\trftsWidthB3\trftsWidthA3\trpaddl340\trpaddr340\trpaddfl3\trpaddfr3\tblrsid7949889\tblind0\tblindtype3 da\clvertalt\clbrdrt\brdrtbl \clbrdrl\brdrtbl \clbrdrb\brdrtbl \clbrdrr\brdrtbl \cltxlrtb\clftsWidth3\clwWidth4876\clshdrawnil \cellx4536\clvertalt\clbrdrt\brdrtbl \clbrdrl\brdrtbl \clbrdrb\brdrtbl \clbrdrr\brdrtbl da\cltxlrtb\clftsWidth3\clwWidth4876\clshdrawnil \cellx9412\row }\pard\plain \ltrpar\s17\qr \li0\ri0\sb240\sa240\nowidctlpar\wrapdefault\aspalpha\aspnum\faauto\adjustright\rin0\lin0\itap0\pararsid7949889 \rtlch\fcs1 \af0\afs20\alang1025 \ltrch\fcs0 da\fs24\lang1024\langfe1024\cgrid\noproof\langnp1030\langfenp2057 {\rtlch\fcs1 \af0 \ltrch\fcs0 \noproof0\insrsid5061477\charrsid15408143 Or. }{\rtlch\fcs1 \af0 \ltrch\fcs0 \cs15\v\f1\fs20\cf9\noproof0\insrsid5061477\charrsid15408143 &lt;Original&gt;}{da\rtlch\fcs1 \af0 \ltrch\fcs0 \noproof0\insrsid5061477\charrsid15408143 #}{\rtlch\fcs1 \af0 \ltrch\fcs0 \cs16\v\cf15\noproof0\insrsid5061477\charrsid15408143 KEY(MAIN/LANGMIN)sh@ORLANGMSG@}{\rtlch\fcs1 \af0 \ltrch\fcs0 da\noproof0\insrsid5061477\charrsid15408143 #}{\rtlch\fcs1 \af0 \ltrch\fcs0 \cs15\v\f1\fs20\cf9\noproof0\insrsid5061477\charrsid15408143 &lt;/Original&gt;}{\rtlch\fcs1 \af0 \ltrch\fcs0 \noproof0\insrsid5061477\charrsid15408143 da\par }\pard\plain \ltrpar\ql \li0\ri0\sa160\sl259\slmult1\widctlpar\wrapdefault\aspalpha\aspnum\faauto\adjustright\rin0\lin0\itap0 \rtlch\fcs1 \af31507\afs22\alang1025 \ltrch\fcs0 \f31506\fs22\lang1033\langfe1033\cgrid\langnp1033\langfenp1033 {\rtlch\fcs1 da\af31507 \ltrch\fcs0 \cs15\v\f1\fs20\cf9\lang1030\langfe1033\langnp1030\insrsid5061477\charrsid15408143 &lt;/Amend&gt;}{\rtlch\fcs1 \af31507 \ltrch\fcs0 \insrsid1050892 {\*\bkmkend restart}da\par }{\*\themedata 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}da{\*\colorschememapping 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}da{\*\latentstyles\lsdstimax375\lsdlockeddef0\lsdsemihiddendef0\lsdunhideuseddef0\lsdqformatdef0\lsdprioritydef99{\lsdlockedexcept \lsdqformat1 \lsdpriority0 \lsdlocked0 Normal;\lsdqformat1 \lsdpriority9 \lsdlocked0 heading 1;da\lsdsemihidden1 \lsdunhideused1 \lsdqformat1 \lsdpriority9 \lsdlocked0 heading 2;\lsdsemihidden1 \lsdunhideused1 \lsdqformat1 \lsdpriority9 \lsdlocked0 heading 3;\lsdsemihidden1 \lsdunhideused1 \lsdqformat1 \lsdpriority9 \lsdlocked0 heading 4;da\lsdsemihidden1 \lsdunhideused1 \lsdqformat1 \lsdpriority9 \lsdlocked0 heading 5;\lsdsemihidden1 \lsdunhideused1 \lsdqformat1 \lsdpriority9 \lsdlocked0 heading 6;\lsdsemihidden1 \lsdunhideused1 \lsdqformat1 \lsdpriority9 \lsdlocked0 heading 7;da\lsdsemihidden1 \lsdunhideused1 \lsdqformat1 \lsdpriority9 \lsdlocked0 heading 8;\lsdsemihidden1 \lsdunhideused1 \lsdqformat1 \lsdpriority9 \lsdlocked0 heading 9;\lsdsemihidden1 \lsdunhideused1 \lsdlocked0 index 1;da\lsdsemihidden1 \lsdunhideused1 \lsdlocked0 index 2;\lsdsemihidden1 \lsdunhideused1 \lsdlocked0 index 3;\lsdsemihidden1 \lsdunhideused1 \lsdlocked0 index 4;\lsdsemihidden1 \lsdunhideused1 \lsdlocked0 index 5;da\lsdsemihidden1 \lsdunhideused1 \lsdlocked0 index 6;\lsdsemihidden1 \lsdunhideused1 \lsdlocked0 index 7;\lsdsemihidden1 \lsdunhideused1 \lsdlocked0 index 8;\lsdsemihidden1 \lsdunhideused1 \lsdlocked0 index 9;da\lsdsemihidden1 \lsdunhideused1 \lsdpriority39 \lsdlocked0 toc 1;\lsdsemihidden1 \lsdunhideused1 \lsdpriority39 \lsdlocked0 toc 2;\lsdsemihidden1 \lsdunhideused1 \lsdpriority39 \lsdlocked0 toc 3;da\lsdsemihidden1 \lsdunhideused1 \lsdpriority39 \lsdlocked0 toc 4;\lsdsemihidden1 \lsdunhideused1 \lsdpriority39 \lsdlocked0 toc 5;\lsdsemihidden1 \lsdunhideused1 \lsdpriority39 \lsdlocked0 toc 6;da\lsdsemihidden1 \lsdunhideused1 \lsdpriority39 \lsdlocked0 toc 7;\lsdsemihidden1 \lsdunhideused1 \lsdpriority39 \lsdlocked0 toc 8;\lsdsemihidden1 \lsdunhideused1 \lsdpriority39 \lsdlocked0 toc 9;\lsdsemihidden1 \lsdunhideused1 \lsdlocked0 Normal Indent;da\lsdsemihidden1 \lsdunhideused1 \lsdlocked0 footnote text;\lsdsemihidden1 \lsdunhideused1 \lsdlocked0 annotation text;\lsdsemihidden1 \lsdunhideused1 \lsdlocked0 header;\lsdsemihidden1 \lsdunhideused1 \lsdlocked0 footer;da\lsdsemihidden1 \lsdunhideused1 \lsdlocked0 index heading;\lsdsemihidden1 \lsdunhideused1 \lsdqformat1 \lsdpriority35 \lsdlocked0 caption;\lsdsemihidden1 \lsdunhideused1 \lsdlocked0 table of figures;da\lsdsemihidden1 \lsdunhideused1 \lsdlocked0 envelope address;\lsdsemihidden1 \lsdunhideused1 \lsdlocked0 envelope return;\lsdsemihidden1 \lsdunhideused1 \lsdlocked0 footnote reference;\lsdsemihidden1 \lsdunhideused1 \lsdlocked0 annotation reference;da\lsdsemihidden1 \lsdunhideused1 \lsdlocked0 line number;\lsdsemihidden1 \lsdunhideused1 \lsdlocked0 page number;\lsdsemihidden1 \lsdunhideused1 \lsdlocked0 endnote reference;\lsdsemihidden1 \lsdunhideused1 \lsdlocked0 endnote text;da\lsdsemihidden1 \lsdunhideused1 \lsdlocked0 table of authorities;\lsdsemihidden1 \lsdunhideused1 \lsdlocked0 macro;\lsdsemihidden1 \lsdunhideused1 \lsdlocked0 toa heading;\lsdsemihidden1 \lsdunhideused1 \lsdlocked0 List;da\lsdsemihidden1 \lsdunhideused1 \lsdlocked0 List Bullet;\lsdsemihidden1 \lsdunhideused1 \lsdlocked0 List Number;\lsdsemihidden1 \lsdunhideused1 \lsdlocked0 List 2;\lsdsemihidden1 \lsdunhideused1 \lsdlocked0 List 3;da\lsdsemihidden1 \lsdunhideused1 \lsdlocked0 List 4;\lsdsemihidden1 \lsdunhideused1 \lsdlocked0 List 5;\lsdsemihidden1 \lsdunhideused1 \lsdlocked0 List Bullet 2;\lsdsemihidden1 \lsdunhideused1 \lsdlocked0 List Bullet 3;da\lsdsemihidden1 \lsdunhideused1 \lsdlocked0 List Bullet 4;\lsdsemihidden1 \lsdunhideused1 \lsdlocked0 List Bullet 5;\lsdsemihidden1 \lsdunhideused1 \lsdlocked0 List Number 2;\lsdsemihidden1 \lsdunhideused1 \lsdlocked0 List Number 3;da\lsdsemihidden1 \lsdunhideused1 \lsdlocked0 List Number 4;\lsdsemihidden1 \lsdunhideused1 \lsdlocked0 List Number 5;\lsdqformat1 \lsdpriority10 \lsdlocked0 Title;\lsdsemihidden1 \lsdunhideused1 \lsdlocked0 Closing;da\lsdsemihidden1 \lsdunhideused1 \lsdlocked0 Signature;\lsdsemihidden1 \lsdunhideused1 \lsdpriority1 \lsdlocked0 Default Paragraph Font;\lsdsemihidden1 \lsdunhideused1 \lsdlocked0 Body Text;\lsdsemihidden1 \lsdunhideused1 \lsdlocked0 Body Text Indent;da\lsdsemihidden1 \lsdunhideused1 \lsdlocked0 List Continue;\lsdsemihidden1 \lsdunhideused1 \lsdlocked0 List Continue 2;\lsdsemihidden1 \lsdunhideused1 \lsdlocked0 List Continue 3;\lsdsemihidden1 \lsdunhideused1 \lsdlocked0 List Continue 4;da\lsdsemihidden1 \lsdunhideused1 \lsdlocked0 List Continue 5;\lsdsemihidden1 \lsdunhideused1 \lsdlocked0 Message Header;\lsdqformat1 \lsdpriority11 \lsdlocked0 Subtitle;\lsdsemihidden1 \lsdunhideused1 \lsdlocked0 Salutation;da\lsdsemihidden1 \lsdunhideused1 \lsdlocked0 Date;\lsdsemihidden1 \lsdunhideused1 \lsdlocked0 Body Text First Indent;\lsdsemihidden1 \lsdunhideused1 \lsdlocked0 Body Text First Indent 2;\lsdsemihidden1 \lsdunhideused1 \lsdlocked0 Note Heading;da\lsdsemihidden1 \lsdunhideused1 \lsdlocked0 Body Text 2;\lsdsemihidden1 \lsdunhideused1 \lsdlocked0 Body Text 3;\lsdsemihidden1 \lsdunhideused1 \lsdlocked0 Body Text Indent 2;\lsdsemihidden1 \lsdunhideused1 \lsdlocked0 Body Text Indent 3;da\lsdsemihidden1 \lsdunhideused1 \lsdlocked0 Block Text;\lsdsemihidden1 \lsdunhideused1 \lsdlocked0 Hyperlink;\lsdsemihidden1 \lsdunhideused1 \lsdlocked0 FollowedHyperlink;\lsdqformat1 \lsdpriority22 \lsdlocked0 Strong;da\lsdqformat1 \lsdpriority20 \lsdlocked0 Emphasis;\lsdsemihidden1 \lsdunhideused1 \lsdlocked0 Document Map;\lsdsemihidden1 \lsdunhideused1 \lsdlocked0 Plain Text;\lsdsemihidden1 \lsdunhideused1 \lsdlocked0 E-mail Signature;da\lsdsemihidden1 \lsdunhideused1 \lsdlocked0 HTML Top of Form;\lsdsemihidden1 \lsdunhideused1 \lsdlocked0 HTML Bottom of Form;\lsdsemihidden1 \lsdunhideused1 \lsdlocked0 Normal (Web);\lsdsemihidden1 \lsdunhideused1 \lsdlocked0 HTML Acronym;da\lsdsemihidden1 \lsdunhideused1 \lsdlocked0 HTML Address;\lsdsemihidden1 \lsdunhideused1 \lsdlocked0 HTML Cite;\lsdsemihidden1 \lsdunhideused1 \lsdlocked0 HTML Code;\lsdsemihidden1 \lsdunhideused1 \lsdlocked0 HTML Definition;da\lsdsemihidden1 \lsdunhideused1 \lsdlocked0 HTML Keyboard;\lsdsemihidden1 \lsdunhideused1 \lsdlocked0 HTML Preformatted;\lsdsemihidden1 \lsdunhideused1 \lsdlocked0 HTML Sample;\lsdsemihidden1 \lsdunhideused1 \lsdlocked0 HTML Typewriter;da\lsdsemihidden1 \lsdunhideused1 \lsdlocked0 HTML Variable;\lsdsemihidden1 \lsdunhideused1 \lsdlocked0 Normal Table;\lsdsemihidden1 \lsdunhideused1 \lsdlocked0 annotation subject;\lsdsemihidden1 \lsdunhideused1 \lsdlocked0 No List;da\lsdsemihidden1 \lsdunhideused1 \lsdlocked0 Outline List 1;\lsdsemihidden1 \lsdunhideused1 \lsdlocked0 Outline List 2;\lsdsemihidden1 \lsdunhideused1 \lsdlocked0 Outline List 3;\lsdsemihidden1 \lsdunhideused1 \lsdlocked0 Table Simple 1;da\lsdsemihidden1 \lsdunhideused1 \lsdlocked0 Table Simple 2;\lsdsemihidden1 \lsdunhideused1 \lsdlocked0 Table Simple 3;\lsdsemihidden1 \lsdunhideused1 \lsdlocked0 Table Classic 1;\lsdsemihidden1 \lsdunhideused1 \lsdlocked0 Table Classic 2;da\lsdsemihidden1 \lsdunhideused1 \lsdlocked0 Table Classic 3;\lsdsemihidden1 \lsdunhideused1 \lsdlocked0 Table Classic 4;\lsdsemihidden1 \lsdunhideused1 \lsdlocked0 Table Colorful 1;\lsdsemihidden1 \lsdunhideused1 \lsdlocked0 Table Colorful 2;da\lsdsemihidden1 \lsdunhideused1 \lsdlocked0 Table Colorful 3;\lsdsemihidden1 \lsdunhideused1 \lsdlocked0 Table Columns 1;\lsdsemihidden1 \lsdunhideused1 \lsdlocked0 Table Columns 2;\lsdsemihidden1 \lsdunhideused1 \lsdlocked0 Table Columns 3;da\lsdsemihidden1 \lsdunhideused1 \lsdlocked0 Table Columns 4;\lsdsemihidden1 \lsdunhideused1 \lsdlocked0 Table Columns 5;\lsdsemihidden1 \lsdunhideused1 \lsdlocked0 Table Grid 1;\lsdsemihidden1 \lsdunhideused1 \lsdlocked0 Table Grid 2;da\lsdsemihidden1 \lsdunhideused1 \lsdlocked0 Table Grid 3;\lsdsemihidden1 \lsdunhideused1 \lsdlocked0 Table Grid 4;\lsdsemihidden1 \lsdunhideused1 \lsdlocked0 Table Grid 5;\lsdsemihidden1 \lsdunhideused1 \lsdlocked0 Table Grid 6;da\lsdsemihidden1 \lsdunhideused1 \lsdlocked0 Table Grid 7;\lsdsemihidden1 \lsdunhideused1 \lsdlocked0 Table Grid 8;\lsdsemihidden1 \lsdunhideused1 \lsdlocked0 Table List 1;\lsdsemihidden1 \lsdunhideused1 \lsdlocked0 Table List 2;da\lsdsemihidden1 \lsdunhideused1 \lsdlocked0 Table List 3;\lsdsemihidden1 \lsdunhideused1 \lsdlocked0 Table List 4;\lsdsemihidden1 \lsdunhideused1 \lsdlocked0 Table List 5;\lsdsemihidden1 \lsdunhideused1 \lsdlocked0 Table List 6;da\lsdsemihidden1 \lsdunhideused1 \lsdlocked0 Table List 7;\lsdsemihidden1 \lsdunhideused1 \lsdlocked0 Table List 8;\lsdsemihidden1 \lsdunhideused1 \lsdlocked0 Table 3D effects 1;\lsdsemihidden1 \lsdunhideused1 \lsdlocked0 Table 3D effects 2;da\lsdsemihidden1 \lsdunhideused1 \lsdlocked0 Table 3D effects 3;\lsdsemihidden1 \lsdunhideused1 \lsdlocked0 Table Contemporary;\lsdsemihidden1 \lsdunhideused1 \lsdlocked0 Table Elegant;\lsdsemihidden1 \lsdunhideused1 \lsdlocked0 Table Professional;da\lsdsemihidden1 \lsdunhideused1 \lsdlocked0 Table Subtle 1;\lsdsemihidden1 \lsdunhideused1 \lsdlocked0 Table Subtle 2;\lsdsemihidden1 \lsdunhideused1 \lsdlocked0 Table Web 1;\lsdsemihidden1 \lsdunhideused1 \lsdlocked0 Table Web 2;da\lsdsemihidden1 \lsdunhideused1 \lsdlocked0 Table Web 3;\lsdsemihidden1 \lsdunhideused1 \lsdlocked0 Balloon Text;\lsdpriority39 \lsdlocked0 Table Grid;\lsdsemihidden1 \lsdunhideused1 \lsdlocked0 Table Theme;\lsdsemihidden1 \lsdlocked0 Placeholder Text;da\lsdqformat1 \lsdpriority1 \lsdlocked0 No Spacing;\lsdpriority60 \lsdlocked0 Light Shading;\lsdpriority61 \lsdlocked0 Light List;\lsdpriority62 \lsdlocked0 Light Grid;\lsdpriority63 \lsdlocked0 Medium Shading 1;\lsdpriority64 \lsdlocked0 Medium Shading 2;da\lsdpriority65 \lsdlocked0 Medium List 1;\lsdpriority66 \lsdlocked0 Medium List 2;\lsdpriority67 \lsdlocked0 Medium Grid 1;\lsdpriority68 \lsdlocked0 Medium Grid 2;\lsdpriority69 \lsdlocked0 Medium Grid 3;\lsdpriority70 \lsdlocked0 Dark List;da\lsdpriority71 \lsdlocked0 Colorful Shading;\lsdpriority72 \lsdlocked0 Colorful List;\lsdpriority73 \lsdlocked0 Colorful Grid;\lsdpriority60 \lsdlocked0 Light Shading Accent 1;\lsdpriority61 \lsdlocked0 Light List Accent 1;da\lsdpriority62 \lsdlocked0 Light Grid Accent 1;\lsdpriority63 \lsdlocked0 Medium Shading 1 Accent 1;\lsdpriority64 \lsdlocked0 Medium Shading 2 Accent 1;\lsdpriority65 \lsdlocked0 Medium List 1 Accent 1;\lsdsemihidden1 \lsdlocked0 Revision;da\lsdqformat1 \lsdpriority34 \lsdlocked0 List Paragraph;\lsdqformat1 \lsdpriority29 \lsdlocked0 Quote;\lsdqformat1 \lsdpriority30 \lsdlocked0 Intense Quote;\lsdpriority66 \lsdlocked0 Medium List 2 Accent 1;\lsdpriority67 \lsdlocked0 Medium Grid 1 Accent 1;da\lsdpriority68 \lsdlocked0 Medium Grid 2 Accent 1;\lsdpriority69 \lsdlocked0 Medium Grid 3 Accent 1;\lsdpriority70 \lsdlocked0 Dark List Accent 1;\lsdpriority71 \lsdlocked0 Colorful Shading Accent 1;\lsdpriority72 \lsdlocked0 Colorful List Accent 1;da\lsdpriority73 \lsdlocked0 Colorful Grid Accent 1;\lsdpriority60 \lsdlocked0 Light Shading Accent 2;\lsdpriority61 \lsdlocked0 Light List Accent 2;\lsdpriority62 \lsdlocked0 Light Grid Accent 2;\lsdpriority63 \lsdlocked0 Medium Shading 1 Accent 2;da\lsdpriority64 \lsdlocked0 Medium Shading 2 Accent 2;\lsdpriority65 \lsdlocked0 Medium List 1 Accent 2;\lsdpriority66 \lsdlocked0 Medium List 2 Accent 2;\lsdpriority67 \lsdlocked0 Medium Grid 1 Accent 2;\lsdpriority68 \lsdlocked0 Medium Grid 2 Accent 2;da\lsdpriority69 \lsdlocked0 Medium Grid 3 Accent 2;\lsdpriority70 \lsdlocked0 Dark List Accent 2;\lsdpriority71 \lsdlocked0 Colorful Shading Accent 2;\lsdpriority72 \lsdlocked0 Colorful List Accent 2;\lsdpriority73 \lsdlocked0 Colorful Grid Accent 2;da\lsdpriority60 \lsdlocked0 Light Shading Accent 3;\lsdpriority61 \lsdlocked0 Light List Accent 3;\lsdpriority62 \lsdlocked0 Light Grid Accent 3;\lsdpriority63 \lsdlocked0 Medium Shading 1 Accent 3;\lsdpriority64 \lsdlocked0 Medium Shading 2 Accent 3;da\lsdpriority65 \lsdlocked0 Medium List 1 Accent 3;\lsdpriority66 \lsdlocked0 Medium List 2 Accent 3;\lsdpriority67 \lsdlocked0 Medium Grid 1 Accent 3;\lsdpriority68 \lsdlocked0 Medium Grid 2 Accent 3;\lsdpriority69 \lsdlocked0 Medium Grid 3 Accent 3;da\lsdpriority70 \lsdlocked0 Dark List Accent 3;\lsdpriority71 \lsdlocked0 Colorful Shading Accent 3;\lsdpriority72 \lsdlocked0 Colorful List Accent 3;\lsdpriority73 \lsdlocked0 Colorful Grid Accent 3;\lsdpriority60 \lsdlocked0 Light Shading Accent 4;da\lsdpriority61 \lsdlocked0 Light List Accent 4;\lsdpriority62 \lsdlocked0 Light Grid Accent 4;\lsdpriority63 \lsdlocked0 Medium Shading 1 Accent 4;\lsdpriority64 \lsdlocked0 Medium Shading 2 Accent 4;\lsdpriority65 \lsdlocked0 Medium List 1 Accent 4;da\lsdpriority66 \lsdlocked0 Medium List 2 Accent 4;\lsdpriority67 \lsdlocked0 Medium Grid 1 Accent 4;\lsdpriority68 \lsdlocked0 Medium Grid 2 Accent 4;\lsdpriority69 \lsdlocked0 Medium Grid 3 Accent 4;\lsdpriority70 \lsdlocked0 Dark List Accent 4;da\lsdpriority71 \lsdlocked0 Colorful Shading Accent 4;\lsdpriority72 \lsdlocked0 Colorful List Accent 4;\lsdpriority73 \lsdlocked0 Colorful Grid Accent 4;\lsdpriority60 \lsdlocked0 Light Shading Accent 5;\lsdpriority61 \lsdlocked0 Light List Accent 5;da\lsdpriority62 \lsdlocked0 Light Grid Accent 5;\lsdpriority63 \lsdlocked0 Medium Shading 1 Accent 5;\lsdpriority64 \lsdlocked0 Medium Shading 2 Accent 5;\lsdpriority65 \lsdlocked0 Medium List 1 Accent 5;\lsdpriority66 \lsdlocked0 Medium List 2 Accent 5;da\lsdpriority67 \lsdlocked0 Medium Grid 1 Accent 5;\lsdpriority68 \lsdlocked0 Medium Grid 2 Accent 5;\lsdpriority69 \lsdlocked0 Medium Grid 3 Accent 5;\lsdpriority70 \lsdlocked0 Dark List Accent 5;\lsdpriority71 \lsdlocked0 Colorful Shading Accent 5;da\lsdpriority72 \lsdlocked0 Colorful List Accent 5;\lsdpriority73 \lsdlocked0 Colorful Grid Accent 5;\lsdpriority60 \lsdlocked0 Light Shading Accent 6;\lsdpriority61 \lsdlocked0 Light List Accent 6;\lsdpriority62 \lsdlocked0 Light Grid Accent 6;da\lsdpriority63 \lsdlocked0 Medium Shading 1 Accent 6;\lsdpriority64 \lsdlocked0 Medium Shading 2 Accent 6;\lsdpriority65 \lsdlocked0 Medium List 1 Accent 6;\lsdpriority66 \lsdlocked0 Medium List 2 Accent 6;da\lsdpriority67 \lsdlocked0 Medium Grid 1 Accent 6;\lsdpriority68 \lsdlocked0 Medium Grid 2 Accent 6;\lsdpriority69 \lsdlocked0 Medium Grid 3 Accent 6;\lsdpriority70 \lsdlocked0 Dark List Accent 6;\lsdpriority71 \lsdlocked0 Colorful Shading Accent 6;da\lsdpriority72 \lsdlocked0 Colorful List Accent 6;\lsdpriority73 \lsdlocked0 Colorful Grid Accent 6;\lsdqformat1 \lsdpriority19 \lsdlocked0 Subtle Emphasis;\lsdqformat1 \lsdpriority21 \lsdlocked0 Intense Emphasis;da\lsdqformat1 \lsdpriority31 \lsdlocked0 Subtle Reference;\lsdqformat1 \lsdpriority32 \lsdlocked0 Intense Reference;\lsdqformat1 \lsdpriority33 \lsdlocked0 Book Title;\lsdsemihidden1 \lsdunhideused1 \lsdpriority37 \lsdlocked0 Bibliography;da\lsdsemihidden1 \lsdunhideused1 \lsdqformat1 \lsdpriority39 \lsdlocked0 TOC Heading;\lsdpriority41 \lsdlocked0 Plain Table 1;\lsdpriority42 \lsdlocked0 Plain Table 2;\lsdpriority43 \lsdlocked0 Plain Table 3;\lsdpriority44 \lsdlocked0 Plain Table 4;da\lsdpriority45 \lsdlocked0 Plain Table 5;\lsdpriority40 \lsdlocked0 Grid Table Light;\lsdpriority46 \lsdlocked0 Grid Table 1 Light;\lsdpriority47 \lsdlocked0 Grid Table 2;\lsdpriority48 \lsdlocked0 Grid Table 3;\lsdpriority49 \lsdlocked0 Grid Table 4;da\lsdpriority50 \lsdlocked0 Grid Table 5 Dark;\lsdpriority51 \lsdlocked0 Grid Table 6 Colorful;\lsdpriority52 \lsdlocked0 Grid Table 7 Colorful;\lsdpriority46 \lsdlocked0 Grid Table 1 Light Accent 1;\lsdpriority47 \lsdlocked0 Grid Table 2 Accent 1;da\lsdpriority48 \lsdlocked0 Grid Table 3 Accent 1;\lsdpriority49 \lsdlocked0 Grid Table 4 Accent 1;\lsdpriority50 \lsdlocked0 Grid Table 5 Dark Accent 1;\lsdpriority51 \lsdlocked0 Grid Table 6 Colorful Accent 1;da\lsdpriority52 \lsdlocked0 Grid Table 7 Colorful Accent 1;\lsdpriority46 \lsdlocked0 Grid Table 1 Light Accent 2;\lsdpriority47 \lsdlocked0 Grid Table 2 Accent 2;\lsdpriority48 \lsdlocked0 Grid Table 3 Accent 2;da\lsdpriority49 \lsdlocked0 Grid Table 4 Accent 2;\lsdpriority50 \lsdlocked0 Grid Table 5 Dark Accent 2;\lsdpriority51 \lsdlocked0 Grid Table 6 Colorful Accent 2;\lsdpriority52 \lsdlocked0 Grid Table 7 Colorful Accent 2;da\lsdpriority46 \lsdlocked0 Grid Table 1 Light Accent 3;\lsdpriority47 \lsdlocked0 Grid Table 2 Accent 3;\lsdpriority48 \lsdlocked0 Grid Table 3 Accent 3;\lsdpriority49 \lsdlocked0 Grid Table 4 Accent 3;da\lsdpriority50 \lsdlocked0 Grid Table 5 Dark Accent 3;\lsdpriority51 \lsdlocked0 Grid Table 6 Colorful Accent 3;\lsdpriority52 \lsdlocked0 Grid Table 7 Colorful Accent 3;\lsdpriority46 \lsdlocked0 Grid Table 1 Light Accent 4;da\lsdpriority47 \lsdlocked0 Grid Table 2 Accent 4;\lsdpriority48 \lsdlocked0 Grid Table 3 Accent 4;\lsdpriority49 \lsdlocked0 Grid Table 4 Accent 4;\lsdpriority50 \lsdlocked0 Grid Table 5 Dark Accent 4;da\lsdpriority51 \lsdlocked0 Grid Table 6 Colorful Accent 4;\lsdpriority52 \lsdlocked0 Grid Table 7 Colorful Accent 4;\lsdpriority46 \lsdlocked0 Grid Table 1 Light Accent 5;\lsdpriority47 \lsdlocked0 Grid Table 2 Accent 5;da\lsdpriority48 \lsdlocked0 Grid Table 3 Accent 5;\lsdpriority49 \lsdlocked0 Grid Table 4 Accent 5;\lsdpriority50 \lsdlocked0 Grid Table 5 Dark Accent 5;\lsdpriority51 \lsdlocked0 Grid Table 6 Colorful Accent 5;da\lsdpriority52 \lsdlocked0 Grid Table 7 Colorful Accent 5;\lsdpriority46 \lsdlocked0 Grid Table 1 Light Accent 6;\lsdpriority47 \lsdlocked0 Grid Table 2 Accent 6;\lsdpriority48 \lsdlocked0 Grid Table 3 Accent 6;da\lsdpriority49 \lsdlocked0 Grid Table 4 Accent 6;\lsdpriority50 \lsdlocked0 Grid Table 5 Dark Accent 6;\lsdpriority51 \lsdlocked0 Grid Table 6 Colorful Accent 6;\lsdpriority52 \lsdlocked0 Grid Table 7 Colorful Accent 6;da\lsdpriority46 \lsdlocked0 List Table 1 Light;\lsdpriority47 \lsdlocked0 List Table 2;\lsdpriority48 \lsdlocked0 List Table 3;\lsdpriority49 \lsdlocked0 List Table 4;\lsdpriority50 \lsdlocked0 List Table 5 Dark;da\lsdpriority51 \lsdlocked0 List Table 6 Colorful;\lsdpriority52 \lsdlocked0 List Table 7 Colorful;\lsdpriority46 \lsdlocked0 List Table 1 Light Accent 1;\lsdpriority47 \lsdlocked0 List Table 2 Accent 1;\lsdpriority48 \lsdlocked0 List Table 3 Accent 1;da\lsdpriority49 \lsdlocked0 List Table 4 Accent 1;\lsdpriority50 \lsdlocked0 List Table 5 Dark Accent 1;\lsdpriority51 \lsdlocked0 List Table 6 Colorful Accent 1;\lsdpriority52 \lsdlocked0 List Table 7 Colorful Accent 1;da\lsdpriority46 \lsdlocked0 List Table 1 Light Accent 2;\lsdpriority47 \lsdlocked0 List Table 2 Accent 2;\lsdpriority48 \lsdlocked0 List Table 3 Accent 2;\lsdpriority49 \lsdlocked0 List Table 4 Accent 2;da\lsdpriority50 \lsdlocked0 List Table 5 Dark Accent 2;\lsdpriority51 \lsdlocked0 List Table 6 Colorful Accent 2;\lsdpriority52 \lsdlocked0 List Table 7 Colorful Accent 2;\lsdpriority46 \lsdlocked0 List Table 1 Light Accent 3;da\lsdpriority47 \lsdlocked0 List Table 2 Accent 3;\lsdpriority48 \lsdlocked0 List Table 3 Accent 3;\lsdpriority49 \lsdlocked0 List Table 4 Accent 3;\lsdpriority50 \lsdlocked0 List Table 5 Dark Accent 3;da\lsdpriority51 \lsdlocked0 List Table 6 Colorful Accent 3;\lsdpriority52 \lsdlocked0 List Table 7 Colorful Accent 3;\lsdpriority46 \lsdlocked0 List Table 1 Light Accent 4;\lsdpriority47 \lsdlocked0 List Table 2 Accent 4;da\lsdpriority48 \lsdlocked0 List Table 3 Accent 4;\lsdpriority49 \lsdlocked0 List Table 4 Accent 4;\lsdpriority50 \lsdlocked0 List Table 5 Dark Accent 4;\lsdpriority51 \lsdlocked0 List Table 6 Colorful Accent 4;da\lsdpriority52 \lsdlocked0 List Table 7 Colorful Accent 4;\lsdpriority46 \lsdlocked0 List Table 1 Light Accent 5;\lsdpriority47 \lsdlocked0 List Table 2 Accent 5;\lsdpriority48 \lsdlocked0 List Table 3 Accent 5;da\lsdpriority49 \lsdlocked0 List Table 4 Accent 5;\lsdpriority50 \lsdlocked0 List Table 5 Dark Accent 5;\lsdpriority51 \lsdlocked0 List Table 6 Colorful Accent 5;\lsdpriority52 \lsdlocked0 List Table 7 Colorful Accent 5;da\lsdpriority46 \lsdlocked0 List Table 1 Light Accent 6;\lsdpriority47 \lsdlocked0 List Table 2 Accent 6;\lsdpriority48 \lsdlocked0 List Table 3 Accent 6;\lsdpriority49 \lsdlocked0 List Table 4 Accent 6;da\lsdpriority50 \lsdlocked0 List Table 5 Dark Accent 6;\lsdpriority51 \lsdlocked0 List Table 6 Colorful Accent 6;\lsdpriority52 \lsdlocked0 List Table 7 Colorful Accent 6;\lsdsemihidden1 \lsdunhideused1 \lsdlocked0 Mention;da\lsdsemihidden1 \lsdunhideused1 \lsdlocked0 Smart Hyperlink;\lsdsemihidden1 \lsdunhideused1 \lsdlocked0 Hashtag;\lsdsemihidden1 \lsdunhideused1 \lsdlocked0 Unresolved Mention;}}{\*\datastore 010500000200000018000000da4d73786d6c322e534158584d4c5265616465722e362e3000000000000000000000060000dad0cf11e0a1b11ae1000000000000000000000000000000003e000300feff090006000000000000000000000001000000010000000000000000100000feffffff00000000feffffff0000000000000000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dfffffffe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da{\f34\fbidi \froman\fcharset0\fprq2{\*\panose 02040503050406030204}Cambria Math;}{\flomajor\f31500\fbidi \froman\fcharset0\fprq2{\*\panose 02020603050405020304}Times New Roman;}da{\fdbmajor\f31501\fbidi \froman\fcharset0\fprq2{\*\panose 02020603050405020304}Times New Roman;}{\fhimajor\f31502\fbidi \fswiss\fcharset0\fprq2{\*\panose 020f0302020204030204}Calibri Light;}da{\fbimajor\f31503\fbidi \froman\fcharset0\fprq2{\*\panose 02020603050405020304}Times New Roman;}{\flominor\f31504\fbidi \froman\fcharset0\fprq2{\*\panose 02020603050405020304}Times New Roman;}da{\fdbminor\f31505\fbidi \froman\fcharset0\fprq2{\*\panose 02020603050405020304}Times New Roman;}{\fhiminor\f31506\fbidi \fswiss\fcharset0\fprq2{\*\panose 020f0502020204030204}Calibri;}da{\fbiminor\f31507\fbidi \froman\fcharset0\fprq2{\*\panose 02020603050405020304}Times New Roman;}{\f279\fbidi \froman\fcharset238\fprq2 Times New Roman CE;}{\f280\fbidi \froman\fcharset204\fprq2 Times New Roman Cyr;}da{\f282\fbidi \froman\fcharset161\fprq2 Times New Roman Greek;}{\f283\fbidi \froman\fcharset162\fprq2 Times New Roman Tur;}{\f284\fbidi \froman\fcharset177\fprq2 Times New Roman (Hebrew);}{\f285\fbidi \froman\fcharset178\fprq2 Times New Roman (Arabic);}da{\f286\fbidi \froman\fcharset186\fprq2 Times New Roman Baltic;}{\f287\fbidi \froman\fcharset163\fprq2 Times New Roman (Vietnamese);}{\f289\fbidi \fswiss\fcharset238\fprq2 Arial CE;}{\f290\fbidi \fswiss\fcharset204\fprq2 Arial Cyr;}da{\f292\fbidi \fswiss\fcharset161\fprq2 Arial Greek;}{\f293\fbidi \fswiss\fcharset162\fprq2 Arial Tur;}{\f294\fbidi \fswiss\fcharset177\fprq2 Arial (Hebrew);}{\f295\fbidi \fswiss\fcharset178\fprq2 Arial (Arabic);}da{\f296\fbidi \fswiss\fcharset186\fprq2 Arial Baltic;}{\f297\fbidi \fswiss\fcharset163\fprq2 Arial (Vietnamese);}{\f619\fbidi \froman\fcharset238\fprq2 Cambria Math CE;}{\f620\fbidi \froman\fcharset204\fprq2 Cambria Math Cyr;}da{\f622\fbidi \froman\fcharset161\fprq2 Cambria Math Greek;}{\f623\fbidi \froman\fcharset162\fprq2 Cambria Math Tur;}{\f626\fbidi \froman\fcharset186\fprq2 Cambria Math Baltic;}{\f627\fbidi \froman\fcharset163\fprq2 Cambria Math (Vietnamese);}da{\flomajor\f31508\fbidi \froman\fcharset238\fprq2 Times New Roman CE;}{\flomajor\f31509\fbidi \froman\fcharset204\fprq2 Times New Roman Cyr;}{\flomajor\f31511\fbidi \froman\fcharset161\fprq2 Times New Roman Greek;}da{\flomajor\f31512\fbidi \froman\fcharset162\fprq2 Times New Roman Tur;}{\flomajor\f31513\fbidi \froman\fcharset177\fprq2 Times New Roman (Hebrew);}{\flomajor\f31514\fbidi \froman\fcharset178\fprq2 Times New Roman (Arabic);}da{\flomajor\f31515\fbidi \froman\fcharset186\fprq2 Times New Roman Baltic;}{\flomajor\f31516\fbidi \froman\fcharset163\fprq2 Times New Roman (Vietnamese);}{\fdbmajor\f31518\fbidi \froman\fcharset238\fprq2 Times New Roman CE;}da{\fdbmajor\f31519\fbidi \froman\fcharset204\fprq2 Times New Roman Cyr;}{\fdbmajor\f31521\fbidi \froman\fcharset161\fprq2 Times New Roman Greek;}{\fdbmajor\f31522\fbidi \froman\fcharset162\fprq2 Times New Roman Tur;}da{\fdbmajor\f31523\fbidi \froman\fcharset177\fprq2 Times New Roman (Hebrew);}{\fdbmajor\f31524\fbidi \froman\fcharset178\fprq2 Times New Roman (Arabic);}{\fdbmajor\f31525\fbidi \froman\fcharset186\fprq2 Times New Roman Baltic;}da{\fdbmajor\f31526\fbidi \froman\fcharset163\fprq2 Times New Roman (Vietnamese);}{\fhimajor\f31528\fbidi \fswiss\fcharset238\fprq2 Calibri Light CE;}{\fhimajor\f31529\fbidi \fswiss\fcharset204\fprq2 Calibri Light Cyr;}da{\fhimajor\f31531\fbidi \fswiss\fcharset161\fprq2 Calibri Light Greek;}{\fhimajor\f31532\fbidi \fswiss\fcharset162\fprq2 Calibri Light Tur;}{\fhimajor\f31533\fbidi \fswiss\fcharset177\fprq2 Calibri Light (Hebrew);}da{\fhimajor\f31534\fbidi \fswiss\fcharset178\fprq2 Calibri Light (Arabic);}{\fhimajor\f31535\fbidi \fswiss\fcharset186\fprq2 Calibri Light Baltic;}{\fhimajor\f31536\fbidi \fswiss\fcharset163\fprq2 Calibri Light (Vietnamese);}da{\fbimajor\f31538\fbidi \froman\fcharset238\fprq2 Times New Roman CE;}{\fbimajor\f31539\fbidi \froman\fcharset204\fprq2 Times New Roman Cyr;}{\fbimajor\f31541\fbidi \froman\fcharset161\fprq2 Times New Roman Greek;}da{\fbimajor\f31542\fbidi \froman\fcharset162\fprq2 Times New Roman Tur;}{\fbimajor\f31543\fbidi \froman\fcharset177\fprq2 Times New Roman (Hebrew);}{\fbimajor\f31544\fbidi \froman\fcharset178\fprq2 Times New Roman (Arabic);}da{\fbimajor\f31545\fbidi \froman\fcharset186\fprq2 Times New Roman Baltic;}{\fbimajor\f31546\fbidi \froman\fcharset163\fprq2 Times New Roman (Vietnamese);}{\flominor\f31548\fbidi \froman\fcharset238\fprq2 Times New Roman CE;}da{\flominor\f31549\fbidi \froman\fcharset204\fprq2 Times New Roman Cyr;}{\flominor\f31551\fbidi \froman\fcharset161\fprq2 Times New Roman Greek;}{\flominor\f31552\fbidi \froman\fcharset162\fprq2 Times New Roman Tur;}da{\flominor\f31553\fbidi \froman\fcharset177\fprq2 Times New Roman (Hebrew);}{\flominor\f31554\fbidi \froman\fcharset178\fprq2 Times New Roman (Arabic);}{\flominor\f31555\fbidi \froman\fcharset186\fprq2 Times New Roman Baltic;}da{\flominor\f31556\fbidi \froman\fcharset163\fprq2 Times New Roman (Vietnamese);}{\fdbminor\f31558\fbidi \froman\fcharset238\fprq2 Times New Roman CE;}{\fdbminor\f31559\fbidi \froman\fcharset204\fprq2 Times New Roman Cyr;}da{\fdbminor\f31561\fbidi \froman\fcharset161\fprq2 Times New Roman Greek;}{\fdbminor\f31562\fbidi \froman\fcharset162\fprq2 Times New Roman Tur;}{\fdbminor\f31563\fbidi \froman\fcharset177\fprq2 Times New Roman (Hebrew);}da{\fdbminor\f31564\fbidi \froman\fcharset178\fprq2 Times New Roman (Arabic);}{\fdbminor\f31565\fbidi \froman\fcharset186\fprq2 Times New Roman Baltic;}{\fdbminor\f31566\fbidi \froman\fcharset163\fprq2 Times New Roman (Vietnamese);}da{\fhiminor\f31568\fbidi \fswiss\fcharset238\fprq2 Calibri CE;}{\fhiminor\f31569\fbidi \fswiss\fcharset204\fprq2 Calibri Cyr;}{\fhiminor\f31571\fbidi \fswiss\fcharset161\fprq2 Calibri Greek;}{\fhiminor\f31572\fbidi \fswiss\fcharset162\fprq2 Calibri Tur;}da{\fhiminor\f31573\fbidi \fswiss\fcharset177\fprq2 Calibri (Hebrew);}{\fhiminor\f31574\fbidi \fswiss\fcharset178\fprq2 Calibri (Arabic);}{\fhiminor\f31575\fbidi \fswiss\fcharset186\fprq2 Calibri Baltic;}da{\fhiminor\f31576\fbidi \fswiss\fcharset163\fprq2 Calibri (Vietnamese);}{\fbiminor\f31578\fbidi \froman\fcharset238\fprq2 Times New Roman CE;}{\fbiminor\f31579\fbidi \froman\fcharset204\fprq2 Times New Roman Cyr;}da{\fbiminor\f31581\fbidi \froman\fcharset161\fprq2 Times New Roman Greek;}{\fbiminor\f31582\fbidi \froman\fcharset162\fprq2 Times New Roman Tur;}{\fbiminor\f31583\fbidi \froman\fcharset177\fprq2 Times New Roman (Hebrew);}da{\fbiminor\f31584\fbidi \froman\fcharset178\fprq2 Times New Roman (Arabic);}{\fbiminor\f31585\fbidi \froman\fcharset186\fprq2 Times New Roman Baltic;}{\fbiminor\f31586\fbidi \froman\fcharset163\fprq2 Times New Roman (Vietnamese);}}da{\colortbl;\red0\green0\blue0;\red0\green0\blue255;\red0\green255\blue255;\red0\green255\blue0;\red255\green0\blue255;\red255\green0\blue0;\red255\green255\blue0;\red255\green255\blue255;\red0\green0\blue128;\red0\green128\blue128;\red0\green128\blue0;da\red128\green0\blue128;\red128\green0\blue0;\red128\green128\blue0;\red128\green128\blue128;\red192\green192\blue192;}{\*\defchp }{\*\defpap \ql \li0\ri0\widctlpar\wrapdefault\aspalpha\aspnum\faauto\adjustright\rin0\lin0\itap0 }\noqfpromote {\stylesheet{da\ql \li0\ri0\widctlpar\wrapdefault\aspalpha\aspnum\faauto\adjustright\rin0\lin0\itap0 \rtlch\fcs1 \af0\afs20\alang1025 \ltrch\fcs0 \fs24\lang2057\langfe2057\cgrid\langnp2057\langfenp2057 \snext0 \sqformat \spriority0 Normal;}{\*\cs10 \additive da\ssemihidden \spriority0 Default Paragraph Font;}{\*\ts11\tsrowd\trftsWidthB3\trpaddl108\trpaddr108\trpaddfl3\trpaddft3\trpaddfb3\trpaddfr3\tblind0\tblindtype3\tsvertalt\tsbrdrt\tsbrdrl\tsbrdrb\tsbrdrr\tsbrdrdgl\tsbrdrdgr\tsbrdrh\tsbrdrv da\ql \li0\ri0\widctlpar\wrapdefault\aspalpha\aspnum\faauto\adjustright\rin0\lin0\itap0 \rtlch\fcs1 \af0\afs20\alang1025 \ltrch\fcs0 \fs20\lang2057\langfe2057\cgrid\langnp2057\langfenp2057 \snext11 \ssemihidden \spriority0 Normal Table;}{\*\cs15 \additive da\v\f1\fs20\cf9\lang1024\langfe1024\noproof \spriority0 \styrsid3894482 HideTWBExt;}{\s16\qr \li0\ri0\sb240\sa240\nowidctlpar\wrapdefault\aspalpha\aspnum\faauto\adjustright\rin0\lin0\itap0 \rtlch\fcs1 \af0\afs20\alang1025 \ltrch\fcs0 da\fs24\lang1024\langfe1024\cgrid\noproof\langnp2057\langfenp2057 \sbasedon0 \snext16 \spriority0 \styrsid3894482 Olang;}{\s17\ql \li0\ri0\sa120\nowidctlpar\wrapdefault\aspalpha\aspnum\faauto\adjustright\rin0\lin0\itap0 \rtlch\fcs1 \af0\afs20\alang1025 da\ltrch\fcs0 \fs24\lang1024\langfe1024\cgrid\noproof\langnp2057\langfenp2057 \sbasedon0 \snext17 \slink18 \spriority0 \styrsid3894482 Normal6;}{\*\cs18 \additive \fs24\lang1024\langfe1024\noproof \slink17 \slocked \spriority0 \styrsid3894482 Normal6 Char;}da{\s19\ql \li0\ri0\nowidctlpar\wrapdefault\aspalpha\aspnum\faauto\adjustright\rin0\lin0\itap0 \rtlch\fcs1 \af0\afs20\alang1025 \ltrch\fcs0 \b\fs24\lang2057\langfe2057\cgrid\langnp2057\langfenp2057 \sbasedon0 \snext19 \slink20 \spriority0 \styrsid3894482 daNormalBold;}{\*\cs20 \additive \b\fs24 \slink19 \slocked \spriority0 \styrsid3894482 NormalBold Char;}{\s21\qc \li0\ri0\sa240\nowidctlpar\wrapdefault\aspalpha\aspnum\faauto\adjustright\rin0\lin0\itap0 \rtlch\fcs1 \af0\afs20\alang1025 \ltrch\fcs0 da\i\fs24\lang2057\langfe2057\cgrid\langnp2057\langfenp2057 \sbasedon0 \snext21 \spriority0 \styrsid3894482 ColumnHeading;}{\s22\ql \li0\ri0\sb240\nowidctlparda\tx879\tx936\tx1021\tx1077\tx1134\tx1191\tx1247\tx1304\tx1361\tx1418\tx1474\tx1531\tx1588\tx1644\tx1701\tx1758\tx1814\tx1871\tx2070\tx2126\tx3374\tx3430\wrapdefault\aspalpha\aspnum\faauto\adjustright\rin0\lin0\itap0 \rtlch\fcs1 \af0\afs20\alang1025 da\ltrch\fcs0 \b\fs24\lang2057\langfe2057\cgrid\langnp2057\langfenp2057 \sbasedon0 \snext22 \spriority0 \styrsid3894482 AMNumberTabs;}}{\*\rsidtbl \rsid24658\rsid735077\rsid2892074\rsid3894482\rsid4666813\rsid6568229\rsid6641733\rsid9636012\rsid11215221da\rsid12154954\rsid14424199\rsid15204470\rsid15285974\rsid15950462\rsid16324206\rsid16662270}{\mmathPr\mmathFont34\mbrkBin0\mbrkBinSub0\msmallFrac0\mdispDef1\mlMargin0\mrMargin0\mdefJc1\mwrapIndent1440\mintLim0\mnaryLim1}{\info{\author FELIX Karina}da{\operator FELIX Karina}{\creatim\yr2017\mo11\dy16\hr17}{\revtim\yr2017\mo11\dy16\hr17}{\version1}{\edmins0}{\nofpages1}{\nofwords24}{\nofchars292}{\*\company European Parliament}{\nofcharsws292}{\vern92}}{\*\xmlnstbl {\xmlns1 http://schemas.microsoft.comda/office/word/2003/wordml}}\paperw11906\paperh16838\margl1418\margr1418\margt1134\margb1418\gutter0\ltrsect da\facingp\widowctrl\ftnbj\aenddoc\ftnrstpg\trackmoves0\trackformatting1\donotembedsysfont1\relyonvml0\donotembedlingdata0\grfdocevents0\validatexml1\showplaceholdtext0\ignoremixedcontent0\saveinvalidxml0da\showxmlerrors1\margmirror\noxlattoyen\expshrtn\noultrlspc\dntblnsbdb\nospaceforul\formshade\horzdoc\dghspace180\dgvspace180\dghorigin1701\dgvorigin1984\dghshow0\dgvshow0da\jexpand\viewkind1\viewscale100\pgbrdrhead\pgbrdrfoot\nolnhtadjtbl\nojkernpunct\rsidroot3894482\utinl \fet0{\*\wgrffmtfilter 013f}\ilfomacatclnup0{\*\template C:\\Users\\kfelix\\AppData\\Local\\Temp\\Blank1.dot}{\*\ftnsep \ltrpar \pard\plain \ltrparda\ql \li0\ri0\widctlpar\wrapdefault\aspalpha\aspnum\faauto\adjustright\rin0\lin0\itap0 \rtlch\fcs1 \af0\afs20\alang1025 \ltrch\fcs0 \fs24\lang2057\langfe2057\cgrid\langnp2057\langfenp2057 {\rtlch\fcs1 \af0 \ltrch\fcs0 \insrsid6568229 \chftnsep da\par }}{\*\ftnsepc \ltrpar \pard\plain \ltrpar\ql \li0\ri0\widctlpar\wrapdefault\aspalpha\aspnum\faauto\adjustright\rin0\lin0\itap0 \rtlch\fcs1 \af0\afs20\alang1025 \ltrch\fcs0 \fs24\lang2057\langfe2057\cgrid\langnp2057\langfenp2057 {\rtlch\fcs1 \af0 da\ltrch\fcs0 \insrsid6568229 \chftnsepc da\par }}{\*\aftnsep \ltrpar \pard\plain \ltrpar\ql \li0\ri0\widctlpar\wrapdefault\aspalpha\aspnum\faauto\adjustright\rin0\lin0\itap0 \rtlch\fcs1 \af0\afs20\alang1025 \ltrch\fcs0 \fs24\lang2057\langfe2057\cgrid\langnp2057\langfenp2057 {\rtlch\fcs1 \af0 da\ltrch\fcs0 \insrsid6568229 \chftnsep da\par }}{\*\aftnsepc \ltrpar \pard\plain \ltrpar\ql \li0\ri0\widctlpar\wrapdefault\aspalpha\aspnum\faauto\adjustright\rin0\lin0\itap0 \rtlch\fcs1 \af0\afs20\alang1025 \ltrch\fcs0 \fs24\lang2057\langfe2057\cgrid\langnp2057\langfenp2057 {\rtlch\fcs1 \af0 da\ltrch\fcs0 \insrsid6568229 \chftnsepc da\par }}\ltrpar \sectd \ltrsect\psz9\linex0\headery1134\footery505\endnhere\titlepg\sectdefaultcl\sectrsid14424199\sftnbj\sftnrstpg {\*\pnseclvl1\pnucrm\pnstart1\pnindent720\pnhang {\pntxta .}}{\*\pnseclvl2\pnucltr\pnstart1\pnindent720\pnhang {\pntxta .}}da{\*\pnseclvl3\pndec\pnstart1\pnindent720\pnhang {\pntxta .}}{\*\pnseclvl4\pnlcltr\pnstart1\pnindent720\pnhang {\pntxta )}}{\*\pnseclvl5\pndec\pnstart1\pnindent720\pnhang {\pntxtb (}{\pntxta )}}{\*\pnseclvl6\pnlcltr\pnstart1\pnindent720\pnhang {\pntxtb (}da{\pntxta )}}{\*\pnseclvl7\pnlcrm\pnstart1\pnindent720\pnhang {\pntxtb (}{\pntxta )}}{\*\pnseclvl8\pnlcltr\pnstart1\pnindent720\pnhang {\pntxtb (}{\pntxta )}}{\*\pnseclvl9\pnlcrm\pnstart1\pnindent720\pnhang {\pntxtb (}{\pntxta )}}\pard\plain \ltrparda\s22\ql \li0\ri0\sb240\keepn\nowidctlpar\tx879\tx936\tx1021\tx1077\tx1134\tx1191\tx1247\tx1304\tx1361\tx1418\tx1474\tx1531\tx1588\tx1644\tx1701\tx1758\tx1814\tx1871\tx2070\tx2126\tx3374\tx3430\wrapdefault\aspalpha\aspnum\faauto\adjustright\rin0da\lin0\itap0\pararsid3894482 \rtlch\fcs1 \af0\afs20\alang1025 \ltrch\fcs0 \b\fs24\lang2057\langfe2057\cgrid\langnp2057\langfenp2057 {\rtlch\fcs1 \af0 \ltrch\fcs0 \cs15\b0\v\f1\fs20\cf9\lang1024\langfe1024\noproof\insrsid3894482\charrsid4417459 da{\*\bkmkstart restart}&lt;Amend&gt;}{\rtlch\fcs1 \af0 \ltrch\fcs0 \insrsid3894482\charrsid1799708 [ZAMENDMENT]}{\rtlch\fcs1 \af0 \ltrch\fcs0 \insrsid3894482 \tab \tab }{\rtlch\fcs1 \af0 \ltrch\fcs0 da\cs15\b0\v\f1\fs20\cf9\lang1024\langfe1024\noproof\insrsid3894482\charrsid4417459 &lt;NumAm&gt;}{\rtlch\fcs1 \af0 \ltrch\fcs0 \insrsid3894482\charrsid1799708 [ZNRAM]}{\rtlch\fcs1 \af0 \ltrch\fcs0 da\cs15\b0\v\f1\fs20\cf9\lang1024\langfe1024\noproof\insrsid3894482\charrsid4417459 &lt;/NumAm&gt;}{\rtlch\fcs1 \af0 \ltrch\fcs0 \insrsid3894482\charrsid4080556 da\par }\pard\plain \ltrpar\s19\ql \li0\ri0\nowidctlpar\wrapdefault\aspalpha\aspnum\faauto\adjustright\rin0\lin0\itap0\pararsid3894482 \rtlch\fcs1 \af0\afs20\alang1025 \ltrch\fcs0 \b\fs24\lang2057\langfe2057\cgrid\langnp2057\langfenp2057 {\rtlch\fcs1 \af0 da\ltrch\fcs0 \cs15\b0\v\f1\fs20\cf9\lang1024\langfe1024\noproof\insrsid3894482\charrsid14699840 &lt;RepeatBlock-By&gt;}{\rtlch\fcs1 \af0 \ltrch\fcs0 \lang1024\langfe1024\noproof\insrsid3894482\charrsid14699840 [RepeatMembers]}{\rtlch\fcs1 \af0 \ltrch\fcs0 da\cs15\b0\v\f1\fs20\cf9\lang1024\langfe1024\noproof\insrsid3894482\charrsid14699840 &lt;Members&gt;}{\rtlch\fcs1 \af0 \ltrch\fcs0 \insrsid3894482\charrsid14699840 [ZMEMBERS]}{\rtlch\fcs1 \af0 \ltrch\fcs0 da\cs15\b0\v\f1\fs20\cf9\lang1024\langfe1024\noproof\insrsid3894482\charrsid14699840 &lt;/Members&gt;}{\rtlch\fcs1 \af0 \ltrch\fcs0 \insrsid3894482\charrsid14699840 da\par }\pard\plain \ltrpar\ql \li0\ri0\widctlpar\wrapdefault\aspalpha\aspnum\faauto\adjustright\rin0\lin0\itap0\pararsid3894482 \rtlch\fcs1 \af0\afs20\alang1025 \ltrch\fcs0 \fs24\lang2057\langfe2057\cgrid\langnp2057\langfenp2057 {\rtlch\fcs1 \af0 \ltrch\fcs0 da\cs15\v\f1\fs20\cf9\lang1024\langfe1024\noproof\insrsid3894482\charrsid14699840 &lt;AuNomDe&gt;&lt;OptDel&gt;}{\rtlch\fcs1 \af0 \ltrch\fcs0 \insrsid3894482\charrsid14699840 [ZONBEHALF]}{\rtlch\fcs1 \af0 \ltrch\fcs0 da\cs15\v\f1\fs20\cf9\lang1024\langfe1024\noproof\insrsid3894482\charrsid14699840 &lt;/OptDel&gt;&lt;/AuNomDe&gt;}{\rtlch\fcs1 \af0 \ltrch\fcs0 \insrsid3894482\charrsid14699840 da\par &lt;&lt;&lt;}{\rtlch\fcs1 \af0 \ltrch\fcs0 \cs15\v\f1\fs20\cf9\lang1024\langfe1024\noproof\insrsid3894482\charrsid14699840 &lt;/RepeatBlock-By&gt;}{\rtlch\fcs1 \af0 \ltrch\fcs0 \insrsid3894482\charrsid14699840 da\par }\pard\plain \ltrpar\s19\ql \li0\ri0\nowidctlpar\wrapdefault\aspalpha\aspnum\faauto\adjustright\rin0\lin0\itap0\pararsid3894482 \rtlch\fcs1 \af0\afs20\alang1025 \ltrch\fcs0 \b\fs24\lang2057\langfe2057\cgrid\langnp2057\langfenp2057 {\rtlch\fcs1 \af0 da\ltrch\fcs0 \cs15\b0\v\f1\fs20\cf9\lang1024\langfe1024\noproof\insrsid3894482\charrsid4737239 &lt;DocAmend&gt;}{\rtlch\fcs1 \af0 \ltrch\fcs0 \insrsid3894482\charrsid1799708 [Z}{\rtlch\fcs1 \af0 \ltrch\fcs0 \insrsid3894482 AMDOC}{\rtlch\fcs1 \af0 \ltrch\fcs0 da\insrsid3894482\charrsid1799708 ]}{\rtlch\fcs1 \af0 \ltrch\fcs0 \cs15\b0\v\f1\fs20\cf9\lang1024\langfe1024\noproof\insrsid3894482\charrsid4737239 &lt;/DocAmend&gt;}{\rtlch\fcs1 \af0 \ltrch\fcs0 \insrsid3894482\charrsid1799708 da\par }{\rtlch\fcs1 \af0 \ltrch\fcs0 \cs15\b0\v\f1\fs20\cf9\lang1024\langfe1024\noproof\insrsid3894482\charrsid1799708 &lt;Article&gt;}{\rtlch\fcs1 \af0 \ltrch\fcs0 \insrsid3894482\charrsid1799708 [ZAMPART]}{\rtlch\fcs1 \af0 \ltrch\fcs0 da\cs15\b0\v\f1\fs20\cf9\lang1024\langfe1024\noproof\insrsid3894482\charrsid1799708 &lt;/Article&gt;}{\rtlch\fcs1 \af0 \ltrch\fcs0 \insrsid3894482\charrsid1799708 da\par \ltrrow}\trowd \irow0\irowband0\ltrrow\ts11\trqc\trgaph340\trleft-340\trftsWidth3\trwWidth9752\trftsWidthB3\trftsWidthA3\trpaddl340\trpaddr340\trpaddfl3\trpaddfr3\tblrsid7949889\tblind0\tblindtype3 \clvertalt\clbrdrt\brdrtbl \clbrdrl\brdrtbl \clbrdrbda\brdrtbl \clbrdrr\brdrtbl \cltxlrtb\clftsWidth3\clwWidth9752\clshdrawnil \cellx9412\pard\plain \ltrpar\ql \li0\ri0\keepn\widctlpar\intbl\wrapdefault\aspalpha\aspnum\faauto\adjustright\rin0\lin0\pararsid13053803 \rtlch\fcs1 \af0\afs20\alang1025 da\ltrch\fcs0 \fs24\lang2057\langfe2057\cgrid\langnp2057\langfenp2057 {\rtlch\fcs1 \af0 \ltrch\fcs0 \insrsid3894482\charrsid1799708 \cell }\pard \ltrpar\ql \li0\ri0\widctlpar\intbl\wrapdefault\aspalpha\aspnum\faauto\adjustright\rin0\lin0 {\rtlch\fcs1 \af0 da\ltrch\fcs0 \insrsid3894482\charrsid1799708 \trowd \irow0\irowband0\ltrrow\ts11\trqc\trgaph340\trleft-340\trftsWidth3\trwWidth9752\trftsWidthB3\trftsWidthA3\trpaddl340\trpaddr340\trpaddfl3\trpaddfr3\tblrsid7949889\tblind0\tblindtype3 \clvertalt\clbrdrtda\brdrtbl \clbrdrl\brdrtbl \clbrdrb\brdrtbl \clbrdrr\brdrtbl \cltxlrtb\clftsWidth3\clwWidth9752\clshdrawnil \cellx9412\row \ltrrow}\trowd \irow1\irowband1\ltrrowda\ts11\trqc\trgaph340\trleft-340\trftsWidth3\trwWidth9752\trftsWidthB3\trftsWidthA3\trpaddl340\trpaddr340\trpaddfl3\trpaddfr3\tblrsid7949889\tblind0\tblindtype3 \clvertalt\clbrdrt\brdrtbl \clbrdrl\brdrtbl \clbrdrb\brdrtbl \clbrdrr\brdrtbl da\cltxlrtb\clftsWidth3\clwWidth4876\clshdrawnil \cellx4536\clvertalt\clbrdrt\brdrtbl \clbrdrl\brdrtbl \clbrdrb\brdrtbl \clbrdrr\brdrtbl \cltxlrtb\clftsWidth3\clwWidth4876\clshdrawnil \cellx9412\pard\plain \ltrparda\s21\qc \li0\ri0\sa240\keepn\nowidctlpar\intbl\wrapdefault\aspalpha\aspnum\faauto\adjustright\rin0\lin0\pararsid13053803 \rtlch\fcs1 \af0\afs20\alang1025 \ltrch\fcs0 \i\fs24\lang2057\langfe2057\cgrid\langnp2057\langfenp2057 {\rtlch\fcs1 \af0 \ltrch\fcs0 da\insrsid3894482\charrsid1799708 [ZLEFT]\cell [ZRIGHT]\cell }\pard\plain \ltrpar\ql \li0\ri0\widctlpar\intbl\wrapdefault\aspalpha\aspnum\faauto\adjustright\rin0\lin0 \rtlch\fcs1 \af0\afs20\alang1025 \ltrch\fcs0 da\fs24\lang2057\langfe2057\cgrid\langnp2057\langfenp2057 {\rtlch\fcs1 \af0 \ltrch\fcs0 \insrsid3894482\charrsid1799708 \trowd \irow1\irowband1\ltrrowda\ts11\trqc\trgaph340\trleft-340\trftsWidth3\trwWidth9752\trftsWidthB3\trftsWidthA3\trpaddl340\trpaddr340\trpaddfl3\trpaddfr3\tblrsid7949889\tblind0\tblindtype3 \clvertalt\clbrdrt\brdrtbl \clbrdrl\brdrtbl \clbrdrb\brdrtbl \clbrdrr\brdrtbl da\cltxlrtb\clftsWidth3\clwWidth4876\clshdrawnil \cellx4536\clvertalt\clbrdrt\brdrtbl \clbrdrl\brdrtbl \clbrdrb\brdrtbl \clbrdrr\brdrtbl \cltxlrtb\clftsWidth3\clwWidth4876\clshdrawnil \cellx9412\row \ltrrow}\pard\plain \ltrparda\s17\ql \li0\ri0\sa120\nowidctlpar\intbl\wrapdefault\aspalpha\aspnum\faauto\adjustright\rin0\lin0\pararsid7949889 \rtlch\fcs1 \af0\afs20\alang1025 \ltrch\fcs0 \fs24\lang1024\langfe1024\cgrid\noproof\langnp2057\langfenp2057 {\rtlch\fcs1 \af0 \ltrch\fcs0 da\insrsid3894482\charrsid1799708 [ZTEXTL]\cell [ZTEXTR]}{\rtlch\fcs1 \af0\afs24 \ltrch\fcs0 \insrsid3894482\charrsid1799708 \cell }\pard\plain \ltrpar\ql \li0\ri0\widctlpar\intbl\wrapdefault\aspalpha\aspnum\faauto\adjustright\rin0\lin0 \rtlch\fcs1 da\af0\afs20\alang1025 \ltrch\fcs0 \fs24\lang2057\langfe2057\cgrid\langnp2057\langfenp2057 {\rtlch\fcs1 \af0 \ltrch\fcs0 \insrsid3894482\charrsid1799708 \trowd \irow2\irowband2\lastrow \ltrrowda\ts11\trqc\trgaph340\trleft-340\trftsWidth3\trwWidth9752\trftsWidthB3\trftsWidthA3\trpaddl340\trpaddr340\trpaddfl3\trpaddfr3\tblrsid7949889\tblind0\tblindtype3 \clvertalt\clbrdrt\brdrtbl \clbrdrl\brdrtbl \clbrdrb\brdrtbl \clbrdrr\brdrtbl da\cltxlrtb\clftsWidth3\clwWidth4876\clshdrawnil \cellx4536\clvertalt\clbrdrt\brdrtbl \clbrdrl\brdrtbl \clbrdrb\brdrtbl \clbrdrr\brdrtbl \cltxlrtb\clftsWidth3\clwWidth4876\clshdrawnil \cellx9412\row }\pard\plain \ltrparda\s16\qr \li0\ri0\sb240\sa240\nowidctlpar\wrapdefault\aspalpha\aspnum\faauto\adjustright\rin0\lin0\itap0\pararsid3894482 \rtlch\fcs1 \af0\afs20\alang1025 \ltrch\fcs0 \fs24\lang1024\langfe1024\cgrid\noproof\langnp2057\langfenp2057 {\rtlch\fcs1 \af0 da\ltrch\fcs0 \noproof0\insrsid3894482\charrsid1799708 Or. }{\rtlch\fcs1 \af0 \ltrch\fcs0 \cs15\v\f1\fs20\cf9\noproof0\insrsid3894482\charrsid1799708 &lt;Original&gt;}{\rtlch\fcs1 \af0 \ltrch\fcs0 \noproof0\insrsid3894482\charrsid1799708 [ZORLANG]}{\rtlch\fcs1 da\af0 \ltrch\fcs0 \cs15\v\f1\fs20\cf9\noproof0\insrsid3894482\charrsid1799708 &lt;/Original&gt;}{\rtlch\fcs1 \af0 \ltrch\fcs0 \noproof0\insrsid3894482\charrsid1799708 da\par }\pard\plain \ltrpar\ql \li0\ri0\widctlpar\wrapdefault\aspalpha\aspnum\faauto\adjustright\rin0\lin0\itap0\pararsid3894482 \rtlch\fcs1 \af0\afs20\alang1025 \ltrch\fcs0 \fs24\lang2057\langfe2057\cgrid\langnp2057\langfenp2057 {\rtlch\fcs1 \af0 \ltrch\fcs0 da\cs15\v\f1\fs20\cf9\lang1024\langfe1024\noproof\insrsid3894482\charrsid1799708 &lt;/Amend&gt;}{\rtlch\fcs1 \af0 \ltrch\fcs0 \insrsid24658\charrsid16324206 {\*\bkmkend restart}da\par }{\*\themedata 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}da{\*\colorschememapping 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}da{\*\latentstyles\lsdstimax371\lsdlockeddef0\lsdsemihiddendef0\lsdunhideuseddef0\lsdqformatdef0\lsdprioritydef0{\lsdlockedexcept \lsdqformat1 \lsdlocked0 Normal;\lsdqformat1 \lsdlocked0 heading 1;da\lsdsemihidden1 \lsdunhideused1 \lsdqformat1 \lsdlocked0 heading 2;\lsdsemihidden1 \lsdunhideused1 \lsdqformat1 \lsdlocked0 heading 3;\lsdsemihidden1 \lsdunhideused1 \lsdqformat1 \lsdlocked0 heading 4;da\lsdsemihidden1 \lsdunhideused1 \lsdqformat1 \lsdlocked0 heading 5;\lsdsemihidden1 \lsdunhideused1 \lsdqformat1 \lsdlocked0 heading 6;\lsdsemihidden1 \lsdunhideused1 \lsdqformat1 \lsdlocked0 heading 7;da\lsdsemihidden1 \lsdunhideused1 \lsdqformat1 \lsdlocked0 heading 8;\lsdsemihidden1 \lsdunhideused1 \lsdqformat1 \lsdlocked0 heading 9;\lsdsemihidden1 \lsdunhideused1 \lsdqformat1 \lsdlocked0 caption;\lsdqformat1 \lsdlocked0 Title;da\lsdqformat1 \lsdlocked0 Subtitle;\lsdqformat1 \lsdlocked0 Strong;\lsdqformat1 \lsdlocked0 Emphasis;\lsdsemihidden1 \lsdpriority99 \lsdlocked0 Placeholder Text;\lsdqformat1 \lsdpriority1 \lsdlocked0 No Spacing;\lsdpriority60 \lsdlocked0 Light Shading;da\lsdpriority61 \lsdlocked0 Light List;\lsdpriority62 \lsdlocked0 Light Grid;\lsdpriority63 \lsdlocked0 Medium Shading 1;\lsdpriority64 \lsdlocked0 Medium Shading 2;\lsdpriority65 \lsdlocked0 Medium List 1;\lsdpriority66 \lsdlocked0 Medium List 2;da\lsdpriority67 \lsdlocked0 Medium Grid 1;\lsdpriority68 \lsdlocked0 Medium Grid 2;\lsdpriority69 \lsdlocked0 Medium Grid 3;\lsdpriority70 \lsdlocked0 Dark List;\lsdpriority71 \lsdlocked0 Colorful Shading;\lsdpriority72 \lsdlocked0 Colorful List;da\lsdpriority73 \lsdlocked0 Colorful Grid;\lsdpriority60 \lsdlocked0 Light Shading Accent 1;\lsdpriority61 \lsdlocked0 Light List Accent 1;\lsdpriority62 \lsdlocked0 Light Grid Accent 1;\lsdpriority63 \lsdlocked0 Medium Shading 1 Accent 1;da\lsdpriority64 \lsdlocked0 Medium Shading 2 Accent 1;\lsdpriority65 \lsdlocked0 Medium List 1 Accent 1;\lsdsemihidden1 \lsdpriority99 \lsdlocked0 Revision;\lsdqformat1 \lsdpriority34 \lsdlocked0 List Paragraph;da\lsdqformat1 \lsdpriority29 \lsdlocked0 Quote;\lsdqformat1 \lsdpriority30 \lsdlocked0 Intense Quote;\lsdpriority66 \lsdlocked0 Medium List 2 Accent 1;\lsdpriority67 \lsdlocked0 Medium Grid 1 Accent 1;\lsdpriority68 \lsdlocked0 Medium Grid 2 Accent 1;da\lsdpriority69 \lsdlocked0 Medium Grid 3 Accent 1;\lsdpriority70 \lsdlocked0 Dark List Accent 1;\lsdpriority71 \lsdlocked0 Colorful Shading Accent 1;\lsdpriority72 \lsdlocked0 Colorful List Accent 1;\lsdpriority73 \lsdlocked0 Colorful Grid Accent 1;da\lsdpriority60 \lsdlocked0 Light Shading Accent 2;\lsdpriority61 \lsdlocked0 Light List Accent 2;\lsdpriority62 \lsdlocked0 Light Grid Accent 2;\lsdpriority63 \lsdlocked0 Medium Shading 1 Accent 2;\lsdpriority64 \lsdlocked0 Medium Shading 2 Accent 2;da\lsdpriority65 \lsdlocked0 Medium List 1 Accent 2;\lsdpriority66 \lsdlocked0 Medium List 2 Accent 2;\lsdpriority67 \lsdlocked0 Medium Grid 1 Accent 2;\lsdpriority68 \lsdlocked0 Medium Grid 2 Accent 2;\lsdpriority69 \lsdlocked0 Medium Grid 3 Accent 2;da\lsdpriority70 \lsdlocked0 Dark List Accent 2;\lsdpriority71 \lsdlocked0 Colorful Shading Accent 2;\lsdpriority72 \lsdlocked0 Colorful List Accent 2;\lsdpriority73 \lsdlocked0 Colorful Grid Accent 2;\lsdpriority60 \lsdlocked0 Light Shading Accent 3;da\lsdpriority61 \lsdlocked0 Light List Accent 3;\lsdpriority62 \lsdlocked0 Light Grid Accent 3;\lsdpriority63 \lsdlocked0 Medium Shading 1 Accent 3;\lsdpriority64 \lsdlocked0 Medium Shading 2 Accent 3;\lsdpriority65 \lsdlocked0 Medium List 1 Accent 3;da\lsdpriority66 \lsdlocked0 Medium List 2 Accent 3;\lsdpriority67 \lsdlocked0 Medium Grid 1 Accent 3;\lsdpriority68 \lsdlocked0 Medium Grid 2 Accent 3;\lsdpriority69 \lsdlocked0 Medium Grid 3 Accent 3;\lsdpriority70 \lsdlocked0 Dark List Accent 3;da\lsdpriority71 \lsdlocked0 Colorful Shading Accent 3;\lsdpriority72 \lsdlocked0 Colorful List Accent 3;\lsdpriority73 \lsdlocked0 Colorful Grid Accent 3;\lsdpriority60 \lsdlocked0 Light Shading Accent 4;\lsdpriority61 \lsdlocked0 Light List Accent 4;da\lsdpriority62 \lsdlocked0 Light Grid Accent 4;\lsdpriority63 \lsdlocked0 Medium Shading 1 Accent 4;\lsdpriority64 \lsdlocked0 Medium Shading 2 Accent 4;\lsdpriority65 \lsdlocked0 Medium List 1 Accent 4;\lsdpriority66 \lsdlocked0 Medium List 2 Accent 4;da\lsdpriority67 \lsdlocked0 Medium Grid 1 Accent 4;\lsdpriority68 \lsdlocked0 Medium Grid 2 Accent 4;\lsdpriority69 \lsdlocked0 Medium Grid 3 Accent 4;\lsdpriority70 \lsdlocked0 Dark List Accent 4;\lsdpriority71 \lsdlocked0 Colorful Shading Accent 4;da\lsdpriority72 \lsdlocked0 Colorful List Accent 4;\lsdpriority73 \lsdlocked0 Colorful Grid Accent 4;\lsdpriority60 \lsdlocked0 Light Shading Accent 5;\lsdpriority61 \lsdlocked0 Light List Accent 5;\lsdpriority62 \lsdlocked0 Light Grid Accent 5;da\lsdpriority63 \lsdlocked0 Medium Shading 1 Accent 5;\lsdpriority64 \lsdlocked0 Medium Shading 2 Accent 5;\lsdpriority65 \lsdlocked0 Medium List 1 Accent 5;\lsdpriority66 \lsdlocked0 Medium List 2 Accent 5;da\lsdpriority67 \lsdlocked0 Medium Grid 1 Accent 5;\lsdpriority68 \lsdlocked0 Medium Grid 2 Accent 5;\lsdpriority69 \lsdlocked0 Medium Grid 3 Accent 5;\lsdpriority70 \lsdlocked0 Dark List Accent 5;\lsdpriority71 \lsdlocked0 Colorful Shading Accent 5;da\lsdpriority72 \lsdlocked0 Colorful List Accent 5;\lsdpriority73 \lsdlocked0 Colorful Grid Accent 5;\lsdpriority60 \lsdlocked0 Light Shading Accent 6;\lsdpriority61 \lsdlocked0 Light List Accent 6;\lsdpriority62 \lsdlocked0 Light Grid Accent 6;da\lsdpriority63 \lsdlocked0 Medium Shading 1 Accent 6;\lsdpriority64 \lsdlocked0 Medium Shading 2 Accent 6;\lsdpriority65 \lsdlocked0 Medium List 1 Accent 6;\lsdpriority66 \lsdlocked0 Medium List 2 Accent 6;da\lsdpriority67 \lsdlocked0 Medium Grid 1 Accent 6;\lsdpriority68 \lsdlocked0 Medium Grid 2 Accent 6;\lsdpriority69 \lsdlocked0 Medium Grid 3 Accent 6;\lsdpriority70 \lsdlocked0 Dark List Accent 6;\lsdpriority71 \lsdlocked0 Colorful Shading Accent 6;da\lsdpriority72 \lsdlocked0 Colorful List Accent 6;\lsdpriority73 \lsdlocked0 Colorful Grid Accent 6;\lsdqformat1 \lsdpriority19 \lsdlocked0 Subtle Emphasis;\lsdqformat1 \lsdpriority21 \lsdlocked0 Intense Emphasis;da\lsdqformat1 \lsdpriority31 \lsdlocked0 Subtle Reference;\lsdqformat1 \lsdpriority32 \lsdlocked0 Intense Reference;\lsdqformat1 \lsdpriority33 \lsdlocked0 Book Title;\lsdsemihidden1 \lsdunhideused1 \lsdpriority37 \lsdlocked0 Bibliography;da\lsdsemihidden1 \lsdunhideused1 \lsdqformat1 \lsdpriority39 \lsdlocked0 TOC Heading;\lsdpriority41 \lsdlocked0 Plain Table 1;\lsdpriority42 \lsdlocked0 Plain Table 2;\lsdpriority43 \lsdlocked0 Plain Table 3;\lsdpriority44 \lsdlocked0 Plain Table 4;da\lsdpriority45 \lsdlocked0 Plain Table 5;\lsdpriority40 \lsdlocked0 Grid Table Light;\lsdpriority46 \lsdlocked0 Grid Table 1 Light;\lsdpriority47 \lsdlocked0 Grid Table 2;\lsdpriority48 \lsdlocked0 Grid Table 3;\lsdpriority49 \lsdlocked0 Grid Table 4;da\lsdpriority50 \lsdlocked0 Grid Table 5 Dark;\lsdpriority51 \lsdlocked0 Grid Table 6 Colorful;\lsdpriority52 \lsdlocked0 Grid Table 7 Colorful;\lsdpriority46 \lsdlocked0 Grid Table 1 Light Accent 1;\lsdpriority47 \lsdlocked0 Grid Table 2 Accent 1;da\lsdpriority48 \lsdlocked0 Grid Table 3 Accent 1;\lsdpriority49 \lsdlocked0 Grid Table 4 Accent 1;\lsdpriority50 \lsdlocked0 Grid Table 5 Dark Accent 1;\lsdpriority51 \lsdlocked0 Grid Table 6 Colorful Accent 1;da\lsdpriority52 \lsdlocked0 Grid Table 7 Colorful Accent 1;\lsdpriority46 \lsdlocked0 Grid Table 1 Light Accent 2;\lsdpriority47 \lsdlocked0 Grid Table 2 Accent 2;\lsdpriority48 \lsdlocked0 Grid Table 3 Accent 2;da\lsdpriority49 \lsdlocked0 Grid Table 4 Accent 2;\lsdpriority50 \lsdlocked0 Grid Table 5 Dark Accent 2;\lsdpriority51 \lsdlocked0 Grid Table 6 Colorful Accent 2;\lsdpriority52 \lsdlocked0 Grid Table 7 Colorful Accent 2;da\lsdpriority46 \lsdlocked0 Grid Table 1 Light Accent 3;\lsdpriority47 \lsdlocked0 Grid Table 2 Accent 3;\lsdpriority48 \lsdlocked0 Grid Table 3 Accent 3;\lsdpriority49 \lsdlocked0 Grid Table 4 Accent 3;da\lsdpriority50 \lsdlocked0 Grid Table 5 Dark Accent 3;\lsdpriority51 \lsdlocked0 Grid Table 6 Colorful Accent 3;\lsdpriority52 \lsdlocked0 Grid Table 7 Colorful Accent 3;\lsdpriority46 \lsdlocked0 Grid Table 1 Light Accent 4;da\lsdpriority47 \lsdlocked0 Grid Table 2 Accent 4;\lsdpriority48 \lsdlocked0 Grid Table 3 Accent 4;\lsdpriority49 \lsdlocked0 Grid Table 4 Accent 4;\lsdpriority50 \lsdlocked0 Grid Table 5 Dark Accent 4;da\lsdpriority51 \lsdlocked0 Grid Table 6 Colorful Accent 4;\lsdpriority52 \lsdlocked0 Grid Table 7 Colorful Accent 4;\lsdpriority46 \lsdlocked0 Grid Table 1 Light Accent 5;\lsdpriority47 \lsdlocked0 Grid Table 2 Accent 5;da\lsdpriority48 \lsdlocked0 Grid Table 3 Accent 5;\lsdpriority49 \lsdlocked0 Grid Table 4 Accent 5;\lsdpriority50 \lsdlocked0 Grid Table 5 Dark Accent 5;\lsdpriority51 \lsdlocked0 Grid Table 6 Colorful Accent 5;da\lsdpriority52 \lsdlocked0 Grid Table 7 Colorful Accent 5;\lsdpriority46 \lsdlocked0 Grid Table 1 Light Accent 6;\lsdpriority47 \lsdlocked0 Grid Table 2 Accent 6;\lsdpriority48 \lsdlocked0 Grid Table 3 Accent 6;da\lsdpriority49 \lsdlocked0 Grid Table 4 Accent 6;\lsdpriority50 \lsdlocked0 Grid Table 5 Dark Accent 6;\lsdpriority51 \lsdlocked0 Grid Table 6 Colorful Accent 6;\lsdpriority52 \lsdlocked0 Grid Table 7 Colorful Accent 6;da\lsdpriority46 \lsdlocked0 List Table 1 Light;\lsdpriority47 \lsdlocked0 List Table 2;\lsdpriority48 \lsdlocked0 List Table 3;\lsdpriority49 \lsdlocked0 List Table 4;\lsdpriority50 \lsdlocked0 List Table 5 Dark;da\lsdpriority51 \lsdlocked0 List Table 6 Colorful;\lsdpriority52 \lsdlocked0 List Table 7 Colorful;\lsdpriority46 \lsdlocked0 List Table 1 Light Accent 1;\lsdpriority47 \lsdlocked0 List Table 2 Accent 1;\lsdpriority48 \lsdlocked0 List Table 3 Accent 1;da\lsdpriority49 \lsdlocked0 List Table 4 Accent 1;\lsdpriority50 \lsdlocked0 List Table 5 Dark Accent 1;\lsdpriority51 \lsdlocked0 List Table 6 Colorful Accent 1;\lsdpriority52 \lsdlocked0 List Table 7 Colorful Accent 1;da\lsdpriority46 \lsdlocked0 List Table 1 Light Accent 2;\lsdpriority47 \lsdlocked0 List Table 2 Accent 2;\lsdpriority48 \lsdlocked0 List Table 3 Accent 2;\lsdpriority49 \lsdlocked0 List Table 4 Accent 2;da\lsdpriority50 \lsdlocked0 List Table 5 Dark Accent 2;\lsdpriority51 \lsdlocked0 List Table 6 Colorful Accent 2;\lsdpriority52 \lsdlocked0 List Table 7 Colorful Accent 2;\lsdpriority46 \lsdlocked0 List Table 1 Light Accent 3;da\lsdpriority47 \lsdlocked0 List Table 2 Accent 3;\lsdpriority48 \lsdlocked0 List Table 3 Accent 3;\lsdpriority49 \lsdlocked0 List Table 4 Accent 3;\lsdpriority50 \lsdlocked0 List Table 5 Dark Accent 3;da\lsdpriority51 \lsdlocked0 List Table 6 Colorful Accent 3;\lsdpriority52 \lsdlocked0 List Table 7 Colorful Accent 3;\lsdpriority46 \lsdlocked0 List Table 1 Light Accent 4;\lsdpriority47 \lsdlocked0 List Table 2 Accent 4;da\lsdpriority48 \lsdlocked0 List Table 3 Accent 4;\lsdpriority49 \lsdlocked0 List Table 4 Accent 4;\lsdpriority50 \lsdlocked0 List Table 5 Dark Accent 4;\lsdpriority51 \lsdlocked0 List Table 6 Colorful Accent 4;da\lsdpriority52 \lsdlocked0 List Table 7 Colorful Accent 4;\lsdpriority46 \lsdlocked0 List Table 1 Light Accent 5;\lsdpriority47 \lsdlocked0 List Table 2 Accent 5;\lsdpriority48 \lsdlocked0 List Table 3 Accent 5;da\lsdpriority49 \lsdlocked0 List Table 4 Accent 5;\lsdpriority50 \lsdlocked0 List Table 5 Dark Accent 5;\lsdpriority51 \lsdlocked0 List Table 6 Colorful Accent 5;\lsdpriority52 \lsdlocked0 List Table 7 Colorful Accent 5;da\lsdpriority46 \lsdlocked0 List Table 1 Light Accent 6;\lsdpriority47 \lsdlocked0 List Table 2 Accent 6;\lsdpriority48 \lsdlocked0 List Table 3 Accent 6;\lsdpriority49 \lsdlocked0 List Table 4 Accent 6;da\lsdpriority50 \lsdlocked0 List Table 5 Dark Accent 6;\lsdpriority51 \lsdlocked0 List Table 6 Colorful Accent 6;\lsdpriority52 \lsdlocked0 List Table 7 Colorful Accent 6;}}{\*\datastore 010500000200000018000000da4d73786d6c322e534158584d4c5265616465722e362e3000000000000000000000060000dad0cf11e0a1b11ae1000000000000000000000000000000003e000300feff090006000000000000000000000001000000010000000000000000100000feffffff00000000feffffff0000000000000000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dfffffffe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}}"/>
    <w:docVar w:name="strDocTypeID" w:val="AM_Com_NonLegReport"/>
    <w:docVar w:name="strSubDir" w:val="1171"/>
    <w:docVar w:name="TXTAUTHOR" w:val="Anna El?bieta Fotyga"/>
    <w:docVar w:name="TXTLANGUE" w:val="DA"/>
    <w:docVar w:name="TXTLANGUEMIN" w:val="da"/>
    <w:docVar w:name="TXTNRFIRSTAM" w:val="1"/>
    <w:docVar w:name="TXTNRLASTAM" w:val="262"/>
    <w:docVar w:name="TXTNRPE" w:val="631.900"/>
    <w:docVar w:name="TXTNRPROC" w:val="2018/2115"/>
    <w:docVar w:name="TXTPEorAP" w:val="PE"/>
    <w:docVar w:name="TXTROUTE" w:val="AM\1171300DA.docx"/>
    <w:docVar w:name="TXTTITLE" w:val="Henstilling til Rådet og næstformanden for Kommissionen/Unionens højtstående repræsentant for udenrigsanliggender og sikkerhedspolitik over den opfølgning, EU-Udenrigstjenesten har foretaget to år efter Europa-Parlamentets betænkning om EU's strategiske kommunikation til bekæmpelse af tredjemands propaganda mod EU"/>
    <w:docVar w:name="TXTVERSION" w:val="01-00"/>
  </w:docVars>
  <w:rsids>
    <w:rsidRoot w:val="002727FB"/>
    <w:rsid w:val="000058AA"/>
    <w:rsid w:val="000A07D9"/>
    <w:rsid w:val="000A6EC0"/>
    <w:rsid w:val="000C1BA9"/>
    <w:rsid w:val="00125041"/>
    <w:rsid w:val="00133B43"/>
    <w:rsid w:val="00144440"/>
    <w:rsid w:val="00175062"/>
    <w:rsid w:val="001B1694"/>
    <w:rsid w:val="001F6015"/>
    <w:rsid w:val="002335FA"/>
    <w:rsid w:val="00256153"/>
    <w:rsid w:val="00262416"/>
    <w:rsid w:val="002727FB"/>
    <w:rsid w:val="0028711C"/>
    <w:rsid w:val="002A3EAA"/>
    <w:rsid w:val="002B6DE3"/>
    <w:rsid w:val="002E66C0"/>
    <w:rsid w:val="002F0149"/>
    <w:rsid w:val="00307735"/>
    <w:rsid w:val="00307E56"/>
    <w:rsid w:val="0038537B"/>
    <w:rsid w:val="003A61BE"/>
    <w:rsid w:val="003C7A69"/>
    <w:rsid w:val="00404874"/>
    <w:rsid w:val="0044299E"/>
    <w:rsid w:val="0049354D"/>
    <w:rsid w:val="004E4A92"/>
    <w:rsid w:val="005040B8"/>
    <w:rsid w:val="00506DE6"/>
    <w:rsid w:val="00510657"/>
    <w:rsid w:val="00526F68"/>
    <w:rsid w:val="005D04A2"/>
    <w:rsid w:val="00663E24"/>
    <w:rsid w:val="00690C43"/>
    <w:rsid w:val="006A2B04"/>
    <w:rsid w:val="006E3B52"/>
    <w:rsid w:val="007306CE"/>
    <w:rsid w:val="00742225"/>
    <w:rsid w:val="00787E2B"/>
    <w:rsid w:val="0079262B"/>
    <w:rsid w:val="00794E41"/>
    <w:rsid w:val="007964AA"/>
    <w:rsid w:val="007A2DC1"/>
    <w:rsid w:val="007B1846"/>
    <w:rsid w:val="007F22E4"/>
    <w:rsid w:val="00823C77"/>
    <w:rsid w:val="008305E9"/>
    <w:rsid w:val="0083220A"/>
    <w:rsid w:val="0083736E"/>
    <w:rsid w:val="0084796C"/>
    <w:rsid w:val="00861B37"/>
    <w:rsid w:val="00893984"/>
    <w:rsid w:val="008B040A"/>
    <w:rsid w:val="00906B5A"/>
    <w:rsid w:val="00911D3B"/>
    <w:rsid w:val="0093376E"/>
    <w:rsid w:val="00943606"/>
    <w:rsid w:val="0095177E"/>
    <w:rsid w:val="00952F4F"/>
    <w:rsid w:val="009531F4"/>
    <w:rsid w:val="00954A54"/>
    <w:rsid w:val="009574FC"/>
    <w:rsid w:val="009B54E9"/>
    <w:rsid w:val="009D5F9E"/>
    <w:rsid w:val="00A144D6"/>
    <w:rsid w:val="00A511C8"/>
    <w:rsid w:val="00A530BE"/>
    <w:rsid w:val="00A578AD"/>
    <w:rsid w:val="00A804CE"/>
    <w:rsid w:val="00A836A6"/>
    <w:rsid w:val="00AD3D9F"/>
    <w:rsid w:val="00AD6AC4"/>
    <w:rsid w:val="00AE20EB"/>
    <w:rsid w:val="00AE4D3D"/>
    <w:rsid w:val="00B11EDE"/>
    <w:rsid w:val="00B45FD7"/>
    <w:rsid w:val="00B848E8"/>
    <w:rsid w:val="00BA6E74"/>
    <w:rsid w:val="00C05A5A"/>
    <w:rsid w:val="00C267C3"/>
    <w:rsid w:val="00C26C27"/>
    <w:rsid w:val="00C40892"/>
    <w:rsid w:val="00C4749E"/>
    <w:rsid w:val="00C72F6B"/>
    <w:rsid w:val="00C829EC"/>
    <w:rsid w:val="00CE56EA"/>
    <w:rsid w:val="00CF4E9D"/>
    <w:rsid w:val="00CF62C7"/>
    <w:rsid w:val="00D162E9"/>
    <w:rsid w:val="00D34695"/>
    <w:rsid w:val="00D35B06"/>
    <w:rsid w:val="00D920D1"/>
    <w:rsid w:val="00D93277"/>
    <w:rsid w:val="00D979BD"/>
    <w:rsid w:val="00DB1FB3"/>
    <w:rsid w:val="00DC3244"/>
    <w:rsid w:val="00DC36BD"/>
    <w:rsid w:val="00DC596D"/>
    <w:rsid w:val="00DF038C"/>
    <w:rsid w:val="00E50C59"/>
    <w:rsid w:val="00E51278"/>
    <w:rsid w:val="00E9222F"/>
    <w:rsid w:val="00EE4831"/>
    <w:rsid w:val="00EF54D2"/>
    <w:rsid w:val="00F23465"/>
    <w:rsid w:val="00F457AA"/>
    <w:rsid w:val="00F61FB2"/>
    <w:rsid w:val="00F7597F"/>
    <w:rsid w:val="00F925F1"/>
    <w:rsid w:val="00FA7F93"/>
    <w:rsid w:val="00FC2B91"/>
    <w:rsid w:val="00FD14D3"/>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89A225ED-2E98-4158-9F0A-F7720682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noProof/>
      <w:sz w:val="24"/>
      <w:lang w:eastAsia="en-GB"/>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link w:val="Heading3Char"/>
    <w:uiPriority w:val="9"/>
    <w:qFormat/>
    <w:pPr>
      <w:keepNext/>
      <w:spacing w:before="240" w:after="60"/>
      <w:outlineLvl w:val="2"/>
    </w:pPr>
    <w:rPr>
      <w:rFonts w:ascii="Arial" w:hAnsi="Arial"/>
    </w:rPr>
  </w:style>
  <w:style w:type="paragraph" w:styleId="Heading4">
    <w:name w:val="heading 4"/>
    <w:basedOn w:val="Normal"/>
    <w:next w:val="Normal"/>
    <w:link w:val="Heading4Char"/>
    <w:uiPriority w:val="9"/>
    <w:qFormat/>
    <w:pPr>
      <w:keepNext/>
      <w:spacing w:before="240" w:after="60"/>
      <w:outlineLvl w:val="3"/>
    </w:pPr>
    <w:rPr>
      <w:rFonts w:ascii="Arial" w:hAnsi="Arial"/>
      <w:b/>
    </w:rPr>
  </w:style>
  <w:style w:type="paragraph" w:styleId="Heading5">
    <w:name w:val="heading 5"/>
    <w:basedOn w:val="Normal"/>
    <w:next w:val="Normal"/>
    <w:link w:val="Heading5Char"/>
    <w:uiPriority w:val="9"/>
    <w:qFormat/>
    <w:pPr>
      <w:spacing w:before="240" w:after="60"/>
      <w:outlineLvl w:val="4"/>
    </w:pPr>
    <w:rPr>
      <w:sz w:val="22"/>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noProof/>
      <w:kern w:val="32"/>
      <w:sz w:val="32"/>
      <w:szCs w:val="32"/>
      <w:lang w:eastAsia="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noProof/>
      <w:sz w:val="28"/>
      <w:szCs w:val="28"/>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noProof/>
      <w:sz w:val="26"/>
      <w:szCs w:val="26"/>
      <w:lang w:eastAsia="en-GB"/>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noProof/>
      <w:sz w:val="28"/>
      <w:szCs w:val="28"/>
      <w:lang w:eastAsia="en-GB"/>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noProof/>
      <w:sz w:val="26"/>
      <w:szCs w:val="26"/>
      <w:lang w:eastAsia="en-GB"/>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noProof/>
      <w:sz w:val="22"/>
      <w:szCs w:val="22"/>
      <w:lang w:eastAsia="en-GB"/>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noProof/>
      <w:sz w:val="24"/>
      <w:szCs w:val="24"/>
      <w:lang w:eastAsia="en-GB"/>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noProof/>
      <w:sz w:val="24"/>
      <w:szCs w:val="24"/>
      <w:lang w:eastAsia="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noProof/>
      <w:sz w:val="22"/>
      <w:szCs w:val="22"/>
      <w:lang w:eastAsia="en-GB"/>
    </w:rPr>
  </w:style>
  <w:style w:type="paragraph" w:customStyle="1" w:styleId="Normal12">
    <w:name w:val="Normal12"/>
    <w:basedOn w:val="Normal"/>
    <w:pPr>
      <w:spacing w:after="240"/>
    </w:pPr>
  </w:style>
  <w:style w:type="paragraph" w:styleId="Footer">
    <w:name w:val="footer"/>
    <w:basedOn w:val="Normal12a12b"/>
    <w:link w:val="FooterChar"/>
    <w:uiPriority w:val="99"/>
    <w:pPr>
      <w:tabs>
        <w:tab w:val="center" w:pos="4535"/>
        <w:tab w:val="right" w:pos="9071"/>
      </w:tabs>
    </w:pPr>
    <w:rPr>
      <w:sz w:val="22"/>
    </w:rPr>
  </w:style>
  <w:style w:type="character" w:customStyle="1" w:styleId="FooterChar">
    <w:name w:val="Footer Char"/>
    <w:basedOn w:val="DefaultParagraphFont"/>
    <w:link w:val="Footer"/>
    <w:uiPriority w:val="99"/>
    <w:rPr>
      <w:noProof/>
      <w:sz w:val="22"/>
      <w:lang w:eastAsia="en-GB"/>
    </w:rPr>
  </w:style>
  <w:style w:type="paragraph" w:customStyle="1" w:styleId="Normal12a12b">
    <w:name w:val="Normal12a12b"/>
    <w:basedOn w:val="Normal"/>
    <w:pPr>
      <w:spacing w:before="240" w:after="240"/>
    </w:pPr>
  </w:style>
  <w:style w:type="paragraph" w:customStyle="1" w:styleId="Footer2">
    <w:name w:val="Footer2"/>
    <w:basedOn w:val="Normal"/>
    <w:next w:val="Normal"/>
    <w:pPr>
      <w:widowControl/>
      <w:tabs>
        <w:tab w:val="right" w:pos="9921"/>
      </w:tabs>
      <w:spacing w:after="240"/>
      <w:ind w:left="-850" w:right="-850"/>
    </w:pPr>
    <w:rPr>
      <w:rFonts w:ascii="Arial" w:hAnsi="Arial" w:cs="Arial"/>
      <w:b/>
      <w:noProof w:val="0"/>
      <w:sz w:val="48"/>
      <w:lang w:val="en-US"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vanish/>
      <w:color w:val="808080"/>
    </w:rPr>
  </w:style>
  <w:style w:type="paragraph" w:customStyle="1" w:styleId="Olang">
    <w:name w:val="Olang"/>
    <w:basedOn w:val="Normal12a12b"/>
    <w:pPr>
      <w:jc w:val="right"/>
    </w:pPr>
  </w:style>
  <w:style w:type="paragraph" w:styleId="BalloonText">
    <w:name w:val="Balloon Text"/>
    <w:basedOn w:val="Normal"/>
    <w:link w:val="BalloonTextChar"/>
    <w:uiPriority w:val="99"/>
    <w:rsid w:val="0079262B"/>
    <w:pPr>
      <w:widowControl/>
    </w:pPr>
    <w:rPr>
      <w:rFonts w:ascii="Tahoma" w:hAnsi="Tahoma" w:cs="Tahoma"/>
      <w:noProof w:val="0"/>
      <w:sz w:val="16"/>
      <w:szCs w:val="16"/>
      <w:lang w:eastAsia="da-DK"/>
    </w:rPr>
  </w:style>
  <w:style w:type="character" w:customStyle="1" w:styleId="BalloonTextChar">
    <w:name w:val="Balloon Text Char"/>
    <w:basedOn w:val="DefaultParagraphFont"/>
    <w:link w:val="BalloonText"/>
    <w:uiPriority w:val="99"/>
    <w:locked/>
    <w:rsid w:val="0079262B"/>
    <w:rPr>
      <w:rFonts w:ascii="Tahoma" w:hAnsi="Tahoma"/>
      <w:sz w:val="16"/>
    </w:rPr>
  </w:style>
  <w:style w:type="paragraph" w:customStyle="1" w:styleId="Normal12Bold">
    <w:name w:val="Normal12Bold"/>
    <w:basedOn w:val="Normal12"/>
    <w:rPr>
      <w:b/>
    </w:rPr>
  </w:style>
  <w:style w:type="paragraph" w:customStyle="1" w:styleId="Normal24">
    <w:name w:val="Normal24"/>
    <w:basedOn w:val="Normal"/>
    <w:pPr>
      <w:spacing w:after="480"/>
    </w:pPr>
  </w:style>
  <w:style w:type="paragraph" w:customStyle="1" w:styleId="NormalCentreKeep">
    <w:name w:val="NormalCentreKeep"/>
    <w:basedOn w:val="Normal"/>
    <w:pPr>
      <w:keepNext/>
      <w:jc w:val="center"/>
    </w:pPr>
  </w:style>
  <w:style w:type="paragraph" w:customStyle="1" w:styleId="Normal12Centre">
    <w:name w:val="Normal12Centre"/>
    <w:basedOn w:val="Normal12"/>
    <w:pPr>
      <w:jc w:val="center"/>
    </w:pPr>
  </w:style>
  <w:style w:type="paragraph" w:customStyle="1" w:styleId="Normal6">
    <w:name w:val="Normal6"/>
    <w:basedOn w:val="Normal"/>
    <w:link w:val="Normal6Char"/>
    <w:pPr>
      <w:spacing w:after="120"/>
    </w:pPr>
  </w:style>
  <w:style w:type="character" w:customStyle="1" w:styleId="Normal6Char">
    <w:name w:val="Normal6 Char"/>
    <w:link w:val="Normal6"/>
    <w:locked/>
    <w:rsid w:val="00794E41"/>
    <w:rPr>
      <w:noProof/>
      <w:sz w:val="24"/>
      <w:lang w:val="en-GB" w:eastAsia="en-GB"/>
    </w:rPr>
  </w:style>
  <w:style w:type="paragraph" w:customStyle="1" w:styleId="CrossRef">
    <w:name w:val="CrossRef"/>
    <w:basedOn w:val="Normal"/>
    <w:pPr>
      <w:keepNext/>
      <w:spacing w:before="240"/>
      <w:jc w:val="center"/>
    </w:pPr>
    <w:rPr>
      <w:i/>
    </w:rPr>
  </w:style>
  <w:style w:type="paragraph" w:customStyle="1" w:styleId="JustificationTitle">
    <w:name w:val="JustificationTitle"/>
    <w:basedOn w:val="Normal12a12b"/>
    <w:next w:val="Normal12"/>
    <w:pPr>
      <w:keepNext/>
      <w:jc w:val="center"/>
    </w:pPr>
    <w:rPr>
      <w:i/>
    </w:rPr>
  </w:style>
  <w:style w:type="paragraph" w:customStyle="1" w:styleId="Normal12Italic">
    <w:name w:val="Normal12Italic"/>
    <w:basedOn w:val="Normal12"/>
    <w:rPr>
      <w:i/>
    </w:rPr>
  </w:style>
  <w:style w:type="paragraph" w:customStyle="1" w:styleId="Normal12a12bKeep">
    <w:name w:val="Normal12a12bKeep"/>
    <w:basedOn w:val="Normal12a12b"/>
    <w:pPr>
      <w:keepNext/>
    </w:pPr>
    <w:rPr>
      <w:noProof w:val="0"/>
      <w:lang w:val="en-GB"/>
    </w:rPr>
  </w:style>
  <w:style w:type="paragraph" w:customStyle="1" w:styleId="Normal12Keep">
    <w:name w:val="Normal12Keep"/>
    <w:basedOn w:val="Normal12"/>
    <w:pPr>
      <w:keepNext/>
    </w:pPr>
    <w:rPr>
      <w:noProof w:val="0"/>
      <w:lang w:val="en-GB"/>
    </w:rPr>
  </w:style>
  <w:style w:type="paragraph" w:customStyle="1" w:styleId="NormalKeep">
    <w:name w:val="NormalKeep"/>
    <w:basedOn w:val="Normal"/>
    <w:pPr>
      <w:keepNext/>
    </w:pPr>
    <w:rPr>
      <w:noProof w:val="0"/>
      <w:lang w:val="en-GB"/>
    </w:rPr>
  </w:style>
  <w:style w:type="paragraph" w:customStyle="1" w:styleId="Normal12Hanging">
    <w:name w:val="Normal12Hanging"/>
    <w:basedOn w:val="Normal"/>
    <w:pPr>
      <w:spacing w:after="240"/>
      <w:ind w:left="567" w:hanging="567"/>
    </w:pPr>
    <w:rPr>
      <w:noProof w:val="0"/>
      <w:lang w:val="en-GB"/>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locked/>
    <w:rsid w:val="0079262B"/>
    <w:rPr>
      <w:noProof/>
      <w:sz w:val="24"/>
      <w:lang w:eastAsia="en-GB"/>
    </w:rPr>
  </w:style>
  <w:style w:type="paragraph" w:customStyle="1" w:styleId="NormalBold">
    <w:name w:val="NormalBold"/>
    <w:basedOn w:val="Normal"/>
    <w:link w:val="NormalBoldChar"/>
    <w:rsid w:val="00794E41"/>
    <w:rPr>
      <w:b/>
      <w:noProof w:val="0"/>
    </w:rPr>
  </w:style>
  <w:style w:type="character" w:customStyle="1" w:styleId="NormalBoldChar">
    <w:name w:val="NormalBold Char"/>
    <w:link w:val="NormalBold"/>
    <w:locked/>
    <w:rsid w:val="00794E41"/>
    <w:rPr>
      <w:b/>
      <w:sz w:val="24"/>
      <w:lang w:val="en-GB" w:eastAsia="en-GB"/>
    </w:rPr>
  </w:style>
  <w:style w:type="paragraph" w:customStyle="1" w:styleId="EPName">
    <w:name w:val="EPName"/>
    <w:basedOn w:val="Normal"/>
    <w:rsid w:val="002A3EAA"/>
    <w:pPr>
      <w:spacing w:before="80" w:after="80"/>
    </w:pPr>
    <w:rPr>
      <w:rFonts w:ascii="Arial Narrow" w:hAnsi="Arial Narrow" w:cs="Arial"/>
      <w:b/>
      <w:noProof w:val="0"/>
      <w:color w:val="000000"/>
      <w:sz w:val="32"/>
      <w:szCs w:val="22"/>
      <w:lang w:val="fr-FR"/>
    </w:rPr>
  </w:style>
  <w:style w:type="paragraph" w:customStyle="1" w:styleId="Cover24">
    <w:name w:val="Cover24"/>
    <w:basedOn w:val="Normal"/>
    <w:rsid w:val="00794E41"/>
    <w:pPr>
      <w:spacing w:after="480"/>
      <w:ind w:left="1418"/>
    </w:pPr>
    <w:rPr>
      <w:noProof w:val="0"/>
    </w:rPr>
  </w:style>
  <w:style w:type="paragraph" w:customStyle="1" w:styleId="CoverNormal">
    <w:name w:val="CoverNormal"/>
    <w:basedOn w:val="Normal"/>
    <w:rsid w:val="00794E41"/>
    <w:pPr>
      <w:ind w:left="1418"/>
    </w:pPr>
    <w:rPr>
      <w:noProof w:val="0"/>
    </w:rPr>
  </w:style>
  <w:style w:type="paragraph" w:customStyle="1" w:styleId="RefProc">
    <w:name w:val="RefProc"/>
    <w:basedOn w:val="Normal"/>
    <w:rsid w:val="00794E41"/>
    <w:pPr>
      <w:spacing w:after="240"/>
      <w:jc w:val="right"/>
    </w:pPr>
    <w:rPr>
      <w:rFonts w:ascii="Arial" w:hAnsi="Arial"/>
      <w:b/>
      <w:caps/>
      <w:noProof w:val="0"/>
    </w:rPr>
  </w:style>
  <w:style w:type="paragraph" w:customStyle="1" w:styleId="TypeDocAM">
    <w:name w:val="TypeDocAM"/>
    <w:basedOn w:val="Normal"/>
    <w:rsid w:val="00794E41"/>
    <w:pPr>
      <w:ind w:left="1418"/>
    </w:pPr>
    <w:rPr>
      <w:rFonts w:ascii="Arial" w:hAnsi="Arial"/>
      <w:b/>
      <w:noProof w:val="0"/>
      <w:sz w:val="48"/>
    </w:rPr>
  </w:style>
  <w:style w:type="paragraph" w:customStyle="1" w:styleId="ZDate">
    <w:name w:val="ZDate"/>
    <w:basedOn w:val="Normal"/>
    <w:rsid w:val="00794E41"/>
    <w:pPr>
      <w:spacing w:after="1680"/>
    </w:pPr>
    <w:rPr>
      <w:noProof w:val="0"/>
    </w:rPr>
  </w:style>
  <w:style w:type="paragraph" w:customStyle="1" w:styleId="NRAMS">
    <w:name w:val="NRAMS"/>
    <w:basedOn w:val="TypeDocAM"/>
    <w:rsid w:val="00794E41"/>
    <w:pPr>
      <w:spacing w:after="480"/>
    </w:pPr>
    <w:rPr>
      <w:sz w:val="46"/>
    </w:rPr>
  </w:style>
  <w:style w:type="paragraph" w:customStyle="1" w:styleId="ColumnHeading">
    <w:name w:val="ColumnHeading"/>
    <w:basedOn w:val="Normal"/>
    <w:rsid w:val="007B1846"/>
    <w:pPr>
      <w:spacing w:after="240"/>
      <w:jc w:val="center"/>
    </w:pPr>
    <w:rPr>
      <w:i/>
      <w:noProof w:val="0"/>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noProof w:val="0"/>
    </w:rPr>
  </w:style>
  <w:style w:type="paragraph" w:customStyle="1" w:styleId="CoverBold">
    <w:name w:val="CoverBold"/>
    <w:basedOn w:val="CoverNormal"/>
    <w:rsid w:val="007B1846"/>
    <w:rPr>
      <w:b/>
    </w:rPr>
  </w:style>
  <w:style w:type="paragraph" w:customStyle="1" w:styleId="NormalBold12b">
    <w:name w:val="NormalBold12b"/>
    <w:basedOn w:val="Normal"/>
    <w:rsid w:val="007964AA"/>
    <w:pPr>
      <w:spacing w:before="240"/>
    </w:pPr>
    <w:rPr>
      <w:b/>
      <w:noProof w:val="0"/>
    </w:rPr>
  </w:style>
  <w:style w:type="table" w:styleId="TableGrid">
    <w:name w:val="Table Grid"/>
    <w:basedOn w:val="TableNormal"/>
    <w:uiPriority w:val="39"/>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CF4E9D"/>
    <w:pPr>
      <w:jc w:val="center"/>
    </w:pPr>
    <w:rPr>
      <w:rFonts w:ascii="Arial" w:hAnsi="Arial" w:cs="Arial"/>
      <w:i/>
      <w:noProof w:val="0"/>
      <w:sz w:val="22"/>
      <w:szCs w:val="22"/>
      <w:lang w:val="fr-FR"/>
    </w:rPr>
  </w:style>
  <w:style w:type="paragraph" w:customStyle="1" w:styleId="LineTop">
    <w:name w:val="LineTop"/>
    <w:basedOn w:val="Normal"/>
    <w:next w:val="ZCommittee"/>
    <w:rsid w:val="00CF4E9D"/>
    <w:pPr>
      <w:pBdr>
        <w:top w:val="single" w:sz="4" w:space="1" w:color="auto"/>
      </w:pBdr>
      <w:jc w:val="center"/>
    </w:pPr>
    <w:rPr>
      <w:rFonts w:ascii="Arial" w:hAnsi="Arial"/>
      <w:noProof w:val="0"/>
      <w:sz w:val="16"/>
      <w:szCs w:val="16"/>
      <w:lang w:val="fr-FR"/>
    </w:rPr>
  </w:style>
  <w:style w:type="paragraph" w:customStyle="1" w:styleId="LineBottom">
    <w:name w:val="LineBottom"/>
    <w:basedOn w:val="Normal"/>
    <w:next w:val="Normal"/>
    <w:rsid w:val="00CF4E9D"/>
    <w:pPr>
      <w:pBdr>
        <w:bottom w:val="single" w:sz="4" w:space="1" w:color="auto"/>
      </w:pBdr>
      <w:spacing w:after="960"/>
      <w:jc w:val="center"/>
    </w:pPr>
    <w:rPr>
      <w:rFonts w:ascii="Arial" w:hAnsi="Arial"/>
      <w:noProof w:val="0"/>
      <w:sz w:val="16"/>
      <w:szCs w:val="16"/>
    </w:rPr>
  </w:style>
  <w:style w:type="paragraph" w:customStyle="1" w:styleId="EPTerm">
    <w:name w:val="EPTerm"/>
    <w:basedOn w:val="Normal"/>
    <w:next w:val="Normal"/>
    <w:rsid w:val="002A3EAA"/>
    <w:pPr>
      <w:spacing w:after="80"/>
    </w:pPr>
    <w:rPr>
      <w:rFonts w:ascii="Arial" w:hAnsi="Arial" w:cs="Arial"/>
      <w:noProof w:val="0"/>
      <w:sz w:val="20"/>
      <w:szCs w:val="22"/>
      <w:lang w:val="fr-FR"/>
    </w:rPr>
  </w:style>
  <w:style w:type="paragraph" w:customStyle="1" w:styleId="EPLogo">
    <w:name w:val="EPLogo"/>
    <w:basedOn w:val="Normal"/>
    <w:qFormat/>
    <w:rsid w:val="002A3EAA"/>
    <w:pPr>
      <w:jc w:val="right"/>
    </w:pPr>
    <w:rPr>
      <w:noProof w:val="0"/>
    </w:rPr>
  </w:style>
  <w:style w:type="character" w:customStyle="1" w:styleId="BalloonTextChar0">
    <w:name w:val="Balloon Text Char_0"/>
    <w:link w:val="BalloonText0"/>
    <w:locked/>
    <w:rsid w:val="0079262B"/>
    <w:rPr>
      <w:rFonts w:ascii="Tahoma" w:hAnsi="Tahoma"/>
      <w:sz w:val="16"/>
    </w:rPr>
  </w:style>
  <w:style w:type="paragraph" w:customStyle="1" w:styleId="BalloonText0">
    <w:name w:val="Balloon Text_0"/>
    <w:basedOn w:val="Normal"/>
    <w:link w:val="BalloonTextChar0"/>
    <w:rsid w:val="0079262B"/>
    <w:pPr>
      <w:widowControl/>
    </w:pPr>
    <w:rPr>
      <w:rFonts w:ascii="Tahoma" w:hAnsi="Tahoma" w:cs="Tahoma"/>
      <w:noProof w:val="0"/>
      <w:sz w:val="16"/>
      <w:szCs w:val="16"/>
      <w:lang w:eastAsia="da-DK"/>
    </w:rPr>
  </w:style>
  <w:style w:type="character" w:customStyle="1" w:styleId="Bold">
    <w:name w:val="Bold"/>
    <w:uiPriority w:val="1"/>
    <w:qFormat/>
    <w:rsid w:val="0079262B"/>
    <w:rPr>
      <w:rFonts w:ascii="Times New Roman" w:hAnsi="Times New Roman"/>
      <w:b/>
      <w:sz w:val="24"/>
      <w:lang w:val="fr-FR" w:eastAsia="x-none"/>
    </w:rPr>
  </w:style>
  <w:style w:type="character" w:customStyle="1" w:styleId="BoldItalic">
    <w:name w:val="BoldItalic"/>
    <w:uiPriority w:val="1"/>
    <w:qFormat/>
    <w:rsid w:val="0079262B"/>
    <w:rPr>
      <w:rFonts w:ascii="Times New Roman" w:hAnsi="Times New Roman"/>
      <w:b/>
      <w:i/>
      <w:sz w:val="24"/>
    </w:rPr>
  </w:style>
  <w:style w:type="paragraph" w:customStyle="1" w:styleId="Center">
    <w:name w:val="Center"/>
    <w:rsid w:val="0079262B"/>
    <w:pPr>
      <w:spacing w:after="120"/>
      <w:jc w:val="center"/>
    </w:pPr>
    <w:rPr>
      <w:color w:val="000000"/>
    </w:rPr>
  </w:style>
  <w:style w:type="character" w:customStyle="1" w:styleId="DefaultParagraphFont0">
    <w:name w:val="Default Paragraph Font_0"/>
    <w:uiPriority w:val="1"/>
    <w:semiHidden/>
    <w:unhideWhenUsed/>
    <w:rsid w:val="0079262B"/>
  </w:style>
  <w:style w:type="character" w:customStyle="1" w:styleId="FootNoteMarker">
    <w:name w:val="FootNoteMarker"/>
    <w:rsid w:val="0079262B"/>
    <w:rPr>
      <w:color w:val="000000"/>
      <w:vertAlign w:val="superscript"/>
    </w:rPr>
  </w:style>
  <w:style w:type="paragraph" w:customStyle="1" w:styleId="Footer1">
    <w:name w:val="Footer1"/>
    <w:rsid w:val="0079262B"/>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79262B"/>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rsid w:val="0079262B"/>
    <w:rPr>
      <w:rFonts w:ascii="Arial" w:eastAsia="Times New Roman" w:hAnsi="Arial"/>
      <w:i/>
      <w:color w:val="C0C0C0"/>
      <w:sz w:val="22"/>
    </w:rPr>
  </w:style>
  <w:style w:type="paragraph" w:customStyle="1" w:styleId="FooterLandscape">
    <w:name w:val="FooterLandscape"/>
    <w:qFormat/>
    <w:rsid w:val="0079262B"/>
    <w:pPr>
      <w:tabs>
        <w:tab w:val="center" w:pos="6804"/>
        <w:tab w:val="center" w:pos="13608"/>
      </w:tabs>
    </w:pPr>
    <w:rPr>
      <w:color w:val="000000"/>
      <w:sz w:val="22"/>
      <w:szCs w:val="24"/>
    </w:rPr>
  </w:style>
  <w:style w:type="character" w:customStyle="1" w:styleId="Italic">
    <w:name w:val="Italic"/>
    <w:uiPriority w:val="1"/>
    <w:qFormat/>
    <w:rsid w:val="0079262B"/>
    <w:rPr>
      <w:rFonts w:ascii="Times New Roman" w:hAnsi="Times New Roman"/>
      <w:i/>
      <w:sz w:val="24"/>
    </w:rPr>
  </w:style>
  <w:style w:type="paragraph" w:customStyle="1" w:styleId="Normal0">
    <w:name w:val="Normal_0"/>
    <w:next w:val="Normal"/>
    <w:qFormat/>
    <w:rsid w:val="0079262B"/>
    <w:rPr>
      <w:sz w:val="24"/>
      <w:szCs w:val="24"/>
    </w:rPr>
  </w:style>
  <w:style w:type="paragraph" w:customStyle="1" w:styleId="Normal6BoldItalic">
    <w:name w:val="Normal6 + Bold Italic"/>
    <w:rsid w:val="0079262B"/>
    <w:pPr>
      <w:spacing w:after="120"/>
    </w:pPr>
    <w:rPr>
      <w:b/>
      <w:i/>
      <w:color w:val="000000"/>
      <w:sz w:val="24"/>
      <w:szCs w:val="24"/>
    </w:rPr>
  </w:style>
  <w:style w:type="paragraph" w:customStyle="1" w:styleId="Normal6Center">
    <w:name w:val="Normal6 + Center"/>
    <w:qFormat/>
    <w:rsid w:val="0079262B"/>
    <w:pPr>
      <w:spacing w:after="120"/>
      <w:jc w:val="center"/>
    </w:pPr>
    <w:rPr>
      <w:b/>
      <w:i/>
      <w:color w:val="000000"/>
      <w:sz w:val="24"/>
      <w:szCs w:val="24"/>
    </w:rPr>
  </w:style>
  <w:style w:type="paragraph" w:customStyle="1" w:styleId="Normal6Italic">
    <w:name w:val="Normal6Italic"/>
    <w:basedOn w:val="Normal"/>
    <w:rsid w:val="0079262B"/>
    <w:pPr>
      <w:widowControl/>
      <w:spacing w:after="120"/>
    </w:pPr>
    <w:rPr>
      <w:i/>
      <w:noProof w:val="0"/>
      <w:color w:val="000000"/>
      <w:szCs w:val="24"/>
      <w:lang w:eastAsia="da-DK"/>
    </w:rPr>
  </w:style>
  <w:style w:type="character" w:customStyle="1" w:styleId="Normal6RomanBI">
    <w:name w:val="Normal6RomanBI"/>
    <w:rsid w:val="0079262B"/>
    <w:rPr>
      <w:rFonts w:ascii="Times New Roman" w:hAnsi="Times New Roman"/>
      <w:b/>
      <w:i/>
      <w:color w:val="000000"/>
      <w:sz w:val="24"/>
    </w:rPr>
  </w:style>
  <w:style w:type="paragraph" w:customStyle="1" w:styleId="RefPE">
    <w:name w:val="RefPE"/>
    <w:basedOn w:val="Normal"/>
    <w:rsid w:val="0079262B"/>
    <w:pPr>
      <w:widowControl/>
      <w:spacing w:after="240"/>
      <w:jc w:val="right"/>
    </w:pPr>
    <w:rPr>
      <w:rFonts w:ascii="Arial" w:hAnsi="Arial"/>
      <w:b/>
      <w:noProof w:val="0"/>
      <w:szCs w:val="24"/>
      <w:lang w:eastAsia="da-DK"/>
    </w:rPr>
  </w:style>
  <w:style w:type="paragraph" w:customStyle="1" w:styleId="StyleNormalBoldNotBold">
    <w:name w:val="Style NormalBold + Not Bold"/>
    <w:rsid w:val="0079262B"/>
    <w:rPr>
      <w:color w:val="000000"/>
      <w:sz w:val="24"/>
      <w:szCs w:val="24"/>
    </w:rPr>
  </w:style>
  <w:style w:type="character" w:customStyle="1" w:styleId="Sub">
    <w:name w:val="Sub"/>
    <w:rsid w:val="0079262B"/>
    <w:rPr>
      <w:color w:val="000000"/>
      <w:vertAlign w:val="subscript"/>
    </w:rPr>
  </w:style>
  <w:style w:type="character" w:customStyle="1" w:styleId="SubBold">
    <w:name w:val="SubBold"/>
    <w:rsid w:val="0079262B"/>
    <w:rPr>
      <w:b/>
      <w:color w:val="000000"/>
      <w:vertAlign w:val="subscript"/>
    </w:rPr>
  </w:style>
  <w:style w:type="character" w:customStyle="1" w:styleId="SubBoldItalic">
    <w:name w:val="SubBoldItalic"/>
    <w:rsid w:val="0079262B"/>
    <w:rPr>
      <w:b/>
      <w:i/>
      <w:color w:val="000000"/>
      <w:vertAlign w:val="subscript"/>
    </w:rPr>
  </w:style>
  <w:style w:type="character" w:customStyle="1" w:styleId="SubItalic">
    <w:name w:val="SubItalic"/>
    <w:rsid w:val="0079262B"/>
    <w:rPr>
      <w:i/>
      <w:color w:val="000000"/>
      <w:vertAlign w:val="subscript"/>
    </w:rPr>
  </w:style>
  <w:style w:type="character" w:customStyle="1" w:styleId="Sup">
    <w:name w:val="Sup"/>
    <w:rsid w:val="0079262B"/>
    <w:rPr>
      <w:color w:val="000000"/>
      <w:vertAlign w:val="superscript"/>
    </w:rPr>
  </w:style>
  <w:style w:type="character" w:customStyle="1" w:styleId="SupBold">
    <w:name w:val="SupBold"/>
    <w:rsid w:val="0079262B"/>
    <w:rPr>
      <w:b/>
      <w:color w:val="000000"/>
      <w:vertAlign w:val="superscript"/>
    </w:rPr>
  </w:style>
  <w:style w:type="character" w:customStyle="1" w:styleId="SupBoldItalic">
    <w:name w:val="SupBoldItalic"/>
    <w:rsid w:val="0079262B"/>
    <w:rPr>
      <w:b/>
      <w:i/>
      <w:color w:val="000000"/>
      <w:vertAlign w:val="superscript"/>
    </w:rPr>
  </w:style>
  <w:style w:type="character" w:customStyle="1" w:styleId="SupItalic">
    <w:name w:val="SupItalic"/>
    <w:rsid w:val="0079262B"/>
    <w:rPr>
      <w:i/>
      <w:color w:val="000000"/>
      <w:vertAlign w:val="superscript"/>
    </w:rPr>
  </w:style>
  <w:style w:type="table" w:customStyle="1" w:styleId="TableNormal0">
    <w:name w:val="Table Normal_0"/>
    <w:next w:val="TableNormal"/>
    <w:uiPriority w:val="99"/>
    <w:semiHidden/>
    <w:unhideWhenUsed/>
    <w:rsid w:val="0079262B"/>
    <w:tblPr>
      <w:tblInd w:w="0" w:type="dxa"/>
      <w:tblCellMar>
        <w:top w:w="0" w:type="dxa"/>
        <w:left w:w="108" w:type="dxa"/>
        <w:bottom w:w="0" w:type="dxa"/>
        <w:right w:w="108" w:type="dxa"/>
      </w:tblCellMar>
    </w:tblPr>
  </w:style>
  <w:style w:type="character" w:customStyle="1" w:styleId="Underline">
    <w:name w:val="Underline"/>
    <w:uiPriority w:val="1"/>
    <w:qFormat/>
    <w:rsid w:val="0079262B"/>
    <w:rPr>
      <w:rFonts w:ascii="Times New Roman" w:hAnsi="Times New Roman"/>
      <w:sz w:val="24"/>
      <w:u w:val="single"/>
    </w:rPr>
  </w:style>
  <w:style w:type="paragraph" w:styleId="FootnoteText">
    <w:name w:val="footnote text"/>
    <w:basedOn w:val="Normal"/>
    <w:link w:val="FootnoteTextChar"/>
    <w:uiPriority w:val="99"/>
    <w:rsid w:val="006A2B04"/>
    <w:rPr>
      <w:noProof w:val="0"/>
      <w:sz w:val="20"/>
    </w:rPr>
  </w:style>
  <w:style w:type="character" w:customStyle="1" w:styleId="FootnoteTextChar">
    <w:name w:val="Footnote Text Char"/>
    <w:basedOn w:val="DefaultParagraphFont"/>
    <w:link w:val="FootnoteText"/>
    <w:uiPriority w:val="99"/>
    <w:locked/>
    <w:rsid w:val="006A2B04"/>
    <w:rPr>
      <w:lang w:val="x-none" w:eastAsia="en-GB"/>
    </w:rPr>
  </w:style>
  <w:style w:type="character" w:styleId="FootnoteReference">
    <w:name w:val="footnote reference"/>
    <w:basedOn w:val="DefaultParagraphFont"/>
    <w:uiPriority w:val="99"/>
    <w:rsid w:val="006A2B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ocEP\DOCS\AM\AM_NonLeg\AM_Com_NonLeg\AM_Com_Non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Template>
  <TotalTime>0</TotalTime>
  <Pages>113</Pages>
  <Words>27232</Words>
  <Characters>163394</Characters>
  <Application>Microsoft Office Word</Application>
  <DocSecurity>0</DocSecurity>
  <Lines>7780</Lines>
  <Paragraphs>3404</Paragraphs>
  <ScaleCrop>false</ScaleCrop>
  <HeadingPairs>
    <vt:vector size="2" baseType="variant">
      <vt:variant>
        <vt:lpstr>Title</vt:lpstr>
      </vt:variant>
      <vt:variant>
        <vt:i4>1</vt:i4>
      </vt:variant>
    </vt:vector>
  </HeadingPairs>
  <TitlesOfParts>
    <vt:vector size="1" baseType="lpstr">
      <vt:lpstr>AM_Com_NonLegReport</vt:lpstr>
    </vt:vector>
  </TitlesOfParts>
  <Company>European Parliament</Company>
  <LinksUpToDate>false</LinksUpToDate>
  <CharactersWithSpaces>187222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Rorstrom, Sussie (Contractor)</dc:creator>
  <cp:keywords/>
  <dc:description/>
  <cp:lastModifiedBy>McLELLAN Fiona</cp:lastModifiedBy>
  <cp:revision>2</cp:revision>
  <cp:lastPrinted>2003-08-28T15:32:00Z</cp:lastPrinted>
  <dcterms:created xsi:type="dcterms:W3CDTF">2019-01-07T15:18:00Z</dcterms:created>
  <dcterms:modified xsi:type="dcterms:W3CDTF">2019-01-07T15:18:00Z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9.4.0 Build [20180627]</vt:lpwstr>
  </property>
  <property fmtid="{D5CDD505-2E9C-101B-9397-08002B2CF9AE}" pid="4" name="LastEdited with">
    <vt:lpwstr>9.5.1 Build [20181101]</vt:lpwstr>
  </property>
  <property fmtid="{D5CDD505-2E9C-101B-9397-08002B2CF9AE}" pid="5" name="&lt;FdR&gt;">
    <vt:lpwstr>1171300</vt:lpwstr>
  </property>
  <property fmtid="{D5CDD505-2E9C-101B-9397-08002B2CF9AE}" pid="6" name="&lt;Type&gt;">
    <vt:lpwstr>AM</vt:lpwstr>
  </property>
  <property fmtid="{D5CDD505-2E9C-101B-9397-08002B2CF9AE}" pid="7" name="&lt;ModelCod&gt;">
    <vt:lpwstr>C:\Program Files\DocEP\DOCS\AM\AM_NonLeg\AM_Com_NonLeg\AM_Com_NonLegReport.dot(20/11/2017 07:57:14)</vt:lpwstr>
  </property>
  <property fmtid="{D5CDD505-2E9C-101B-9397-08002B2CF9AE}" pid="8" name="&lt;ModelTra&gt;">
    <vt:lpwstr>C:\Program Files\DocEP\TRANSFIL\DA\AM_Com_NonLegReport.DA(22/02/2018 15:02:44)</vt:lpwstr>
  </property>
  <property fmtid="{D5CDD505-2E9C-101B-9397-08002B2CF9AE}" pid="9" name="&lt;Model&gt;">
    <vt:lpwstr>AM_Com_NonLegReport</vt:lpwstr>
  </property>
  <property fmtid="{D5CDD505-2E9C-101B-9397-08002B2CF9AE}" pid="10" name="FooterPath">
    <vt:lpwstr>AM\1171300DA.docx</vt:lpwstr>
  </property>
  <property fmtid="{D5CDD505-2E9C-101B-9397-08002B2CF9AE}" pid="11" name="PE number">
    <vt:lpwstr>631.900</vt:lpwstr>
  </property>
  <property fmtid="{D5CDD505-2E9C-101B-9397-08002B2CF9AE}" pid="12" name="SubscribeElise">
    <vt:lpwstr/>
  </property>
  <property fmtid="{D5CDD505-2E9C-101B-9397-08002B2CF9AE}" pid="13" name="Bookout">
    <vt:lpwstr>OK - 2019/01/07 16:17</vt:lpwstr>
  </property>
</Properties>
</file>