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D06B35" w:rsidRPr="00172A02">
        <w:trPr>
          <w:trHeight w:hRule="exact" w:val="1417"/>
          <w:jc w:val="center"/>
        </w:trPr>
        <w:tc>
          <w:tcPr>
            <w:tcW w:w="6804" w:type="dxa"/>
            <w:vAlign w:val="center"/>
          </w:tcPr>
          <w:p w:rsidR="00172A02" w:rsidRPr="00172A02" w:rsidRDefault="009F5D32">
            <w:pPr>
              <w:pStyle w:val="EPName"/>
              <w:rPr>
                <w:color w:val="auto"/>
              </w:rPr>
            </w:pPr>
            <w:bookmarkStart w:id="0" w:name="_GoBack"/>
            <w:bookmarkEnd w:id="0"/>
            <w:r>
              <w:rPr>
                <w:color w:val="auto"/>
              </w:rPr>
              <w:t>Europees Parlement</w:t>
            </w:r>
          </w:p>
          <w:p w:rsidR="00D06B35" w:rsidRPr="00172A02" w:rsidRDefault="009F5D32">
            <w:pPr>
              <w:pStyle w:val="EPTerm"/>
            </w:pPr>
            <w:r>
              <w:t>2014-2019</w:t>
            </w:r>
          </w:p>
        </w:tc>
        <w:tc>
          <w:tcPr>
            <w:tcW w:w="2268" w:type="dxa"/>
          </w:tcPr>
          <w:p w:rsidR="00D06B35" w:rsidRPr="00172A02" w:rsidRDefault="00B14290">
            <w:pPr>
              <w:pStyle w:val="EPLogo"/>
            </w:pPr>
            <w:r w:rsidRPr="00172A02">
              <w:rPr>
                <w:noProof/>
                <w:lang w:val="en-GB"/>
              </w:rPr>
              <w:drawing>
                <wp:inline distT="0" distB="0" distL="0" distR="0">
                  <wp:extent cx="116205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172A02" w:rsidRPr="00172A02" w:rsidRDefault="00172A02">
      <w:pPr>
        <w:pStyle w:val="LineTop"/>
        <w:rPr>
          <w:color w:val="auto"/>
        </w:rPr>
      </w:pPr>
    </w:p>
    <w:p w:rsidR="00D06B35" w:rsidRPr="00172A02" w:rsidRDefault="009F5D32">
      <w:pPr>
        <w:pStyle w:val="ZCommittee"/>
        <w:rPr>
          <w:color w:val="auto"/>
        </w:rPr>
      </w:pPr>
      <w:r>
        <w:rPr>
          <w:rStyle w:val="HideTWBExt"/>
          <w:i w:val="0"/>
        </w:rPr>
        <w:t>&lt;Commission&gt;</w:t>
      </w:r>
      <w:r>
        <w:rPr>
          <w:rStyle w:val="HideTWBInt"/>
          <w:rFonts w:ascii="Times New Roman" w:hAnsi="Times New Roman"/>
          <w:i w:val="0"/>
        </w:rPr>
        <w:t>{AFET}</w:t>
      </w:r>
      <w:r>
        <w:rPr>
          <w:color w:val="auto"/>
        </w:rPr>
        <w:t>Commissie buitenlandse zaken</w:t>
      </w:r>
      <w:r>
        <w:rPr>
          <w:rStyle w:val="HideTWBExt"/>
          <w:i w:val="0"/>
        </w:rPr>
        <w:t>&lt;/Commission&gt;</w:t>
      </w:r>
    </w:p>
    <w:p w:rsidR="00D06B35" w:rsidRPr="00172A02" w:rsidRDefault="00D06B35">
      <w:pPr>
        <w:pStyle w:val="LineBottom"/>
        <w:rPr>
          <w:color w:val="auto"/>
        </w:rPr>
      </w:pPr>
    </w:p>
    <w:p w:rsidR="00D06B35" w:rsidRPr="00172A02" w:rsidRDefault="009F5D32">
      <w:pPr>
        <w:pStyle w:val="RefProc"/>
        <w:rPr>
          <w:color w:val="auto"/>
        </w:rPr>
      </w:pPr>
      <w:r>
        <w:rPr>
          <w:rStyle w:val="HideTWBExt"/>
          <w:b w:val="0"/>
        </w:rPr>
        <w:t>&lt;RefProc&gt;</w:t>
      </w:r>
      <w:r>
        <w:rPr>
          <w:color w:val="auto"/>
        </w:rPr>
        <w:t>2018/2115</w:t>
      </w:r>
      <w:r>
        <w:rPr>
          <w:rStyle w:val="HideTWBExt"/>
          <w:b w:val="0"/>
        </w:rPr>
        <w:t>&lt;/RefProc&gt;&lt;RefTypeProc&gt;</w:t>
      </w:r>
      <w:r>
        <w:rPr>
          <w:color w:val="auto"/>
        </w:rPr>
        <w:t>(INI)</w:t>
      </w:r>
      <w:r>
        <w:rPr>
          <w:rStyle w:val="HideTWBExt"/>
          <w:b w:val="0"/>
        </w:rPr>
        <w:t>&lt;/RefTypeProc&gt;</w:t>
      </w:r>
    </w:p>
    <w:p w:rsidR="00D06B35" w:rsidRPr="00172A02" w:rsidRDefault="009F5D32">
      <w:pPr>
        <w:pStyle w:val="ZDate"/>
        <w:rPr>
          <w:color w:val="auto"/>
        </w:rPr>
      </w:pPr>
      <w:r>
        <w:rPr>
          <w:rStyle w:val="HideTWBExt"/>
        </w:rPr>
        <w:t>&lt;Date&gt;</w:t>
      </w:r>
      <w:r>
        <w:rPr>
          <w:rStyle w:val="HideTWBInt"/>
        </w:rPr>
        <w:t>{05/12/2018}</w:t>
      </w:r>
      <w:r>
        <w:rPr>
          <w:color w:val="auto"/>
        </w:rPr>
        <w:t>5.12.2018</w:t>
      </w:r>
      <w:r>
        <w:rPr>
          <w:rStyle w:val="HideTWBExt"/>
        </w:rPr>
        <w:t>&lt;/Date&gt;</w:t>
      </w:r>
    </w:p>
    <w:p w:rsidR="00D06B35" w:rsidRPr="00172A02" w:rsidRDefault="009F5D32">
      <w:pPr>
        <w:pStyle w:val="TypeDocAM"/>
        <w:rPr>
          <w:color w:val="auto"/>
        </w:rPr>
      </w:pPr>
      <w:r>
        <w:rPr>
          <w:rStyle w:val="HideTWBExt"/>
          <w:b w:val="0"/>
        </w:rPr>
        <w:t>&lt;TypeAM&gt;</w:t>
      </w:r>
      <w:r>
        <w:rPr>
          <w:color w:val="auto"/>
        </w:rPr>
        <w:t>AMENDEMENTEN</w:t>
      </w:r>
      <w:r>
        <w:rPr>
          <w:rStyle w:val="HideTWBExt"/>
          <w:b w:val="0"/>
        </w:rPr>
        <w:t>&lt;/TypeAM&gt;</w:t>
      </w:r>
    </w:p>
    <w:p w:rsidR="00D06B35" w:rsidRPr="00E46070" w:rsidRDefault="009F5D32">
      <w:pPr>
        <w:pStyle w:val="NRAMS"/>
        <w:rPr>
          <w:color w:val="auto"/>
          <w:lang w:val="sv-SE"/>
        </w:rPr>
      </w:pPr>
      <w:r w:rsidRPr="00E46070">
        <w:rPr>
          <w:rStyle w:val="HideTWBExt"/>
          <w:b w:val="0"/>
          <w:lang w:val="sv-SE"/>
        </w:rPr>
        <w:t>&lt;RangeAM&gt;</w:t>
      </w:r>
      <w:r w:rsidRPr="00E46070">
        <w:rPr>
          <w:color w:val="auto"/>
          <w:lang w:val="sv-SE"/>
        </w:rPr>
        <w:t>1 - 262</w:t>
      </w:r>
      <w:r w:rsidRPr="00E46070">
        <w:rPr>
          <w:rStyle w:val="HideTWBExt"/>
          <w:b w:val="0"/>
          <w:lang w:val="sv-SE"/>
        </w:rPr>
        <w:t>&lt;/RangeAM&gt;</w:t>
      </w:r>
    </w:p>
    <w:p w:rsidR="00D06B35" w:rsidRPr="00E46070" w:rsidRDefault="009F5D32">
      <w:pPr>
        <w:pStyle w:val="CoverBold"/>
        <w:rPr>
          <w:color w:val="auto"/>
          <w:lang w:val="sv-SE"/>
        </w:rPr>
      </w:pPr>
      <w:r w:rsidRPr="00E46070">
        <w:rPr>
          <w:rStyle w:val="HideTWBExt"/>
          <w:b w:val="0"/>
          <w:lang w:val="sv-SE"/>
        </w:rPr>
        <w:t>&lt;TitreType&gt;</w:t>
      </w:r>
      <w:r w:rsidRPr="00E46070">
        <w:rPr>
          <w:color w:val="auto"/>
          <w:lang w:val="sv-SE"/>
        </w:rPr>
        <w:t>Ontwerpverslag</w:t>
      </w:r>
      <w:r w:rsidRPr="00E46070">
        <w:rPr>
          <w:rStyle w:val="HideTWBExt"/>
          <w:b w:val="0"/>
          <w:lang w:val="sv-SE"/>
        </w:rPr>
        <w:t>&lt;/TitreType&gt;</w:t>
      </w:r>
    </w:p>
    <w:p w:rsidR="00D06B35" w:rsidRPr="00E46070" w:rsidRDefault="009F5D32">
      <w:pPr>
        <w:pStyle w:val="CoverBold"/>
        <w:rPr>
          <w:color w:val="auto"/>
          <w:lang w:val="sv-SE"/>
        </w:rPr>
      </w:pPr>
      <w:r w:rsidRPr="00E46070">
        <w:rPr>
          <w:rStyle w:val="HideTWBExt"/>
          <w:b w:val="0"/>
          <w:lang w:val="sv-SE"/>
        </w:rPr>
        <w:t>&lt;Rapporteur&gt;</w:t>
      </w:r>
      <w:r w:rsidRPr="00E46070">
        <w:rPr>
          <w:color w:val="auto"/>
          <w:lang w:val="sv-SE"/>
        </w:rPr>
        <w:t>Anna Elżbieta Fotyga</w:t>
      </w:r>
      <w:r w:rsidRPr="00E46070">
        <w:rPr>
          <w:rStyle w:val="HideTWBExt"/>
          <w:b w:val="0"/>
          <w:lang w:val="sv-SE"/>
        </w:rPr>
        <w:t>&lt;/Rapporteur&gt;</w:t>
      </w:r>
    </w:p>
    <w:p w:rsidR="00D06B35" w:rsidRPr="00E46070" w:rsidRDefault="009F5D32">
      <w:pPr>
        <w:pStyle w:val="Cover24"/>
        <w:rPr>
          <w:color w:val="auto"/>
          <w:lang w:val="sv-SE"/>
        </w:rPr>
      </w:pPr>
      <w:r w:rsidRPr="00E46070">
        <w:rPr>
          <w:rStyle w:val="HideTWBExt"/>
          <w:lang w:val="sv-SE"/>
        </w:rPr>
        <w:t>&lt;DocRefPE&gt;</w:t>
      </w:r>
      <w:r w:rsidRPr="00E46070">
        <w:rPr>
          <w:color w:val="auto"/>
          <w:lang w:val="sv-SE"/>
        </w:rPr>
        <w:t>(PE623.704v01-00)</w:t>
      </w:r>
      <w:r w:rsidRPr="00E46070">
        <w:rPr>
          <w:rStyle w:val="HideTWBExt"/>
          <w:lang w:val="sv-SE"/>
        </w:rPr>
        <w:t>&lt;/DocRefPE&gt;</w:t>
      </w:r>
    </w:p>
    <w:p w:rsidR="00D06B35" w:rsidRPr="00172A02" w:rsidRDefault="009F5D32">
      <w:pPr>
        <w:pStyle w:val="CoverNormal"/>
        <w:rPr>
          <w:color w:val="auto"/>
        </w:rPr>
      </w:pPr>
      <w:r>
        <w:rPr>
          <w:rStyle w:val="HideTWBExt"/>
        </w:rPr>
        <w:t>&lt;Titre&gt;</w:t>
      </w:r>
      <w:r>
        <w:rPr>
          <w:color w:val="auto"/>
        </w:rPr>
        <w:t>Aanbeveling van het Europees Parlement aan de Raad en de vicevoorzitter van de Commissie/hoge vertegenwoordiger van de Unie voor buitenlandse zaken en veiligheidsbeleid bij het opmaken van de balans ten aanzien van de door de EDEO gegeven follow-up twee jaar na het EP-verslag over strategische communicatie van de EU in reactie op negatieve EU-propaganda door derden</w:t>
      </w:r>
      <w:r>
        <w:rPr>
          <w:rStyle w:val="HideTWBExt"/>
        </w:rPr>
        <w:t>&lt;/Titre&gt;</w:t>
      </w:r>
    </w:p>
    <w:p w:rsidR="00D06B35" w:rsidRPr="00172A02" w:rsidRDefault="009F5D32">
      <w:pPr>
        <w:pStyle w:val="Cover24"/>
        <w:rPr>
          <w:color w:val="auto"/>
        </w:rPr>
      </w:pPr>
      <w:r>
        <w:rPr>
          <w:rStyle w:val="HideTWBExt"/>
        </w:rPr>
        <w:t>&lt;DocRef&gt;</w:t>
      </w:r>
      <w:r>
        <w:rPr>
          <w:color w:val="auto"/>
        </w:rPr>
        <w:t>(2018/2115(INI))</w:t>
      </w:r>
      <w:r>
        <w:rPr>
          <w:rStyle w:val="HideTWBExt"/>
        </w:rPr>
        <w:t>&lt;/DocRef&gt;</w:t>
      </w:r>
    </w:p>
    <w:p w:rsidR="00D06B35" w:rsidRPr="00172A02" w:rsidRDefault="009F5D32">
      <w:r>
        <w:br w:type="page"/>
      </w:r>
      <w:r>
        <w:lastRenderedPageBreak/>
        <w:t>AM_Com_NonLegReport</w:t>
      </w:r>
    </w:p>
    <w:p w:rsidR="00172A02" w:rsidRPr="00172A02" w:rsidRDefault="009F5D32" w:rsidP="00172A02">
      <w:pPr>
        <w:pStyle w:val="AMNumberTabs"/>
        <w:rPr>
          <w:color w:val="auto"/>
        </w:rPr>
      </w:pPr>
      <w:r>
        <w:br w:type="page"/>
      </w:r>
    </w:p>
    <w:p w:rsidR="00172A02" w:rsidRPr="00172A02" w:rsidRDefault="00172A02" w:rsidP="00172A02">
      <w:pPr>
        <w:pStyle w:val="AMNumberTabs"/>
        <w:rPr>
          <w:color w:val="auto"/>
        </w:rPr>
      </w:pPr>
      <w:r>
        <w:rPr>
          <w:rStyle w:val="HideTWBExt"/>
          <w:b w:val="0"/>
        </w:rPr>
        <w:lastRenderedPageBreak/>
        <w:t>&lt;RepeatBlock-Amend&gt;&lt;Amend&gt;</w:t>
      </w:r>
      <w:r>
        <w:rPr>
          <w:color w:val="auto"/>
        </w:rPr>
        <w:t>Amendement</w:t>
      </w:r>
      <w:r>
        <w:rPr>
          <w:color w:val="auto"/>
        </w:rPr>
        <w:tab/>
      </w:r>
      <w:r>
        <w:rPr>
          <w:color w:val="auto"/>
        </w:rPr>
        <w:tab/>
      </w:r>
      <w:r>
        <w:rPr>
          <w:rStyle w:val="HideTWBExt"/>
          <w:b w:val="0"/>
        </w:rPr>
        <w:t>&lt;NumAm&gt;</w:t>
      </w:r>
      <w:r>
        <w:rPr>
          <w:color w:val="auto"/>
        </w:rPr>
        <w:t>1</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Marie-Christine Vergiat</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Visum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b/>
                <w:i/>
                <w:color w:val="auto"/>
              </w:rPr>
              <w:t>–</w:t>
            </w:r>
            <w:r>
              <w:rPr>
                <w:b/>
                <w:i/>
                <w:color w:val="auto"/>
              </w:rPr>
              <w:tab/>
              <w:t>gezien de mededeling van de Commissie van 26 april 2018, getiteld "Bestrijding van online-desinformatie: een Europese benadering" (COM(2018)0236),</w:t>
            </w:r>
          </w:p>
        </w:tc>
        <w:tc>
          <w:tcPr>
            <w:tcW w:w="4876" w:type="dxa"/>
          </w:tcPr>
          <w:p w:rsidR="00172A02" w:rsidRPr="00172A02" w:rsidRDefault="00172A02" w:rsidP="00172A02">
            <w:pPr>
              <w:pStyle w:val="Normal6"/>
              <w:rPr>
                <w:color w:val="auto"/>
              </w:rPr>
            </w:pPr>
            <w:r>
              <w:rPr>
                <w:b/>
                <w:i/>
                <w:color w:val="auto"/>
              </w:rPr>
              <w:t>Schrappen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{FR}</w:t>
      </w:r>
      <w:r w:rsidRPr="00172A02">
        <w:rPr>
          <w:color w:val="auto"/>
        </w:rPr>
        <w:t>fr</w:t>
      </w:r>
      <w:r w:rsidRPr="00CF5FF7">
        <w:rPr>
          <w:rStyle w:val="HideTWBExt"/>
        </w:rPr>
        <w:t>&lt;/Original&gt;</w:t>
      </w:r>
    </w:p>
    <w:p w:rsidR="00172A02" w:rsidRPr="00172A02" w:rsidRDefault="00172A02" w:rsidP="00172A02">
      <w:r>
        <w:rPr>
          <w:rStyle w:val="HideTWBExt"/>
        </w:rPr>
        <w:t>&lt;/Amend&gt;</w:t>
      </w:r>
    </w:p>
    <w:p w:rsidR="00172A02" w:rsidRPr="00E46070" w:rsidRDefault="00172A02" w:rsidP="00172A02">
      <w:pPr>
        <w:pStyle w:val="AMNumberTabs"/>
        <w:rPr>
          <w:color w:val="auto"/>
          <w:lang w:val="fr-FR"/>
        </w:rPr>
      </w:pPr>
      <w:r w:rsidRPr="00E46070">
        <w:rPr>
          <w:rStyle w:val="HideTWBExt"/>
          <w:b w:val="0"/>
          <w:lang w:val="fr-FR"/>
        </w:rPr>
        <w:t>&lt;Amend&gt;</w:t>
      </w:r>
      <w:r w:rsidRPr="00E46070">
        <w:rPr>
          <w:color w:val="auto"/>
          <w:lang w:val="fr-FR"/>
        </w:rPr>
        <w:t>Amendement</w:t>
      </w:r>
      <w:r w:rsidRPr="00E46070">
        <w:rPr>
          <w:color w:val="auto"/>
          <w:lang w:val="fr-FR"/>
        </w:rPr>
        <w:tab/>
      </w:r>
      <w:r w:rsidRPr="00E46070">
        <w:rPr>
          <w:color w:val="auto"/>
          <w:lang w:val="fr-FR"/>
        </w:rPr>
        <w:tab/>
      </w:r>
      <w:r w:rsidRPr="00E46070">
        <w:rPr>
          <w:rStyle w:val="HideTWBExt"/>
          <w:b w:val="0"/>
          <w:lang w:val="fr-FR"/>
        </w:rPr>
        <w:t>&lt;NumAm&gt;</w:t>
      </w:r>
      <w:r w:rsidRPr="00E46070">
        <w:rPr>
          <w:color w:val="auto"/>
          <w:lang w:val="fr-FR"/>
        </w:rPr>
        <w:t>2</w:t>
      </w:r>
      <w:r w:rsidRPr="00E46070">
        <w:rPr>
          <w:rStyle w:val="HideTWBExt"/>
          <w:b w:val="0"/>
          <w:lang w:val="fr-FR"/>
        </w:rPr>
        <w:t>&lt;/NumAm&gt;</w:t>
      </w:r>
    </w:p>
    <w:p w:rsidR="00172A02" w:rsidRPr="00E46070" w:rsidRDefault="00172A02" w:rsidP="00172A02">
      <w:pPr>
        <w:pStyle w:val="NormalBold"/>
        <w:rPr>
          <w:color w:val="auto"/>
          <w:lang w:val="fr-FR"/>
        </w:rPr>
      </w:pPr>
      <w:r w:rsidRPr="00E46070">
        <w:rPr>
          <w:rStyle w:val="HideTWBExt"/>
          <w:b w:val="0"/>
          <w:lang w:val="fr-FR"/>
        </w:rPr>
        <w:t>&lt;RepeatBlock-By&gt;&lt;Members&gt;</w:t>
      </w:r>
      <w:r w:rsidRPr="00E46070">
        <w:rPr>
          <w:color w:val="auto"/>
          <w:lang w:val="fr-FR"/>
        </w:rPr>
        <w:t>Marie-Christine Vergiat</w:t>
      </w:r>
      <w:r w:rsidRPr="00E46070">
        <w:rPr>
          <w:rStyle w:val="HideTWBExt"/>
          <w:b w:val="0"/>
          <w:lang w:val="fr-FR"/>
        </w:rPr>
        <w:t>&lt;/Members&gt;</w:t>
      </w:r>
    </w:p>
    <w:p w:rsidR="00172A02" w:rsidRPr="00E46070" w:rsidRDefault="00172A02" w:rsidP="00172A02">
      <w:pPr>
        <w:pStyle w:val="NormalBold"/>
        <w:rPr>
          <w:color w:val="auto"/>
          <w:lang w:val="fr-FR"/>
        </w:rPr>
      </w:pPr>
      <w:r w:rsidRPr="00E46070">
        <w:rPr>
          <w:rStyle w:val="HideTWBExt"/>
          <w:b w:val="0"/>
          <w:lang w:val="fr-FR"/>
        </w:rPr>
        <w:t>&lt;/RepeatBlock-By&gt;</w:t>
      </w:r>
    </w:p>
    <w:p w:rsidR="00172A02" w:rsidRPr="00E46070" w:rsidRDefault="00172A02" w:rsidP="00172A02">
      <w:pPr>
        <w:pStyle w:val="NormalBold"/>
        <w:rPr>
          <w:color w:val="auto"/>
          <w:lang w:val="fr-FR"/>
        </w:rPr>
      </w:pPr>
      <w:r w:rsidRPr="00E46070">
        <w:rPr>
          <w:rStyle w:val="HideTWBExt"/>
          <w:b w:val="0"/>
          <w:lang w:val="fr-FR"/>
        </w:rPr>
        <w:t>&lt;DocAmend&gt;</w:t>
      </w:r>
      <w:r w:rsidRPr="00E46070">
        <w:rPr>
          <w:color w:val="auto"/>
          <w:lang w:val="fr-FR"/>
        </w:rPr>
        <w:t>Ontwerpresolutie</w:t>
      </w:r>
      <w:r w:rsidRPr="00E46070">
        <w:rPr>
          <w:rStyle w:val="HideTWBExt"/>
          <w:b w:val="0"/>
          <w:lang w:val="fr-FR"/>
        </w:rPr>
        <w:t>&lt;/DocAmend&gt;</w:t>
      </w:r>
    </w:p>
    <w:p w:rsidR="00172A02" w:rsidRPr="00172A02" w:rsidRDefault="00172A02" w:rsidP="00172A02">
      <w:pPr>
        <w:pStyle w:val="NormalBold"/>
        <w:rPr>
          <w:color w:val="auto"/>
        </w:rPr>
      </w:pPr>
      <w:r>
        <w:rPr>
          <w:rStyle w:val="HideTWBExt"/>
          <w:b w:val="0"/>
        </w:rPr>
        <w:t>&lt;Article&gt;</w:t>
      </w:r>
      <w:r>
        <w:rPr>
          <w:color w:val="auto"/>
        </w:rPr>
        <w:t>Visum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b/>
                <w:i/>
                <w:color w:val="auto"/>
              </w:rPr>
              <w:t>–</w:t>
            </w:r>
            <w:r>
              <w:rPr>
                <w:b/>
                <w:i/>
                <w:color w:val="auto"/>
              </w:rPr>
              <w:tab/>
              <w:t>gezien de EU-gedragscode op het gebied van desinformatie, die op 26 september 2018 werd gepubliceerd,</w:t>
            </w:r>
          </w:p>
        </w:tc>
        <w:tc>
          <w:tcPr>
            <w:tcW w:w="4876" w:type="dxa"/>
          </w:tcPr>
          <w:p w:rsidR="00172A02" w:rsidRPr="00172A02" w:rsidRDefault="00172A02" w:rsidP="00172A02">
            <w:pPr>
              <w:pStyle w:val="Normal6"/>
              <w:rPr>
                <w:color w:val="auto"/>
              </w:rPr>
            </w:pPr>
            <w:r>
              <w:rPr>
                <w:b/>
                <w:i/>
                <w:color w:val="auto"/>
              </w:rPr>
              <w:t>Schrappen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{FR}</w:t>
      </w:r>
      <w:r w:rsidRPr="00172A02">
        <w:rPr>
          <w:color w:val="auto"/>
        </w:rPr>
        <w:t>fr</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3</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Cristian Dan Preda</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Visum 3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w:t>
            </w:r>
            <w:r>
              <w:rPr>
                <w:b/>
                <w:i/>
                <w:color w:val="auto"/>
              </w:rPr>
              <w:tab/>
              <w:t>gezien de aanbeveling van het Europees Parlement van 15 november 2017 aan de Raad, de Commissie en de EDEO over het Oostelijk Partnerschap, in aanloop naar de top in november 2017,</w:t>
            </w:r>
          </w:p>
        </w:tc>
      </w:tr>
    </w:tbl>
    <w:p w:rsidR="00172A02" w:rsidRPr="00172A02" w:rsidRDefault="00172A02" w:rsidP="00CF5FF7">
      <w:pPr>
        <w:pStyle w:val="Olang"/>
        <w:rPr>
          <w:color w:val="auto"/>
        </w:rPr>
      </w:pPr>
      <w:r w:rsidRPr="00172A02">
        <w:rPr>
          <w:color w:val="auto"/>
        </w:rPr>
        <w:lastRenderedPageBreak/>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4</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Cristian Dan Preda</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Visum 3 ter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w:t>
            </w:r>
            <w:r>
              <w:rPr>
                <w:color w:val="auto"/>
              </w:rPr>
              <w:tab/>
            </w:r>
            <w:r>
              <w:rPr>
                <w:b/>
                <w:i/>
                <w:color w:val="auto"/>
              </w:rPr>
              <w:t>gezien de gezamenlijke mededeling van de Commissie aan het Europees Parlement en de Raad van 13 september 2017, getiteld "Weerbaarheid, afschrikking en defensie: bouwen aan sterke cyberbeveiliging voor de EU" (JOIN(2017) 450),</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5</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Cristian Dan Preda</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Visum 3 quater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w:t>
            </w:r>
            <w:r>
              <w:rPr>
                <w:color w:val="auto"/>
              </w:rPr>
              <w:tab/>
            </w:r>
            <w:r>
              <w:rPr>
                <w:b/>
                <w:i/>
                <w:color w:val="auto"/>
              </w:rPr>
              <w:t>gezien de gezamenlijke mededeling van de Commissie aan het Europees Parlement en de Raad van vrijdag 7 juli 2017, getiteld "Een strategische aanpak van weerbaarheid in het externe optreden van de EU" (JOIN(2017) 21),</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E46070" w:rsidRDefault="00172A02" w:rsidP="00172A02">
      <w:pPr>
        <w:pStyle w:val="AMNumberTabs"/>
        <w:rPr>
          <w:color w:val="auto"/>
          <w:lang w:val="fr-FR"/>
        </w:rPr>
      </w:pPr>
      <w:r w:rsidRPr="00E46070">
        <w:rPr>
          <w:rStyle w:val="HideTWBExt"/>
          <w:b w:val="0"/>
          <w:lang w:val="fr-FR"/>
        </w:rPr>
        <w:t>&lt;Amend&gt;</w:t>
      </w:r>
      <w:r w:rsidRPr="00E46070">
        <w:rPr>
          <w:color w:val="auto"/>
          <w:lang w:val="fr-FR"/>
        </w:rPr>
        <w:t>Amendement</w:t>
      </w:r>
      <w:r w:rsidRPr="00E46070">
        <w:rPr>
          <w:color w:val="auto"/>
          <w:lang w:val="fr-FR"/>
        </w:rPr>
        <w:tab/>
      </w:r>
      <w:r w:rsidRPr="00E46070">
        <w:rPr>
          <w:color w:val="auto"/>
          <w:lang w:val="fr-FR"/>
        </w:rPr>
        <w:tab/>
      </w:r>
      <w:r w:rsidRPr="00E46070">
        <w:rPr>
          <w:rStyle w:val="HideTWBExt"/>
          <w:b w:val="0"/>
          <w:lang w:val="fr-FR"/>
        </w:rPr>
        <w:t>&lt;NumAm&gt;</w:t>
      </w:r>
      <w:r w:rsidRPr="00E46070">
        <w:rPr>
          <w:color w:val="auto"/>
          <w:lang w:val="fr-FR"/>
        </w:rPr>
        <w:t>6</w:t>
      </w:r>
      <w:r w:rsidRPr="00E46070">
        <w:rPr>
          <w:rStyle w:val="HideTWBExt"/>
          <w:b w:val="0"/>
          <w:lang w:val="fr-FR"/>
        </w:rPr>
        <w:t>&lt;/NumAm&gt;</w:t>
      </w:r>
    </w:p>
    <w:p w:rsidR="00172A02" w:rsidRPr="00E46070" w:rsidRDefault="00172A02" w:rsidP="00172A02">
      <w:pPr>
        <w:pStyle w:val="NormalBold"/>
        <w:rPr>
          <w:color w:val="auto"/>
          <w:lang w:val="fr-FR"/>
        </w:rPr>
      </w:pPr>
      <w:r w:rsidRPr="00E46070">
        <w:rPr>
          <w:rStyle w:val="HideTWBExt"/>
          <w:b w:val="0"/>
          <w:lang w:val="fr-FR"/>
        </w:rPr>
        <w:t>&lt;RepeatBlock-By&gt;&lt;Members&gt;</w:t>
      </w:r>
      <w:r w:rsidRPr="00E46070">
        <w:rPr>
          <w:color w:val="auto"/>
          <w:lang w:val="fr-FR"/>
        </w:rPr>
        <w:t>Marie-Christine Vergiat</w:t>
      </w:r>
      <w:r w:rsidRPr="00E46070">
        <w:rPr>
          <w:rStyle w:val="HideTWBExt"/>
          <w:b w:val="0"/>
          <w:lang w:val="fr-FR"/>
        </w:rPr>
        <w:t>&lt;/Members&gt;</w:t>
      </w:r>
    </w:p>
    <w:p w:rsidR="00172A02" w:rsidRPr="00E46070" w:rsidRDefault="00172A02" w:rsidP="00172A02">
      <w:pPr>
        <w:pStyle w:val="NormalBold"/>
        <w:rPr>
          <w:color w:val="auto"/>
          <w:lang w:val="fr-FR"/>
        </w:rPr>
      </w:pPr>
      <w:r w:rsidRPr="00E46070">
        <w:rPr>
          <w:rStyle w:val="HideTWBExt"/>
          <w:b w:val="0"/>
          <w:lang w:val="fr-FR"/>
        </w:rPr>
        <w:t>&lt;/RepeatBlock-By&gt;</w:t>
      </w:r>
    </w:p>
    <w:p w:rsidR="00172A02" w:rsidRPr="00E46070" w:rsidRDefault="00172A02" w:rsidP="00172A02">
      <w:pPr>
        <w:pStyle w:val="NormalBold"/>
        <w:rPr>
          <w:color w:val="auto"/>
          <w:lang w:val="fr-FR"/>
        </w:rPr>
      </w:pPr>
      <w:r w:rsidRPr="00E46070">
        <w:rPr>
          <w:rStyle w:val="HideTWBExt"/>
          <w:b w:val="0"/>
          <w:lang w:val="fr-FR"/>
        </w:rPr>
        <w:t>&lt;DocAmend&gt;</w:t>
      </w:r>
      <w:r w:rsidRPr="00E46070">
        <w:rPr>
          <w:color w:val="auto"/>
          <w:lang w:val="fr-FR"/>
        </w:rPr>
        <w:t>Ontwerpresolutie</w:t>
      </w:r>
      <w:r w:rsidRPr="00E46070">
        <w:rPr>
          <w:rStyle w:val="HideTWBExt"/>
          <w:b w:val="0"/>
          <w:lang w:val="fr-FR"/>
        </w:rPr>
        <w:t>&lt;/DocAmend&gt;</w:t>
      </w:r>
    </w:p>
    <w:p w:rsidR="00172A02" w:rsidRPr="00172A02" w:rsidRDefault="00172A02" w:rsidP="00172A02">
      <w:pPr>
        <w:pStyle w:val="NormalBold"/>
        <w:rPr>
          <w:color w:val="auto"/>
        </w:rPr>
      </w:pPr>
      <w:r>
        <w:rPr>
          <w:rStyle w:val="HideTWBExt"/>
          <w:b w:val="0"/>
        </w:rPr>
        <w:t>&lt;Article&gt;</w:t>
      </w:r>
      <w:r>
        <w:rPr>
          <w:color w:val="auto"/>
        </w:rPr>
        <w:t>Visum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b/>
                <w:i/>
                <w:color w:val="auto"/>
              </w:rPr>
              <w:t>–</w:t>
            </w:r>
            <w:r>
              <w:rPr>
                <w:b/>
                <w:i/>
                <w:color w:val="auto"/>
              </w:rPr>
              <w:tab/>
              <w:t>gezien zijn resolutie van 23 november 2016 over de strategische communicatie van de EU in reactie op negatieve EU-propaganda door derden</w:t>
            </w:r>
            <w:r>
              <w:rPr>
                <w:rStyle w:val="SupBoldItalic"/>
                <w:color w:val="auto"/>
              </w:rPr>
              <w:t>1</w:t>
            </w:r>
            <w:r>
              <w:rPr>
                <w:b/>
                <w:i/>
                <w:color w:val="auto"/>
              </w:rPr>
              <w:t>,</w:t>
            </w:r>
          </w:p>
        </w:tc>
        <w:tc>
          <w:tcPr>
            <w:tcW w:w="4876" w:type="dxa"/>
          </w:tcPr>
          <w:p w:rsidR="00172A02" w:rsidRPr="00172A02" w:rsidRDefault="00172A02" w:rsidP="00172A02">
            <w:pPr>
              <w:pStyle w:val="Normal6"/>
              <w:rPr>
                <w:color w:val="auto"/>
              </w:rPr>
            </w:pPr>
            <w:r>
              <w:rPr>
                <w:b/>
                <w:i/>
                <w:color w:val="auto"/>
              </w:rPr>
              <w:t>Schrappen</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_________________</w:t>
            </w:r>
          </w:p>
        </w:tc>
        <w:tc>
          <w:tcPr>
            <w:tcW w:w="4876" w:type="dxa"/>
          </w:tcPr>
          <w:p w:rsidR="00172A02" w:rsidRPr="00172A02" w:rsidRDefault="00172A02" w:rsidP="00172A02">
            <w:pPr>
              <w:pStyle w:val="Normal6"/>
              <w:rPr>
                <w:color w:val="auto"/>
              </w:rPr>
            </w:pPr>
          </w:p>
        </w:tc>
      </w:tr>
      <w:tr w:rsidR="00172A02" w:rsidRPr="00172A02" w:rsidTr="00172A02">
        <w:trPr>
          <w:jc w:val="center"/>
        </w:trPr>
        <w:tc>
          <w:tcPr>
            <w:tcW w:w="4876" w:type="dxa"/>
          </w:tcPr>
          <w:p w:rsidR="00172A02" w:rsidRPr="00172A02" w:rsidRDefault="00172A02" w:rsidP="00172A02">
            <w:pPr>
              <w:pStyle w:val="Normal6"/>
              <w:rPr>
                <w:color w:val="auto"/>
              </w:rPr>
            </w:pPr>
            <w:r>
              <w:rPr>
                <w:rStyle w:val="SupBoldItalic"/>
                <w:color w:val="auto"/>
              </w:rPr>
              <w:t>1</w:t>
            </w:r>
            <w:r>
              <w:rPr>
                <w:color w:val="auto"/>
              </w:rPr>
              <w:t xml:space="preserve"> </w:t>
            </w:r>
            <w:r>
              <w:rPr>
                <w:b/>
                <w:i/>
                <w:color w:val="auto"/>
              </w:rPr>
              <w:t>PB C 224 van 27.6.2018, blz. 58.</w:t>
            </w:r>
          </w:p>
        </w:tc>
        <w:tc>
          <w:tcPr>
            <w:tcW w:w="4876" w:type="dxa"/>
          </w:tcPr>
          <w:p w:rsidR="00172A02" w:rsidRPr="00172A02" w:rsidRDefault="00172A02" w:rsidP="00172A02">
            <w:pPr>
              <w:pStyle w:val="Normal6"/>
              <w:rPr>
                <w:color w:val="auto"/>
              </w:rPr>
            </w:pP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{FR}</w:t>
      </w:r>
      <w:r w:rsidRPr="00172A02">
        <w:rPr>
          <w:color w:val="auto"/>
        </w:rPr>
        <w:t>fr</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7</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Jean-Luc Schaffhauser</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Visum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w:t>
            </w:r>
            <w:r>
              <w:rPr>
                <w:color w:val="auto"/>
              </w:rPr>
              <w:tab/>
              <w:t>gezien zijn resolutie van 23 november 2016 over de strategische communicatie van de EU in reactie op negatieve EU-propaganda door derden</w:t>
            </w:r>
            <w:r>
              <w:rPr>
                <w:rStyle w:val="Sup"/>
                <w:color w:val="auto"/>
              </w:rPr>
              <w:t>1</w:t>
            </w:r>
            <w:r>
              <w:rPr>
                <w:color w:val="auto"/>
              </w:rPr>
              <w:t>,</w:t>
            </w:r>
          </w:p>
        </w:tc>
        <w:tc>
          <w:tcPr>
            <w:tcW w:w="4876" w:type="dxa"/>
          </w:tcPr>
          <w:p w:rsidR="00172A02" w:rsidRPr="00172A02" w:rsidRDefault="00172A02" w:rsidP="00172A02">
            <w:pPr>
              <w:pStyle w:val="Normal6"/>
              <w:rPr>
                <w:color w:val="auto"/>
              </w:rPr>
            </w:pPr>
            <w:r>
              <w:rPr>
                <w:color w:val="auto"/>
              </w:rPr>
              <w:t>–</w:t>
            </w:r>
            <w:r>
              <w:rPr>
                <w:color w:val="auto"/>
              </w:rPr>
              <w:tab/>
              <w:t>gezien zijn resolutie van 23 november 2016 over de strategische communicatie van de EU in reactie op negatieve EU-propaganda door derden</w:t>
            </w:r>
            <w:r>
              <w:rPr>
                <w:rStyle w:val="Sup"/>
                <w:color w:val="auto"/>
              </w:rPr>
              <w:t>1</w:t>
            </w:r>
            <w:r>
              <w:rPr>
                <w:color w:val="auto"/>
              </w:rPr>
              <w:t xml:space="preserve">, </w:t>
            </w:r>
            <w:r>
              <w:rPr>
                <w:b/>
                <w:i/>
                <w:color w:val="auto"/>
              </w:rPr>
              <w:t>waarin Rusland 33 keer wordt genoemd, maar Da'esh of de islamitische dreiging slechts 4 keer,</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_________________</w:t>
            </w:r>
          </w:p>
        </w:tc>
        <w:tc>
          <w:tcPr>
            <w:tcW w:w="4876" w:type="dxa"/>
          </w:tcPr>
          <w:p w:rsidR="00172A02" w:rsidRPr="00172A02" w:rsidRDefault="00172A02" w:rsidP="00172A02">
            <w:pPr>
              <w:pStyle w:val="Normal6"/>
              <w:rPr>
                <w:color w:val="auto"/>
              </w:rPr>
            </w:pPr>
            <w:r>
              <w:rPr>
                <w:color w:val="auto"/>
              </w:rPr>
              <w:t>_________________</w:t>
            </w:r>
          </w:p>
        </w:tc>
      </w:tr>
      <w:tr w:rsidR="00172A02" w:rsidRPr="00172A02" w:rsidTr="00172A02">
        <w:trPr>
          <w:jc w:val="center"/>
        </w:trPr>
        <w:tc>
          <w:tcPr>
            <w:tcW w:w="4876" w:type="dxa"/>
          </w:tcPr>
          <w:p w:rsidR="00172A02" w:rsidRPr="00172A02" w:rsidRDefault="00172A02" w:rsidP="00172A02">
            <w:pPr>
              <w:pStyle w:val="Normal6"/>
              <w:rPr>
                <w:color w:val="auto"/>
              </w:rPr>
            </w:pPr>
            <w:r>
              <w:rPr>
                <w:rStyle w:val="Sup"/>
                <w:color w:val="auto"/>
              </w:rPr>
              <w:t>1</w:t>
            </w:r>
            <w:r>
              <w:rPr>
                <w:color w:val="auto"/>
              </w:rPr>
              <w:t xml:space="preserve"> PB C 224 van 27.6.2018, blz. 58.</w:t>
            </w:r>
          </w:p>
        </w:tc>
        <w:tc>
          <w:tcPr>
            <w:tcW w:w="4876" w:type="dxa"/>
          </w:tcPr>
          <w:p w:rsidR="00172A02" w:rsidRPr="00172A02" w:rsidRDefault="00172A02" w:rsidP="00172A02">
            <w:pPr>
              <w:pStyle w:val="Normal6"/>
              <w:rPr>
                <w:color w:val="auto"/>
              </w:rPr>
            </w:pPr>
            <w:r>
              <w:rPr>
                <w:rStyle w:val="Sup"/>
                <w:color w:val="auto"/>
              </w:rPr>
              <w:t>1</w:t>
            </w:r>
            <w:r>
              <w:rPr>
                <w:color w:val="auto"/>
              </w:rPr>
              <w:t xml:space="preserve"> PB C 224 van 27.6.2018, blz. 58.</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{FR}</w:t>
      </w:r>
      <w:r w:rsidRPr="00172A02">
        <w:rPr>
          <w:color w:val="auto"/>
        </w:rPr>
        <w:t>fr</w:t>
      </w:r>
      <w:r w:rsidRPr="00CF5FF7">
        <w:rPr>
          <w:rStyle w:val="HideTWBExt"/>
        </w:rPr>
        <w:t>&lt;/Original&gt;</w:t>
      </w:r>
    </w:p>
    <w:p w:rsidR="00172A02" w:rsidRPr="00172A02" w:rsidRDefault="00172A02" w:rsidP="00172A02">
      <w:r>
        <w:rPr>
          <w:rStyle w:val="HideTWBExt"/>
        </w:rPr>
        <w:t>&lt;/Amend&gt;</w:t>
      </w:r>
    </w:p>
    <w:p w:rsidR="00172A02" w:rsidRPr="00E46070" w:rsidRDefault="00172A02" w:rsidP="00172A02">
      <w:pPr>
        <w:pStyle w:val="AMNumberTabs"/>
        <w:rPr>
          <w:color w:val="auto"/>
          <w:lang w:val="pt-PT"/>
        </w:rPr>
      </w:pPr>
      <w:r w:rsidRPr="00E46070">
        <w:rPr>
          <w:rStyle w:val="HideTWBExt"/>
          <w:b w:val="0"/>
          <w:lang w:val="pt-PT"/>
        </w:rPr>
        <w:t>&lt;Amend&gt;</w:t>
      </w:r>
      <w:r w:rsidRPr="00E46070">
        <w:rPr>
          <w:color w:val="auto"/>
          <w:lang w:val="pt-PT"/>
        </w:rPr>
        <w:t>Amendement</w:t>
      </w:r>
      <w:r w:rsidRPr="00E46070">
        <w:rPr>
          <w:color w:val="auto"/>
          <w:lang w:val="pt-PT"/>
        </w:rPr>
        <w:tab/>
      </w:r>
      <w:r w:rsidRPr="00E46070">
        <w:rPr>
          <w:color w:val="auto"/>
          <w:lang w:val="pt-PT"/>
        </w:rPr>
        <w:tab/>
      </w:r>
      <w:r w:rsidRPr="00E46070">
        <w:rPr>
          <w:rStyle w:val="HideTWBExt"/>
          <w:b w:val="0"/>
          <w:lang w:val="pt-PT"/>
        </w:rPr>
        <w:t>&lt;NumAm&gt;</w:t>
      </w:r>
      <w:r w:rsidRPr="00E46070">
        <w:rPr>
          <w:color w:val="auto"/>
          <w:lang w:val="pt-PT"/>
        </w:rPr>
        <w:t>8</w:t>
      </w:r>
      <w:r w:rsidRPr="00E46070">
        <w:rPr>
          <w:rStyle w:val="HideTWBExt"/>
          <w:b w:val="0"/>
          <w:lang w:val="pt-PT"/>
        </w:rPr>
        <w:t>&lt;/NumAm&gt;</w:t>
      </w:r>
    </w:p>
    <w:p w:rsidR="00172A02" w:rsidRPr="00E46070" w:rsidRDefault="00172A02" w:rsidP="00172A02">
      <w:pPr>
        <w:pStyle w:val="NormalBold"/>
        <w:rPr>
          <w:color w:val="auto"/>
          <w:lang w:val="pt-PT"/>
        </w:rPr>
      </w:pPr>
      <w:r w:rsidRPr="00E46070">
        <w:rPr>
          <w:rStyle w:val="HideTWBExt"/>
          <w:b w:val="0"/>
          <w:lang w:val="pt-PT"/>
        </w:rPr>
        <w:t>&lt;RepeatBlock-By&gt;&lt;Members&gt;</w:t>
      </w:r>
      <w:r w:rsidRPr="00E46070">
        <w:rPr>
          <w:color w:val="auto"/>
          <w:lang w:val="pt-PT"/>
        </w:rPr>
        <w:t>Fabio Massimo Castaldo</w:t>
      </w:r>
      <w:r w:rsidRPr="00E46070">
        <w:rPr>
          <w:rStyle w:val="HideTWBExt"/>
          <w:b w:val="0"/>
          <w:lang w:val="pt-PT"/>
        </w:rPr>
        <w:t>&lt;/Members&gt;</w:t>
      </w:r>
    </w:p>
    <w:p w:rsidR="00172A02" w:rsidRPr="00E46070" w:rsidRDefault="00172A02" w:rsidP="00172A02">
      <w:pPr>
        <w:pStyle w:val="NormalBold"/>
        <w:rPr>
          <w:color w:val="auto"/>
          <w:lang w:val="pt-PT"/>
        </w:rPr>
      </w:pPr>
      <w:r w:rsidRPr="00E46070">
        <w:rPr>
          <w:rStyle w:val="HideTWBExt"/>
          <w:b w:val="0"/>
          <w:lang w:val="pt-PT"/>
        </w:rPr>
        <w:t>&lt;/RepeatBlock-By&gt;</w:t>
      </w:r>
    </w:p>
    <w:p w:rsidR="00172A02" w:rsidRPr="00E46070" w:rsidRDefault="00172A02" w:rsidP="00172A02">
      <w:pPr>
        <w:pStyle w:val="NormalBold"/>
        <w:rPr>
          <w:color w:val="auto"/>
          <w:lang w:val="pt-PT"/>
        </w:rPr>
      </w:pPr>
      <w:r w:rsidRPr="00E46070">
        <w:rPr>
          <w:rStyle w:val="HideTWBExt"/>
          <w:b w:val="0"/>
          <w:lang w:val="pt-PT"/>
        </w:rPr>
        <w:t>&lt;DocAmend&gt;</w:t>
      </w:r>
      <w:r w:rsidRPr="00E46070">
        <w:rPr>
          <w:color w:val="auto"/>
          <w:lang w:val="pt-PT"/>
        </w:rPr>
        <w:t>Ontwerpresolutie</w:t>
      </w:r>
      <w:r w:rsidRPr="00E46070">
        <w:rPr>
          <w:rStyle w:val="HideTWBExt"/>
          <w:b w:val="0"/>
          <w:lang w:val="pt-PT"/>
        </w:rPr>
        <w:t>&lt;/DocAmend&gt;</w:t>
      </w:r>
    </w:p>
    <w:p w:rsidR="00172A02" w:rsidRPr="00172A02" w:rsidRDefault="00172A02" w:rsidP="00172A02">
      <w:pPr>
        <w:pStyle w:val="NormalBold"/>
        <w:rPr>
          <w:color w:val="auto"/>
        </w:rPr>
      </w:pPr>
      <w:r>
        <w:rPr>
          <w:rStyle w:val="HideTWBExt"/>
          <w:b w:val="0"/>
        </w:rPr>
        <w:t>&lt;Article&gt;</w:t>
      </w:r>
      <w:r>
        <w:rPr>
          <w:color w:val="auto"/>
        </w:rPr>
        <w:t>Visum 4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w:t>
            </w:r>
            <w:r>
              <w:rPr>
                <w:color w:val="auto"/>
              </w:rPr>
              <w:tab/>
            </w:r>
            <w:r>
              <w:rPr>
                <w:b/>
                <w:i/>
                <w:color w:val="auto"/>
              </w:rPr>
              <w:t>gezien artikel 19 van de Universele Verklaring van de Rechten van de Mens (UVRM), die eenieders recht beschermt om zonder inmenging een mening te koesteren en door alle middelen en ongeacht grenzen, inlichtingen en denkbeelden op te sporen, te ontvangen en door te geven,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E46070" w:rsidRDefault="00172A02" w:rsidP="00172A02">
      <w:pPr>
        <w:pStyle w:val="AMNumberTabs"/>
        <w:rPr>
          <w:color w:val="auto"/>
          <w:lang w:val="pt-PT"/>
        </w:rPr>
      </w:pPr>
      <w:r w:rsidRPr="00E46070">
        <w:rPr>
          <w:rStyle w:val="HideTWBExt"/>
          <w:b w:val="0"/>
          <w:lang w:val="pt-PT"/>
        </w:rPr>
        <w:t>&lt;Amend&gt;</w:t>
      </w:r>
      <w:r w:rsidRPr="00E46070">
        <w:rPr>
          <w:color w:val="auto"/>
          <w:lang w:val="pt-PT"/>
        </w:rPr>
        <w:t>Amendement</w:t>
      </w:r>
      <w:r w:rsidRPr="00E46070">
        <w:rPr>
          <w:color w:val="auto"/>
          <w:lang w:val="pt-PT"/>
        </w:rPr>
        <w:tab/>
      </w:r>
      <w:r w:rsidRPr="00E46070">
        <w:rPr>
          <w:color w:val="auto"/>
          <w:lang w:val="pt-PT"/>
        </w:rPr>
        <w:tab/>
      </w:r>
      <w:r w:rsidRPr="00E46070">
        <w:rPr>
          <w:rStyle w:val="HideTWBExt"/>
          <w:b w:val="0"/>
          <w:lang w:val="pt-PT"/>
        </w:rPr>
        <w:t>&lt;NumAm&gt;</w:t>
      </w:r>
      <w:r w:rsidRPr="00E46070">
        <w:rPr>
          <w:color w:val="auto"/>
          <w:lang w:val="pt-PT"/>
        </w:rPr>
        <w:t>9</w:t>
      </w:r>
      <w:r w:rsidRPr="00E46070">
        <w:rPr>
          <w:rStyle w:val="HideTWBExt"/>
          <w:b w:val="0"/>
          <w:lang w:val="pt-PT"/>
        </w:rPr>
        <w:t>&lt;/NumAm&gt;</w:t>
      </w:r>
    </w:p>
    <w:p w:rsidR="00172A02" w:rsidRPr="00E46070" w:rsidRDefault="00172A02" w:rsidP="00172A02">
      <w:pPr>
        <w:pStyle w:val="NormalBold"/>
        <w:rPr>
          <w:color w:val="auto"/>
          <w:lang w:val="pt-PT"/>
        </w:rPr>
      </w:pPr>
      <w:r w:rsidRPr="00E46070">
        <w:rPr>
          <w:rStyle w:val="HideTWBExt"/>
          <w:b w:val="0"/>
          <w:lang w:val="pt-PT"/>
        </w:rPr>
        <w:t>&lt;RepeatBlock-By&gt;&lt;Members&gt;</w:t>
      </w:r>
      <w:r w:rsidRPr="00E46070">
        <w:rPr>
          <w:color w:val="auto"/>
          <w:lang w:val="pt-PT"/>
        </w:rPr>
        <w:t>Fabio Massimo Castaldo</w:t>
      </w:r>
      <w:r w:rsidRPr="00E46070">
        <w:rPr>
          <w:rStyle w:val="HideTWBExt"/>
          <w:b w:val="0"/>
          <w:lang w:val="pt-PT"/>
        </w:rPr>
        <w:t>&lt;/Members&gt;</w:t>
      </w:r>
    </w:p>
    <w:p w:rsidR="00172A02" w:rsidRPr="00E46070" w:rsidRDefault="00172A02" w:rsidP="00172A02">
      <w:pPr>
        <w:pStyle w:val="NormalBold"/>
        <w:rPr>
          <w:color w:val="auto"/>
          <w:lang w:val="pt-PT"/>
        </w:rPr>
      </w:pPr>
      <w:r w:rsidRPr="00E46070">
        <w:rPr>
          <w:rStyle w:val="HideTWBExt"/>
          <w:b w:val="0"/>
          <w:lang w:val="pt-PT"/>
        </w:rPr>
        <w:t>&lt;/RepeatBlock-By&gt;</w:t>
      </w:r>
    </w:p>
    <w:p w:rsidR="00172A02" w:rsidRPr="00E46070" w:rsidRDefault="00172A02" w:rsidP="00172A02">
      <w:pPr>
        <w:pStyle w:val="NormalBold"/>
        <w:rPr>
          <w:color w:val="auto"/>
          <w:lang w:val="pt-PT"/>
        </w:rPr>
      </w:pPr>
      <w:r w:rsidRPr="00E46070">
        <w:rPr>
          <w:rStyle w:val="HideTWBExt"/>
          <w:b w:val="0"/>
          <w:lang w:val="pt-PT"/>
        </w:rPr>
        <w:t>&lt;DocAmend&gt;</w:t>
      </w:r>
      <w:r w:rsidRPr="00E46070">
        <w:rPr>
          <w:color w:val="auto"/>
          <w:lang w:val="pt-PT"/>
        </w:rPr>
        <w:t>Ontwerpresolutie</w:t>
      </w:r>
      <w:r w:rsidRPr="00E46070">
        <w:rPr>
          <w:rStyle w:val="HideTWBExt"/>
          <w:b w:val="0"/>
          <w:lang w:val="pt-PT"/>
        </w:rPr>
        <w:t>&lt;/DocAmend&gt;</w:t>
      </w:r>
    </w:p>
    <w:p w:rsidR="00172A02" w:rsidRPr="00172A02" w:rsidRDefault="00172A02" w:rsidP="00172A02">
      <w:pPr>
        <w:pStyle w:val="NormalBold"/>
        <w:rPr>
          <w:color w:val="auto"/>
        </w:rPr>
      </w:pPr>
      <w:r>
        <w:rPr>
          <w:rStyle w:val="HideTWBExt"/>
          <w:b w:val="0"/>
        </w:rPr>
        <w:t>&lt;Article&gt;</w:t>
      </w:r>
      <w:r>
        <w:rPr>
          <w:color w:val="auto"/>
        </w:rPr>
        <w:t>Visum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b/>
                <w:i/>
                <w:color w:val="auto"/>
              </w:rPr>
              <w:t>–</w:t>
            </w:r>
            <w:r>
              <w:rPr>
                <w:b/>
                <w:i/>
                <w:color w:val="auto"/>
              </w:rPr>
              <w:tab/>
              <w:t>gezien de haalbaarheidsstudie van het Europees Fonds voor Democratie over Russischtalige media-initiatieven in het Oostelijk Partnerschap en verder getiteld "Bringing Plurality and Balance to the Russian Language Media Space",</w:t>
            </w:r>
          </w:p>
        </w:tc>
        <w:tc>
          <w:tcPr>
            <w:tcW w:w="4876" w:type="dxa"/>
          </w:tcPr>
          <w:p w:rsidR="00172A02" w:rsidRPr="00172A02" w:rsidRDefault="00172A02" w:rsidP="00172A02">
            <w:pPr>
              <w:pStyle w:val="Normal6"/>
              <w:rPr>
                <w:color w:val="auto"/>
              </w:rPr>
            </w:pPr>
            <w:r>
              <w:rPr>
                <w:b/>
                <w:i/>
                <w:color w:val="auto"/>
              </w:rPr>
              <w:t>Schrappen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10</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Anna Elżbieta Fotyga</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Visum 7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w:t>
            </w:r>
            <w:r>
              <w:rPr>
                <w:b/>
                <w:i/>
                <w:color w:val="auto"/>
              </w:rPr>
              <w:tab/>
              <w:t>gezien de gezamenlijke verklaring betreffende de samenwerking tussen de EU en de NAVO van 2018,</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E46070" w:rsidRDefault="00172A02" w:rsidP="00172A02">
      <w:pPr>
        <w:pStyle w:val="AMNumberTabs"/>
        <w:rPr>
          <w:color w:val="auto"/>
          <w:lang w:val="pt-PT"/>
        </w:rPr>
      </w:pPr>
      <w:r w:rsidRPr="00E46070">
        <w:rPr>
          <w:rStyle w:val="HideTWBExt"/>
          <w:b w:val="0"/>
          <w:lang w:val="pt-PT"/>
        </w:rPr>
        <w:t>&lt;Amend&gt;</w:t>
      </w:r>
      <w:r w:rsidRPr="00E46070">
        <w:rPr>
          <w:color w:val="auto"/>
          <w:lang w:val="pt-PT"/>
        </w:rPr>
        <w:t>Amendement</w:t>
      </w:r>
      <w:r w:rsidRPr="00E46070">
        <w:rPr>
          <w:color w:val="auto"/>
          <w:lang w:val="pt-PT"/>
        </w:rPr>
        <w:tab/>
      </w:r>
      <w:r w:rsidRPr="00E46070">
        <w:rPr>
          <w:color w:val="auto"/>
          <w:lang w:val="pt-PT"/>
        </w:rPr>
        <w:tab/>
      </w:r>
      <w:r w:rsidRPr="00E46070">
        <w:rPr>
          <w:rStyle w:val="HideTWBExt"/>
          <w:b w:val="0"/>
          <w:lang w:val="pt-PT"/>
        </w:rPr>
        <w:t>&lt;NumAm&gt;</w:t>
      </w:r>
      <w:r w:rsidRPr="00E46070">
        <w:rPr>
          <w:color w:val="auto"/>
          <w:lang w:val="pt-PT"/>
        </w:rPr>
        <w:t>11</w:t>
      </w:r>
      <w:r w:rsidRPr="00E46070">
        <w:rPr>
          <w:rStyle w:val="HideTWBExt"/>
          <w:b w:val="0"/>
          <w:lang w:val="pt-PT"/>
        </w:rPr>
        <w:t>&lt;/NumAm&gt;</w:t>
      </w:r>
    </w:p>
    <w:p w:rsidR="00172A02" w:rsidRPr="00E46070" w:rsidRDefault="00172A02" w:rsidP="00172A02">
      <w:pPr>
        <w:pStyle w:val="NormalBold"/>
        <w:rPr>
          <w:color w:val="auto"/>
          <w:lang w:val="pt-PT"/>
        </w:rPr>
      </w:pPr>
      <w:r w:rsidRPr="00E46070">
        <w:rPr>
          <w:rStyle w:val="HideTWBExt"/>
          <w:b w:val="0"/>
          <w:lang w:val="pt-PT"/>
        </w:rPr>
        <w:t>&lt;RepeatBlock-By&gt;&lt;Members&gt;</w:t>
      </w:r>
      <w:r w:rsidRPr="00E46070">
        <w:rPr>
          <w:color w:val="auto"/>
          <w:lang w:val="pt-PT"/>
        </w:rPr>
        <w:t>Fabio Massimo Castaldo</w:t>
      </w:r>
      <w:r w:rsidRPr="00E46070">
        <w:rPr>
          <w:rStyle w:val="HideTWBExt"/>
          <w:b w:val="0"/>
          <w:lang w:val="pt-PT"/>
        </w:rPr>
        <w:t>&lt;/Members&gt;</w:t>
      </w:r>
    </w:p>
    <w:p w:rsidR="00172A02" w:rsidRPr="00E46070" w:rsidRDefault="00172A02" w:rsidP="00172A02">
      <w:pPr>
        <w:pStyle w:val="NormalBold"/>
        <w:rPr>
          <w:color w:val="auto"/>
          <w:lang w:val="pt-PT"/>
        </w:rPr>
      </w:pPr>
      <w:r w:rsidRPr="00E46070">
        <w:rPr>
          <w:rStyle w:val="HideTWBExt"/>
          <w:b w:val="0"/>
          <w:lang w:val="pt-PT"/>
        </w:rPr>
        <w:t>&lt;/RepeatBlock-By&gt;</w:t>
      </w:r>
    </w:p>
    <w:p w:rsidR="00172A02" w:rsidRPr="00E46070" w:rsidRDefault="00172A02" w:rsidP="00172A02">
      <w:pPr>
        <w:pStyle w:val="NormalBold"/>
        <w:rPr>
          <w:color w:val="auto"/>
          <w:lang w:val="pt-PT"/>
        </w:rPr>
      </w:pPr>
      <w:r w:rsidRPr="00E46070">
        <w:rPr>
          <w:rStyle w:val="HideTWBExt"/>
          <w:b w:val="0"/>
          <w:lang w:val="pt-PT"/>
        </w:rPr>
        <w:t>&lt;DocAmend&gt;</w:t>
      </w:r>
      <w:r w:rsidRPr="00E46070">
        <w:rPr>
          <w:color w:val="auto"/>
          <w:lang w:val="pt-PT"/>
        </w:rPr>
        <w:t>Ontwerpresolutie</w:t>
      </w:r>
      <w:r w:rsidRPr="00E46070">
        <w:rPr>
          <w:rStyle w:val="HideTWBExt"/>
          <w:b w:val="0"/>
          <w:lang w:val="pt-PT"/>
        </w:rPr>
        <w:t>&lt;/DocAmend&gt;</w:t>
      </w:r>
    </w:p>
    <w:p w:rsidR="00172A02" w:rsidRPr="00172A02" w:rsidRDefault="00172A02" w:rsidP="00172A02">
      <w:pPr>
        <w:pStyle w:val="NormalBold"/>
        <w:rPr>
          <w:color w:val="auto"/>
        </w:rPr>
      </w:pPr>
      <w:r>
        <w:rPr>
          <w:rStyle w:val="HideTWBExt"/>
          <w:b w:val="0"/>
        </w:rPr>
        <w:t>&lt;Article&gt;</w:t>
      </w:r>
      <w:r>
        <w:rPr>
          <w:color w:val="auto"/>
        </w:rPr>
        <w:t>Visum 8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w:t>
            </w:r>
            <w:r>
              <w:rPr>
                <w:color w:val="auto"/>
              </w:rPr>
              <w:tab/>
            </w:r>
            <w:r>
              <w:rPr>
                <w:b/>
                <w:i/>
                <w:color w:val="auto"/>
              </w:rPr>
              <w:t>gezien de gezamenlijke verklaring over vrijheid van meningsuiting en "nepnieuws", desinformatie en propaganda van de speciale VN-rapporteur inzake de bevordering en bescherming van het recht op vrijheid van mening en meningsuiting, de OVSE-vertegenwoordiger voor mediavrijheid, de speciale rapporteur van de Organisatie van Amerikaanse Staten (OAS) inzake vrijheid van meningsuiting en de speciale rapporteur van de Afrikaanse Commissie voor de rechten van de mens en volken (ACHPR) inzake vrijheid van meningsuiting en toegang tot informatie,</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12</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Marietje Schaake, Petras Auštrevičius</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Visum 9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w:t>
            </w:r>
            <w:r>
              <w:rPr>
                <w:b/>
                <w:i/>
                <w:color w:val="auto"/>
              </w:rPr>
              <w:tab/>
              <w:t>gezien verslag A/HRC/38/35 van de speciale rapporteur van de VN over het bevorderen en beschermen van het recht op vrijheid van mening en meningsuiting van 6 april 2018,</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E46070" w:rsidRDefault="00172A02" w:rsidP="00172A02">
      <w:pPr>
        <w:pStyle w:val="AMNumberTabs"/>
        <w:rPr>
          <w:color w:val="auto"/>
          <w:lang w:val="pt-PT"/>
        </w:rPr>
      </w:pPr>
      <w:r w:rsidRPr="00E46070">
        <w:rPr>
          <w:rStyle w:val="HideTWBExt"/>
          <w:b w:val="0"/>
          <w:lang w:val="pt-PT"/>
        </w:rPr>
        <w:t>&lt;Amend&gt;</w:t>
      </w:r>
      <w:r w:rsidRPr="00E46070">
        <w:rPr>
          <w:color w:val="auto"/>
          <w:lang w:val="pt-PT"/>
        </w:rPr>
        <w:t>Amendement</w:t>
      </w:r>
      <w:r w:rsidRPr="00E46070">
        <w:rPr>
          <w:color w:val="auto"/>
          <w:lang w:val="pt-PT"/>
        </w:rPr>
        <w:tab/>
      </w:r>
      <w:r w:rsidRPr="00E46070">
        <w:rPr>
          <w:color w:val="auto"/>
          <w:lang w:val="pt-PT"/>
        </w:rPr>
        <w:tab/>
      </w:r>
      <w:r w:rsidRPr="00E46070">
        <w:rPr>
          <w:rStyle w:val="HideTWBExt"/>
          <w:b w:val="0"/>
          <w:lang w:val="pt-PT"/>
        </w:rPr>
        <w:t>&lt;NumAm&gt;</w:t>
      </w:r>
      <w:r w:rsidRPr="00E46070">
        <w:rPr>
          <w:color w:val="auto"/>
          <w:lang w:val="pt-PT"/>
        </w:rPr>
        <w:t>13</w:t>
      </w:r>
      <w:r w:rsidRPr="00E46070">
        <w:rPr>
          <w:rStyle w:val="HideTWBExt"/>
          <w:b w:val="0"/>
          <w:lang w:val="pt-PT"/>
        </w:rPr>
        <w:t>&lt;/NumAm&gt;</w:t>
      </w:r>
    </w:p>
    <w:p w:rsidR="00172A02" w:rsidRPr="00E46070" w:rsidRDefault="00172A02" w:rsidP="00172A02">
      <w:pPr>
        <w:pStyle w:val="NormalBold"/>
        <w:rPr>
          <w:color w:val="auto"/>
          <w:lang w:val="pt-PT"/>
        </w:rPr>
      </w:pPr>
      <w:r w:rsidRPr="00E46070">
        <w:rPr>
          <w:rStyle w:val="HideTWBExt"/>
          <w:b w:val="0"/>
          <w:lang w:val="pt-PT"/>
        </w:rPr>
        <w:t>&lt;RepeatBlock-By&gt;&lt;Members&gt;</w:t>
      </w:r>
      <w:r w:rsidRPr="00E46070">
        <w:rPr>
          <w:color w:val="auto"/>
          <w:lang w:val="pt-PT"/>
        </w:rPr>
        <w:t>Fabio Massimo Castaldo</w:t>
      </w:r>
      <w:r w:rsidRPr="00E46070">
        <w:rPr>
          <w:rStyle w:val="HideTWBExt"/>
          <w:b w:val="0"/>
          <w:lang w:val="pt-PT"/>
        </w:rPr>
        <w:t>&lt;/Members&gt;</w:t>
      </w:r>
    </w:p>
    <w:p w:rsidR="00172A02" w:rsidRPr="00E46070" w:rsidRDefault="00172A02" w:rsidP="00172A02">
      <w:pPr>
        <w:pStyle w:val="NormalBold"/>
        <w:rPr>
          <w:color w:val="auto"/>
          <w:lang w:val="pt-PT"/>
        </w:rPr>
      </w:pPr>
      <w:r w:rsidRPr="00E46070">
        <w:rPr>
          <w:rStyle w:val="HideTWBExt"/>
          <w:b w:val="0"/>
          <w:lang w:val="pt-PT"/>
        </w:rPr>
        <w:t>&lt;/RepeatBlock-By&gt;</w:t>
      </w:r>
    </w:p>
    <w:p w:rsidR="00172A02" w:rsidRPr="00E46070" w:rsidRDefault="00172A02" w:rsidP="00172A02">
      <w:pPr>
        <w:pStyle w:val="NormalBold"/>
        <w:rPr>
          <w:color w:val="auto"/>
          <w:lang w:val="pt-PT"/>
        </w:rPr>
      </w:pPr>
      <w:r w:rsidRPr="00E46070">
        <w:rPr>
          <w:rStyle w:val="HideTWBExt"/>
          <w:b w:val="0"/>
          <w:lang w:val="pt-PT"/>
        </w:rPr>
        <w:t>&lt;DocAmend&gt;</w:t>
      </w:r>
      <w:r w:rsidRPr="00E46070">
        <w:rPr>
          <w:color w:val="auto"/>
          <w:lang w:val="pt-PT"/>
        </w:rPr>
        <w:t>Ontwerpresolutie</w:t>
      </w:r>
      <w:r w:rsidRPr="00E46070">
        <w:rPr>
          <w:rStyle w:val="HideTWBExt"/>
          <w:b w:val="0"/>
          <w:lang w:val="pt-PT"/>
        </w:rPr>
        <w:t>&lt;/DocAmend&gt;</w:t>
      </w:r>
    </w:p>
    <w:p w:rsidR="00172A02" w:rsidRPr="00172A02" w:rsidRDefault="00172A02" w:rsidP="00172A02">
      <w:pPr>
        <w:pStyle w:val="NormalBold"/>
        <w:rPr>
          <w:color w:val="auto"/>
        </w:rPr>
      </w:pPr>
      <w:r>
        <w:rPr>
          <w:rStyle w:val="HideTWBExt"/>
          <w:b w:val="0"/>
        </w:rPr>
        <w:t>&lt;Article&gt;</w:t>
      </w:r>
      <w:r>
        <w:rPr>
          <w:color w:val="auto"/>
        </w:rPr>
        <w:t>Visum 9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w:t>
            </w:r>
            <w:r>
              <w:rPr>
                <w:color w:val="auto"/>
              </w:rPr>
              <w:tab/>
            </w:r>
            <w:r>
              <w:rPr>
                <w:b/>
                <w:i/>
                <w:color w:val="auto"/>
              </w:rPr>
              <w:t>gezien het verslag over de verdediging van de academische vrijheid bij het externe optreden van de EU (2018/2117(INI)),</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E46070" w:rsidRDefault="00172A02" w:rsidP="00172A02">
      <w:pPr>
        <w:pStyle w:val="AMNumberTabs"/>
        <w:rPr>
          <w:color w:val="auto"/>
          <w:lang w:val="pt-PT"/>
        </w:rPr>
      </w:pPr>
      <w:r w:rsidRPr="00E46070">
        <w:rPr>
          <w:rStyle w:val="HideTWBExt"/>
          <w:b w:val="0"/>
          <w:lang w:val="pt-PT"/>
        </w:rPr>
        <w:t>&lt;Amend&gt;</w:t>
      </w:r>
      <w:r w:rsidRPr="00E46070">
        <w:rPr>
          <w:color w:val="auto"/>
          <w:lang w:val="pt-PT"/>
        </w:rPr>
        <w:t>Amendement</w:t>
      </w:r>
      <w:r w:rsidRPr="00E46070">
        <w:rPr>
          <w:color w:val="auto"/>
          <w:lang w:val="pt-PT"/>
        </w:rPr>
        <w:tab/>
      </w:r>
      <w:r w:rsidRPr="00E46070">
        <w:rPr>
          <w:color w:val="auto"/>
          <w:lang w:val="pt-PT"/>
        </w:rPr>
        <w:tab/>
      </w:r>
      <w:r w:rsidRPr="00E46070">
        <w:rPr>
          <w:rStyle w:val="HideTWBExt"/>
          <w:b w:val="0"/>
          <w:lang w:val="pt-PT"/>
        </w:rPr>
        <w:t>&lt;NumAm&gt;</w:t>
      </w:r>
      <w:r w:rsidRPr="00E46070">
        <w:rPr>
          <w:color w:val="auto"/>
          <w:lang w:val="pt-PT"/>
        </w:rPr>
        <w:t>14</w:t>
      </w:r>
      <w:r w:rsidRPr="00E46070">
        <w:rPr>
          <w:rStyle w:val="HideTWBExt"/>
          <w:b w:val="0"/>
          <w:lang w:val="pt-PT"/>
        </w:rPr>
        <w:t>&lt;/NumAm&gt;</w:t>
      </w:r>
    </w:p>
    <w:p w:rsidR="00172A02" w:rsidRPr="00E46070" w:rsidRDefault="00172A02" w:rsidP="00172A02">
      <w:pPr>
        <w:pStyle w:val="NormalBold"/>
        <w:rPr>
          <w:color w:val="auto"/>
          <w:lang w:val="pt-PT"/>
        </w:rPr>
      </w:pPr>
      <w:r w:rsidRPr="00E46070">
        <w:rPr>
          <w:rStyle w:val="HideTWBExt"/>
          <w:b w:val="0"/>
          <w:lang w:val="pt-PT"/>
        </w:rPr>
        <w:t>&lt;RepeatBlock-By&gt;&lt;Members&gt;</w:t>
      </w:r>
      <w:r w:rsidRPr="00E46070">
        <w:rPr>
          <w:color w:val="auto"/>
          <w:lang w:val="pt-PT"/>
        </w:rPr>
        <w:t>Fabio Massimo Castaldo</w:t>
      </w:r>
      <w:r w:rsidRPr="00E46070">
        <w:rPr>
          <w:rStyle w:val="HideTWBExt"/>
          <w:b w:val="0"/>
          <w:lang w:val="pt-PT"/>
        </w:rPr>
        <w:t>&lt;/Members&gt;</w:t>
      </w:r>
    </w:p>
    <w:p w:rsidR="00172A02" w:rsidRPr="00E46070" w:rsidRDefault="00172A02" w:rsidP="00172A02">
      <w:pPr>
        <w:pStyle w:val="NormalBold"/>
        <w:rPr>
          <w:color w:val="auto"/>
          <w:lang w:val="pt-PT"/>
        </w:rPr>
      </w:pPr>
      <w:r w:rsidRPr="00E46070">
        <w:rPr>
          <w:rStyle w:val="HideTWBExt"/>
          <w:b w:val="0"/>
          <w:lang w:val="pt-PT"/>
        </w:rPr>
        <w:t>&lt;/RepeatBlock-By&gt;</w:t>
      </w:r>
    </w:p>
    <w:p w:rsidR="00172A02" w:rsidRPr="00E46070" w:rsidRDefault="00172A02" w:rsidP="00172A02">
      <w:pPr>
        <w:pStyle w:val="NormalBold"/>
        <w:rPr>
          <w:color w:val="auto"/>
          <w:lang w:val="pt-PT"/>
        </w:rPr>
      </w:pPr>
      <w:r w:rsidRPr="00E46070">
        <w:rPr>
          <w:rStyle w:val="HideTWBExt"/>
          <w:b w:val="0"/>
          <w:lang w:val="pt-PT"/>
        </w:rPr>
        <w:t>&lt;DocAmend&gt;</w:t>
      </w:r>
      <w:r w:rsidRPr="00E46070">
        <w:rPr>
          <w:color w:val="auto"/>
          <w:lang w:val="pt-PT"/>
        </w:rPr>
        <w:t>Ontwerpresolutie</w:t>
      </w:r>
      <w:r w:rsidRPr="00E46070">
        <w:rPr>
          <w:rStyle w:val="HideTWBExt"/>
          <w:b w:val="0"/>
          <w:lang w:val="pt-PT"/>
        </w:rPr>
        <w:t>&lt;/DocAmend&gt;</w:t>
      </w:r>
    </w:p>
    <w:p w:rsidR="00172A02" w:rsidRPr="00172A02" w:rsidRDefault="00172A02" w:rsidP="00172A02">
      <w:pPr>
        <w:pStyle w:val="NormalBold"/>
        <w:rPr>
          <w:color w:val="auto"/>
        </w:rPr>
      </w:pPr>
      <w:r>
        <w:rPr>
          <w:rStyle w:val="HideTWBExt"/>
          <w:b w:val="0"/>
        </w:rPr>
        <w:t>&lt;Article&gt;</w:t>
      </w:r>
      <w:r>
        <w:rPr>
          <w:color w:val="auto"/>
        </w:rPr>
        <w:t>Visum 9 ter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w:t>
            </w:r>
            <w:r>
              <w:rPr>
                <w:color w:val="auto"/>
              </w:rPr>
              <w:tab/>
            </w:r>
            <w:r>
              <w:rPr>
                <w:b/>
                <w:i/>
                <w:color w:val="auto"/>
              </w:rPr>
              <w:t>gezien het laatste verslag van Europol over de stand van zaken en de tendensen in verband met het terrorisme in de Europese Unie van 2018, waarin de aandacht wordt gevestigd op de toename van activiteiten van terroristische groeperingen in cyberspace en hun mogelijke samengaan met andere criminele groepen</w:t>
            </w:r>
            <w:r>
              <w:rPr>
                <w:rStyle w:val="SupBoldItalic"/>
                <w:color w:val="auto"/>
              </w:rPr>
              <w:t>1 bis</w:t>
            </w:r>
            <w:r>
              <w:rPr>
                <w:b/>
                <w:i/>
                <w:color w:val="auto"/>
              </w:rPr>
              <w:t>, </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color w:val="auto"/>
              </w:rPr>
              <w:t>_________________</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rStyle w:val="SupBoldItalic"/>
                <w:color w:val="auto"/>
              </w:rPr>
              <w:t>1 bis</w:t>
            </w:r>
            <w:r>
              <w:rPr>
                <w:color w:val="auto"/>
              </w:rPr>
              <w:t xml:space="preserve"> </w:t>
            </w:r>
            <w:r>
              <w:rPr>
                <w:b/>
                <w:i/>
                <w:color w:val="auto"/>
              </w:rPr>
              <w:t>Zie https://www.europol.europa.eu/activities-services/main-reports/european-union-terrorism-situation-and-trend-report-2018-tesat-2018</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15</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Marietje Schaake, Petras Auštrevičius</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Visum 9 ter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w:t>
            </w:r>
            <w:r>
              <w:rPr>
                <w:b/>
                <w:i/>
                <w:color w:val="auto"/>
              </w:rPr>
              <w:tab/>
              <w:t>gezien de werkzaamheden van de</w:t>
            </w:r>
            <w:r>
              <w:rPr>
                <w:color w:val="auto"/>
              </w:rPr>
              <w:t xml:space="preserve"> </w:t>
            </w:r>
            <w:r>
              <w:rPr>
                <w:b/>
                <w:i/>
                <w:color w:val="auto"/>
              </w:rPr>
              <w:t>Transatlantic Commission on Election Integrity,</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16</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Marietje Schaake, Petras Auštrevičius</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Visum 9 quater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E46070"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E46070" w:rsidRDefault="00172A02" w:rsidP="00172A02">
            <w:pPr>
              <w:pStyle w:val="Normal6"/>
              <w:rPr>
                <w:color w:val="auto"/>
                <w:lang w:val="en-GB"/>
              </w:rPr>
            </w:pPr>
            <w:r w:rsidRPr="00E46070">
              <w:rPr>
                <w:b/>
                <w:i/>
                <w:color w:val="auto"/>
                <w:lang w:val="en-GB"/>
              </w:rPr>
              <w:t>–</w:t>
            </w:r>
            <w:r w:rsidRPr="00E46070">
              <w:rPr>
                <w:color w:val="auto"/>
                <w:lang w:val="en-GB"/>
              </w:rPr>
              <w:tab/>
            </w:r>
            <w:r w:rsidRPr="00E46070">
              <w:rPr>
                <w:b/>
                <w:i/>
                <w:color w:val="auto"/>
                <w:lang w:val="en-GB"/>
              </w:rPr>
              <w:t>gezien de Santa Clara Principles on Transparency and Accountability of Content Moderation Practices,</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17</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Marietje Schaake</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Kopje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 xml:space="preserve">Stand van zaken 2018 – Bestrijding van </w:t>
            </w:r>
            <w:r>
              <w:rPr>
                <w:b/>
                <w:i/>
                <w:color w:val="auto"/>
              </w:rPr>
              <w:t>informatieoorlogvoering</w:t>
            </w:r>
          </w:p>
        </w:tc>
        <w:tc>
          <w:tcPr>
            <w:tcW w:w="4876" w:type="dxa"/>
          </w:tcPr>
          <w:p w:rsidR="00172A02" w:rsidRPr="00172A02" w:rsidRDefault="00172A02" w:rsidP="00172A02">
            <w:pPr>
              <w:pStyle w:val="Normal6"/>
              <w:rPr>
                <w:color w:val="auto"/>
              </w:rPr>
            </w:pPr>
            <w:r>
              <w:rPr>
                <w:color w:val="auto"/>
              </w:rPr>
              <w:t xml:space="preserve">Stand van zaken 2018 – Bestrijding van </w:t>
            </w:r>
            <w:r>
              <w:rPr>
                <w:b/>
                <w:i/>
                <w:color w:val="auto"/>
              </w:rPr>
              <w:t>hybride oorlogvoering</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18</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Petras Auštrevičius, Jozo Radoš, Ilhan Kyuchyuk, Urmas Paet, María Teresa Giménez Barbat, Javier Nart</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Kopje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 xml:space="preserve">Stand van zaken 2018 – Bestrijding van </w:t>
            </w:r>
            <w:r>
              <w:rPr>
                <w:b/>
                <w:i/>
                <w:color w:val="auto"/>
              </w:rPr>
              <w:t>informatieoorlogvoering</w:t>
            </w:r>
          </w:p>
        </w:tc>
        <w:tc>
          <w:tcPr>
            <w:tcW w:w="4876" w:type="dxa"/>
          </w:tcPr>
          <w:p w:rsidR="00172A02" w:rsidRPr="00172A02" w:rsidRDefault="00172A02" w:rsidP="00172A02">
            <w:pPr>
              <w:pStyle w:val="Normal6"/>
              <w:rPr>
                <w:color w:val="auto"/>
              </w:rPr>
            </w:pPr>
            <w:r>
              <w:rPr>
                <w:color w:val="auto"/>
              </w:rPr>
              <w:t xml:space="preserve">Stand van zaken 2018 – Bestrijding van </w:t>
            </w:r>
            <w:r>
              <w:rPr>
                <w:b/>
                <w:i/>
                <w:color w:val="auto"/>
              </w:rPr>
              <w:t>hybride oorlogvoering</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19</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Anna Elżbieta Fotyga</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a)</w:t>
            </w:r>
            <w:r>
              <w:rPr>
                <w:color w:val="auto"/>
              </w:rPr>
              <w:tab/>
              <w:t xml:space="preserve">in gedachten te houden dat vrijheid van meningsuiting en mediapluralisme de kern moeten vormen van elke democratische samenleving, en te voorzien in de beste waarborgen tegen </w:t>
            </w:r>
            <w:r>
              <w:rPr>
                <w:b/>
                <w:i/>
                <w:color w:val="auto"/>
              </w:rPr>
              <w:t>vijandelijke</w:t>
            </w:r>
            <w:r>
              <w:rPr>
                <w:color w:val="auto"/>
              </w:rPr>
              <w:t xml:space="preserve"> propaganda;</w:t>
            </w:r>
          </w:p>
        </w:tc>
        <w:tc>
          <w:tcPr>
            <w:tcW w:w="4876" w:type="dxa"/>
          </w:tcPr>
          <w:p w:rsidR="00172A02" w:rsidRPr="00172A02" w:rsidRDefault="00172A02" w:rsidP="00172A02">
            <w:pPr>
              <w:pStyle w:val="Normal6"/>
              <w:rPr>
                <w:color w:val="auto"/>
              </w:rPr>
            </w:pPr>
            <w:r>
              <w:rPr>
                <w:color w:val="auto"/>
              </w:rPr>
              <w:t>a)</w:t>
            </w:r>
            <w:r>
              <w:rPr>
                <w:color w:val="auto"/>
              </w:rPr>
              <w:tab/>
              <w:t xml:space="preserve">in gedachten te houden dat vrijheid van meningsuiting en mediapluralisme de kern moeten vormen van elke democratische samenleving, en te voorzien in de beste waarborgen tegen </w:t>
            </w:r>
            <w:r>
              <w:rPr>
                <w:b/>
                <w:i/>
                <w:color w:val="auto"/>
              </w:rPr>
              <w:t>vijandige</w:t>
            </w:r>
            <w:r>
              <w:rPr>
                <w:color w:val="auto"/>
              </w:rPr>
              <w:t xml:space="preserve"> propaganda; </w:t>
            </w:r>
            <w:r>
              <w:rPr>
                <w:b/>
                <w:i/>
                <w:color w:val="auto"/>
              </w:rPr>
              <w:t>rekening te houden met zijn bezorgdheid over de afkalvende mediavrijheid en gerichte aanvallen op journalisten, ook binnen de EU; te bedenken dat er verdere stappen moeten worden ondernomen om de transparantie omtrent de eigendom van en pluralisme in de media te waarborgen;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E46070" w:rsidRDefault="00172A02" w:rsidP="00172A02">
      <w:pPr>
        <w:pStyle w:val="AMNumberTabs"/>
        <w:rPr>
          <w:color w:val="auto"/>
          <w:lang w:val="fr-FR"/>
        </w:rPr>
      </w:pPr>
      <w:r w:rsidRPr="00E46070">
        <w:rPr>
          <w:rStyle w:val="HideTWBExt"/>
          <w:b w:val="0"/>
          <w:lang w:val="fr-FR"/>
        </w:rPr>
        <w:t>&lt;Amend&gt;</w:t>
      </w:r>
      <w:r w:rsidRPr="00E46070">
        <w:rPr>
          <w:color w:val="auto"/>
          <w:lang w:val="fr-FR"/>
        </w:rPr>
        <w:t>Amendement</w:t>
      </w:r>
      <w:r w:rsidRPr="00E46070">
        <w:rPr>
          <w:color w:val="auto"/>
          <w:lang w:val="fr-FR"/>
        </w:rPr>
        <w:tab/>
      </w:r>
      <w:r w:rsidRPr="00E46070">
        <w:rPr>
          <w:color w:val="auto"/>
          <w:lang w:val="fr-FR"/>
        </w:rPr>
        <w:tab/>
      </w:r>
      <w:r w:rsidRPr="00E46070">
        <w:rPr>
          <w:rStyle w:val="HideTWBExt"/>
          <w:b w:val="0"/>
          <w:lang w:val="fr-FR"/>
        </w:rPr>
        <w:t>&lt;NumAm&gt;</w:t>
      </w:r>
      <w:r w:rsidRPr="00E46070">
        <w:rPr>
          <w:color w:val="auto"/>
          <w:lang w:val="fr-FR"/>
        </w:rPr>
        <w:t>20</w:t>
      </w:r>
      <w:r w:rsidRPr="00E46070">
        <w:rPr>
          <w:rStyle w:val="HideTWBExt"/>
          <w:b w:val="0"/>
          <w:lang w:val="fr-FR"/>
        </w:rPr>
        <w:t>&lt;/NumAm&gt;</w:t>
      </w:r>
    </w:p>
    <w:p w:rsidR="00172A02" w:rsidRPr="00E46070" w:rsidRDefault="00172A02" w:rsidP="00172A02">
      <w:pPr>
        <w:pStyle w:val="NormalBold"/>
        <w:rPr>
          <w:color w:val="auto"/>
          <w:lang w:val="fr-FR"/>
        </w:rPr>
      </w:pPr>
      <w:r w:rsidRPr="00E46070">
        <w:rPr>
          <w:rStyle w:val="HideTWBExt"/>
          <w:b w:val="0"/>
          <w:lang w:val="fr-FR"/>
        </w:rPr>
        <w:t>&lt;RepeatBlock-By&gt;&lt;Members&gt;</w:t>
      </w:r>
      <w:r w:rsidRPr="00E46070">
        <w:rPr>
          <w:color w:val="auto"/>
          <w:lang w:val="fr-FR"/>
        </w:rPr>
        <w:t>Marie-Christine Vergiat</w:t>
      </w:r>
      <w:r w:rsidRPr="00E46070">
        <w:rPr>
          <w:rStyle w:val="HideTWBExt"/>
          <w:b w:val="0"/>
          <w:lang w:val="fr-FR"/>
        </w:rPr>
        <w:t>&lt;/Members&gt;</w:t>
      </w:r>
    </w:p>
    <w:p w:rsidR="00172A02" w:rsidRPr="00E46070" w:rsidRDefault="00172A02" w:rsidP="00172A02">
      <w:pPr>
        <w:pStyle w:val="NormalBold"/>
        <w:rPr>
          <w:color w:val="auto"/>
          <w:lang w:val="fr-FR"/>
        </w:rPr>
      </w:pPr>
      <w:r w:rsidRPr="00E46070">
        <w:rPr>
          <w:rStyle w:val="HideTWBExt"/>
          <w:b w:val="0"/>
          <w:lang w:val="fr-FR"/>
        </w:rPr>
        <w:t>&lt;/RepeatBlock-By&gt;</w:t>
      </w:r>
    </w:p>
    <w:p w:rsidR="00172A02" w:rsidRPr="00E46070" w:rsidRDefault="00172A02" w:rsidP="00172A02">
      <w:pPr>
        <w:pStyle w:val="NormalBold"/>
        <w:rPr>
          <w:color w:val="auto"/>
          <w:lang w:val="fr-FR"/>
        </w:rPr>
      </w:pPr>
      <w:r w:rsidRPr="00E46070">
        <w:rPr>
          <w:rStyle w:val="HideTWBExt"/>
          <w:b w:val="0"/>
          <w:lang w:val="fr-FR"/>
        </w:rPr>
        <w:t>&lt;DocAmend&gt;</w:t>
      </w:r>
      <w:r w:rsidRPr="00E46070">
        <w:rPr>
          <w:color w:val="auto"/>
          <w:lang w:val="fr-FR"/>
        </w:rPr>
        <w:t>Ontwerpresolutie</w:t>
      </w:r>
      <w:r w:rsidRPr="00E46070">
        <w:rPr>
          <w:rStyle w:val="HideTWBExt"/>
          <w:b w:val="0"/>
          <w:lang w:val="fr-FR"/>
        </w:rPr>
        <w:t>&lt;/DocAmend&gt;</w:t>
      </w:r>
    </w:p>
    <w:p w:rsidR="00172A02" w:rsidRPr="00172A02" w:rsidRDefault="00172A02" w:rsidP="00172A02">
      <w:pPr>
        <w:pStyle w:val="NormalBold"/>
        <w:rPr>
          <w:color w:val="auto"/>
        </w:rPr>
      </w:pPr>
      <w:r>
        <w:rPr>
          <w:rStyle w:val="HideTWBExt"/>
          <w:b w:val="0"/>
        </w:rPr>
        <w:t>&lt;Article&gt;</w:t>
      </w:r>
      <w:r>
        <w:rPr>
          <w:color w:val="auto"/>
        </w:rPr>
        <w:t>Paragraaf 1 – letter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a)</w:t>
            </w:r>
            <w:r>
              <w:rPr>
                <w:color w:val="auto"/>
              </w:rPr>
              <w:tab/>
              <w:t xml:space="preserve">in gedachten te houden dat vrijheid van meningsuiting en mediapluralisme de kern moeten vormen van elke democratische samenleving, </w:t>
            </w:r>
            <w:r>
              <w:rPr>
                <w:b/>
                <w:i/>
                <w:color w:val="auto"/>
              </w:rPr>
              <w:t xml:space="preserve">en te voorzien in de beste waarborgen </w:t>
            </w:r>
            <w:r>
              <w:rPr>
                <w:color w:val="auto"/>
              </w:rPr>
              <w:t xml:space="preserve">tegen </w:t>
            </w:r>
            <w:r>
              <w:rPr>
                <w:b/>
                <w:i/>
                <w:color w:val="auto"/>
              </w:rPr>
              <w:t>vijandelijke propaganda</w:t>
            </w:r>
            <w:r>
              <w:rPr>
                <w:color w:val="auto"/>
              </w:rPr>
              <w:t>;</w:t>
            </w:r>
          </w:p>
        </w:tc>
        <w:tc>
          <w:tcPr>
            <w:tcW w:w="4876" w:type="dxa"/>
          </w:tcPr>
          <w:p w:rsidR="00172A02" w:rsidRPr="00172A02" w:rsidRDefault="00172A02" w:rsidP="00172A02">
            <w:pPr>
              <w:pStyle w:val="Normal6"/>
              <w:rPr>
                <w:color w:val="auto"/>
              </w:rPr>
            </w:pPr>
            <w:r>
              <w:rPr>
                <w:color w:val="auto"/>
              </w:rPr>
              <w:t>a)</w:t>
            </w:r>
            <w:r>
              <w:rPr>
                <w:color w:val="auto"/>
              </w:rPr>
              <w:tab/>
              <w:t xml:space="preserve">in gedachten te houden dat vrijheid van meningsuiting en mediapluralisme de kern moeten vormen van elke democratische samenleving, </w:t>
            </w:r>
            <w:r>
              <w:rPr>
                <w:b/>
                <w:i/>
                <w:color w:val="auto"/>
              </w:rPr>
              <w:t xml:space="preserve">aangezien de burgers zelf de beste garantie zijn voor de democratie en men hen het beste </w:t>
            </w:r>
            <w:r>
              <w:rPr>
                <w:color w:val="auto"/>
              </w:rPr>
              <w:t xml:space="preserve">tegen </w:t>
            </w:r>
            <w:r>
              <w:rPr>
                <w:b/>
                <w:i/>
                <w:color w:val="auto"/>
              </w:rPr>
              <w:t>misleidende informatie kan wapenen door te zorgen voor adequate scholing</w:t>
            </w:r>
            <w:r>
              <w:rPr>
                <w:color w:val="auto"/>
              </w:rPr>
              <w:t>;</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{FR}</w:t>
      </w:r>
      <w:r w:rsidRPr="00172A02">
        <w:rPr>
          <w:color w:val="auto"/>
        </w:rPr>
        <w:t>fr</w:t>
      </w:r>
      <w:r w:rsidRPr="00CF5FF7">
        <w:rPr>
          <w:rStyle w:val="HideTWBExt"/>
        </w:rPr>
        <w:t>&lt;/Original&gt;</w:t>
      </w:r>
    </w:p>
    <w:p w:rsidR="00172A02" w:rsidRPr="00172A02" w:rsidRDefault="00172A02" w:rsidP="00172A02">
      <w:r>
        <w:rPr>
          <w:rStyle w:val="HideTWBExt"/>
        </w:rPr>
        <w:t>&lt;/Amend&gt;</w:t>
      </w:r>
    </w:p>
    <w:p w:rsidR="00172A02" w:rsidRPr="00E46070" w:rsidRDefault="00172A02" w:rsidP="00172A02">
      <w:pPr>
        <w:pStyle w:val="AMNumberTabs"/>
        <w:rPr>
          <w:color w:val="auto"/>
          <w:lang w:val="de-DE"/>
        </w:rPr>
      </w:pPr>
      <w:r w:rsidRPr="00E46070">
        <w:rPr>
          <w:rStyle w:val="HideTWBExt"/>
          <w:b w:val="0"/>
          <w:lang w:val="de-DE"/>
        </w:rPr>
        <w:t>&lt;Amend&gt;</w:t>
      </w:r>
      <w:r w:rsidRPr="00E46070">
        <w:rPr>
          <w:color w:val="auto"/>
          <w:lang w:val="de-DE"/>
        </w:rPr>
        <w:t>Amendement</w:t>
      </w:r>
      <w:r w:rsidRPr="00E46070">
        <w:rPr>
          <w:color w:val="auto"/>
          <w:lang w:val="de-DE"/>
        </w:rPr>
        <w:tab/>
      </w:r>
      <w:r w:rsidRPr="00E46070">
        <w:rPr>
          <w:color w:val="auto"/>
          <w:lang w:val="de-DE"/>
        </w:rPr>
        <w:tab/>
      </w:r>
      <w:r w:rsidRPr="00E46070">
        <w:rPr>
          <w:rStyle w:val="HideTWBExt"/>
          <w:b w:val="0"/>
          <w:lang w:val="de-DE"/>
        </w:rPr>
        <w:t>&lt;NumAm&gt;</w:t>
      </w:r>
      <w:r w:rsidRPr="00E46070">
        <w:rPr>
          <w:color w:val="auto"/>
          <w:lang w:val="de-DE"/>
        </w:rPr>
        <w:t>21</w:t>
      </w:r>
      <w:r w:rsidRPr="00E46070">
        <w:rPr>
          <w:rStyle w:val="HideTWBExt"/>
          <w:b w:val="0"/>
          <w:lang w:val="de-DE"/>
        </w:rPr>
        <w:t>&lt;/NumAm&gt;</w:t>
      </w:r>
    </w:p>
    <w:p w:rsidR="00172A02" w:rsidRPr="00E46070" w:rsidRDefault="00172A02" w:rsidP="00172A02">
      <w:pPr>
        <w:pStyle w:val="NormalBold"/>
        <w:rPr>
          <w:color w:val="auto"/>
          <w:lang w:val="de-DE"/>
        </w:rPr>
      </w:pPr>
      <w:r w:rsidRPr="00E46070">
        <w:rPr>
          <w:rStyle w:val="HideTWBExt"/>
          <w:b w:val="0"/>
          <w:lang w:val="de-DE"/>
        </w:rPr>
        <w:t>&lt;RepeatBlock-By&gt;&lt;Members&gt;</w:t>
      </w:r>
      <w:r w:rsidRPr="00E46070">
        <w:rPr>
          <w:color w:val="auto"/>
          <w:lang w:val="de-DE"/>
        </w:rPr>
        <w:t>Eugen Freund</w:t>
      </w:r>
      <w:r w:rsidRPr="00E46070">
        <w:rPr>
          <w:rStyle w:val="HideTWBExt"/>
          <w:b w:val="0"/>
          <w:lang w:val="de-DE"/>
        </w:rPr>
        <w:t>&lt;/Members&gt;</w:t>
      </w:r>
    </w:p>
    <w:p w:rsidR="00172A02" w:rsidRPr="00E46070" w:rsidRDefault="00172A02" w:rsidP="00172A02">
      <w:pPr>
        <w:pStyle w:val="NormalBold"/>
        <w:rPr>
          <w:color w:val="auto"/>
          <w:lang w:val="de-DE"/>
        </w:rPr>
      </w:pPr>
      <w:r w:rsidRPr="00E46070">
        <w:rPr>
          <w:rStyle w:val="HideTWBExt"/>
          <w:b w:val="0"/>
          <w:lang w:val="de-DE"/>
        </w:rPr>
        <w:t>&lt;/RepeatBlock-By&gt;</w:t>
      </w:r>
    </w:p>
    <w:p w:rsidR="00172A02" w:rsidRPr="00E46070" w:rsidRDefault="00172A02" w:rsidP="00172A02">
      <w:pPr>
        <w:pStyle w:val="NormalBold"/>
        <w:rPr>
          <w:color w:val="auto"/>
          <w:lang w:val="de-DE"/>
        </w:rPr>
      </w:pPr>
      <w:r w:rsidRPr="00E46070">
        <w:rPr>
          <w:rStyle w:val="HideTWBExt"/>
          <w:b w:val="0"/>
          <w:lang w:val="de-DE"/>
        </w:rPr>
        <w:t>&lt;DocAmend&gt;</w:t>
      </w:r>
      <w:r w:rsidRPr="00E46070">
        <w:rPr>
          <w:color w:val="auto"/>
          <w:lang w:val="de-DE"/>
        </w:rPr>
        <w:t>Ontwerpresolutie</w:t>
      </w:r>
      <w:r w:rsidRPr="00E46070">
        <w:rPr>
          <w:rStyle w:val="HideTWBExt"/>
          <w:b w:val="0"/>
          <w:lang w:val="de-DE"/>
        </w:rPr>
        <w:t>&lt;/DocAmend&gt;</w:t>
      </w:r>
    </w:p>
    <w:p w:rsidR="00172A02" w:rsidRPr="00E46070" w:rsidRDefault="00172A02" w:rsidP="00172A02">
      <w:pPr>
        <w:pStyle w:val="NormalBold"/>
        <w:rPr>
          <w:color w:val="auto"/>
          <w:lang w:val="de-DE"/>
        </w:rPr>
      </w:pPr>
      <w:r w:rsidRPr="00E46070">
        <w:rPr>
          <w:rStyle w:val="HideTWBExt"/>
          <w:b w:val="0"/>
          <w:lang w:val="de-DE"/>
        </w:rPr>
        <w:t>&lt;Article&gt;</w:t>
      </w:r>
      <w:r w:rsidRPr="00E46070">
        <w:rPr>
          <w:color w:val="auto"/>
          <w:lang w:val="de-DE"/>
        </w:rPr>
        <w:t>Paragraaf 1 – letter a</w:t>
      </w:r>
      <w:r w:rsidRPr="00E46070">
        <w:rPr>
          <w:rStyle w:val="HideTWBExt"/>
          <w:b w:val="0"/>
          <w:lang w:val="de-D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E46070" w:rsidTr="00172A02">
        <w:trPr>
          <w:trHeight w:hRule="exact" w:val="240"/>
          <w:jc w:val="center"/>
        </w:trPr>
        <w:tc>
          <w:tcPr>
            <w:tcW w:w="9752" w:type="dxa"/>
            <w:gridSpan w:val="2"/>
          </w:tcPr>
          <w:p w:rsidR="00172A02" w:rsidRPr="00E46070" w:rsidRDefault="00172A02" w:rsidP="00172A02">
            <w:pPr>
              <w:rPr>
                <w:lang w:val="de-DE"/>
              </w:rPr>
            </w:pPr>
          </w:p>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a)</w:t>
            </w:r>
            <w:r>
              <w:rPr>
                <w:color w:val="auto"/>
              </w:rPr>
              <w:tab/>
              <w:t xml:space="preserve">in gedachten te houden dat vrijheid van meningsuiting en mediapluralisme de kern moeten vormen van elke democratische samenleving, en te voorzien in de beste waarborgen tegen </w:t>
            </w:r>
            <w:r>
              <w:rPr>
                <w:b/>
                <w:i/>
                <w:color w:val="auto"/>
              </w:rPr>
              <w:t>vijandelijke</w:t>
            </w:r>
            <w:r>
              <w:rPr>
                <w:color w:val="auto"/>
              </w:rPr>
              <w:t xml:space="preserve"> propaganda;</w:t>
            </w:r>
          </w:p>
        </w:tc>
        <w:tc>
          <w:tcPr>
            <w:tcW w:w="4876" w:type="dxa"/>
          </w:tcPr>
          <w:p w:rsidR="00172A02" w:rsidRPr="00172A02" w:rsidRDefault="00172A02" w:rsidP="00172A02">
            <w:pPr>
              <w:pStyle w:val="Normal6"/>
              <w:rPr>
                <w:color w:val="auto"/>
              </w:rPr>
            </w:pPr>
            <w:r>
              <w:rPr>
                <w:color w:val="auto"/>
              </w:rPr>
              <w:t>a)</w:t>
            </w:r>
            <w:r>
              <w:rPr>
                <w:color w:val="auto"/>
              </w:rPr>
              <w:tab/>
              <w:t xml:space="preserve">in gedachten te houden dat vrijheid van meningsuiting en mediapluralisme de kern moeten vormen van elke democratische samenleving, en te voorzien in de beste waarborgen tegen </w:t>
            </w:r>
            <w:r>
              <w:rPr>
                <w:b/>
                <w:i/>
                <w:color w:val="auto"/>
              </w:rPr>
              <w:t>desinformatiecampagnes</w:t>
            </w:r>
            <w:r>
              <w:rPr>
                <w:b/>
                <w:color w:val="auto"/>
              </w:rPr>
              <w:t xml:space="preserve"> </w:t>
            </w:r>
            <w:r>
              <w:rPr>
                <w:b/>
                <w:i/>
                <w:color w:val="auto"/>
              </w:rPr>
              <w:t>en</w:t>
            </w:r>
            <w:r>
              <w:rPr>
                <w:color w:val="auto"/>
              </w:rPr>
              <w:t xml:space="preserve"> </w:t>
            </w:r>
            <w:r>
              <w:rPr>
                <w:b/>
                <w:i/>
                <w:color w:val="auto"/>
              </w:rPr>
              <w:t>vijandige</w:t>
            </w:r>
            <w:r>
              <w:rPr>
                <w:color w:val="auto"/>
              </w:rPr>
              <w:t xml:space="preserve"> propaganda;</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22</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Anders Sellström</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a)</w:t>
            </w:r>
            <w:r>
              <w:rPr>
                <w:color w:val="auto"/>
              </w:rPr>
              <w:tab/>
            </w:r>
            <w:r>
              <w:rPr>
                <w:b/>
                <w:i/>
                <w:color w:val="auto"/>
              </w:rPr>
              <w:t>in gedachten</w:t>
            </w:r>
            <w:r>
              <w:rPr>
                <w:color w:val="auto"/>
              </w:rPr>
              <w:t xml:space="preserve"> te </w:t>
            </w:r>
            <w:r>
              <w:rPr>
                <w:b/>
                <w:i/>
                <w:color w:val="auto"/>
              </w:rPr>
              <w:t>houden</w:t>
            </w:r>
            <w:r>
              <w:rPr>
                <w:color w:val="auto"/>
              </w:rPr>
              <w:t xml:space="preserve"> dat vrijheid van meningsuiting en mediapluralisme de kern moeten vormen van elke democratische samenleving, en te voorzien in de beste waarborgen tegen </w:t>
            </w:r>
            <w:r>
              <w:rPr>
                <w:b/>
                <w:i/>
                <w:color w:val="auto"/>
              </w:rPr>
              <w:t>vijandelijke</w:t>
            </w:r>
            <w:r>
              <w:rPr>
                <w:color w:val="auto"/>
              </w:rPr>
              <w:t xml:space="preserve"> propaganda;</w:t>
            </w:r>
          </w:p>
        </w:tc>
        <w:tc>
          <w:tcPr>
            <w:tcW w:w="4876" w:type="dxa"/>
          </w:tcPr>
          <w:p w:rsidR="00172A02" w:rsidRPr="00172A02" w:rsidRDefault="00172A02" w:rsidP="00172A02">
            <w:pPr>
              <w:pStyle w:val="Normal6"/>
              <w:rPr>
                <w:color w:val="auto"/>
              </w:rPr>
            </w:pPr>
            <w:r>
              <w:rPr>
                <w:color w:val="auto"/>
              </w:rPr>
              <w:t>a)</w:t>
            </w:r>
            <w:r>
              <w:rPr>
                <w:color w:val="auto"/>
              </w:rPr>
              <w:tab/>
              <w:t xml:space="preserve">te </w:t>
            </w:r>
            <w:r>
              <w:rPr>
                <w:b/>
                <w:i/>
                <w:color w:val="auto"/>
              </w:rPr>
              <w:t>benadrukken</w:t>
            </w:r>
            <w:r>
              <w:rPr>
                <w:b/>
                <w:color w:val="auto"/>
              </w:rPr>
              <w:t xml:space="preserve"> </w:t>
            </w:r>
            <w:r>
              <w:rPr>
                <w:color w:val="auto"/>
              </w:rPr>
              <w:t>dat vrijheid van meningsuiting en mediapluralisme de kern vormen</w:t>
            </w:r>
            <w:r>
              <w:rPr>
                <w:b/>
                <w:color w:val="auto"/>
              </w:rPr>
              <w:t xml:space="preserve"> </w:t>
            </w:r>
            <w:r>
              <w:rPr>
                <w:color w:val="auto"/>
              </w:rPr>
              <w:t xml:space="preserve">van elke democratische samenleving, en te voorzien in de beste waarborgen tegen </w:t>
            </w:r>
            <w:r>
              <w:rPr>
                <w:b/>
                <w:i/>
                <w:color w:val="auto"/>
              </w:rPr>
              <w:t>desinformatiecampagnes</w:t>
            </w:r>
            <w:r>
              <w:rPr>
                <w:b/>
                <w:color w:val="auto"/>
              </w:rPr>
              <w:t xml:space="preserve"> </w:t>
            </w:r>
            <w:r>
              <w:rPr>
                <w:b/>
                <w:i/>
                <w:color w:val="auto"/>
              </w:rPr>
              <w:t>en</w:t>
            </w:r>
            <w:r>
              <w:rPr>
                <w:color w:val="auto"/>
              </w:rPr>
              <w:t xml:space="preserve"> </w:t>
            </w:r>
            <w:r>
              <w:rPr>
                <w:b/>
                <w:i/>
                <w:color w:val="auto"/>
              </w:rPr>
              <w:t>vijandige</w:t>
            </w:r>
            <w:r>
              <w:rPr>
                <w:color w:val="auto"/>
              </w:rPr>
              <w:t xml:space="preserve"> propaganda;</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23</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Rebecca Harms</w:t>
      </w:r>
      <w:r>
        <w:rPr>
          <w:rStyle w:val="HideTWBExt"/>
          <w:b w:val="0"/>
        </w:rPr>
        <w:t>&lt;/Members&gt;</w:t>
      </w:r>
    </w:p>
    <w:p w:rsidR="00172A02" w:rsidRPr="00172A02" w:rsidRDefault="00172A02" w:rsidP="00172A02">
      <w:r>
        <w:rPr>
          <w:rStyle w:val="HideTWBExt"/>
        </w:rPr>
        <w:t>&lt;AuNomDe&gt;</w:t>
      </w:r>
      <w:r>
        <w:rPr>
          <w:rStyle w:val="HideTWBInt"/>
        </w:rPr>
        <w:t>{Verts/ALE}</w:t>
      </w:r>
      <w:r>
        <w:t>namens de Verts/ALE-Fractie</w:t>
      </w:r>
      <w:r>
        <w:rPr>
          <w:rStyle w:val="HideTWBExt"/>
        </w:rPr>
        <w:t>&lt;/AuNomDe&gt;</w:t>
      </w:r>
    </w:p>
    <w:p w:rsidR="00172A02" w:rsidRPr="00172A02" w:rsidRDefault="00172A02" w:rsidP="00172A02">
      <w:r>
        <w:rPr>
          <w:rStyle w:val="HideTWBExt"/>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a)</w:t>
            </w:r>
            <w:r>
              <w:rPr>
                <w:color w:val="auto"/>
              </w:rPr>
              <w:tab/>
              <w:t xml:space="preserve">in gedachten te houden dat vrijheid van meningsuiting en mediapluralisme de kern </w:t>
            </w:r>
            <w:r>
              <w:rPr>
                <w:b/>
                <w:i/>
                <w:color w:val="auto"/>
              </w:rPr>
              <w:t xml:space="preserve">moeten </w:t>
            </w:r>
            <w:r>
              <w:rPr>
                <w:color w:val="auto"/>
              </w:rPr>
              <w:t xml:space="preserve">vormen van elke democratische samenleving, en te voorzien in de beste waarborgen tegen </w:t>
            </w:r>
            <w:r>
              <w:rPr>
                <w:b/>
                <w:i/>
                <w:color w:val="auto"/>
              </w:rPr>
              <w:t>vijandelijke</w:t>
            </w:r>
            <w:r>
              <w:rPr>
                <w:color w:val="auto"/>
              </w:rPr>
              <w:t xml:space="preserve"> propaganda;</w:t>
            </w:r>
          </w:p>
        </w:tc>
        <w:tc>
          <w:tcPr>
            <w:tcW w:w="4876" w:type="dxa"/>
          </w:tcPr>
          <w:p w:rsidR="00172A02" w:rsidRPr="00172A02" w:rsidRDefault="00172A02" w:rsidP="00172A02">
            <w:pPr>
              <w:pStyle w:val="Normal6"/>
              <w:rPr>
                <w:color w:val="auto"/>
              </w:rPr>
            </w:pPr>
            <w:r>
              <w:rPr>
                <w:color w:val="auto"/>
              </w:rPr>
              <w:t>a)</w:t>
            </w:r>
            <w:r>
              <w:rPr>
                <w:color w:val="auto"/>
              </w:rPr>
              <w:tab/>
              <w:t xml:space="preserve">in gedachten te houden dat vrijheid van meningsuiting en mediapluralisme de kern vormen van elke democratische samenleving, en te voorzien in de beste waarborgen tegen </w:t>
            </w:r>
            <w:r>
              <w:rPr>
                <w:b/>
                <w:i/>
                <w:color w:val="auto"/>
              </w:rPr>
              <w:t>vijandige</w:t>
            </w:r>
            <w:r>
              <w:rPr>
                <w:color w:val="auto"/>
              </w:rPr>
              <w:t xml:space="preserve"> propaganda;</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E46070" w:rsidRDefault="00172A02" w:rsidP="00172A02">
      <w:pPr>
        <w:pStyle w:val="AMNumberTabs"/>
        <w:rPr>
          <w:color w:val="auto"/>
          <w:lang w:val="pt-PT"/>
        </w:rPr>
      </w:pPr>
      <w:r w:rsidRPr="00E46070">
        <w:rPr>
          <w:rStyle w:val="HideTWBExt"/>
          <w:b w:val="0"/>
          <w:lang w:val="pt-PT"/>
        </w:rPr>
        <w:t>&lt;Amend&gt;</w:t>
      </w:r>
      <w:r w:rsidRPr="00E46070">
        <w:rPr>
          <w:color w:val="auto"/>
          <w:lang w:val="pt-PT"/>
        </w:rPr>
        <w:t>Amendement</w:t>
      </w:r>
      <w:r w:rsidRPr="00E46070">
        <w:rPr>
          <w:color w:val="auto"/>
          <w:lang w:val="pt-PT"/>
        </w:rPr>
        <w:tab/>
      </w:r>
      <w:r w:rsidRPr="00E46070">
        <w:rPr>
          <w:color w:val="auto"/>
          <w:lang w:val="pt-PT"/>
        </w:rPr>
        <w:tab/>
      </w:r>
      <w:r w:rsidRPr="00E46070">
        <w:rPr>
          <w:rStyle w:val="HideTWBExt"/>
          <w:b w:val="0"/>
          <w:lang w:val="pt-PT"/>
        </w:rPr>
        <w:t>&lt;NumAm&gt;</w:t>
      </w:r>
      <w:r w:rsidRPr="00E46070">
        <w:rPr>
          <w:color w:val="auto"/>
          <w:lang w:val="pt-PT"/>
        </w:rPr>
        <w:t>24</w:t>
      </w:r>
      <w:r w:rsidRPr="00E46070">
        <w:rPr>
          <w:rStyle w:val="HideTWBExt"/>
          <w:b w:val="0"/>
          <w:lang w:val="pt-PT"/>
        </w:rPr>
        <w:t>&lt;/NumAm&gt;</w:t>
      </w:r>
    </w:p>
    <w:p w:rsidR="00172A02" w:rsidRPr="00E46070" w:rsidRDefault="00172A02" w:rsidP="00172A02">
      <w:pPr>
        <w:pStyle w:val="NormalBold"/>
        <w:rPr>
          <w:color w:val="auto"/>
          <w:lang w:val="pt-PT"/>
        </w:rPr>
      </w:pPr>
      <w:r w:rsidRPr="00E46070">
        <w:rPr>
          <w:rStyle w:val="HideTWBExt"/>
          <w:b w:val="0"/>
          <w:lang w:val="pt-PT"/>
        </w:rPr>
        <w:t>&lt;RepeatBlock-By&gt;&lt;Members&gt;</w:t>
      </w:r>
      <w:r w:rsidRPr="00E46070">
        <w:rPr>
          <w:color w:val="auto"/>
          <w:lang w:val="pt-PT"/>
        </w:rPr>
        <w:t>Fabio Massimo Castaldo</w:t>
      </w:r>
      <w:r w:rsidRPr="00E46070">
        <w:rPr>
          <w:rStyle w:val="HideTWBExt"/>
          <w:b w:val="0"/>
          <w:lang w:val="pt-PT"/>
        </w:rPr>
        <w:t>&lt;/Members&gt;</w:t>
      </w:r>
    </w:p>
    <w:p w:rsidR="00172A02" w:rsidRPr="00E46070" w:rsidRDefault="00172A02" w:rsidP="00172A02">
      <w:pPr>
        <w:pStyle w:val="NormalBold"/>
        <w:rPr>
          <w:color w:val="auto"/>
          <w:lang w:val="pt-PT"/>
        </w:rPr>
      </w:pPr>
      <w:r w:rsidRPr="00E46070">
        <w:rPr>
          <w:rStyle w:val="HideTWBExt"/>
          <w:b w:val="0"/>
          <w:lang w:val="pt-PT"/>
        </w:rPr>
        <w:t>&lt;/RepeatBlock-By&gt;</w:t>
      </w:r>
    </w:p>
    <w:p w:rsidR="00172A02" w:rsidRPr="00E46070" w:rsidRDefault="00172A02" w:rsidP="00172A02">
      <w:pPr>
        <w:pStyle w:val="NormalBold"/>
        <w:rPr>
          <w:color w:val="auto"/>
          <w:lang w:val="pt-PT"/>
        </w:rPr>
      </w:pPr>
      <w:r w:rsidRPr="00E46070">
        <w:rPr>
          <w:rStyle w:val="HideTWBExt"/>
          <w:b w:val="0"/>
          <w:lang w:val="pt-PT"/>
        </w:rPr>
        <w:t>&lt;DocAmend&gt;</w:t>
      </w:r>
      <w:r w:rsidRPr="00E46070">
        <w:rPr>
          <w:color w:val="auto"/>
          <w:lang w:val="pt-PT"/>
        </w:rPr>
        <w:t>Ontwerpresolutie</w:t>
      </w:r>
      <w:r w:rsidRPr="00E46070">
        <w:rPr>
          <w:rStyle w:val="HideTWBExt"/>
          <w:b w:val="0"/>
          <w:lang w:val="pt-PT"/>
        </w:rPr>
        <w:t>&lt;/DocAmend&gt;</w:t>
      </w:r>
    </w:p>
    <w:p w:rsidR="00172A02" w:rsidRPr="00172A02" w:rsidRDefault="00172A02" w:rsidP="00172A02">
      <w:pPr>
        <w:pStyle w:val="NormalBold"/>
        <w:rPr>
          <w:color w:val="auto"/>
        </w:rPr>
      </w:pPr>
      <w:r>
        <w:rPr>
          <w:rStyle w:val="HideTWBExt"/>
          <w:b w:val="0"/>
        </w:rPr>
        <w:t>&lt;Article&gt;</w:t>
      </w:r>
      <w:r>
        <w:rPr>
          <w:color w:val="auto"/>
        </w:rPr>
        <w:t>Paragraaf 1 – letter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a)</w:t>
            </w:r>
            <w:r>
              <w:rPr>
                <w:color w:val="auto"/>
              </w:rPr>
              <w:tab/>
              <w:t xml:space="preserve">in gedachten te houden dat vrijheid van meningsuiting en mediapluralisme de kern </w:t>
            </w:r>
            <w:r>
              <w:rPr>
                <w:b/>
                <w:i/>
                <w:color w:val="auto"/>
              </w:rPr>
              <w:t xml:space="preserve">moeten </w:t>
            </w:r>
            <w:r>
              <w:rPr>
                <w:color w:val="auto"/>
              </w:rPr>
              <w:t xml:space="preserve">vormen van elke democratische samenleving, en te voorzien in de beste waarborgen tegen </w:t>
            </w:r>
            <w:r>
              <w:rPr>
                <w:b/>
                <w:i/>
                <w:color w:val="auto"/>
              </w:rPr>
              <w:t>vijandelijke</w:t>
            </w:r>
            <w:r>
              <w:rPr>
                <w:color w:val="auto"/>
              </w:rPr>
              <w:t xml:space="preserve"> propaganda;</w:t>
            </w:r>
          </w:p>
        </w:tc>
        <w:tc>
          <w:tcPr>
            <w:tcW w:w="4876" w:type="dxa"/>
          </w:tcPr>
          <w:p w:rsidR="00172A02" w:rsidRPr="00172A02" w:rsidRDefault="00172A02" w:rsidP="00172A02">
            <w:pPr>
              <w:pStyle w:val="Normal6"/>
              <w:rPr>
                <w:color w:val="auto"/>
              </w:rPr>
            </w:pPr>
            <w:r>
              <w:rPr>
                <w:color w:val="auto"/>
              </w:rPr>
              <w:t>a)</w:t>
            </w:r>
            <w:r>
              <w:rPr>
                <w:color w:val="auto"/>
              </w:rPr>
              <w:tab/>
              <w:t xml:space="preserve">in gedachten te houden dat vrijheid van meningsuiting en mediapluralisme de kern vormen van elke democratische samenleving, en te voorzien in de beste waarborgen tegen </w:t>
            </w:r>
            <w:r>
              <w:rPr>
                <w:b/>
                <w:i/>
                <w:color w:val="auto"/>
              </w:rPr>
              <w:t>vijandige</w:t>
            </w:r>
            <w:r>
              <w:rPr>
                <w:color w:val="auto"/>
              </w:rPr>
              <w:t xml:space="preserve"> propaganda;</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E46070" w:rsidRDefault="00172A02" w:rsidP="00172A02">
      <w:pPr>
        <w:pStyle w:val="AMNumberTabs"/>
        <w:rPr>
          <w:color w:val="auto"/>
          <w:lang w:val="fr-FR"/>
        </w:rPr>
      </w:pPr>
      <w:r w:rsidRPr="00E46070">
        <w:rPr>
          <w:rStyle w:val="HideTWBExt"/>
          <w:b w:val="0"/>
          <w:lang w:val="fr-FR"/>
        </w:rPr>
        <w:t>&lt;Amend&gt;</w:t>
      </w:r>
      <w:r w:rsidRPr="00E46070">
        <w:rPr>
          <w:color w:val="auto"/>
          <w:lang w:val="fr-FR"/>
        </w:rPr>
        <w:t>Amendement</w:t>
      </w:r>
      <w:r w:rsidRPr="00E46070">
        <w:rPr>
          <w:color w:val="auto"/>
          <w:lang w:val="fr-FR"/>
        </w:rPr>
        <w:tab/>
      </w:r>
      <w:r w:rsidRPr="00E46070">
        <w:rPr>
          <w:color w:val="auto"/>
          <w:lang w:val="fr-FR"/>
        </w:rPr>
        <w:tab/>
      </w:r>
      <w:r w:rsidRPr="00E46070">
        <w:rPr>
          <w:rStyle w:val="HideTWBExt"/>
          <w:b w:val="0"/>
          <w:lang w:val="fr-FR"/>
        </w:rPr>
        <w:t>&lt;NumAm&gt;</w:t>
      </w:r>
      <w:r w:rsidRPr="00E46070">
        <w:rPr>
          <w:color w:val="auto"/>
          <w:lang w:val="fr-FR"/>
        </w:rPr>
        <w:t>25</w:t>
      </w:r>
      <w:r w:rsidRPr="00E46070">
        <w:rPr>
          <w:rStyle w:val="HideTWBExt"/>
          <w:b w:val="0"/>
          <w:lang w:val="fr-FR"/>
        </w:rPr>
        <w:t>&lt;/NumAm&gt;</w:t>
      </w:r>
    </w:p>
    <w:p w:rsidR="00172A02" w:rsidRPr="00E46070" w:rsidRDefault="00172A02" w:rsidP="00172A02">
      <w:pPr>
        <w:pStyle w:val="NormalBold"/>
        <w:rPr>
          <w:color w:val="auto"/>
          <w:lang w:val="fr-FR"/>
        </w:rPr>
      </w:pPr>
      <w:r w:rsidRPr="00E46070">
        <w:rPr>
          <w:rStyle w:val="HideTWBExt"/>
          <w:b w:val="0"/>
          <w:lang w:val="fr-FR"/>
        </w:rPr>
        <w:t>&lt;RepeatBlock-By&gt;&lt;Members&gt;</w:t>
      </w:r>
      <w:r w:rsidRPr="00E46070">
        <w:rPr>
          <w:color w:val="auto"/>
          <w:lang w:val="fr-FR"/>
        </w:rPr>
        <w:t>Louis Michel, Hilde Vautmans</w:t>
      </w:r>
      <w:r w:rsidRPr="00E46070">
        <w:rPr>
          <w:rStyle w:val="HideTWBExt"/>
          <w:b w:val="0"/>
          <w:lang w:val="fr-FR"/>
        </w:rPr>
        <w:t>&lt;/Members&gt;</w:t>
      </w:r>
    </w:p>
    <w:p w:rsidR="00172A02" w:rsidRPr="00E46070" w:rsidRDefault="00172A02" w:rsidP="00172A02">
      <w:pPr>
        <w:pStyle w:val="NormalBold"/>
        <w:rPr>
          <w:color w:val="auto"/>
          <w:lang w:val="fr-FR"/>
        </w:rPr>
      </w:pPr>
      <w:r w:rsidRPr="00E46070">
        <w:rPr>
          <w:rStyle w:val="HideTWBExt"/>
          <w:b w:val="0"/>
          <w:lang w:val="fr-FR"/>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a)</w:t>
            </w:r>
            <w:r>
              <w:rPr>
                <w:color w:val="auto"/>
              </w:rPr>
              <w:tab/>
              <w:t>in gedachten te houden dat vrijheid van meningsuiting en mediapluralisme de kern moeten vormen van elke democratische samenleving, en te voorzien in de beste waarborgen tegen vijandelijke propaganda;</w:t>
            </w:r>
          </w:p>
        </w:tc>
        <w:tc>
          <w:tcPr>
            <w:tcW w:w="4876" w:type="dxa"/>
          </w:tcPr>
          <w:p w:rsidR="00172A02" w:rsidRPr="00172A02" w:rsidRDefault="00172A02" w:rsidP="00172A02">
            <w:pPr>
              <w:pStyle w:val="Normal6"/>
              <w:rPr>
                <w:color w:val="auto"/>
              </w:rPr>
            </w:pPr>
            <w:r>
              <w:rPr>
                <w:color w:val="auto"/>
              </w:rPr>
              <w:t>a)</w:t>
            </w:r>
            <w:r>
              <w:rPr>
                <w:color w:val="auto"/>
              </w:rPr>
              <w:tab/>
              <w:t xml:space="preserve">in gedachten te houden dat vrijheid van meningsuiting en mediapluralisme de kern moeten vormen van elke democratische samenleving, en te voorzien in de beste waarborgen tegen </w:t>
            </w:r>
            <w:r>
              <w:rPr>
                <w:b/>
                <w:i/>
                <w:color w:val="auto"/>
              </w:rPr>
              <w:t>desinformatie en</w:t>
            </w:r>
            <w:r>
              <w:rPr>
                <w:color w:val="auto"/>
              </w:rPr>
              <w:t xml:space="preserve"> vijandelijke propaganda;</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{NL}</w:t>
      </w:r>
      <w:r w:rsidRPr="00172A02">
        <w:rPr>
          <w:color w:val="auto"/>
        </w:rPr>
        <w:t>nl</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26</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Marietje Schaake, Petras Auštrevičius</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a)</w:t>
            </w:r>
            <w:r>
              <w:rPr>
                <w:color w:val="auto"/>
              </w:rPr>
              <w:tab/>
              <w:t xml:space="preserve">in gedachten te houden dat vrijheid van meningsuiting en mediapluralisme de kern moeten vormen van elke democratische samenleving, en te voorzien in de beste waarborgen tegen </w:t>
            </w:r>
            <w:r>
              <w:rPr>
                <w:b/>
                <w:i/>
                <w:color w:val="auto"/>
              </w:rPr>
              <w:t>vijandelijke</w:t>
            </w:r>
            <w:r>
              <w:rPr>
                <w:color w:val="auto"/>
              </w:rPr>
              <w:t xml:space="preserve"> propaganda;</w:t>
            </w:r>
          </w:p>
        </w:tc>
        <w:tc>
          <w:tcPr>
            <w:tcW w:w="4876" w:type="dxa"/>
          </w:tcPr>
          <w:p w:rsidR="00172A02" w:rsidRPr="00172A02" w:rsidRDefault="00172A02" w:rsidP="00172A02">
            <w:pPr>
              <w:pStyle w:val="Normal6"/>
              <w:rPr>
                <w:color w:val="auto"/>
              </w:rPr>
            </w:pPr>
            <w:r>
              <w:rPr>
                <w:color w:val="auto"/>
              </w:rPr>
              <w:t>a)</w:t>
            </w:r>
            <w:r>
              <w:rPr>
                <w:color w:val="auto"/>
              </w:rPr>
              <w:tab/>
              <w:t xml:space="preserve">in gedachten te houden dat vrijheid van meningsuiting en mediapluralisme de kern moeten vormen van elke </w:t>
            </w:r>
            <w:r>
              <w:rPr>
                <w:b/>
                <w:i/>
                <w:color w:val="auto"/>
              </w:rPr>
              <w:t xml:space="preserve">weerbare </w:t>
            </w:r>
            <w:r>
              <w:rPr>
                <w:color w:val="auto"/>
              </w:rPr>
              <w:t xml:space="preserve">democratische samenleving, en te voorzien in de beste waarborgen tegen </w:t>
            </w:r>
            <w:r>
              <w:rPr>
                <w:b/>
                <w:i/>
                <w:color w:val="auto"/>
              </w:rPr>
              <w:t>vijandige</w:t>
            </w:r>
            <w:r>
              <w:rPr>
                <w:color w:val="auto"/>
              </w:rPr>
              <w:t xml:space="preserve"> propaganda;</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E46070" w:rsidRDefault="00172A02" w:rsidP="00172A02">
      <w:pPr>
        <w:pStyle w:val="AMNumberTabs"/>
        <w:rPr>
          <w:color w:val="auto"/>
          <w:lang w:val="fr-FR"/>
        </w:rPr>
      </w:pPr>
      <w:r w:rsidRPr="00E46070">
        <w:rPr>
          <w:rStyle w:val="HideTWBExt"/>
          <w:b w:val="0"/>
          <w:lang w:val="fr-FR"/>
        </w:rPr>
        <w:t>&lt;Amend&gt;</w:t>
      </w:r>
      <w:r w:rsidRPr="00E46070">
        <w:rPr>
          <w:color w:val="auto"/>
          <w:lang w:val="fr-FR"/>
        </w:rPr>
        <w:t>Amendement</w:t>
      </w:r>
      <w:r w:rsidRPr="00E46070">
        <w:rPr>
          <w:color w:val="auto"/>
          <w:lang w:val="fr-FR"/>
        </w:rPr>
        <w:tab/>
      </w:r>
      <w:r w:rsidRPr="00E46070">
        <w:rPr>
          <w:color w:val="auto"/>
          <w:lang w:val="fr-FR"/>
        </w:rPr>
        <w:tab/>
      </w:r>
      <w:r w:rsidRPr="00E46070">
        <w:rPr>
          <w:rStyle w:val="HideTWBExt"/>
          <w:b w:val="0"/>
          <w:lang w:val="fr-FR"/>
        </w:rPr>
        <w:t>&lt;NumAm&gt;</w:t>
      </w:r>
      <w:r w:rsidRPr="00E46070">
        <w:rPr>
          <w:color w:val="auto"/>
          <w:lang w:val="fr-FR"/>
        </w:rPr>
        <w:t>27</w:t>
      </w:r>
      <w:r w:rsidRPr="00E46070">
        <w:rPr>
          <w:rStyle w:val="HideTWBExt"/>
          <w:b w:val="0"/>
          <w:lang w:val="fr-FR"/>
        </w:rPr>
        <w:t>&lt;/NumAm&gt;</w:t>
      </w:r>
    </w:p>
    <w:p w:rsidR="00172A02" w:rsidRPr="00E46070" w:rsidRDefault="00172A02" w:rsidP="00172A02">
      <w:pPr>
        <w:pStyle w:val="NormalBold"/>
        <w:rPr>
          <w:color w:val="auto"/>
          <w:lang w:val="fr-FR"/>
        </w:rPr>
      </w:pPr>
      <w:r w:rsidRPr="00E46070">
        <w:rPr>
          <w:rStyle w:val="HideTWBExt"/>
          <w:b w:val="0"/>
          <w:lang w:val="fr-FR"/>
        </w:rPr>
        <w:t>&lt;RepeatBlock-By&gt;&lt;Members&gt;</w:t>
      </w:r>
      <w:r w:rsidRPr="00E46070">
        <w:rPr>
          <w:color w:val="auto"/>
          <w:lang w:val="fr-FR"/>
        </w:rPr>
        <w:t>Marie-Christine Vergiat</w:t>
      </w:r>
      <w:r w:rsidRPr="00E46070">
        <w:rPr>
          <w:rStyle w:val="HideTWBExt"/>
          <w:b w:val="0"/>
          <w:lang w:val="fr-FR"/>
        </w:rPr>
        <w:t>&lt;/Members&gt;</w:t>
      </w:r>
    </w:p>
    <w:p w:rsidR="00172A02" w:rsidRPr="00E46070" w:rsidRDefault="00172A02" w:rsidP="00172A02">
      <w:pPr>
        <w:pStyle w:val="NormalBold"/>
        <w:rPr>
          <w:color w:val="auto"/>
          <w:lang w:val="fr-FR"/>
        </w:rPr>
      </w:pPr>
      <w:r w:rsidRPr="00E46070">
        <w:rPr>
          <w:rStyle w:val="HideTWBExt"/>
          <w:b w:val="0"/>
          <w:lang w:val="fr-FR"/>
        </w:rPr>
        <w:t>&lt;/RepeatBlock-By&gt;</w:t>
      </w:r>
    </w:p>
    <w:p w:rsidR="00172A02" w:rsidRPr="00E46070" w:rsidRDefault="00172A02" w:rsidP="00172A02">
      <w:pPr>
        <w:pStyle w:val="NormalBold"/>
        <w:rPr>
          <w:color w:val="auto"/>
          <w:lang w:val="fr-FR"/>
        </w:rPr>
      </w:pPr>
      <w:r w:rsidRPr="00E46070">
        <w:rPr>
          <w:rStyle w:val="HideTWBExt"/>
          <w:b w:val="0"/>
          <w:lang w:val="fr-FR"/>
        </w:rPr>
        <w:t>&lt;DocAmend&gt;</w:t>
      </w:r>
      <w:r w:rsidRPr="00E46070">
        <w:rPr>
          <w:color w:val="auto"/>
          <w:lang w:val="fr-FR"/>
        </w:rPr>
        <w:t>Ontwerpresolutie</w:t>
      </w:r>
      <w:r w:rsidRPr="00E46070">
        <w:rPr>
          <w:rStyle w:val="HideTWBExt"/>
          <w:b w:val="0"/>
          <w:lang w:val="fr-FR"/>
        </w:rPr>
        <w:t>&lt;/DocAmend&gt;</w:t>
      </w:r>
    </w:p>
    <w:p w:rsidR="00172A02" w:rsidRPr="00172A02" w:rsidRDefault="00172A02" w:rsidP="00172A02">
      <w:pPr>
        <w:pStyle w:val="NormalBold"/>
        <w:rPr>
          <w:color w:val="auto"/>
        </w:rPr>
      </w:pPr>
      <w:r>
        <w:rPr>
          <w:rStyle w:val="HideTWBExt"/>
          <w:b w:val="0"/>
        </w:rPr>
        <w:t>&lt;Article&gt;</w:t>
      </w:r>
      <w:r>
        <w:rPr>
          <w:color w:val="auto"/>
        </w:rPr>
        <w:t>Paragraaf 1 – letter a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a bis)</w:t>
            </w:r>
            <w:r>
              <w:rPr>
                <w:color w:val="auto"/>
              </w:rPr>
              <w:tab/>
            </w:r>
            <w:r>
              <w:rPr>
                <w:b/>
                <w:i/>
                <w:color w:val="auto"/>
              </w:rPr>
              <w:t>in overweging te nemen dat in de Europese Unie onder "propaganda" wordt verstaan het verspreiden van gedachtegoed, denkbeelden, informatie en politieke overtuigingen teneinde de publieke opinie te vormen of te veranderen, en dat "desinformeren" normaal gesproken wordt begrepen als het bewust verspreiden van opzettelijk onjuiste of onnauwkeurige informatie;</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{FR}</w:t>
      </w:r>
      <w:r w:rsidRPr="00172A02">
        <w:rPr>
          <w:color w:val="auto"/>
        </w:rPr>
        <w:t>fr</w:t>
      </w:r>
      <w:r w:rsidRPr="00CF5FF7">
        <w:rPr>
          <w:rStyle w:val="HideTWBExt"/>
        </w:rPr>
        <w:t>&lt;/Original&gt;</w:t>
      </w:r>
    </w:p>
    <w:p w:rsidR="00172A02" w:rsidRPr="00172A02" w:rsidRDefault="00172A02" w:rsidP="00172A02">
      <w:r>
        <w:rPr>
          <w:rStyle w:val="HideTWBExt"/>
        </w:rPr>
        <w:t>&lt;/Amend&gt;</w:t>
      </w:r>
    </w:p>
    <w:p w:rsidR="00172A02" w:rsidRPr="00E46070" w:rsidRDefault="00172A02" w:rsidP="00172A02">
      <w:pPr>
        <w:pStyle w:val="AMNumberTabs"/>
        <w:rPr>
          <w:color w:val="auto"/>
          <w:lang w:val="pt-PT"/>
        </w:rPr>
      </w:pPr>
      <w:r w:rsidRPr="00E46070">
        <w:rPr>
          <w:rStyle w:val="HideTWBExt"/>
          <w:b w:val="0"/>
          <w:lang w:val="pt-PT"/>
        </w:rPr>
        <w:t>&lt;Amend&gt;</w:t>
      </w:r>
      <w:r w:rsidRPr="00E46070">
        <w:rPr>
          <w:color w:val="auto"/>
          <w:lang w:val="pt-PT"/>
        </w:rPr>
        <w:t>Amendement</w:t>
      </w:r>
      <w:r w:rsidRPr="00E46070">
        <w:rPr>
          <w:color w:val="auto"/>
          <w:lang w:val="pt-PT"/>
        </w:rPr>
        <w:tab/>
      </w:r>
      <w:r w:rsidRPr="00E46070">
        <w:rPr>
          <w:color w:val="auto"/>
          <w:lang w:val="pt-PT"/>
        </w:rPr>
        <w:tab/>
      </w:r>
      <w:r w:rsidRPr="00E46070">
        <w:rPr>
          <w:rStyle w:val="HideTWBExt"/>
          <w:b w:val="0"/>
          <w:lang w:val="pt-PT"/>
        </w:rPr>
        <w:t>&lt;NumAm&gt;</w:t>
      </w:r>
      <w:r w:rsidRPr="00E46070">
        <w:rPr>
          <w:color w:val="auto"/>
          <w:lang w:val="pt-PT"/>
        </w:rPr>
        <w:t>28</w:t>
      </w:r>
      <w:r w:rsidRPr="00E46070">
        <w:rPr>
          <w:rStyle w:val="HideTWBExt"/>
          <w:b w:val="0"/>
          <w:lang w:val="pt-PT"/>
        </w:rPr>
        <w:t>&lt;/NumAm&gt;</w:t>
      </w:r>
    </w:p>
    <w:p w:rsidR="00172A02" w:rsidRPr="00E46070" w:rsidRDefault="00172A02" w:rsidP="00172A02">
      <w:pPr>
        <w:pStyle w:val="NormalBold"/>
        <w:rPr>
          <w:color w:val="auto"/>
          <w:lang w:val="pt-PT"/>
        </w:rPr>
      </w:pPr>
      <w:r w:rsidRPr="00E46070">
        <w:rPr>
          <w:rStyle w:val="HideTWBExt"/>
          <w:b w:val="0"/>
          <w:lang w:val="pt-PT"/>
        </w:rPr>
        <w:t>&lt;RepeatBlock-By&gt;&lt;Members&gt;</w:t>
      </w:r>
      <w:r w:rsidRPr="00E46070">
        <w:rPr>
          <w:color w:val="auto"/>
          <w:lang w:val="pt-PT"/>
        </w:rPr>
        <w:t>Fabio Massimo Castaldo</w:t>
      </w:r>
      <w:r w:rsidRPr="00E46070">
        <w:rPr>
          <w:rStyle w:val="HideTWBExt"/>
          <w:b w:val="0"/>
          <w:lang w:val="pt-PT"/>
        </w:rPr>
        <w:t>&lt;/Members&gt;</w:t>
      </w:r>
    </w:p>
    <w:p w:rsidR="00172A02" w:rsidRPr="00E46070" w:rsidRDefault="00172A02" w:rsidP="00172A02">
      <w:pPr>
        <w:pStyle w:val="NormalBold"/>
        <w:rPr>
          <w:color w:val="auto"/>
          <w:lang w:val="pt-PT"/>
        </w:rPr>
      </w:pPr>
      <w:r w:rsidRPr="00E46070">
        <w:rPr>
          <w:rStyle w:val="HideTWBExt"/>
          <w:b w:val="0"/>
          <w:lang w:val="pt-PT"/>
        </w:rPr>
        <w:t>&lt;/RepeatBlock-By&gt;</w:t>
      </w:r>
    </w:p>
    <w:p w:rsidR="00172A02" w:rsidRPr="00E46070" w:rsidRDefault="00172A02" w:rsidP="00172A02">
      <w:pPr>
        <w:pStyle w:val="NormalBold"/>
        <w:rPr>
          <w:color w:val="auto"/>
          <w:lang w:val="pt-PT"/>
        </w:rPr>
      </w:pPr>
      <w:r w:rsidRPr="00E46070">
        <w:rPr>
          <w:rStyle w:val="HideTWBExt"/>
          <w:b w:val="0"/>
          <w:lang w:val="pt-PT"/>
        </w:rPr>
        <w:t>&lt;DocAmend&gt;</w:t>
      </w:r>
      <w:r w:rsidRPr="00E46070">
        <w:rPr>
          <w:color w:val="auto"/>
          <w:lang w:val="pt-PT"/>
        </w:rPr>
        <w:t>Ontwerpresolutie</w:t>
      </w:r>
      <w:r w:rsidRPr="00E46070">
        <w:rPr>
          <w:rStyle w:val="HideTWBExt"/>
          <w:b w:val="0"/>
          <w:lang w:val="pt-PT"/>
        </w:rPr>
        <w:t>&lt;/DocAmend&gt;</w:t>
      </w:r>
    </w:p>
    <w:p w:rsidR="00172A02" w:rsidRPr="00172A02" w:rsidRDefault="00172A02" w:rsidP="00172A02">
      <w:pPr>
        <w:pStyle w:val="NormalBold"/>
        <w:rPr>
          <w:color w:val="auto"/>
        </w:rPr>
      </w:pPr>
      <w:r>
        <w:rPr>
          <w:rStyle w:val="HideTWBExt"/>
          <w:b w:val="0"/>
        </w:rPr>
        <w:t>&lt;Article&gt;</w:t>
      </w:r>
      <w:r>
        <w:rPr>
          <w:color w:val="auto"/>
        </w:rPr>
        <w:t>Paragraaf 1 – letter a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a bis)</w:t>
            </w:r>
            <w:r>
              <w:rPr>
                <w:color w:val="auto"/>
              </w:rPr>
              <w:tab/>
            </w:r>
            <w:r>
              <w:rPr>
                <w:b/>
                <w:i/>
                <w:color w:val="auto"/>
              </w:rPr>
              <w:t>in overweging te nemen dat in de huidige omstandigheden zowel overheids- als niet-overheidsactoren, groepen en zelfs individuen informatieoorlogen kunnen voeren, propaganda kunnen verspreiden en soortgelijke activiteiten kunnen ontplooien, al dan niet gesteund door criminele organisaties;</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29</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Rebecca Harms</w:t>
      </w:r>
      <w:r>
        <w:rPr>
          <w:rStyle w:val="HideTWBExt"/>
          <w:b w:val="0"/>
        </w:rPr>
        <w:t>&lt;/Members&gt;</w:t>
      </w:r>
    </w:p>
    <w:p w:rsidR="00172A02" w:rsidRPr="00172A02" w:rsidRDefault="00172A02" w:rsidP="00172A02">
      <w:r>
        <w:rPr>
          <w:rStyle w:val="HideTWBExt"/>
        </w:rPr>
        <w:t>&lt;AuNomDe&gt;</w:t>
      </w:r>
      <w:r>
        <w:rPr>
          <w:rStyle w:val="HideTWBInt"/>
        </w:rPr>
        <w:t>{Verts/ALE}</w:t>
      </w:r>
      <w:r>
        <w:t>namens de Verts/ALE-Fractie</w:t>
      </w:r>
      <w:r>
        <w:rPr>
          <w:rStyle w:val="HideTWBExt"/>
        </w:rPr>
        <w:t>&lt;/AuNomDe&gt;</w:t>
      </w:r>
    </w:p>
    <w:p w:rsidR="00172A02" w:rsidRPr="00172A02" w:rsidRDefault="00172A02" w:rsidP="00172A02">
      <w:r>
        <w:rPr>
          <w:rStyle w:val="HideTWBExt"/>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a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a bis)</w:t>
            </w:r>
            <w:r>
              <w:rPr>
                <w:color w:val="auto"/>
              </w:rPr>
              <w:tab/>
            </w:r>
            <w:r>
              <w:rPr>
                <w:b/>
                <w:i/>
                <w:color w:val="auto"/>
              </w:rPr>
              <w:t>hierbij alle belanghebbenden te betrekken, waaronder de voornaamste pers-, journalisten- en mediaverenigingen;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30</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Rebecca Harms</w:t>
      </w:r>
      <w:r>
        <w:rPr>
          <w:rStyle w:val="HideTWBExt"/>
          <w:b w:val="0"/>
        </w:rPr>
        <w:t>&lt;/Members&gt;</w:t>
      </w:r>
    </w:p>
    <w:p w:rsidR="00172A02" w:rsidRPr="00172A02" w:rsidRDefault="00172A02" w:rsidP="00172A02">
      <w:r>
        <w:rPr>
          <w:rStyle w:val="HideTWBExt"/>
        </w:rPr>
        <w:t>&lt;AuNomDe&gt;</w:t>
      </w:r>
      <w:r>
        <w:rPr>
          <w:rStyle w:val="HideTWBInt"/>
        </w:rPr>
        <w:t>{Verts/ALE}</w:t>
      </w:r>
      <w:r>
        <w:t>namens de Verts/ALE-Fractie</w:t>
      </w:r>
      <w:r>
        <w:rPr>
          <w:rStyle w:val="HideTWBExt"/>
        </w:rPr>
        <w:t>&lt;/AuNomDe&gt;</w:t>
      </w:r>
    </w:p>
    <w:p w:rsidR="00172A02" w:rsidRPr="00172A02" w:rsidRDefault="00172A02" w:rsidP="00172A02">
      <w:r>
        <w:rPr>
          <w:rStyle w:val="HideTWBExt"/>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a ter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a ter)</w:t>
            </w:r>
            <w:r>
              <w:rPr>
                <w:color w:val="auto"/>
              </w:rPr>
              <w:tab/>
            </w:r>
            <w:r>
              <w:rPr>
                <w:b/>
                <w:i/>
                <w:color w:val="auto"/>
              </w:rPr>
              <w:t>lidstaten, kandidaat-lidstaten en geassocieerde landen te verzoeken om te zorgen voor een publiekeomroepstelsel dat naar behoren werkt en dat als voorbeeld kan dienen voor een onpartijdige en objectieve informatievoorziening overeenkomstig de beste praktijken en de journalistieke ethiek;</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E46070" w:rsidRDefault="00172A02" w:rsidP="00172A02">
      <w:pPr>
        <w:pStyle w:val="AMNumberTabs"/>
        <w:rPr>
          <w:color w:val="auto"/>
          <w:lang w:val="pt-PT"/>
        </w:rPr>
      </w:pPr>
      <w:r w:rsidRPr="00E46070">
        <w:rPr>
          <w:rStyle w:val="HideTWBExt"/>
          <w:b w:val="0"/>
          <w:lang w:val="pt-PT"/>
        </w:rPr>
        <w:t>&lt;Amend&gt;</w:t>
      </w:r>
      <w:r w:rsidRPr="00E46070">
        <w:rPr>
          <w:color w:val="auto"/>
          <w:lang w:val="pt-PT"/>
        </w:rPr>
        <w:t>Amendement</w:t>
      </w:r>
      <w:r w:rsidRPr="00E46070">
        <w:rPr>
          <w:color w:val="auto"/>
          <w:lang w:val="pt-PT"/>
        </w:rPr>
        <w:tab/>
      </w:r>
      <w:r w:rsidRPr="00E46070">
        <w:rPr>
          <w:color w:val="auto"/>
          <w:lang w:val="pt-PT"/>
        </w:rPr>
        <w:tab/>
      </w:r>
      <w:r w:rsidRPr="00E46070">
        <w:rPr>
          <w:rStyle w:val="HideTWBExt"/>
          <w:b w:val="0"/>
          <w:lang w:val="pt-PT"/>
        </w:rPr>
        <w:t>&lt;NumAm&gt;</w:t>
      </w:r>
      <w:r w:rsidRPr="00E46070">
        <w:rPr>
          <w:color w:val="auto"/>
          <w:lang w:val="pt-PT"/>
        </w:rPr>
        <w:t>31</w:t>
      </w:r>
      <w:r w:rsidRPr="00E46070">
        <w:rPr>
          <w:rStyle w:val="HideTWBExt"/>
          <w:b w:val="0"/>
          <w:lang w:val="pt-PT"/>
        </w:rPr>
        <w:t>&lt;/NumAm&gt;</w:t>
      </w:r>
    </w:p>
    <w:p w:rsidR="00172A02" w:rsidRPr="00E46070" w:rsidRDefault="00172A02" w:rsidP="00172A02">
      <w:pPr>
        <w:pStyle w:val="NormalBold"/>
        <w:rPr>
          <w:color w:val="auto"/>
          <w:lang w:val="pt-PT"/>
        </w:rPr>
      </w:pPr>
      <w:r w:rsidRPr="00E46070">
        <w:rPr>
          <w:rStyle w:val="HideTWBExt"/>
          <w:b w:val="0"/>
          <w:lang w:val="pt-PT"/>
        </w:rPr>
        <w:t>&lt;RepeatBlock-By&gt;&lt;Members&gt;</w:t>
      </w:r>
      <w:r w:rsidRPr="00E46070">
        <w:rPr>
          <w:color w:val="auto"/>
          <w:lang w:val="pt-PT"/>
        </w:rPr>
        <w:t>Fabio Massimo Castaldo</w:t>
      </w:r>
      <w:r w:rsidRPr="00E46070">
        <w:rPr>
          <w:rStyle w:val="HideTWBExt"/>
          <w:b w:val="0"/>
          <w:lang w:val="pt-PT"/>
        </w:rPr>
        <w:t>&lt;/Members&gt;</w:t>
      </w:r>
    </w:p>
    <w:p w:rsidR="00172A02" w:rsidRPr="00E46070" w:rsidRDefault="00172A02" w:rsidP="00172A02">
      <w:pPr>
        <w:pStyle w:val="NormalBold"/>
        <w:rPr>
          <w:color w:val="auto"/>
          <w:lang w:val="pt-PT"/>
        </w:rPr>
      </w:pPr>
      <w:r w:rsidRPr="00E46070">
        <w:rPr>
          <w:rStyle w:val="HideTWBExt"/>
          <w:b w:val="0"/>
          <w:lang w:val="pt-PT"/>
        </w:rPr>
        <w:t>&lt;/RepeatBlock-By&gt;</w:t>
      </w:r>
    </w:p>
    <w:p w:rsidR="00172A02" w:rsidRPr="00E46070" w:rsidRDefault="00172A02" w:rsidP="00172A02">
      <w:pPr>
        <w:pStyle w:val="NormalBold"/>
        <w:rPr>
          <w:color w:val="auto"/>
          <w:lang w:val="pt-PT"/>
        </w:rPr>
      </w:pPr>
      <w:r w:rsidRPr="00E46070">
        <w:rPr>
          <w:rStyle w:val="HideTWBExt"/>
          <w:b w:val="0"/>
          <w:lang w:val="pt-PT"/>
        </w:rPr>
        <w:t>&lt;DocAmend&gt;</w:t>
      </w:r>
      <w:r w:rsidRPr="00E46070">
        <w:rPr>
          <w:color w:val="auto"/>
          <w:lang w:val="pt-PT"/>
        </w:rPr>
        <w:t>Ontwerpresolutie</w:t>
      </w:r>
      <w:r w:rsidRPr="00E46070">
        <w:rPr>
          <w:rStyle w:val="HideTWBExt"/>
          <w:b w:val="0"/>
          <w:lang w:val="pt-PT"/>
        </w:rPr>
        <w:t>&lt;/DocAmend&gt;</w:t>
      </w:r>
    </w:p>
    <w:p w:rsidR="00172A02" w:rsidRPr="00172A02" w:rsidRDefault="00172A02" w:rsidP="00172A02">
      <w:pPr>
        <w:pStyle w:val="NormalBold"/>
        <w:rPr>
          <w:color w:val="auto"/>
        </w:rPr>
      </w:pPr>
      <w:r>
        <w:rPr>
          <w:rStyle w:val="HideTWBExt"/>
          <w:b w:val="0"/>
        </w:rPr>
        <w:t>&lt;Article&gt;</w:t>
      </w:r>
      <w:r>
        <w:rPr>
          <w:color w:val="auto"/>
        </w:rPr>
        <w:t>Paragraaf 1 – letter a ter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a ter)</w:t>
            </w:r>
            <w:r>
              <w:rPr>
                <w:color w:val="auto"/>
              </w:rPr>
              <w:tab/>
            </w:r>
            <w:r>
              <w:rPr>
                <w:b/>
                <w:i/>
                <w:color w:val="auto"/>
              </w:rPr>
              <w:t>in overweging te nemen dat het met het oog op de bescherming van de EU-burgers van groot belang is dat het gehele spectrum van desinformatie en propaganda wordt aangepakt, zonder een stelsel van censuur op te tuigen;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32</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Jean-Luc Schaffhauser</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b)</w:t>
            </w:r>
            <w:r>
              <w:rPr>
                <w:color w:val="auto"/>
              </w:rPr>
              <w:tab/>
            </w:r>
            <w:r>
              <w:rPr>
                <w:b/>
                <w:i/>
                <w:color w:val="auto"/>
              </w:rPr>
              <w:t>na te denken over de ontwikkeling van een bindend juridisch kader op zowel EU- als internationaal niveau voor het aanpakken van hybride oorlogvoering, met inbegrip van cyber- en informatieoorlogvoering, waarvan de noodzaak met name is aangetoond door de vijandige acties van Rusland op deze gebieden</w:t>
            </w:r>
            <w:r>
              <w:rPr>
                <w:color w:val="auto"/>
              </w:rPr>
              <w:t>;</w:t>
            </w:r>
          </w:p>
        </w:tc>
        <w:tc>
          <w:tcPr>
            <w:tcW w:w="4876" w:type="dxa"/>
          </w:tcPr>
          <w:p w:rsidR="00172A02" w:rsidRPr="00172A02" w:rsidRDefault="00172A02" w:rsidP="00172A02">
            <w:pPr>
              <w:pStyle w:val="Normal6"/>
              <w:rPr>
                <w:color w:val="auto"/>
              </w:rPr>
            </w:pPr>
            <w:r>
              <w:rPr>
                <w:color w:val="auto"/>
              </w:rPr>
              <w:t>b)</w:t>
            </w:r>
            <w:r>
              <w:rPr>
                <w:color w:val="auto"/>
              </w:rPr>
              <w:tab/>
            </w:r>
            <w:r>
              <w:rPr>
                <w:b/>
                <w:i/>
                <w:color w:val="auto"/>
              </w:rPr>
              <w:t>in overweging te nemen dat iedere poging om daadwerkelijke of vermeende vijandige propaganda te bestrijden onverenigbaar is met bovenstaande paragraaf 1 bis en het risico loopt afwijkende standpunten binnen de EU af te schilderen als die van een vijfde kolonne, wat een zeer ongunstige uitwerking zou hebben op de vrije debatcultuur in Europa</w:t>
            </w:r>
            <w:r>
              <w:rPr>
                <w:color w:val="auto"/>
              </w:rPr>
              <w:t>;</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{FR}</w:t>
      </w:r>
      <w:r w:rsidRPr="00172A02">
        <w:rPr>
          <w:color w:val="auto"/>
        </w:rPr>
        <w:t>fr</w:t>
      </w:r>
      <w:r w:rsidRPr="00CF5FF7">
        <w:rPr>
          <w:rStyle w:val="HideTWBExt"/>
        </w:rPr>
        <w:t>&lt;/Original&gt;</w:t>
      </w:r>
    </w:p>
    <w:p w:rsidR="00172A02" w:rsidRPr="00172A02" w:rsidRDefault="00172A02" w:rsidP="00172A02">
      <w:r>
        <w:rPr>
          <w:rStyle w:val="HideTWBExt"/>
        </w:rPr>
        <w:t>&lt;/Amend&gt;</w:t>
      </w:r>
    </w:p>
    <w:p w:rsidR="00172A02" w:rsidRPr="00E46070" w:rsidRDefault="00172A02" w:rsidP="00172A02">
      <w:pPr>
        <w:pStyle w:val="AMNumberTabs"/>
        <w:rPr>
          <w:color w:val="auto"/>
          <w:lang w:val="fr-FR"/>
        </w:rPr>
      </w:pPr>
      <w:r w:rsidRPr="00E46070">
        <w:rPr>
          <w:rStyle w:val="HideTWBExt"/>
          <w:b w:val="0"/>
          <w:lang w:val="fr-FR"/>
        </w:rPr>
        <w:t>&lt;Amend&gt;</w:t>
      </w:r>
      <w:r w:rsidRPr="00E46070">
        <w:rPr>
          <w:color w:val="auto"/>
          <w:lang w:val="fr-FR"/>
        </w:rPr>
        <w:t>Amendement</w:t>
      </w:r>
      <w:r w:rsidRPr="00E46070">
        <w:rPr>
          <w:color w:val="auto"/>
          <w:lang w:val="fr-FR"/>
        </w:rPr>
        <w:tab/>
      </w:r>
      <w:r w:rsidRPr="00E46070">
        <w:rPr>
          <w:color w:val="auto"/>
          <w:lang w:val="fr-FR"/>
        </w:rPr>
        <w:tab/>
      </w:r>
      <w:r w:rsidRPr="00E46070">
        <w:rPr>
          <w:rStyle w:val="HideTWBExt"/>
          <w:b w:val="0"/>
          <w:lang w:val="fr-FR"/>
        </w:rPr>
        <w:t>&lt;NumAm&gt;</w:t>
      </w:r>
      <w:r w:rsidRPr="00E46070">
        <w:rPr>
          <w:color w:val="auto"/>
          <w:lang w:val="fr-FR"/>
        </w:rPr>
        <w:t>33</w:t>
      </w:r>
      <w:r w:rsidRPr="00E46070">
        <w:rPr>
          <w:rStyle w:val="HideTWBExt"/>
          <w:b w:val="0"/>
          <w:lang w:val="fr-FR"/>
        </w:rPr>
        <w:t>&lt;/NumAm&gt;</w:t>
      </w:r>
    </w:p>
    <w:p w:rsidR="00172A02" w:rsidRPr="00E46070" w:rsidRDefault="00172A02" w:rsidP="00172A02">
      <w:pPr>
        <w:pStyle w:val="NormalBold"/>
        <w:rPr>
          <w:color w:val="auto"/>
          <w:lang w:val="fr-FR"/>
        </w:rPr>
      </w:pPr>
      <w:r w:rsidRPr="00E46070">
        <w:rPr>
          <w:rStyle w:val="HideTWBExt"/>
          <w:b w:val="0"/>
          <w:lang w:val="fr-FR"/>
        </w:rPr>
        <w:t>&lt;RepeatBlock-By&gt;&lt;Members&gt;</w:t>
      </w:r>
      <w:r w:rsidRPr="00E46070">
        <w:rPr>
          <w:color w:val="auto"/>
          <w:lang w:val="fr-FR"/>
        </w:rPr>
        <w:t>Marie-Christine Vergiat</w:t>
      </w:r>
      <w:r w:rsidRPr="00E46070">
        <w:rPr>
          <w:rStyle w:val="HideTWBExt"/>
          <w:b w:val="0"/>
          <w:lang w:val="fr-FR"/>
        </w:rPr>
        <w:t>&lt;/Members&gt;</w:t>
      </w:r>
    </w:p>
    <w:p w:rsidR="00172A02" w:rsidRPr="00E46070" w:rsidRDefault="00172A02" w:rsidP="00172A02">
      <w:pPr>
        <w:pStyle w:val="NormalBold"/>
        <w:rPr>
          <w:color w:val="auto"/>
          <w:lang w:val="fr-FR"/>
        </w:rPr>
      </w:pPr>
      <w:r w:rsidRPr="00E46070">
        <w:rPr>
          <w:rStyle w:val="HideTWBExt"/>
          <w:b w:val="0"/>
          <w:lang w:val="fr-FR"/>
        </w:rPr>
        <w:t>&lt;/RepeatBlock-By&gt;</w:t>
      </w:r>
    </w:p>
    <w:p w:rsidR="00172A02" w:rsidRPr="00E46070" w:rsidRDefault="00172A02" w:rsidP="00172A02">
      <w:pPr>
        <w:pStyle w:val="NormalBold"/>
        <w:rPr>
          <w:color w:val="auto"/>
          <w:lang w:val="fr-FR"/>
        </w:rPr>
      </w:pPr>
      <w:r w:rsidRPr="00E46070">
        <w:rPr>
          <w:rStyle w:val="HideTWBExt"/>
          <w:b w:val="0"/>
          <w:lang w:val="fr-FR"/>
        </w:rPr>
        <w:t>&lt;DocAmend&gt;</w:t>
      </w:r>
      <w:r w:rsidRPr="00E46070">
        <w:rPr>
          <w:color w:val="auto"/>
          <w:lang w:val="fr-FR"/>
        </w:rPr>
        <w:t>Ontwerpresolutie</w:t>
      </w:r>
      <w:r w:rsidRPr="00E46070">
        <w:rPr>
          <w:rStyle w:val="HideTWBExt"/>
          <w:b w:val="0"/>
          <w:lang w:val="fr-FR"/>
        </w:rPr>
        <w:t>&lt;/DocAmend&gt;</w:t>
      </w:r>
    </w:p>
    <w:p w:rsidR="00172A02" w:rsidRPr="00172A02" w:rsidRDefault="00172A02" w:rsidP="00172A02">
      <w:pPr>
        <w:pStyle w:val="NormalBold"/>
        <w:rPr>
          <w:color w:val="auto"/>
        </w:rPr>
      </w:pPr>
      <w:r>
        <w:rPr>
          <w:rStyle w:val="HideTWBExt"/>
          <w:b w:val="0"/>
        </w:rPr>
        <w:t>&lt;Article&gt;</w:t>
      </w:r>
      <w:r>
        <w:rPr>
          <w:color w:val="auto"/>
        </w:rPr>
        <w:t>Paragraaf 1 – letter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b)</w:t>
            </w:r>
            <w:r>
              <w:rPr>
                <w:color w:val="auto"/>
              </w:rPr>
              <w:tab/>
              <w:t xml:space="preserve">na te denken over de ontwikkeling van een </w:t>
            </w:r>
            <w:r>
              <w:rPr>
                <w:b/>
                <w:i/>
                <w:color w:val="auto"/>
              </w:rPr>
              <w:t>bindend</w:t>
            </w:r>
            <w:r>
              <w:rPr>
                <w:color w:val="auto"/>
              </w:rPr>
              <w:t xml:space="preserve"> juridisch kader op zowel EU- als internationaal niveau </w:t>
            </w:r>
            <w:r>
              <w:rPr>
                <w:b/>
                <w:i/>
                <w:color w:val="auto"/>
              </w:rPr>
              <w:t>voor het aanpakken van hybride oorlogvoering, met inbegrip van cyber- en informatieoorlogvoering</w:t>
            </w:r>
            <w:r>
              <w:rPr>
                <w:color w:val="auto"/>
              </w:rPr>
              <w:t xml:space="preserve">, waarvan de noodzaak </w:t>
            </w:r>
            <w:r>
              <w:rPr>
                <w:b/>
                <w:i/>
                <w:color w:val="auto"/>
              </w:rPr>
              <w:t>met name</w:t>
            </w:r>
            <w:r>
              <w:rPr>
                <w:color w:val="auto"/>
              </w:rPr>
              <w:t xml:space="preserve"> is aangetoond door de vijandige acties van Rusland </w:t>
            </w:r>
            <w:r>
              <w:rPr>
                <w:b/>
                <w:i/>
                <w:color w:val="auto"/>
              </w:rPr>
              <w:t>op deze gebieden</w:t>
            </w:r>
            <w:r>
              <w:rPr>
                <w:color w:val="auto"/>
              </w:rPr>
              <w:t>;</w:t>
            </w:r>
          </w:p>
        </w:tc>
        <w:tc>
          <w:tcPr>
            <w:tcW w:w="4876" w:type="dxa"/>
          </w:tcPr>
          <w:p w:rsidR="00172A02" w:rsidRPr="00172A02" w:rsidRDefault="00172A02" w:rsidP="00172A02">
            <w:pPr>
              <w:pStyle w:val="Normal6"/>
              <w:rPr>
                <w:color w:val="auto"/>
              </w:rPr>
            </w:pPr>
            <w:r>
              <w:rPr>
                <w:color w:val="auto"/>
              </w:rPr>
              <w:t>b)</w:t>
            </w:r>
            <w:r>
              <w:rPr>
                <w:color w:val="auto"/>
              </w:rPr>
              <w:tab/>
              <w:t xml:space="preserve">na te denken over de ontwikkeling van een juridisch kader op zowel EU- als internationaal niveau </w:t>
            </w:r>
            <w:r>
              <w:rPr>
                <w:b/>
                <w:i/>
                <w:color w:val="auto"/>
              </w:rPr>
              <w:t>dat alle burgers in staat stelt om de informatie waarvan zij kennis krijgen te begrijpen, zich te beraden op de inhoud ervan en onjuiste informatie te herkennen</w:t>
            </w:r>
            <w:r>
              <w:rPr>
                <w:color w:val="auto"/>
              </w:rPr>
              <w:t xml:space="preserve">, waarvan de noodzaak is aangetoond door de vijandige acties van </w:t>
            </w:r>
            <w:r>
              <w:rPr>
                <w:b/>
                <w:i/>
                <w:color w:val="auto"/>
              </w:rPr>
              <w:t>met name</w:t>
            </w:r>
            <w:r>
              <w:rPr>
                <w:b/>
                <w:color w:val="auto"/>
              </w:rPr>
              <w:t xml:space="preserve"> </w:t>
            </w:r>
            <w:r>
              <w:rPr>
                <w:color w:val="auto"/>
              </w:rPr>
              <w:t>Rusland</w:t>
            </w:r>
            <w:r>
              <w:rPr>
                <w:b/>
                <w:i/>
                <w:color w:val="auto"/>
              </w:rPr>
              <w:t>, Turkije, de Verenigde Arabische Emiraten, de Verenigde Staten van Amerika en China</w:t>
            </w:r>
            <w:r>
              <w:rPr>
                <w:color w:val="auto"/>
              </w:rPr>
              <w:t>;</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{FR}</w:t>
      </w:r>
      <w:r w:rsidRPr="00172A02">
        <w:rPr>
          <w:color w:val="auto"/>
        </w:rPr>
        <w:t>fr</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34</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Marietje Schaake, Petras Auštrevičius</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b)</w:t>
            </w:r>
            <w:r>
              <w:rPr>
                <w:color w:val="auto"/>
              </w:rPr>
              <w:tab/>
              <w:t xml:space="preserve">na te denken over de ontwikkeling van een bindend juridisch kader op zowel EU- als internationaal niveau voor het aanpakken van hybride oorlogvoering, met inbegrip van </w:t>
            </w:r>
            <w:r>
              <w:rPr>
                <w:b/>
                <w:i/>
                <w:color w:val="auto"/>
              </w:rPr>
              <w:t>cyber- en informatieoorlogvoering, waarvan de noodzaak met name is aangetoond door de vijandige acties van Rusland op</w:t>
            </w:r>
            <w:r>
              <w:rPr>
                <w:color w:val="auto"/>
              </w:rPr>
              <w:t xml:space="preserve"> deze </w:t>
            </w:r>
            <w:r>
              <w:rPr>
                <w:b/>
                <w:i/>
                <w:color w:val="auto"/>
              </w:rPr>
              <w:t>gebieden</w:t>
            </w:r>
            <w:r>
              <w:rPr>
                <w:color w:val="auto"/>
              </w:rPr>
              <w:t>;</w:t>
            </w:r>
          </w:p>
        </w:tc>
        <w:tc>
          <w:tcPr>
            <w:tcW w:w="4876" w:type="dxa"/>
          </w:tcPr>
          <w:p w:rsidR="00172A02" w:rsidRPr="00172A02" w:rsidRDefault="00172A02" w:rsidP="00172A02">
            <w:pPr>
              <w:pStyle w:val="Normal6"/>
              <w:rPr>
                <w:color w:val="auto"/>
              </w:rPr>
            </w:pPr>
            <w:r>
              <w:rPr>
                <w:color w:val="auto"/>
              </w:rPr>
              <w:t>b)</w:t>
            </w:r>
            <w:r>
              <w:rPr>
                <w:color w:val="auto"/>
              </w:rPr>
              <w:tab/>
              <w:t xml:space="preserve">na te denken over de ontwikkeling van een bindend juridisch kader op zowel EU- als internationaal niveau voor het aanpakken van hybride oorlogvoering </w:t>
            </w:r>
            <w:r>
              <w:rPr>
                <w:b/>
                <w:i/>
                <w:color w:val="auto"/>
              </w:rPr>
              <w:t>dat de Unie in staat stelt doortastend te reageren op campagnes die de democratie of de rechtsstaat bedreigen</w:t>
            </w:r>
            <w:r>
              <w:rPr>
                <w:color w:val="auto"/>
              </w:rPr>
              <w:t xml:space="preserve">, met inbegrip van </w:t>
            </w:r>
            <w:r>
              <w:rPr>
                <w:b/>
                <w:i/>
                <w:color w:val="auto"/>
              </w:rPr>
              <w:t xml:space="preserve">gerichte sancties tegen degenen die </w:t>
            </w:r>
            <w:r>
              <w:rPr>
                <w:color w:val="auto"/>
              </w:rPr>
              <w:t xml:space="preserve">deze </w:t>
            </w:r>
            <w:r>
              <w:rPr>
                <w:b/>
                <w:i/>
                <w:color w:val="auto"/>
              </w:rPr>
              <w:t>campagnes op touw zetten en uitvoeren</w:t>
            </w:r>
            <w:r>
              <w:rPr>
                <w:color w:val="auto"/>
              </w:rPr>
              <w:t>;</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E46070" w:rsidRDefault="00172A02" w:rsidP="00172A02">
      <w:pPr>
        <w:pStyle w:val="AMNumberTabs"/>
        <w:rPr>
          <w:color w:val="auto"/>
          <w:lang w:val="pt-PT"/>
        </w:rPr>
      </w:pPr>
      <w:r w:rsidRPr="00E46070">
        <w:rPr>
          <w:rStyle w:val="HideTWBExt"/>
          <w:b w:val="0"/>
          <w:lang w:val="pt-PT"/>
        </w:rPr>
        <w:t>&lt;Amend&gt;</w:t>
      </w:r>
      <w:r w:rsidRPr="00E46070">
        <w:rPr>
          <w:color w:val="auto"/>
          <w:lang w:val="pt-PT"/>
        </w:rPr>
        <w:t>Amendement</w:t>
      </w:r>
      <w:r w:rsidRPr="00E46070">
        <w:rPr>
          <w:color w:val="auto"/>
          <w:lang w:val="pt-PT"/>
        </w:rPr>
        <w:tab/>
      </w:r>
      <w:r w:rsidRPr="00E46070">
        <w:rPr>
          <w:color w:val="auto"/>
          <w:lang w:val="pt-PT"/>
        </w:rPr>
        <w:tab/>
      </w:r>
      <w:r w:rsidRPr="00E46070">
        <w:rPr>
          <w:rStyle w:val="HideTWBExt"/>
          <w:b w:val="0"/>
          <w:lang w:val="pt-PT"/>
        </w:rPr>
        <w:t>&lt;NumAm&gt;</w:t>
      </w:r>
      <w:r w:rsidRPr="00E46070">
        <w:rPr>
          <w:color w:val="auto"/>
          <w:lang w:val="pt-PT"/>
        </w:rPr>
        <w:t>35</w:t>
      </w:r>
      <w:r w:rsidRPr="00E46070">
        <w:rPr>
          <w:rStyle w:val="HideTWBExt"/>
          <w:b w:val="0"/>
          <w:lang w:val="pt-PT"/>
        </w:rPr>
        <w:t>&lt;/NumAm&gt;</w:t>
      </w:r>
    </w:p>
    <w:p w:rsidR="00172A02" w:rsidRPr="00E46070" w:rsidRDefault="00172A02" w:rsidP="00172A02">
      <w:pPr>
        <w:pStyle w:val="NormalBold"/>
        <w:rPr>
          <w:color w:val="auto"/>
          <w:lang w:val="pt-PT"/>
        </w:rPr>
      </w:pPr>
      <w:r w:rsidRPr="00E46070">
        <w:rPr>
          <w:rStyle w:val="HideTWBExt"/>
          <w:b w:val="0"/>
          <w:lang w:val="pt-PT"/>
        </w:rPr>
        <w:t>&lt;RepeatBlock-By&gt;&lt;Members&gt;</w:t>
      </w:r>
      <w:r w:rsidRPr="00E46070">
        <w:rPr>
          <w:color w:val="auto"/>
          <w:lang w:val="pt-PT"/>
        </w:rPr>
        <w:t>Fabio Massimo Castaldo</w:t>
      </w:r>
      <w:r w:rsidRPr="00E46070">
        <w:rPr>
          <w:rStyle w:val="HideTWBExt"/>
          <w:b w:val="0"/>
          <w:lang w:val="pt-PT"/>
        </w:rPr>
        <w:t>&lt;/Members&gt;</w:t>
      </w:r>
    </w:p>
    <w:p w:rsidR="00172A02" w:rsidRPr="00E46070" w:rsidRDefault="00172A02" w:rsidP="00172A02">
      <w:pPr>
        <w:pStyle w:val="NormalBold"/>
        <w:rPr>
          <w:color w:val="auto"/>
          <w:lang w:val="pt-PT"/>
        </w:rPr>
      </w:pPr>
      <w:r w:rsidRPr="00E46070">
        <w:rPr>
          <w:rStyle w:val="HideTWBExt"/>
          <w:b w:val="0"/>
          <w:lang w:val="pt-PT"/>
        </w:rPr>
        <w:t>&lt;/RepeatBlock-By&gt;</w:t>
      </w:r>
    </w:p>
    <w:p w:rsidR="00172A02" w:rsidRPr="00E46070" w:rsidRDefault="00172A02" w:rsidP="00172A02">
      <w:pPr>
        <w:pStyle w:val="NormalBold"/>
        <w:rPr>
          <w:color w:val="auto"/>
          <w:lang w:val="pt-PT"/>
        </w:rPr>
      </w:pPr>
      <w:r w:rsidRPr="00E46070">
        <w:rPr>
          <w:rStyle w:val="HideTWBExt"/>
          <w:b w:val="0"/>
          <w:lang w:val="pt-PT"/>
        </w:rPr>
        <w:t>&lt;DocAmend&gt;</w:t>
      </w:r>
      <w:r w:rsidRPr="00E46070">
        <w:rPr>
          <w:color w:val="auto"/>
          <w:lang w:val="pt-PT"/>
        </w:rPr>
        <w:t>Ontwerpresolutie</w:t>
      </w:r>
      <w:r w:rsidRPr="00E46070">
        <w:rPr>
          <w:rStyle w:val="HideTWBExt"/>
          <w:b w:val="0"/>
          <w:lang w:val="pt-PT"/>
        </w:rPr>
        <w:t>&lt;/DocAmend&gt;</w:t>
      </w:r>
    </w:p>
    <w:p w:rsidR="00172A02" w:rsidRPr="00172A02" w:rsidRDefault="00172A02" w:rsidP="00172A02">
      <w:pPr>
        <w:pStyle w:val="NormalBold"/>
        <w:rPr>
          <w:color w:val="auto"/>
        </w:rPr>
      </w:pPr>
      <w:r>
        <w:rPr>
          <w:rStyle w:val="HideTWBExt"/>
          <w:b w:val="0"/>
        </w:rPr>
        <w:t>&lt;Article&gt;</w:t>
      </w:r>
      <w:r>
        <w:rPr>
          <w:color w:val="auto"/>
        </w:rPr>
        <w:t>Paragraaf 1 – letter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b)</w:t>
            </w:r>
            <w:r>
              <w:rPr>
                <w:color w:val="auto"/>
              </w:rPr>
              <w:tab/>
              <w:t>na te denken over de ontwikkeling van een bindend juridisch kader op zowel EU- als internationaal niveau voor het aanpakken van hybride oorlogvoering, met inbegrip van cyber- en informatieoorlogvoering</w:t>
            </w:r>
            <w:r>
              <w:rPr>
                <w:b/>
                <w:i/>
                <w:color w:val="auto"/>
              </w:rPr>
              <w:t>, waarvan de noodzaak met name is aangetoond door de vijandige acties van Rusland op deze gebieden</w:t>
            </w:r>
            <w:r>
              <w:rPr>
                <w:color w:val="auto"/>
              </w:rPr>
              <w:t>;</w:t>
            </w:r>
          </w:p>
        </w:tc>
        <w:tc>
          <w:tcPr>
            <w:tcW w:w="4876" w:type="dxa"/>
          </w:tcPr>
          <w:p w:rsidR="00172A02" w:rsidRPr="00172A02" w:rsidRDefault="00172A02" w:rsidP="00172A02">
            <w:pPr>
              <w:pStyle w:val="Normal6"/>
              <w:rPr>
                <w:color w:val="auto"/>
              </w:rPr>
            </w:pPr>
            <w:r>
              <w:rPr>
                <w:color w:val="auto"/>
              </w:rPr>
              <w:t>b)</w:t>
            </w:r>
            <w:r>
              <w:rPr>
                <w:color w:val="auto"/>
              </w:rPr>
              <w:tab/>
              <w:t>na te denken over de ontwikkeling van een bindend juridisch kader op zowel EU- als internationaal niveau voor het aanpakken van hybride oorlogvoering, met inbegrip van cyber- en informatieoorlogvoering;</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36</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Patricia Lalonde</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b)</w:t>
            </w:r>
            <w:r>
              <w:rPr>
                <w:color w:val="auto"/>
              </w:rPr>
              <w:tab/>
              <w:t xml:space="preserve">na te denken over de ontwikkeling van een bindend juridisch kader op zowel EU- als internationaal niveau voor het aanpakken van hybride </w:t>
            </w:r>
            <w:r>
              <w:rPr>
                <w:b/>
                <w:i/>
                <w:color w:val="auto"/>
              </w:rPr>
              <w:t>oorlogvoering</w:t>
            </w:r>
            <w:r>
              <w:rPr>
                <w:color w:val="auto"/>
              </w:rPr>
              <w:t>, met inbegrip van cyber- en informatieoorlogvoering</w:t>
            </w:r>
            <w:r>
              <w:rPr>
                <w:b/>
                <w:i/>
                <w:color w:val="auto"/>
              </w:rPr>
              <w:t>, waarvan de noodzaak met name is aangetoond door de vijandige acties van Rusland op deze gebieden</w:t>
            </w:r>
            <w:r>
              <w:rPr>
                <w:color w:val="auto"/>
              </w:rPr>
              <w:t>;</w:t>
            </w:r>
          </w:p>
        </w:tc>
        <w:tc>
          <w:tcPr>
            <w:tcW w:w="4876" w:type="dxa"/>
          </w:tcPr>
          <w:p w:rsidR="00172A02" w:rsidRPr="00172A02" w:rsidRDefault="00172A02" w:rsidP="00172A02">
            <w:pPr>
              <w:pStyle w:val="Normal6"/>
              <w:rPr>
                <w:color w:val="auto"/>
              </w:rPr>
            </w:pPr>
            <w:r>
              <w:rPr>
                <w:color w:val="auto"/>
              </w:rPr>
              <w:t>b)</w:t>
            </w:r>
            <w:r>
              <w:rPr>
                <w:color w:val="auto"/>
              </w:rPr>
              <w:tab/>
              <w:t xml:space="preserve">na te denken over de ontwikkeling van een bindend juridisch kader op zowel EU- als internationaal niveau voor het aanpakken van hybride </w:t>
            </w:r>
            <w:r>
              <w:rPr>
                <w:b/>
                <w:i/>
                <w:color w:val="auto"/>
              </w:rPr>
              <w:t>dreigingen</w:t>
            </w:r>
            <w:r>
              <w:rPr>
                <w:color w:val="auto"/>
              </w:rPr>
              <w:t>, met inbegrip van cyber- en informatieoorlogvoering;</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37</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Georgios Epitideios</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b)</w:t>
            </w:r>
            <w:r>
              <w:rPr>
                <w:color w:val="auto"/>
              </w:rPr>
              <w:tab/>
              <w:t xml:space="preserve">na te denken over de ontwikkeling van een bindend juridisch kader op zowel EU- als internationaal niveau voor het aanpakken van hybride oorlogvoering, met inbegrip van cyber- en informatieoorlogvoering, waarvan de noodzaak </w:t>
            </w:r>
            <w:r>
              <w:rPr>
                <w:b/>
                <w:bCs/>
                <w:i/>
                <w:iCs/>
                <w:color w:val="auto"/>
              </w:rPr>
              <w:t>met name</w:t>
            </w:r>
            <w:r>
              <w:rPr>
                <w:color w:val="auto"/>
              </w:rPr>
              <w:t xml:space="preserve"> is aangetoond door de </w:t>
            </w:r>
            <w:r>
              <w:rPr>
                <w:b/>
                <w:bCs/>
                <w:i/>
                <w:iCs/>
                <w:color w:val="auto"/>
              </w:rPr>
              <w:t>vijandige acties van Rusland</w:t>
            </w:r>
            <w:r>
              <w:rPr>
                <w:color w:val="auto"/>
              </w:rPr>
              <w:t xml:space="preserve"> op </w:t>
            </w:r>
            <w:r>
              <w:rPr>
                <w:b/>
                <w:bCs/>
                <w:i/>
                <w:iCs/>
                <w:color w:val="auto"/>
              </w:rPr>
              <w:t>deze</w:t>
            </w:r>
            <w:r>
              <w:rPr>
                <w:color w:val="auto"/>
              </w:rPr>
              <w:t xml:space="preserve"> gebieden;</w:t>
            </w:r>
          </w:p>
        </w:tc>
        <w:tc>
          <w:tcPr>
            <w:tcW w:w="4876" w:type="dxa"/>
          </w:tcPr>
          <w:p w:rsidR="00172A02" w:rsidRPr="00172A02" w:rsidRDefault="00172A02" w:rsidP="00172A02">
            <w:pPr>
              <w:pStyle w:val="Normal6"/>
              <w:rPr>
                <w:color w:val="auto"/>
              </w:rPr>
            </w:pPr>
            <w:r>
              <w:rPr>
                <w:color w:val="auto"/>
              </w:rPr>
              <w:t>b)</w:t>
            </w:r>
            <w:r>
              <w:rPr>
                <w:color w:val="auto"/>
              </w:rPr>
              <w:tab/>
              <w:t xml:space="preserve">na te denken over de ontwikkeling van een bindend juridisch kader op zowel EU- als internationaal niveau voor het aanpakken van hybride oorlogvoering, met inbegrip van cyber- en informatieoorlogvoering, waarvan de noodzaak is aangetoond door de </w:t>
            </w:r>
            <w:r>
              <w:rPr>
                <w:b/>
                <w:bCs/>
                <w:i/>
                <w:iCs/>
                <w:color w:val="auto"/>
              </w:rPr>
              <w:t>intense activiteit van derde landen</w:t>
            </w:r>
            <w:r>
              <w:rPr>
                <w:color w:val="auto"/>
              </w:rPr>
              <w:t xml:space="preserve"> op</w:t>
            </w:r>
            <w:r>
              <w:rPr>
                <w:b/>
                <w:bCs/>
                <w:i/>
                <w:iCs/>
                <w:color w:val="auto"/>
              </w:rPr>
              <w:t xml:space="preserve"> de voornoemde</w:t>
            </w:r>
            <w:r>
              <w:rPr>
                <w:color w:val="auto"/>
              </w:rPr>
              <w:t xml:space="preserve"> gebieden;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{EL}</w:t>
      </w:r>
      <w:r w:rsidRPr="00172A02">
        <w:rPr>
          <w:color w:val="auto"/>
        </w:rPr>
        <w:t>el</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38</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Anders Sellström</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b)</w:t>
            </w:r>
            <w:r>
              <w:rPr>
                <w:color w:val="auto"/>
              </w:rPr>
              <w:tab/>
              <w:t xml:space="preserve">na te denken over de ontwikkeling van een </w:t>
            </w:r>
            <w:r>
              <w:rPr>
                <w:b/>
                <w:i/>
                <w:color w:val="auto"/>
              </w:rPr>
              <w:t>bindend</w:t>
            </w:r>
            <w:r>
              <w:rPr>
                <w:color w:val="auto"/>
              </w:rPr>
              <w:t xml:space="preserve"> juridisch kader op zowel EU- als internationaal niveau voor het aanpakken van hybride oorlogvoering, met inbegrip van cyber- en informatieoorlogvoering, waarvan de noodzaak met name is aangetoond door de vijandige acties van Rusland op deze gebieden;</w:t>
            </w:r>
          </w:p>
        </w:tc>
        <w:tc>
          <w:tcPr>
            <w:tcW w:w="4876" w:type="dxa"/>
          </w:tcPr>
          <w:p w:rsidR="00172A02" w:rsidRPr="00172A02" w:rsidRDefault="00172A02" w:rsidP="00172A02">
            <w:pPr>
              <w:pStyle w:val="Normal6"/>
              <w:rPr>
                <w:color w:val="auto"/>
              </w:rPr>
            </w:pPr>
            <w:r>
              <w:rPr>
                <w:color w:val="auto"/>
              </w:rPr>
              <w:t>b)</w:t>
            </w:r>
            <w:r>
              <w:rPr>
                <w:color w:val="auto"/>
              </w:rPr>
              <w:tab/>
              <w:t>na te denken over de ontwikkeling van een juridisch kader op zowel EU- als internationaal niveau voor het aanpakken van hybride oorlogvoering, met inbegrip van cyber- en informatieoorlogvoering, waarvan de noodzaak met name is aangetoond door de vijandige acties van Rusland op deze gebieden;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E46070" w:rsidRDefault="00172A02" w:rsidP="00172A02">
      <w:pPr>
        <w:pStyle w:val="AMNumberTabs"/>
        <w:rPr>
          <w:color w:val="auto"/>
          <w:lang w:val="de-DE"/>
        </w:rPr>
      </w:pPr>
      <w:r w:rsidRPr="00E46070">
        <w:rPr>
          <w:rStyle w:val="HideTWBExt"/>
          <w:b w:val="0"/>
          <w:lang w:val="de-DE"/>
        </w:rPr>
        <w:t>&lt;Amend&gt;</w:t>
      </w:r>
      <w:r w:rsidRPr="00E46070">
        <w:rPr>
          <w:color w:val="auto"/>
          <w:lang w:val="de-DE"/>
        </w:rPr>
        <w:t>Amendement</w:t>
      </w:r>
      <w:r w:rsidRPr="00E46070">
        <w:rPr>
          <w:color w:val="auto"/>
          <w:lang w:val="de-DE"/>
        </w:rPr>
        <w:tab/>
      </w:r>
      <w:r w:rsidRPr="00E46070">
        <w:rPr>
          <w:color w:val="auto"/>
          <w:lang w:val="de-DE"/>
        </w:rPr>
        <w:tab/>
      </w:r>
      <w:r w:rsidRPr="00E46070">
        <w:rPr>
          <w:rStyle w:val="HideTWBExt"/>
          <w:b w:val="0"/>
          <w:lang w:val="de-DE"/>
        </w:rPr>
        <w:t>&lt;NumAm&gt;</w:t>
      </w:r>
      <w:r w:rsidRPr="00E46070">
        <w:rPr>
          <w:color w:val="auto"/>
          <w:lang w:val="de-DE"/>
        </w:rPr>
        <w:t>39</w:t>
      </w:r>
      <w:r w:rsidRPr="00E46070">
        <w:rPr>
          <w:rStyle w:val="HideTWBExt"/>
          <w:b w:val="0"/>
          <w:lang w:val="de-DE"/>
        </w:rPr>
        <w:t>&lt;/NumAm&gt;</w:t>
      </w:r>
    </w:p>
    <w:p w:rsidR="00172A02" w:rsidRPr="00E46070" w:rsidRDefault="00172A02" w:rsidP="00172A02">
      <w:pPr>
        <w:pStyle w:val="NormalBold"/>
        <w:rPr>
          <w:color w:val="auto"/>
          <w:lang w:val="de-DE"/>
        </w:rPr>
      </w:pPr>
      <w:r w:rsidRPr="00E46070">
        <w:rPr>
          <w:rStyle w:val="HideTWBExt"/>
          <w:b w:val="0"/>
          <w:lang w:val="de-DE"/>
        </w:rPr>
        <w:t>&lt;RepeatBlock-By&gt;&lt;Members&gt;</w:t>
      </w:r>
      <w:r w:rsidRPr="00E46070">
        <w:rPr>
          <w:color w:val="auto"/>
          <w:lang w:val="de-DE"/>
        </w:rPr>
        <w:t>Eugen Freund</w:t>
      </w:r>
      <w:r w:rsidRPr="00E46070">
        <w:rPr>
          <w:rStyle w:val="HideTWBExt"/>
          <w:b w:val="0"/>
          <w:lang w:val="de-DE"/>
        </w:rPr>
        <w:t>&lt;/Members&gt;</w:t>
      </w:r>
    </w:p>
    <w:p w:rsidR="00172A02" w:rsidRPr="00E46070" w:rsidRDefault="00172A02" w:rsidP="00172A02">
      <w:pPr>
        <w:pStyle w:val="NormalBold"/>
        <w:rPr>
          <w:color w:val="auto"/>
          <w:lang w:val="de-DE"/>
        </w:rPr>
      </w:pPr>
      <w:r w:rsidRPr="00E46070">
        <w:rPr>
          <w:rStyle w:val="HideTWBExt"/>
          <w:b w:val="0"/>
          <w:lang w:val="de-DE"/>
        </w:rPr>
        <w:t>&lt;/RepeatBlock-By&gt;</w:t>
      </w:r>
    </w:p>
    <w:p w:rsidR="00172A02" w:rsidRPr="00E46070" w:rsidRDefault="00172A02" w:rsidP="00172A02">
      <w:pPr>
        <w:pStyle w:val="NormalBold"/>
        <w:rPr>
          <w:color w:val="auto"/>
          <w:lang w:val="de-DE"/>
        </w:rPr>
      </w:pPr>
      <w:r w:rsidRPr="00E46070">
        <w:rPr>
          <w:rStyle w:val="HideTWBExt"/>
          <w:b w:val="0"/>
          <w:lang w:val="de-DE"/>
        </w:rPr>
        <w:t>&lt;DocAmend&gt;</w:t>
      </w:r>
      <w:r w:rsidRPr="00E46070">
        <w:rPr>
          <w:color w:val="auto"/>
          <w:lang w:val="de-DE"/>
        </w:rPr>
        <w:t>Ontwerpresolutie</w:t>
      </w:r>
      <w:r w:rsidRPr="00E46070">
        <w:rPr>
          <w:rStyle w:val="HideTWBExt"/>
          <w:b w:val="0"/>
          <w:lang w:val="de-DE"/>
        </w:rPr>
        <w:t>&lt;/DocAmend&gt;</w:t>
      </w:r>
    </w:p>
    <w:p w:rsidR="00172A02" w:rsidRPr="00E46070" w:rsidRDefault="00172A02" w:rsidP="00172A02">
      <w:pPr>
        <w:pStyle w:val="NormalBold"/>
        <w:rPr>
          <w:color w:val="auto"/>
          <w:lang w:val="de-DE"/>
        </w:rPr>
      </w:pPr>
      <w:r w:rsidRPr="00E46070">
        <w:rPr>
          <w:rStyle w:val="HideTWBExt"/>
          <w:b w:val="0"/>
          <w:lang w:val="de-DE"/>
        </w:rPr>
        <w:t>&lt;Article&gt;</w:t>
      </w:r>
      <w:r w:rsidRPr="00E46070">
        <w:rPr>
          <w:color w:val="auto"/>
          <w:lang w:val="de-DE"/>
        </w:rPr>
        <w:t>Paragraaf 1 – letter b</w:t>
      </w:r>
      <w:r w:rsidRPr="00E46070">
        <w:rPr>
          <w:rStyle w:val="HideTWBExt"/>
          <w:b w:val="0"/>
          <w:lang w:val="de-D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E46070" w:rsidTr="00172A02">
        <w:trPr>
          <w:trHeight w:hRule="exact" w:val="240"/>
          <w:jc w:val="center"/>
        </w:trPr>
        <w:tc>
          <w:tcPr>
            <w:tcW w:w="9752" w:type="dxa"/>
            <w:gridSpan w:val="2"/>
          </w:tcPr>
          <w:p w:rsidR="00172A02" w:rsidRPr="00E46070" w:rsidRDefault="00172A02" w:rsidP="00172A02">
            <w:pPr>
              <w:rPr>
                <w:lang w:val="de-DE"/>
              </w:rPr>
            </w:pPr>
          </w:p>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b)</w:t>
            </w:r>
            <w:r>
              <w:rPr>
                <w:color w:val="auto"/>
              </w:rPr>
              <w:tab/>
              <w:t>na te denken over de ontwikkeling van een bindend juridisch kader op zowel EU- als internationaal niveau voor het aanpakken van hybride oorlogvoering, met inbegrip van cyber- en informatieoorlogvoering, waarvan de noodzaak met name is aangetoond door de vijandige acties van Rusland op deze gebieden;</w:t>
            </w:r>
          </w:p>
        </w:tc>
        <w:tc>
          <w:tcPr>
            <w:tcW w:w="4876" w:type="dxa"/>
          </w:tcPr>
          <w:p w:rsidR="00172A02" w:rsidRPr="00172A02" w:rsidRDefault="00172A02" w:rsidP="00172A02">
            <w:pPr>
              <w:pStyle w:val="Normal6"/>
              <w:rPr>
                <w:color w:val="auto"/>
              </w:rPr>
            </w:pPr>
            <w:r>
              <w:rPr>
                <w:color w:val="auto"/>
              </w:rPr>
              <w:t>b)</w:t>
            </w:r>
            <w:r>
              <w:rPr>
                <w:color w:val="auto"/>
              </w:rPr>
              <w:tab/>
              <w:t xml:space="preserve">na te denken over de ontwikkeling van een bindend juridisch kader op zowel EU- als internationaal niveau voor het aanpakken van hybride oorlogvoering, met inbegrip van cyber- en informatieoorlogvoering, waarvan de noodzaak met name is aangetoond door de vijandige acties van Rusland </w:t>
            </w:r>
            <w:r>
              <w:rPr>
                <w:b/>
                <w:i/>
                <w:color w:val="auto"/>
              </w:rPr>
              <w:t xml:space="preserve">alsook andere overheids- en niet-overheidsactoren </w:t>
            </w:r>
            <w:r>
              <w:rPr>
                <w:color w:val="auto"/>
              </w:rPr>
              <w:t>op deze gebieden;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E46070" w:rsidRDefault="00172A02" w:rsidP="00172A02">
      <w:pPr>
        <w:pStyle w:val="AMNumberTabs"/>
        <w:rPr>
          <w:color w:val="auto"/>
          <w:lang w:val="pt-PT"/>
        </w:rPr>
      </w:pPr>
      <w:r w:rsidRPr="00E46070">
        <w:rPr>
          <w:rStyle w:val="HideTWBExt"/>
          <w:b w:val="0"/>
          <w:lang w:val="pt-PT"/>
        </w:rPr>
        <w:t>&lt;Amend&gt;</w:t>
      </w:r>
      <w:r w:rsidRPr="00E46070">
        <w:rPr>
          <w:color w:val="auto"/>
          <w:lang w:val="pt-PT"/>
        </w:rPr>
        <w:t>Amendement</w:t>
      </w:r>
      <w:r w:rsidRPr="00E46070">
        <w:rPr>
          <w:color w:val="auto"/>
          <w:lang w:val="pt-PT"/>
        </w:rPr>
        <w:tab/>
      </w:r>
      <w:r w:rsidRPr="00E46070">
        <w:rPr>
          <w:color w:val="auto"/>
          <w:lang w:val="pt-PT"/>
        </w:rPr>
        <w:tab/>
      </w:r>
      <w:r w:rsidRPr="00E46070">
        <w:rPr>
          <w:rStyle w:val="HideTWBExt"/>
          <w:b w:val="0"/>
          <w:lang w:val="pt-PT"/>
        </w:rPr>
        <w:t>&lt;NumAm&gt;</w:t>
      </w:r>
      <w:r w:rsidRPr="00E46070">
        <w:rPr>
          <w:color w:val="auto"/>
          <w:lang w:val="pt-PT"/>
        </w:rPr>
        <w:t>40</w:t>
      </w:r>
      <w:r w:rsidRPr="00E46070">
        <w:rPr>
          <w:rStyle w:val="HideTWBExt"/>
          <w:b w:val="0"/>
          <w:lang w:val="pt-PT"/>
        </w:rPr>
        <w:t>&lt;/NumAm&gt;</w:t>
      </w:r>
    </w:p>
    <w:p w:rsidR="00172A02" w:rsidRPr="00E46070" w:rsidRDefault="00172A02" w:rsidP="00172A02">
      <w:pPr>
        <w:pStyle w:val="NormalBold"/>
        <w:rPr>
          <w:color w:val="auto"/>
          <w:lang w:val="pt-PT"/>
        </w:rPr>
      </w:pPr>
      <w:r w:rsidRPr="00E46070">
        <w:rPr>
          <w:rStyle w:val="HideTWBExt"/>
          <w:b w:val="0"/>
          <w:lang w:val="pt-PT"/>
        </w:rPr>
        <w:t>&lt;RepeatBlock-By&gt;&lt;Members&gt;</w:t>
      </w:r>
      <w:r w:rsidRPr="00E46070">
        <w:rPr>
          <w:color w:val="auto"/>
          <w:lang w:val="pt-PT"/>
        </w:rPr>
        <w:t>Fabio Massimo Castaldo</w:t>
      </w:r>
      <w:r w:rsidRPr="00E46070">
        <w:rPr>
          <w:rStyle w:val="HideTWBExt"/>
          <w:b w:val="0"/>
          <w:lang w:val="pt-PT"/>
        </w:rPr>
        <w:t>&lt;/Members&gt;</w:t>
      </w:r>
    </w:p>
    <w:p w:rsidR="00172A02" w:rsidRPr="00E46070" w:rsidRDefault="00172A02" w:rsidP="00172A02">
      <w:pPr>
        <w:pStyle w:val="NormalBold"/>
        <w:rPr>
          <w:color w:val="auto"/>
          <w:lang w:val="pt-PT"/>
        </w:rPr>
      </w:pPr>
      <w:r w:rsidRPr="00E46070">
        <w:rPr>
          <w:rStyle w:val="HideTWBExt"/>
          <w:b w:val="0"/>
          <w:lang w:val="pt-PT"/>
        </w:rPr>
        <w:t>&lt;/RepeatBlock-By&gt;</w:t>
      </w:r>
    </w:p>
    <w:p w:rsidR="00172A02" w:rsidRPr="00E46070" w:rsidRDefault="00172A02" w:rsidP="00172A02">
      <w:pPr>
        <w:pStyle w:val="NormalBold"/>
        <w:rPr>
          <w:color w:val="auto"/>
          <w:lang w:val="pt-PT"/>
        </w:rPr>
      </w:pPr>
      <w:r w:rsidRPr="00E46070">
        <w:rPr>
          <w:rStyle w:val="HideTWBExt"/>
          <w:b w:val="0"/>
          <w:lang w:val="pt-PT"/>
        </w:rPr>
        <w:t>&lt;DocAmend&gt;</w:t>
      </w:r>
      <w:r w:rsidRPr="00E46070">
        <w:rPr>
          <w:color w:val="auto"/>
          <w:lang w:val="pt-PT"/>
        </w:rPr>
        <w:t>Ontwerpresolutie</w:t>
      </w:r>
      <w:r w:rsidRPr="00E46070">
        <w:rPr>
          <w:rStyle w:val="HideTWBExt"/>
          <w:b w:val="0"/>
          <w:lang w:val="pt-PT"/>
        </w:rPr>
        <w:t>&lt;/DocAmend&gt;</w:t>
      </w:r>
    </w:p>
    <w:p w:rsidR="00172A02" w:rsidRPr="00172A02" w:rsidRDefault="00172A02" w:rsidP="00172A02">
      <w:pPr>
        <w:pStyle w:val="NormalBold"/>
        <w:rPr>
          <w:color w:val="auto"/>
        </w:rPr>
      </w:pPr>
      <w:r>
        <w:rPr>
          <w:rStyle w:val="HideTWBExt"/>
          <w:b w:val="0"/>
        </w:rPr>
        <w:t>&lt;Article&gt;</w:t>
      </w:r>
      <w:r>
        <w:rPr>
          <w:color w:val="auto"/>
        </w:rPr>
        <w:t>Paragraaf 1 – letter b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b bis)</w:t>
            </w:r>
            <w:r>
              <w:rPr>
                <w:color w:val="auto"/>
              </w:rPr>
              <w:tab/>
            </w:r>
            <w:r>
              <w:rPr>
                <w:b/>
                <w:i/>
                <w:color w:val="auto"/>
              </w:rPr>
              <w:t>het gevaar te onderkennen dat de termen "propaganda", "desinformatie" en "nepnieuws" worden misbruikt om onafhankelijke journalistiek, mediakanalen, de academische wereld en kritische stemmen in diskrediet te brengen; te erkennen dat sommige overheden technische controles en digitale technologieën inzetten om digitale ruimten te sluiten, en deze praktijken af te keuren;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E46070" w:rsidRDefault="00172A02" w:rsidP="00172A02">
      <w:pPr>
        <w:pStyle w:val="AMNumberTabs"/>
        <w:rPr>
          <w:color w:val="auto"/>
          <w:lang w:val="pt-PT"/>
        </w:rPr>
      </w:pPr>
      <w:r w:rsidRPr="00E46070">
        <w:rPr>
          <w:rStyle w:val="HideTWBExt"/>
          <w:b w:val="0"/>
          <w:lang w:val="pt-PT"/>
        </w:rPr>
        <w:t>&lt;Amend&gt;</w:t>
      </w:r>
      <w:r w:rsidRPr="00E46070">
        <w:rPr>
          <w:color w:val="auto"/>
          <w:lang w:val="pt-PT"/>
        </w:rPr>
        <w:t>Amendement</w:t>
      </w:r>
      <w:r w:rsidRPr="00E46070">
        <w:rPr>
          <w:color w:val="auto"/>
          <w:lang w:val="pt-PT"/>
        </w:rPr>
        <w:tab/>
      </w:r>
      <w:r w:rsidRPr="00E46070">
        <w:rPr>
          <w:color w:val="auto"/>
          <w:lang w:val="pt-PT"/>
        </w:rPr>
        <w:tab/>
      </w:r>
      <w:r w:rsidRPr="00E46070">
        <w:rPr>
          <w:rStyle w:val="HideTWBExt"/>
          <w:b w:val="0"/>
          <w:lang w:val="pt-PT"/>
        </w:rPr>
        <w:t>&lt;NumAm&gt;</w:t>
      </w:r>
      <w:r w:rsidRPr="00E46070">
        <w:rPr>
          <w:color w:val="auto"/>
          <w:lang w:val="pt-PT"/>
        </w:rPr>
        <w:t>41</w:t>
      </w:r>
      <w:r w:rsidRPr="00E46070">
        <w:rPr>
          <w:rStyle w:val="HideTWBExt"/>
          <w:b w:val="0"/>
          <w:lang w:val="pt-PT"/>
        </w:rPr>
        <w:t>&lt;/NumAm&gt;</w:t>
      </w:r>
    </w:p>
    <w:p w:rsidR="00172A02" w:rsidRPr="00E46070" w:rsidRDefault="00172A02" w:rsidP="00172A02">
      <w:pPr>
        <w:pStyle w:val="NormalBold"/>
        <w:rPr>
          <w:color w:val="auto"/>
          <w:lang w:val="pt-PT"/>
        </w:rPr>
      </w:pPr>
      <w:r w:rsidRPr="00E46070">
        <w:rPr>
          <w:rStyle w:val="HideTWBExt"/>
          <w:b w:val="0"/>
          <w:lang w:val="pt-PT"/>
        </w:rPr>
        <w:t>&lt;RepeatBlock-By&gt;&lt;Members&gt;</w:t>
      </w:r>
      <w:r w:rsidRPr="00E46070">
        <w:rPr>
          <w:color w:val="auto"/>
          <w:lang w:val="pt-PT"/>
        </w:rPr>
        <w:t>Fabio Massimo Castaldo</w:t>
      </w:r>
      <w:r w:rsidRPr="00E46070">
        <w:rPr>
          <w:rStyle w:val="HideTWBExt"/>
          <w:b w:val="0"/>
          <w:lang w:val="pt-PT"/>
        </w:rPr>
        <w:t>&lt;/Members&gt;</w:t>
      </w:r>
    </w:p>
    <w:p w:rsidR="00172A02" w:rsidRPr="00E46070" w:rsidRDefault="00172A02" w:rsidP="00172A02">
      <w:pPr>
        <w:pStyle w:val="NormalBold"/>
        <w:rPr>
          <w:color w:val="auto"/>
          <w:lang w:val="pt-PT"/>
        </w:rPr>
      </w:pPr>
      <w:r w:rsidRPr="00E46070">
        <w:rPr>
          <w:rStyle w:val="HideTWBExt"/>
          <w:b w:val="0"/>
          <w:lang w:val="pt-PT"/>
        </w:rPr>
        <w:t>&lt;/RepeatBlock-By&gt;</w:t>
      </w:r>
    </w:p>
    <w:p w:rsidR="00172A02" w:rsidRPr="00E46070" w:rsidRDefault="00172A02" w:rsidP="00172A02">
      <w:pPr>
        <w:pStyle w:val="NormalBold"/>
        <w:rPr>
          <w:color w:val="auto"/>
          <w:lang w:val="pt-PT"/>
        </w:rPr>
      </w:pPr>
      <w:r w:rsidRPr="00E46070">
        <w:rPr>
          <w:rStyle w:val="HideTWBExt"/>
          <w:b w:val="0"/>
          <w:lang w:val="pt-PT"/>
        </w:rPr>
        <w:t>&lt;DocAmend&gt;</w:t>
      </w:r>
      <w:r w:rsidRPr="00E46070">
        <w:rPr>
          <w:color w:val="auto"/>
          <w:lang w:val="pt-PT"/>
        </w:rPr>
        <w:t>Ontwerpresolutie</w:t>
      </w:r>
      <w:r w:rsidRPr="00E46070">
        <w:rPr>
          <w:rStyle w:val="HideTWBExt"/>
          <w:b w:val="0"/>
          <w:lang w:val="pt-PT"/>
        </w:rPr>
        <w:t>&lt;/DocAmend&gt;</w:t>
      </w:r>
    </w:p>
    <w:p w:rsidR="00172A02" w:rsidRPr="00172A02" w:rsidRDefault="00172A02" w:rsidP="00172A02">
      <w:pPr>
        <w:pStyle w:val="NormalBold"/>
        <w:rPr>
          <w:color w:val="auto"/>
        </w:rPr>
      </w:pPr>
      <w:r>
        <w:rPr>
          <w:rStyle w:val="HideTWBExt"/>
          <w:b w:val="0"/>
        </w:rPr>
        <w:t>&lt;Article&gt;</w:t>
      </w:r>
      <w:r>
        <w:rPr>
          <w:color w:val="auto"/>
        </w:rPr>
        <w:t>Paragraaf 1 – letter b ter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D6323A">
            <w:pPr>
              <w:pStyle w:val="Normal6"/>
              <w:rPr>
                <w:color w:val="auto"/>
              </w:rPr>
            </w:pPr>
            <w:r>
              <w:rPr>
                <w:b/>
                <w:i/>
                <w:color w:val="auto"/>
              </w:rPr>
              <w:t>b ter)</w:t>
            </w:r>
            <w:r>
              <w:rPr>
                <w:color w:val="auto"/>
              </w:rPr>
              <w:tab/>
            </w:r>
            <w:r>
              <w:rPr>
                <w:b/>
                <w:i/>
                <w:color w:val="auto"/>
              </w:rPr>
              <w:t>een gunstige omgeving voor een brede waaier aan informatie, denkbeelden, gevarieerde media en maatschappelijke organisaties als waakhond van de democratische vrijheden te beschermen en te bevorderen; maatschappelijke organisaties te ondersteunen bij hun inspanningen om nepnieuws, desinformatie en propaganda aan het licht te brengen en het bewustzijn daarover te vergroten;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E46070" w:rsidRDefault="00172A02" w:rsidP="00172A02">
      <w:pPr>
        <w:pStyle w:val="AMNumberTabs"/>
        <w:rPr>
          <w:color w:val="auto"/>
          <w:lang w:val="pt-PT"/>
        </w:rPr>
      </w:pPr>
      <w:r w:rsidRPr="00E46070">
        <w:rPr>
          <w:rStyle w:val="HideTWBExt"/>
          <w:b w:val="0"/>
          <w:lang w:val="pt-PT"/>
        </w:rPr>
        <w:t>&lt;Amend&gt;</w:t>
      </w:r>
      <w:r w:rsidRPr="00E46070">
        <w:rPr>
          <w:color w:val="auto"/>
          <w:lang w:val="pt-PT"/>
        </w:rPr>
        <w:t>Amendement</w:t>
      </w:r>
      <w:r w:rsidRPr="00E46070">
        <w:rPr>
          <w:color w:val="auto"/>
          <w:lang w:val="pt-PT"/>
        </w:rPr>
        <w:tab/>
      </w:r>
      <w:r w:rsidRPr="00E46070">
        <w:rPr>
          <w:color w:val="auto"/>
          <w:lang w:val="pt-PT"/>
        </w:rPr>
        <w:tab/>
      </w:r>
      <w:r w:rsidRPr="00E46070">
        <w:rPr>
          <w:rStyle w:val="HideTWBExt"/>
          <w:b w:val="0"/>
          <w:lang w:val="pt-PT"/>
        </w:rPr>
        <w:t>&lt;NumAm&gt;</w:t>
      </w:r>
      <w:r w:rsidRPr="00E46070">
        <w:rPr>
          <w:color w:val="auto"/>
          <w:lang w:val="pt-PT"/>
        </w:rPr>
        <w:t>42</w:t>
      </w:r>
      <w:r w:rsidRPr="00E46070">
        <w:rPr>
          <w:rStyle w:val="HideTWBExt"/>
          <w:b w:val="0"/>
          <w:lang w:val="pt-PT"/>
        </w:rPr>
        <w:t>&lt;/NumAm&gt;</w:t>
      </w:r>
    </w:p>
    <w:p w:rsidR="00172A02" w:rsidRPr="00E46070" w:rsidRDefault="00172A02" w:rsidP="00172A02">
      <w:pPr>
        <w:pStyle w:val="NormalBold"/>
        <w:rPr>
          <w:color w:val="auto"/>
          <w:lang w:val="pt-PT"/>
        </w:rPr>
      </w:pPr>
      <w:r w:rsidRPr="00E46070">
        <w:rPr>
          <w:rStyle w:val="HideTWBExt"/>
          <w:b w:val="0"/>
          <w:lang w:val="pt-PT"/>
        </w:rPr>
        <w:t>&lt;RepeatBlock-By&gt;&lt;Members&gt;</w:t>
      </w:r>
      <w:r w:rsidRPr="00E46070">
        <w:rPr>
          <w:color w:val="auto"/>
          <w:lang w:val="pt-PT"/>
        </w:rPr>
        <w:t>Fabio Massimo Castaldo</w:t>
      </w:r>
      <w:r w:rsidRPr="00E46070">
        <w:rPr>
          <w:rStyle w:val="HideTWBExt"/>
          <w:b w:val="0"/>
          <w:lang w:val="pt-PT"/>
        </w:rPr>
        <w:t>&lt;/Members&gt;</w:t>
      </w:r>
    </w:p>
    <w:p w:rsidR="00172A02" w:rsidRPr="00E46070" w:rsidRDefault="00172A02" w:rsidP="00172A02">
      <w:pPr>
        <w:pStyle w:val="NormalBold"/>
        <w:rPr>
          <w:color w:val="auto"/>
          <w:lang w:val="pt-PT"/>
        </w:rPr>
      </w:pPr>
      <w:r w:rsidRPr="00E46070">
        <w:rPr>
          <w:rStyle w:val="HideTWBExt"/>
          <w:b w:val="0"/>
          <w:lang w:val="pt-PT"/>
        </w:rPr>
        <w:t>&lt;/RepeatBlock-By&gt;</w:t>
      </w:r>
    </w:p>
    <w:p w:rsidR="00172A02" w:rsidRPr="00E46070" w:rsidRDefault="00172A02" w:rsidP="00172A02">
      <w:pPr>
        <w:pStyle w:val="NormalBold"/>
        <w:rPr>
          <w:color w:val="auto"/>
          <w:lang w:val="pt-PT"/>
        </w:rPr>
      </w:pPr>
      <w:r w:rsidRPr="00E46070">
        <w:rPr>
          <w:rStyle w:val="HideTWBExt"/>
          <w:b w:val="0"/>
          <w:lang w:val="pt-PT"/>
        </w:rPr>
        <w:t>&lt;DocAmend&gt;</w:t>
      </w:r>
      <w:r w:rsidRPr="00E46070">
        <w:rPr>
          <w:color w:val="auto"/>
          <w:lang w:val="pt-PT"/>
        </w:rPr>
        <w:t>Ontwerpresolutie</w:t>
      </w:r>
      <w:r w:rsidRPr="00E46070">
        <w:rPr>
          <w:rStyle w:val="HideTWBExt"/>
          <w:b w:val="0"/>
          <w:lang w:val="pt-PT"/>
        </w:rPr>
        <w:t>&lt;/DocAmend&gt;</w:t>
      </w:r>
    </w:p>
    <w:p w:rsidR="00172A02" w:rsidRPr="00172A02" w:rsidRDefault="00172A02" w:rsidP="00172A02">
      <w:pPr>
        <w:pStyle w:val="NormalBold"/>
        <w:rPr>
          <w:color w:val="auto"/>
        </w:rPr>
      </w:pPr>
      <w:r>
        <w:rPr>
          <w:rStyle w:val="HideTWBExt"/>
          <w:b w:val="0"/>
        </w:rPr>
        <w:t>&lt;Article&gt;</w:t>
      </w:r>
      <w:r>
        <w:rPr>
          <w:color w:val="auto"/>
        </w:rPr>
        <w:t>Paragraaf 1 – letter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c)</w:t>
            </w:r>
            <w:r>
              <w:rPr>
                <w:color w:val="auto"/>
              </w:rPr>
              <w:tab/>
              <w:t xml:space="preserve">het toenemende aantal overheidsinstellingen, denktanks en ngo's die actief zijn op het gebied van propaganda en desinformatie te steunen en ervoor te zorgen dat de </w:t>
            </w:r>
            <w:r>
              <w:rPr>
                <w:b/>
                <w:i/>
                <w:color w:val="auto"/>
              </w:rPr>
              <w:t>strategische communicatie van de</w:t>
            </w:r>
            <w:r>
              <w:rPr>
                <w:color w:val="auto"/>
              </w:rPr>
              <w:t xml:space="preserve"> EU </w:t>
            </w:r>
            <w:r>
              <w:rPr>
                <w:b/>
                <w:i/>
                <w:color w:val="auto"/>
              </w:rPr>
              <w:t>bovenaan de Europese agenda komt te staan; de VV/HV en de Commissie op dit gebied een grotere rol op zich te laten nemen</w:t>
            </w:r>
            <w:r>
              <w:rPr>
                <w:color w:val="auto"/>
              </w:rPr>
              <w:t>;</w:t>
            </w:r>
          </w:p>
        </w:tc>
        <w:tc>
          <w:tcPr>
            <w:tcW w:w="4876" w:type="dxa"/>
          </w:tcPr>
          <w:p w:rsidR="00172A02" w:rsidRPr="00172A02" w:rsidRDefault="00172A02" w:rsidP="00172A02">
            <w:pPr>
              <w:pStyle w:val="Normal6"/>
              <w:rPr>
                <w:color w:val="auto"/>
              </w:rPr>
            </w:pPr>
            <w:r>
              <w:rPr>
                <w:color w:val="auto"/>
              </w:rPr>
              <w:t>c)</w:t>
            </w:r>
            <w:r>
              <w:rPr>
                <w:color w:val="auto"/>
              </w:rPr>
              <w:tab/>
              <w:t xml:space="preserve">het toenemende aantal overheidsinstellingen, denktanks en ngo's die actief zijn op het gebied van propaganda en desinformatie te steunen en ervoor te zorgen dat de EU </w:t>
            </w:r>
            <w:r>
              <w:rPr>
                <w:b/>
                <w:i/>
                <w:color w:val="auto"/>
              </w:rPr>
              <w:t>zich meer richt op het voorkomen van</w:t>
            </w:r>
            <w:r>
              <w:rPr>
                <w:b/>
                <w:color w:val="auto"/>
              </w:rPr>
              <w:t xml:space="preserve"> </w:t>
            </w:r>
            <w:r>
              <w:rPr>
                <w:b/>
                <w:i/>
                <w:color w:val="auto"/>
              </w:rPr>
              <w:t>dergelijke verschijnselen met behulp van doeltreffender en doelgericht beleid om de problemen aan te pakken die de echte onderliggende oorzaken van extremisme zijn, zoals sociale uitsluiting, armoede en werkloosheid</w:t>
            </w:r>
            <w:r>
              <w:rPr>
                <w:color w:val="auto"/>
              </w:rPr>
              <w:t>;</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E46070" w:rsidRDefault="00172A02" w:rsidP="00172A02">
      <w:pPr>
        <w:pStyle w:val="AMNumberTabs"/>
        <w:rPr>
          <w:color w:val="auto"/>
          <w:lang w:val="fr-FR"/>
        </w:rPr>
      </w:pPr>
      <w:r w:rsidRPr="00E46070">
        <w:rPr>
          <w:rStyle w:val="HideTWBExt"/>
          <w:b w:val="0"/>
          <w:lang w:val="fr-FR"/>
        </w:rPr>
        <w:t>&lt;Amend&gt;</w:t>
      </w:r>
      <w:r w:rsidRPr="00E46070">
        <w:rPr>
          <w:color w:val="auto"/>
          <w:lang w:val="fr-FR"/>
        </w:rPr>
        <w:t>Amendement</w:t>
      </w:r>
      <w:r w:rsidRPr="00E46070">
        <w:rPr>
          <w:color w:val="auto"/>
          <w:lang w:val="fr-FR"/>
        </w:rPr>
        <w:tab/>
      </w:r>
      <w:r w:rsidRPr="00E46070">
        <w:rPr>
          <w:color w:val="auto"/>
          <w:lang w:val="fr-FR"/>
        </w:rPr>
        <w:tab/>
      </w:r>
      <w:r w:rsidRPr="00E46070">
        <w:rPr>
          <w:rStyle w:val="HideTWBExt"/>
          <w:b w:val="0"/>
          <w:lang w:val="fr-FR"/>
        </w:rPr>
        <w:t>&lt;NumAm&gt;</w:t>
      </w:r>
      <w:r w:rsidRPr="00E46070">
        <w:rPr>
          <w:color w:val="auto"/>
          <w:lang w:val="fr-FR"/>
        </w:rPr>
        <w:t>43</w:t>
      </w:r>
      <w:r w:rsidRPr="00E46070">
        <w:rPr>
          <w:rStyle w:val="HideTWBExt"/>
          <w:b w:val="0"/>
          <w:lang w:val="fr-FR"/>
        </w:rPr>
        <w:t>&lt;/NumAm&gt;</w:t>
      </w:r>
    </w:p>
    <w:p w:rsidR="00172A02" w:rsidRPr="00E46070" w:rsidRDefault="00172A02" w:rsidP="00172A02">
      <w:pPr>
        <w:pStyle w:val="NormalBold"/>
        <w:rPr>
          <w:color w:val="auto"/>
          <w:lang w:val="fr-FR"/>
        </w:rPr>
      </w:pPr>
      <w:r w:rsidRPr="00E46070">
        <w:rPr>
          <w:rStyle w:val="HideTWBExt"/>
          <w:b w:val="0"/>
          <w:lang w:val="fr-FR"/>
        </w:rPr>
        <w:t>&lt;RepeatBlock-By&gt;&lt;Members&gt;</w:t>
      </w:r>
      <w:r w:rsidRPr="00E46070">
        <w:rPr>
          <w:color w:val="auto"/>
          <w:lang w:val="fr-FR"/>
        </w:rPr>
        <w:t>Marie-Christine Vergiat</w:t>
      </w:r>
      <w:r w:rsidRPr="00E46070">
        <w:rPr>
          <w:rStyle w:val="HideTWBExt"/>
          <w:b w:val="0"/>
          <w:lang w:val="fr-FR"/>
        </w:rPr>
        <w:t>&lt;/Members&gt;</w:t>
      </w:r>
    </w:p>
    <w:p w:rsidR="00172A02" w:rsidRPr="00E46070" w:rsidRDefault="00172A02" w:rsidP="00172A02">
      <w:pPr>
        <w:pStyle w:val="NormalBold"/>
        <w:rPr>
          <w:color w:val="auto"/>
          <w:lang w:val="fr-FR"/>
        </w:rPr>
      </w:pPr>
      <w:r w:rsidRPr="00E46070">
        <w:rPr>
          <w:rStyle w:val="HideTWBExt"/>
          <w:b w:val="0"/>
          <w:lang w:val="fr-FR"/>
        </w:rPr>
        <w:t>&lt;/RepeatBlock-By&gt;</w:t>
      </w:r>
    </w:p>
    <w:p w:rsidR="00172A02" w:rsidRPr="00E46070" w:rsidRDefault="00172A02" w:rsidP="00172A02">
      <w:pPr>
        <w:pStyle w:val="NormalBold"/>
        <w:rPr>
          <w:color w:val="auto"/>
          <w:lang w:val="fr-FR"/>
        </w:rPr>
      </w:pPr>
      <w:r w:rsidRPr="00E46070">
        <w:rPr>
          <w:rStyle w:val="HideTWBExt"/>
          <w:b w:val="0"/>
          <w:lang w:val="fr-FR"/>
        </w:rPr>
        <w:t>&lt;DocAmend&gt;</w:t>
      </w:r>
      <w:r w:rsidRPr="00E46070">
        <w:rPr>
          <w:color w:val="auto"/>
          <w:lang w:val="fr-FR"/>
        </w:rPr>
        <w:t>Ontwerpresolutie</w:t>
      </w:r>
      <w:r w:rsidRPr="00E46070">
        <w:rPr>
          <w:rStyle w:val="HideTWBExt"/>
          <w:b w:val="0"/>
          <w:lang w:val="fr-FR"/>
        </w:rPr>
        <w:t>&lt;/DocAmend&gt;</w:t>
      </w:r>
    </w:p>
    <w:p w:rsidR="00172A02" w:rsidRPr="00172A02" w:rsidRDefault="00172A02" w:rsidP="00172A02">
      <w:pPr>
        <w:pStyle w:val="NormalBold"/>
        <w:rPr>
          <w:color w:val="auto"/>
        </w:rPr>
      </w:pPr>
      <w:r>
        <w:rPr>
          <w:rStyle w:val="HideTWBExt"/>
          <w:b w:val="0"/>
        </w:rPr>
        <w:t>&lt;Article&gt;</w:t>
      </w:r>
      <w:r>
        <w:rPr>
          <w:color w:val="auto"/>
        </w:rPr>
        <w:t>Paragraaf 1 – letter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c)</w:t>
            </w:r>
            <w:r>
              <w:rPr>
                <w:color w:val="auto"/>
              </w:rPr>
              <w:tab/>
              <w:t xml:space="preserve">het toenemende aantal overheidsinstellingen, denktanks en ngo's die actief zijn op het gebied van </w:t>
            </w:r>
            <w:r>
              <w:rPr>
                <w:b/>
                <w:i/>
                <w:color w:val="auto"/>
              </w:rPr>
              <w:t>propaganda en</w:t>
            </w:r>
            <w:r>
              <w:rPr>
                <w:color w:val="auto"/>
              </w:rPr>
              <w:t xml:space="preserve"> desinformatie te steunen </w:t>
            </w:r>
            <w:r>
              <w:rPr>
                <w:b/>
                <w:i/>
                <w:color w:val="auto"/>
              </w:rPr>
              <w:t>en ervoor te zorgen dat de strategische communicatie van de EU bovenaan de Europese agenda komt te staan; de VV/HV en de Commissie op dit gebied een grotere rol op zich te laten nemen</w:t>
            </w:r>
            <w:r>
              <w:rPr>
                <w:color w:val="auto"/>
              </w:rPr>
              <w:t>;</w:t>
            </w:r>
          </w:p>
        </w:tc>
        <w:tc>
          <w:tcPr>
            <w:tcW w:w="4876" w:type="dxa"/>
          </w:tcPr>
          <w:p w:rsidR="00172A02" w:rsidRPr="00172A02" w:rsidRDefault="00172A02" w:rsidP="00172A02">
            <w:pPr>
              <w:pStyle w:val="Normal6"/>
              <w:rPr>
                <w:color w:val="auto"/>
              </w:rPr>
            </w:pPr>
            <w:r>
              <w:rPr>
                <w:color w:val="auto"/>
              </w:rPr>
              <w:t>c)</w:t>
            </w:r>
            <w:r>
              <w:rPr>
                <w:color w:val="auto"/>
              </w:rPr>
              <w:tab/>
            </w:r>
            <w:r>
              <w:rPr>
                <w:b/>
                <w:i/>
                <w:color w:val="auto"/>
              </w:rPr>
              <w:t xml:space="preserve">niet alleen </w:t>
            </w:r>
            <w:r>
              <w:rPr>
                <w:color w:val="auto"/>
              </w:rPr>
              <w:t>het toenemende aantal overheidsinstellingen, denktanks en ngo's die actief zijn op het gebied van desinformatie te steunen</w:t>
            </w:r>
            <w:r>
              <w:rPr>
                <w:b/>
                <w:i/>
                <w:color w:val="auto"/>
              </w:rPr>
              <w:t>, maar ook de volkshogescholen die kinderen en volwassenen de instrumenten aanreiken die noodzakelijk zijn voor burgervorming, begrip van de grondrechten en de ontwikkeling van kritisch denken</w:t>
            </w:r>
            <w:r>
              <w:rPr>
                <w:color w:val="auto"/>
              </w:rPr>
              <w:t>;</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{FR}</w:t>
      </w:r>
      <w:r w:rsidRPr="00172A02">
        <w:rPr>
          <w:color w:val="auto"/>
        </w:rPr>
        <w:t>fr</w:t>
      </w:r>
      <w:r w:rsidRPr="00CF5FF7">
        <w:rPr>
          <w:rStyle w:val="HideTWBExt"/>
        </w:rPr>
        <w:t>&lt;/Original&gt;</w:t>
      </w:r>
    </w:p>
    <w:p w:rsidR="00172A02" w:rsidRPr="00172A02" w:rsidRDefault="00172A02" w:rsidP="00172A02">
      <w:r>
        <w:rPr>
          <w:rStyle w:val="HideTWBExt"/>
        </w:rPr>
        <w:t>&lt;/Amend&gt;</w:t>
      </w:r>
    </w:p>
    <w:p w:rsidR="00172A02" w:rsidRPr="00E46070" w:rsidRDefault="00172A02" w:rsidP="00172A02">
      <w:pPr>
        <w:pStyle w:val="AMNumberTabs"/>
        <w:rPr>
          <w:color w:val="auto"/>
          <w:lang w:val="de-DE"/>
        </w:rPr>
      </w:pPr>
      <w:r w:rsidRPr="00E46070">
        <w:rPr>
          <w:rStyle w:val="HideTWBExt"/>
          <w:b w:val="0"/>
          <w:lang w:val="de-DE"/>
        </w:rPr>
        <w:t>&lt;Amend&gt;</w:t>
      </w:r>
      <w:r w:rsidRPr="00E46070">
        <w:rPr>
          <w:color w:val="auto"/>
          <w:lang w:val="de-DE"/>
        </w:rPr>
        <w:t>Amendement</w:t>
      </w:r>
      <w:r w:rsidRPr="00E46070">
        <w:rPr>
          <w:color w:val="auto"/>
          <w:lang w:val="de-DE"/>
        </w:rPr>
        <w:tab/>
      </w:r>
      <w:r w:rsidRPr="00E46070">
        <w:rPr>
          <w:color w:val="auto"/>
          <w:lang w:val="de-DE"/>
        </w:rPr>
        <w:tab/>
      </w:r>
      <w:r w:rsidRPr="00E46070">
        <w:rPr>
          <w:rStyle w:val="HideTWBExt"/>
          <w:b w:val="0"/>
          <w:lang w:val="de-DE"/>
        </w:rPr>
        <w:t>&lt;NumAm&gt;</w:t>
      </w:r>
      <w:r w:rsidRPr="00E46070">
        <w:rPr>
          <w:color w:val="auto"/>
          <w:lang w:val="de-DE"/>
        </w:rPr>
        <w:t>44</w:t>
      </w:r>
      <w:r w:rsidRPr="00E46070">
        <w:rPr>
          <w:rStyle w:val="HideTWBExt"/>
          <w:b w:val="0"/>
          <w:lang w:val="de-DE"/>
        </w:rPr>
        <w:t>&lt;/NumAm&gt;</w:t>
      </w:r>
    </w:p>
    <w:p w:rsidR="00172A02" w:rsidRPr="00E46070" w:rsidRDefault="00172A02" w:rsidP="00172A02">
      <w:pPr>
        <w:pStyle w:val="NormalBold"/>
        <w:rPr>
          <w:color w:val="auto"/>
          <w:lang w:val="de-DE"/>
        </w:rPr>
      </w:pPr>
      <w:r w:rsidRPr="00E46070">
        <w:rPr>
          <w:rStyle w:val="HideTWBExt"/>
          <w:b w:val="0"/>
          <w:lang w:val="de-DE"/>
        </w:rPr>
        <w:t>&lt;RepeatBlock-By&gt;&lt;Members&gt;</w:t>
      </w:r>
      <w:r w:rsidRPr="00E46070">
        <w:rPr>
          <w:color w:val="auto"/>
          <w:lang w:val="de-DE"/>
        </w:rPr>
        <w:t>Anders Sellström</w:t>
      </w:r>
      <w:r w:rsidRPr="00E46070">
        <w:rPr>
          <w:rStyle w:val="HideTWBExt"/>
          <w:b w:val="0"/>
          <w:lang w:val="de-DE"/>
        </w:rPr>
        <w:t>&lt;/Members&gt;</w:t>
      </w:r>
    </w:p>
    <w:p w:rsidR="00172A02" w:rsidRPr="00E46070" w:rsidRDefault="00172A02" w:rsidP="00172A02">
      <w:pPr>
        <w:pStyle w:val="NormalBold"/>
        <w:rPr>
          <w:color w:val="auto"/>
          <w:lang w:val="de-DE"/>
        </w:rPr>
      </w:pPr>
      <w:r w:rsidRPr="00E46070">
        <w:rPr>
          <w:rStyle w:val="HideTWBExt"/>
          <w:b w:val="0"/>
          <w:lang w:val="de-DE"/>
        </w:rPr>
        <w:t>&lt;/RepeatBlock-By&gt;</w:t>
      </w:r>
    </w:p>
    <w:p w:rsidR="00172A02" w:rsidRPr="00E46070" w:rsidRDefault="00172A02" w:rsidP="00172A02">
      <w:pPr>
        <w:pStyle w:val="NormalBold"/>
        <w:rPr>
          <w:color w:val="auto"/>
          <w:lang w:val="de-DE"/>
        </w:rPr>
      </w:pPr>
      <w:r w:rsidRPr="00E46070">
        <w:rPr>
          <w:rStyle w:val="HideTWBExt"/>
          <w:b w:val="0"/>
          <w:lang w:val="de-DE"/>
        </w:rPr>
        <w:t>&lt;DocAmend&gt;</w:t>
      </w:r>
      <w:r w:rsidRPr="00E46070">
        <w:rPr>
          <w:color w:val="auto"/>
          <w:lang w:val="de-DE"/>
        </w:rPr>
        <w:t>Ontwerpresolutie</w:t>
      </w:r>
      <w:r w:rsidRPr="00E46070">
        <w:rPr>
          <w:rStyle w:val="HideTWBExt"/>
          <w:b w:val="0"/>
          <w:lang w:val="de-DE"/>
        </w:rPr>
        <w:t>&lt;/DocAmend&gt;</w:t>
      </w:r>
    </w:p>
    <w:p w:rsidR="00172A02" w:rsidRPr="00E46070" w:rsidRDefault="00172A02" w:rsidP="00172A02">
      <w:pPr>
        <w:pStyle w:val="NormalBold"/>
        <w:rPr>
          <w:color w:val="auto"/>
          <w:lang w:val="de-DE"/>
        </w:rPr>
      </w:pPr>
      <w:r w:rsidRPr="00E46070">
        <w:rPr>
          <w:rStyle w:val="HideTWBExt"/>
          <w:b w:val="0"/>
          <w:lang w:val="de-DE"/>
        </w:rPr>
        <w:t>&lt;Article&gt;</w:t>
      </w:r>
      <w:r w:rsidRPr="00E46070">
        <w:rPr>
          <w:color w:val="auto"/>
          <w:lang w:val="de-DE"/>
        </w:rPr>
        <w:t>Paragraaf 1 – letter c</w:t>
      </w:r>
      <w:r w:rsidRPr="00E46070">
        <w:rPr>
          <w:rStyle w:val="HideTWBExt"/>
          <w:b w:val="0"/>
          <w:lang w:val="de-D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E46070" w:rsidTr="00172A02">
        <w:trPr>
          <w:trHeight w:hRule="exact" w:val="240"/>
          <w:jc w:val="center"/>
        </w:trPr>
        <w:tc>
          <w:tcPr>
            <w:tcW w:w="9752" w:type="dxa"/>
            <w:gridSpan w:val="2"/>
          </w:tcPr>
          <w:p w:rsidR="00172A02" w:rsidRPr="00E46070" w:rsidRDefault="00172A02" w:rsidP="00172A02">
            <w:pPr>
              <w:rPr>
                <w:lang w:val="de-DE"/>
              </w:rPr>
            </w:pPr>
          </w:p>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c)</w:t>
            </w:r>
            <w:r>
              <w:rPr>
                <w:color w:val="auto"/>
              </w:rPr>
              <w:tab/>
              <w:t xml:space="preserve">het toenemende aantal </w:t>
            </w:r>
            <w:r>
              <w:rPr>
                <w:b/>
                <w:i/>
                <w:color w:val="auto"/>
              </w:rPr>
              <w:t>overheidsinstellingen</w:t>
            </w:r>
            <w:r>
              <w:rPr>
                <w:color w:val="auto"/>
              </w:rPr>
              <w:t xml:space="preserve">, denktanks </w:t>
            </w:r>
            <w:r>
              <w:rPr>
                <w:b/>
                <w:i/>
                <w:color w:val="auto"/>
              </w:rPr>
              <w:t>en</w:t>
            </w:r>
            <w:r>
              <w:rPr>
                <w:color w:val="auto"/>
              </w:rPr>
              <w:t xml:space="preserve"> ngo's die </w:t>
            </w:r>
            <w:r>
              <w:rPr>
                <w:b/>
                <w:i/>
                <w:color w:val="auto"/>
              </w:rPr>
              <w:t>actief</w:t>
            </w:r>
            <w:r>
              <w:rPr>
                <w:color w:val="auto"/>
              </w:rPr>
              <w:t xml:space="preserve"> zijn </w:t>
            </w:r>
            <w:r>
              <w:rPr>
                <w:b/>
                <w:i/>
                <w:color w:val="auto"/>
              </w:rPr>
              <w:t>op het gebied</w:t>
            </w:r>
            <w:r>
              <w:rPr>
                <w:color w:val="auto"/>
              </w:rPr>
              <w:t xml:space="preserve"> van propaganda en desinformatie te steunen en ervoor te zorgen dat de strategische communicatie van de EU bovenaan de Europese agenda komt te staan; de VV/HV en de Commissie op dit gebied een grotere rol op zich te laten nemen;</w:t>
            </w:r>
          </w:p>
        </w:tc>
        <w:tc>
          <w:tcPr>
            <w:tcW w:w="4876" w:type="dxa"/>
          </w:tcPr>
          <w:p w:rsidR="00172A02" w:rsidRPr="00172A02" w:rsidRDefault="00172A02" w:rsidP="00172A02">
            <w:pPr>
              <w:pStyle w:val="Normal6"/>
              <w:rPr>
                <w:color w:val="auto"/>
              </w:rPr>
            </w:pPr>
            <w:r>
              <w:rPr>
                <w:color w:val="auto"/>
              </w:rPr>
              <w:t>c)</w:t>
            </w:r>
            <w:r>
              <w:rPr>
                <w:color w:val="auto"/>
              </w:rPr>
              <w:tab/>
              <w:t xml:space="preserve">het toenemende aantal </w:t>
            </w:r>
            <w:r>
              <w:rPr>
                <w:b/>
                <w:i/>
                <w:color w:val="auto"/>
              </w:rPr>
              <w:t>overheids- en academische instellingen</w:t>
            </w:r>
            <w:r>
              <w:rPr>
                <w:color w:val="auto"/>
              </w:rPr>
              <w:t xml:space="preserve">, </w:t>
            </w:r>
            <w:r>
              <w:rPr>
                <w:b/>
                <w:i/>
                <w:color w:val="auto"/>
              </w:rPr>
              <w:t>politieke partijen,</w:t>
            </w:r>
            <w:r>
              <w:rPr>
                <w:b/>
                <w:color w:val="auto"/>
              </w:rPr>
              <w:t xml:space="preserve"> </w:t>
            </w:r>
            <w:r>
              <w:rPr>
                <w:color w:val="auto"/>
              </w:rPr>
              <w:t>denktanks</w:t>
            </w:r>
            <w:r>
              <w:rPr>
                <w:b/>
                <w:i/>
                <w:color w:val="auto"/>
              </w:rPr>
              <w:t>,</w:t>
            </w:r>
            <w:r>
              <w:rPr>
                <w:b/>
                <w:color w:val="auto"/>
              </w:rPr>
              <w:t xml:space="preserve"> </w:t>
            </w:r>
            <w:r>
              <w:rPr>
                <w:color w:val="auto"/>
              </w:rPr>
              <w:t xml:space="preserve">ngo's </w:t>
            </w:r>
            <w:r>
              <w:rPr>
                <w:b/>
                <w:i/>
                <w:color w:val="auto"/>
              </w:rPr>
              <w:t xml:space="preserve">en andere maatschappelijke actoren die het doelwit zijn en de gevolgen ondervinden </w:t>
            </w:r>
            <w:r>
              <w:rPr>
                <w:color w:val="auto"/>
              </w:rPr>
              <w:t>van propaganda en desinformatie te steunen en ervoor te zorgen dat de strategische communicatie van de EU bovenaan</w:t>
            </w:r>
            <w:r>
              <w:rPr>
                <w:b/>
                <w:color w:val="auto"/>
              </w:rPr>
              <w:t xml:space="preserve"> </w:t>
            </w:r>
            <w:r>
              <w:rPr>
                <w:color w:val="auto"/>
              </w:rPr>
              <w:t>de Europese agenda komt te staan; de VV/HV en de Commissie op dit gebied een grotere rol op zich te laten nemen;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45</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Anna Elżbieta Fotyga</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c)</w:t>
            </w:r>
            <w:r>
              <w:rPr>
                <w:color w:val="auto"/>
              </w:rPr>
              <w:tab/>
              <w:t>het toenemende aantal overheidsinstellingen, denktanks en ngo's die actief zijn op het gebied van propaganda en desinformatie te steunen en ervoor te zorgen dat de strategische communicatie van de EU bovenaan de Europese agenda komt te staan; de VV/HV en de Commissie op dit gebied een grotere rol op zich te laten nemen;</w:t>
            </w:r>
          </w:p>
        </w:tc>
        <w:tc>
          <w:tcPr>
            <w:tcW w:w="4876" w:type="dxa"/>
          </w:tcPr>
          <w:p w:rsidR="00172A02" w:rsidRPr="00172A02" w:rsidRDefault="00172A02" w:rsidP="00D6323A">
            <w:pPr>
              <w:pStyle w:val="Normal6"/>
              <w:rPr>
                <w:color w:val="auto"/>
              </w:rPr>
            </w:pPr>
            <w:r>
              <w:rPr>
                <w:color w:val="auto"/>
              </w:rPr>
              <w:t>c)</w:t>
            </w:r>
            <w:r>
              <w:rPr>
                <w:color w:val="auto"/>
              </w:rPr>
              <w:tab/>
              <w:t xml:space="preserve">het toenemende aantal overheidsinstellingen, denktanks en ngo's die actief zijn op het gebied van propaganda en desinformatie </w:t>
            </w:r>
            <w:r>
              <w:rPr>
                <w:b/>
                <w:i/>
                <w:color w:val="auto"/>
              </w:rPr>
              <w:t xml:space="preserve">met opleidingen en financiering </w:t>
            </w:r>
            <w:r>
              <w:rPr>
                <w:color w:val="auto"/>
              </w:rPr>
              <w:t xml:space="preserve">te steunen en ervoor te zorgen dat de strategische communicatie van de EU bovenaan de Europese agenda komt te staan; de VV/HV en de Commissie op dit gebied een grotere rol op zich te laten nemen; </w:t>
            </w:r>
            <w:r>
              <w:rPr>
                <w:b/>
                <w:i/>
                <w:color w:val="auto"/>
              </w:rPr>
              <w:t>ervoor te zorgen dat de Europese leiders, die tot dusverre onvoldoende aandacht voor deze dreiging hadden, erkennen dat er dringend moet worden opgetreden om de vijandige informatieoorlog aan te pakken;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46</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Ramona Nicole Mănescu</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c)</w:t>
            </w:r>
            <w:r>
              <w:rPr>
                <w:color w:val="auto"/>
              </w:rPr>
              <w:tab/>
              <w:t>het toenemende aantal overheidsinstellingen, denktanks en ngo's die actief zijn op het gebied van propaganda en desinformatie te steunen en ervoor te zorgen dat de strategische communicatie van de EU bovenaan</w:t>
            </w:r>
            <w:r>
              <w:rPr>
                <w:b/>
                <w:color w:val="auto"/>
              </w:rPr>
              <w:t xml:space="preserve"> </w:t>
            </w:r>
            <w:r>
              <w:rPr>
                <w:color w:val="auto"/>
              </w:rPr>
              <w:t>de Europese agenda komt te staan; de VV/HV en de Commissie op dit gebied een grotere rol op zich te laten nemen;</w:t>
            </w:r>
          </w:p>
        </w:tc>
        <w:tc>
          <w:tcPr>
            <w:tcW w:w="4876" w:type="dxa"/>
          </w:tcPr>
          <w:p w:rsidR="00172A02" w:rsidRPr="00172A02" w:rsidRDefault="00172A02" w:rsidP="00172A02">
            <w:pPr>
              <w:pStyle w:val="Normal6"/>
              <w:rPr>
                <w:color w:val="auto"/>
              </w:rPr>
            </w:pPr>
            <w:r>
              <w:rPr>
                <w:color w:val="auto"/>
              </w:rPr>
              <w:t>c)</w:t>
            </w:r>
            <w:r>
              <w:rPr>
                <w:color w:val="auto"/>
              </w:rPr>
              <w:tab/>
              <w:t xml:space="preserve">het toenemende aantal overheidsinstellingen, denktanks en ngo's </w:t>
            </w:r>
            <w:r>
              <w:rPr>
                <w:b/>
                <w:i/>
                <w:color w:val="auto"/>
              </w:rPr>
              <w:t xml:space="preserve">alsook cyberinitiatieven aan de basis </w:t>
            </w:r>
            <w:r>
              <w:rPr>
                <w:color w:val="auto"/>
              </w:rPr>
              <w:t>die actief zijn op het gebied van propaganda en desinformatie te steunen en ervoor te zorgen dat de strategische communicatie van de EU bovenaan</w:t>
            </w:r>
            <w:r>
              <w:rPr>
                <w:b/>
                <w:color w:val="auto"/>
              </w:rPr>
              <w:t xml:space="preserve"> </w:t>
            </w:r>
            <w:r>
              <w:rPr>
                <w:color w:val="auto"/>
              </w:rPr>
              <w:t>de Europese agenda komt te staan; de VV/HV en de Commissie op dit gebied een grotere rol op zich te laten nemen;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47</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Georgios Epitideios</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c)</w:t>
            </w:r>
            <w:r>
              <w:rPr>
                <w:color w:val="auto"/>
              </w:rPr>
              <w:tab/>
              <w:t>het toenemende aantal overheidsinstellingen</w:t>
            </w:r>
            <w:r>
              <w:rPr>
                <w:b/>
                <w:bCs/>
                <w:i/>
                <w:iCs/>
                <w:color w:val="auto"/>
              </w:rPr>
              <w:t>,</w:t>
            </w:r>
            <w:r>
              <w:rPr>
                <w:color w:val="auto"/>
              </w:rPr>
              <w:t xml:space="preserve"> denktanks </w:t>
            </w:r>
            <w:r>
              <w:rPr>
                <w:b/>
                <w:bCs/>
                <w:i/>
                <w:iCs/>
                <w:color w:val="auto"/>
              </w:rPr>
              <w:t>en ngo's</w:t>
            </w:r>
            <w:r>
              <w:rPr>
                <w:color w:val="auto"/>
              </w:rPr>
              <w:t xml:space="preserve"> die actief zijn op het gebied van propaganda en desinformatie te steunen en ervoor te zorgen dat de strategische communicatie van de EU bovenaan de Europese agenda komt te staan; de VV/HV en de Commissie op dit gebied een grotere rol op zich te laten nemen;</w:t>
            </w:r>
          </w:p>
        </w:tc>
        <w:tc>
          <w:tcPr>
            <w:tcW w:w="4876" w:type="dxa"/>
          </w:tcPr>
          <w:p w:rsidR="00172A02" w:rsidRPr="00172A02" w:rsidRDefault="00172A02" w:rsidP="00172A02">
            <w:pPr>
              <w:pStyle w:val="Normal6"/>
              <w:rPr>
                <w:color w:val="auto"/>
              </w:rPr>
            </w:pPr>
            <w:r>
              <w:rPr>
                <w:color w:val="auto"/>
              </w:rPr>
              <w:t>c)</w:t>
            </w:r>
            <w:r>
              <w:rPr>
                <w:color w:val="auto"/>
              </w:rPr>
              <w:tab/>
              <w:t xml:space="preserve">het </w:t>
            </w:r>
            <w:r>
              <w:rPr>
                <w:b/>
                <w:bCs/>
                <w:i/>
                <w:iCs/>
                <w:color w:val="auto"/>
              </w:rPr>
              <w:t xml:space="preserve">optreden van het </w:t>
            </w:r>
            <w:r>
              <w:rPr>
                <w:color w:val="auto"/>
              </w:rPr>
              <w:t>toenemende aantal overheidsinstellingen</w:t>
            </w:r>
            <w:r>
              <w:rPr>
                <w:b/>
                <w:bCs/>
                <w:i/>
                <w:iCs/>
                <w:color w:val="auto"/>
              </w:rPr>
              <w:t xml:space="preserve"> en</w:t>
            </w:r>
            <w:r>
              <w:rPr>
                <w:color w:val="auto"/>
              </w:rPr>
              <w:t xml:space="preserve"> denktanks die actief zijn op het gebied van propaganda en desinformatie te steunen en ervoor te zorgen dat de strategische communicatie van de EU bovenaan de Europese agenda komt te staan; de VV/HV en de Commissie op dit gebied een grotere rol op zich te laten nemen;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{EL}</w:t>
      </w:r>
      <w:r w:rsidRPr="00172A02">
        <w:rPr>
          <w:color w:val="auto"/>
        </w:rPr>
        <w:t>el</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48</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Rebecca Harms</w:t>
      </w:r>
      <w:r>
        <w:rPr>
          <w:rStyle w:val="HideTWBExt"/>
          <w:b w:val="0"/>
        </w:rPr>
        <w:t>&lt;/Members&gt;</w:t>
      </w:r>
    </w:p>
    <w:p w:rsidR="00172A02" w:rsidRPr="00172A02" w:rsidRDefault="00172A02" w:rsidP="00172A02">
      <w:r>
        <w:rPr>
          <w:rStyle w:val="HideTWBExt"/>
        </w:rPr>
        <w:t>&lt;AuNomDe&gt;</w:t>
      </w:r>
      <w:r>
        <w:rPr>
          <w:rStyle w:val="HideTWBInt"/>
        </w:rPr>
        <w:t>{Verts/ALE}</w:t>
      </w:r>
      <w:r>
        <w:t>namens de Verts/ALE-Fractie</w:t>
      </w:r>
      <w:r>
        <w:rPr>
          <w:rStyle w:val="HideTWBExt"/>
        </w:rPr>
        <w:t>&lt;/AuNomDe&gt;</w:t>
      </w:r>
    </w:p>
    <w:p w:rsidR="00172A02" w:rsidRPr="00172A02" w:rsidRDefault="00172A02" w:rsidP="00172A02">
      <w:r>
        <w:rPr>
          <w:rStyle w:val="HideTWBExt"/>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c)</w:t>
            </w:r>
            <w:r>
              <w:rPr>
                <w:color w:val="auto"/>
              </w:rPr>
              <w:tab/>
              <w:t>het toenemende aantal overheidsinstellingen, denktanks en ngo's die actief zijn op het gebied van propaganda en desinformatie te steunen en ervoor te zorgen dat de strategische communicatie van de EU bovenaan de Europese agenda komt te staan; de VV/HV en de Commissie op dit gebied een grotere rol op zich te laten nemen;</w:t>
            </w:r>
          </w:p>
        </w:tc>
        <w:tc>
          <w:tcPr>
            <w:tcW w:w="4876" w:type="dxa"/>
          </w:tcPr>
          <w:p w:rsidR="00172A02" w:rsidRPr="00172A02" w:rsidRDefault="00172A02" w:rsidP="00172A02">
            <w:pPr>
              <w:pStyle w:val="Normal6"/>
              <w:rPr>
                <w:color w:val="auto"/>
              </w:rPr>
            </w:pPr>
            <w:r>
              <w:rPr>
                <w:color w:val="auto"/>
              </w:rPr>
              <w:t>c)</w:t>
            </w:r>
            <w:r>
              <w:rPr>
                <w:color w:val="auto"/>
              </w:rPr>
              <w:tab/>
              <w:t>het toenemende aantal overheidsinstellingen, denktanks en ngo's die actief zijn op het gebied van propaganda en desinformatie te steunen en ervoor te zorgen dat de strategische communicatie van de EU bovenaan de Europese agenda komt te staan</w:t>
            </w:r>
            <w:r>
              <w:rPr>
                <w:b/>
                <w:i/>
                <w:color w:val="auto"/>
              </w:rPr>
              <w:t>, zonder uit het oog te verliezen dat met name polarisatie en afnemend vertrouwen in de media de omstandigheden scheppen waarin desinformatie kan gedijen</w:t>
            </w:r>
            <w:r>
              <w:rPr>
                <w:color w:val="auto"/>
              </w:rPr>
              <w:t>; de VV/HV en de Commissie op dit gebied een grotere rol op zich te laten nemen;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49</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Petras Auštrevičius, Ilhan Kyuchyuk, Jozo Radoš, Urmas Paet, María Teresa Giménez Barbat, Javier Nart</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c)</w:t>
            </w:r>
            <w:r>
              <w:rPr>
                <w:color w:val="auto"/>
              </w:rPr>
              <w:tab/>
              <w:t xml:space="preserve">het toenemende aantal overheidsinstellingen, denktanks </w:t>
            </w:r>
            <w:r>
              <w:rPr>
                <w:b/>
                <w:i/>
                <w:color w:val="auto"/>
              </w:rPr>
              <w:t>en</w:t>
            </w:r>
            <w:r>
              <w:rPr>
                <w:color w:val="auto"/>
              </w:rPr>
              <w:t xml:space="preserve"> ngo's die actief zijn op het gebied van propaganda en desinformatie te steunen en ervoor te zorgen dat de strategische communicatie van de EU bovenaan de Europese agenda komt te staan; de VV/HV en de Commissie op dit gebied een grotere rol op zich te laten nemen;</w:t>
            </w:r>
          </w:p>
        </w:tc>
        <w:tc>
          <w:tcPr>
            <w:tcW w:w="4876" w:type="dxa"/>
          </w:tcPr>
          <w:p w:rsidR="00172A02" w:rsidRPr="00172A02" w:rsidRDefault="00172A02" w:rsidP="00172A02">
            <w:pPr>
              <w:pStyle w:val="Normal6"/>
              <w:rPr>
                <w:color w:val="auto"/>
              </w:rPr>
            </w:pPr>
            <w:r>
              <w:rPr>
                <w:color w:val="auto"/>
              </w:rPr>
              <w:t>c)</w:t>
            </w:r>
            <w:r>
              <w:rPr>
                <w:color w:val="auto"/>
              </w:rPr>
              <w:tab/>
              <w:t>het toenemende aantal overheidsinstellingen, denktanks</w:t>
            </w:r>
            <w:r>
              <w:rPr>
                <w:b/>
                <w:i/>
                <w:color w:val="auto"/>
              </w:rPr>
              <w:t>,</w:t>
            </w:r>
            <w:r>
              <w:rPr>
                <w:color w:val="auto"/>
              </w:rPr>
              <w:t xml:space="preserve"> ngo's </w:t>
            </w:r>
            <w:r>
              <w:rPr>
                <w:b/>
                <w:i/>
                <w:color w:val="auto"/>
              </w:rPr>
              <w:t xml:space="preserve">en andere actoren </w:t>
            </w:r>
            <w:r>
              <w:rPr>
                <w:color w:val="auto"/>
              </w:rPr>
              <w:t>die actief zijn op het gebied van propaganda en desinformatie te steunen en ervoor te zorgen dat de strategische communicatie van de EU bovenaan de Europese agenda komt te staan; de VV/HV en de Commissie op dit gebied een grotere rol op zich te laten nemen;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50</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Marietje Schaake</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c)</w:t>
            </w:r>
            <w:r>
              <w:rPr>
                <w:color w:val="auto"/>
              </w:rPr>
              <w:tab/>
              <w:t xml:space="preserve">het toenemende aantal </w:t>
            </w:r>
            <w:r>
              <w:rPr>
                <w:b/>
                <w:i/>
                <w:color w:val="auto"/>
              </w:rPr>
              <w:t>overheidsinstellingen, denktanks en ngo's</w:t>
            </w:r>
            <w:r>
              <w:rPr>
                <w:color w:val="auto"/>
              </w:rPr>
              <w:t xml:space="preserve"> die actief zijn op het gebied van propaganda en desinformatie te steunen en ervoor te zorgen dat de strategische communicatie van de EU bovenaan de Europese agenda komt te staan; de VV/HV en de Commissie op dit gebied een grotere rol op zich te laten nemen;</w:t>
            </w:r>
          </w:p>
        </w:tc>
        <w:tc>
          <w:tcPr>
            <w:tcW w:w="4876" w:type="dxa"/>
          </w:tcPr>
          <w:p w:rsidR="00172A02" w:rsidRPr="00172A02" w:rsidRDefault="00172A02" w:rsidP="00172A02">
            <w:pPr>
              <w:pStyle w:val="Normal6"/>
              <w:rPr>
                <w:color w:val="auto"/>
              </w:rPr>
            </w:pPr>
            <w:r>
              <w:rPr>
                <w:color w:val="auto"/>
              </w:rPr>
              <w:t>c)</w:t>
            </w:r>
            <w:r>
              <w:rPr>
                <w:color w:val="auto"/>
              </w:rPr>
              <w:tab/>
              <w:t xml:space="preserve">het toenemende aantal </w:t>
            </w:r>
            <w:r>
              <w:rPr>
                <w:b/>
                <w:i/>
                <w:color w:val="auto"/>
              </w:rPr>
              <w:t>actoren</w:t>
            </w:r>
            <w:r>
              <w:rPr>
                <w:b/>
                <w:color w:val="auto"/>
              </w:rPr>
              <w:t xml:space="preserve"> </w:t>
            </w:r>
            <w:r>
              <w:rPr>
                <w:color w:val="auto"/>
              </w:rPr>
              <w:t>die actief zijn op het gebied van propaganda en desinformatie te steunen en ervoor te zorgen dat de strategische communicatie van de EU bovenaan de Europese agenda komt te staan; de VV/HV en de Commissie op dit gebied een grotere rol op zich te laten nemen;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51</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Petras Auštrevičius, Jozo Radoš, Ilhan Kyuchyuk, Urmas Paet, María Teresa Giménez Barbat, Marietje Schaake, Javier Nart</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c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c bis)</w:t>
            </w:r>
            <w:r>
              <w:rPr>
                <w:color w:val="auto"/>
              </w:rPr>
              <w:tab/>
            </w:r>
            <w:r>
              <w:rPr>
                <w:b/>
                <w:i/>
                <w:color w:val="auto"/>
              </w:rPr>
              <w:t>erop toe te zien dat de EU-instellingen en de lidstaten in het kader van bestaande en toekomstige initiatieven nauw samenwerken om de inspanningen op te voeren voor het waarborgen van vrije en eerlijke democratische processen en het aanpakken van desinformatiecampagnes waarmee wordt getracht tweedracht te zaaien in open samenlevingen en wordt ingegrepen in de verkiezingen en het besluitvormingsproces in de EU, de lidstaten en de buurlanden van de EU;</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E46070" w:rsidRDefault="00172A02" w:rsidP="00172A02">
      <w:pPr>
        <w:pStyle w:val="AMNumberTabs"/>
        <w:rPr>
          <w:color w:val="auto"/>
          <w:lang w:val="pt-PT"/>
        </w:rPr>
      </w:pPr>
      <w:r w:rsidRPr="00E46070">
        <w:rPr>
          <w:rStyle w:val="HideTWBExt"/>
          <w:b w:val="0"/>
          <w:lang w:val="pt-PT"/>
        </w:rPr>
        <w:t>&lt;Amend&gt;</w:t>
      </w:r>
      <w:r w:rsidRPr="00E46070">
        <w:rPr>
          <w:color w:val="auto"/>
          <w:lang w:val="pt-PT"/>
        </w:rPr>
        <w:t>Amendement</w:t>
      </w:r>
      <w:r w:rsidRPr="00E46070">
        <w:rPr>
          <w:color w:val="auto"/>
          <w:lang w:val="pt-PT"/>
        </w:rPr>
        <w:tab/>
      </w:r>
      <w:r w:rsidRPr="00E46070">
        <w:rPr>
          <w:color w:val="auto"/>
          <w:lang w:val="pt-PT"/>
        </w:rPr>
        <w:tab/>
      </w:r>
      <w:r w:rsidRPr="00E46070">
        <w:rPr>
          <w:rStyle w:val="HideTWBExt"/>
          <w:b w:val="0"/>
          <w:lang w:val="pt-PT"/>
        </w:rPr>
        <w:t>&lt;NumAm&gt;</w:t>
      </w:r>
      <w:r w:rsidRPr="00E46070">
        <w:rPr>
          <w:color w:val="auto"/>
          <w:lang w:val="pt-PT"/>
        </w:rPr>
        <w:t>52</w:t>
      </w:r>
      <w:r w:rsidRPr="00E46070">
        <w:rPr>
          <w:rStyle w:val="HideTWBExt"/>
          <w:b w:val="0"/>
          <w:lang w:val="pt-PT"/>
        </w:rPr>
        <w:t>&lt;/NumAm&gt;</w:t>
      </w:r>
    </w:p>
    <w:p w:rsidR="00172A02" w:rsidRPr="00E46070" w:rsidRDefault="00172A02" w:rsidP="00172A02">
      <w:pPr>
        <w:pStyle w:val="NormalBold"/>
        <w:rPr>
          <w:color w:val="auto"/>
          <w:lang w:val="pt-PT"/>
        </w:rPr>
      </w:pPr>
      <w:r w:rsidRPr="00E46070">
        <w:rPr>
          <w:rStyle w:val="HideTWBExt"/>
          <w:b w:val="0"/>
          <w:lang w:val="pt-PT"/>
        </w:rPr>
        <w:t>&lt;RepeatBlock-By&gt;&lt;Members&gt;</w:t>
      </w:r>
      <w:r w:rsidRPr="00E46070">
        <w:rPr>
          <w:color w:val="auto"/>
          <w:lang w:val="pt-PT"/>
        </w:rPr>
        <w:t>Fabio Massimo Castaldo</w:t>
      </w:r>
      <w:r w:rsidRPr="00E46070">
        <w:rPr>
          <w:rStyle w:val="HideTWBExt"/>
          <w:b w:val="0"/>
          <w:lang w:val="pt-PT"/>
        </w:rPr>
        <w:t>&lt;/Members&gt;</w:t>
      </w:r>
    </w:p>
    <w:p w:rsidR="00172A02" w:rsidRPr="00E46070" w:rsidRDefault="00172A02" w:rsidP="00172A02">
      <w:pPr>
        <w:pStyle w:val="NormalBold"/>
        <w:rPr>
          <w:color w:val="auto"/>
          <w:lang w:val="pt-PT"/>
        </w:rPr>
      </w:pPr>
      <w:r w:rsidRPr="00E46070">
        <w:rPr>
          <w:rStyle w:val="HideTWBExt"/>
          <w:b w:val="0"/>
          <w:lang w:val="pt-PT"/>
        </w:rPr>
        <w:t>&lt;/RepeatBlock-By&gt;</w:t>
      </w:r>
    </w:p>
    <w:p w:rsidR="00172A02" w:rsidRPr="00E46070" w:rsidRDefault="00172A02" w:rsidP="00172A02">
      <w:pPr>
        <w:pStyle w:val="NormalBold"/>
        <w:rPr>
          <w:color w:val="auto"/>
          <w:lang w:val="pt-PT"/>
        </w:rPr>
      </w:pPr>
      <w:r w:rsidRPr="00E46070">
        <w:rPr>
          <w:rStyle w:val="HideTWBExt"/>
          <w:b w:val="0"/>
          <w:lang w:val="pt-PT"/>
        </w:rPr>
        <w:t>&lt;DocAmend&gt;</w:t>
      </w:r>
      <w:r w:rsidRPr="00E46070">
        <w:rPr>
          <w:color w:val="auto"/>
          <w:lang w:val="pt-PT"/>
        </w:rPr>
        <w:t>Ontwerpresolutie</w:t>
      </w:r>
      <w:r w:rsidRPr="00E46070">
        <w:rPr>
          <w:rStyle w:val="HideTWBExt"/>
          <w:b w:val="0"/>
          <w:lang w:val="pt-PT"/>
        </w:rPr>
        <w:t>&lt;/DocAmend&gt;</w:t>
      </w:r>
    </w:p>
    <w:p w:rsidR="00172A02" w:rsidRPr="00172A02" w:rsidRDefault="00172A02" w:rsidP="00172A02">
      <w:pPr>
        <w:pStyle w:val="NormalBold"/>
        <w:rPr>
          <w:color w:val="auto"/>
        </w:rPr>
      </w:pPr>
      <w:r>
        <w:rPr>
          <w:rStyle w:val="HideTWBExt"/>
          <w:b w:val="0"/>
        </w:rPr>
        <w:t>&lt;Article&gt;</w:t>
      </w:r>
      <w:r>
        <w:rPr>
          <w:color w:val="auto"/>
        </w:rPr>
        <w:t>Paragraaf 1 – letter c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c bis)</w:t>
            </w:r>
            <w:r>
              <w:rPr>
                <w:color w:val="auto"/>
              </w:rPr>
              <w:tab/>
            </w:r>
            <w:r>
              <w:rPr>
                <w:b/>
                <w:i/>
                <w:color w:val="auto"/>
              </w:rPr>
              <w:t>in overweging te nemen dat in 2017 het aantal door jihadisme ingegeven aanvallen in Europa ruim is verdubbeld in vergelijking met 2016 (verslag van Europol over de stand van zaken en de tendensen in verband met het terrorisme in de Europese Unie van 2018); in gedachten te houden dat onlinepropaganda en netwerken via sociale media voor Da'esh nog steeds onontbeerlijk zijn om aanhangers aan te werven en te radicaliseren en fondsen te werven;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E46070" w:rsidRDefault="00172A02" w:rsidP="00172A02">
      <w:pPr>
        <w:pStyle w:val="AMNumberTabs"/>
        <w:rPr>
          <w:color w:val="auto"/>
          <w:lang w:val="fr-FR"/>
        </w:rPr>
      </w:pPr>
      <w:r w:rsidRPr="00E46070">
        <w:rPr>
          <w:rStyle w:val="HideTWBExt"/>
          <w:b w:val="0"/>
          <w:lang w:val="fr-FR"/>
        </w:rPr>
        <w:t>&lt;Amend&gt;</w:t>
      </w:r>
      <w:r w:rsidRPr="00E46070">
        <w:rPr>
          <w:color w:val="auto"/>
          <w:lang w:val="fr-FR"/>
        </w:rPr>
        <w:t>Amendement</w:t>
      </w:r>
      <w:r w:rsidRPr="00E46070">
        <w:rPr>
          <w:color w:val="auto"/>
          <w:lang w:val="fr-FR"/>
        </w:rPr>
        <w:tab/>
      </w:r>
      <w:r w:rsidRPr="00E46070">
        <w:rPr>
          <w:color w:val="auto"/>
          <w:lang w:val="fr-FR"/>
        </w:rPr>
        <w:tab/>
      </w:r>
      <w:r w:rsidRPr="00E46070">
        <w:rPr>
          <w:rStyle w:val="HideTWBExt"/>
          <w:b w:val="0"/>
          <w:lang w:val="fr-FR"/>
        </w:rPr>
        <w:t>&lt;NumAm&gt;</w:t>
      </w:r>
      <w:r w:rsidRPr="00E46070">
        <w:rPr>
          <w:color w:val="auto"/>
          <w:lang w:val="fr-FR"/>
        </w:rPr>
        <w:t>53</w:t>
      </w:r>
      <w:r w:rsidRPr="00E46070">
        <w:rPr>
          <w:rStyle w:val="HideTWBExt"/>
          <w:b w:val="0"/>
          <w:lang w:val="fr-FR"/>
        </w:rPr>
        <w:t>&lt;/NumAm&gt;</w:t>
      </w:r>
    </w:p>
    <w:p w:rsidR="00172A02" w:rsidRPr="00E46070" w:rsidRDefault="00172A02" w:rsidP="00172A02">
      <w:pPr>
        <w:pStyle w:val="NormalBold"/>
        <w:rPr>
          <w:color w:val="auto"/>
          <w:lang w:val="fr-FR"/>
        </w:rPr>
      </w:pPr>
      <w:r w:rsidRPr="00E46070">
        <w:rPr>
          <w:rStyle w:val="HideTWBExt"/>
          <w:b w:val="0"/>
          <w:lang w:val="fr-FR"/>
        </w:rPr>
        <w:t>&lt;RepeatBlock-By&gt;&lt;Members&gt;</w:t>
      </w:r>
      <w:r w:rsidRPr="00E46070">
        <w:rPr>
          <w:color w:val="auto"/>
          <w:lang w:val="fr-FR"/>
        </w:rPr>
        <w:t>Marie-Christine Vergiat</w:t>
      </w:r>
      <w:r w:rsidRPr="00E46070">
        <w:rPr>
          <w:rStyle w:val="HideTWBExt"/>
          <w:b w:val="0"/>
          <w:lang w:val="fr-FR"/>
        </w:rPr>
        <w:t>&lt;/Members&gt;</w:t>
      </w:r>
    </w:p>
    <w:p w:rsidR="00172A02" w:rsidRPr="00E46070" w:rsidRDefault="00172A02" w:rsidP="00172A02">
      <w:pPr>
        <w:pStyle w:val="NormalBold"/>
        <w:rPr>
          <w:color w:val="auto"/>
          <w:lang w:val="fr-FR"/>
        </w:rPr>
      </w:pPr>
      <w:r w:rsidRPr="00E46070">
        <w:rPr>
          <w:rStyle w:val="HideTWBExt"/>
          <w:b w:val="0"/>
          <w:lang w:val="fr-FR"/>
        </w:rPr>
        <w:t>&lt;/RepeatBlock-By&gt;</w:t>
      </w:r>
    </w:p>
    <w:p w:rsidR="00172A02" w:rsidRPr="00E46070" w:rsidRDefault="00172A02" w:rsidP="00172A02">
      <w:pPr>
        <w:pStyle w:val="NormalBold"/>
        <w:rPr>
          <w:color w:val="auto"/>
          <w:lang w:val="fr-FR"/>
        </w:rPr>
      </w:pPr>
      <w:r w:rsidRPr="00E46070">
        <w:rPr>
          <w:rStyle w:val="HideTWBExt"/>
          <w:b w:val="0"/>
          <w:lang w:val="fr-FR"/>
        </w:rPr>
        <w:t>&lt;DocAmend&gt;</w:t>
      </w:r>
      <w:r w:rsidRPr="00E46070">
        <w:rPr>
          <w:color w:val="auto"/>
          <w:lang w:val="fr-FR"/>
        </w:rPr>
        <w:t>Ontwerpresolutie</w:t>
      </w:r>
      <w:r w:rsidRPr="00E46070">
        <w:rPr>
          <w:rStyle w:val="HideTWBExt"/>
          <w:b w:val="0"/>
          <w:lang w:val="fr-FR"/>
        </w:rPr>
        <w:t>&lt;/DocAmend&gt;</w:t>
      </w:r>
    </w:p>
    <w:p w:rsidR="00172A02" w:rsidRPr="00172A02" w:rsidRDefault="00172A02" w:rsidP="00172A02">
      <w:pPr>
        <w:pStyle w:val="NormalBold"/>
        <w:rPr>
          <w:color w:val="auto"/>
        </w:rPr>
      </w:pPr>
      <w:r>
        <w:rPr>
          <w:rStyle w:val="HideTWBExt"/>
          <w:b w:val="0"/>
        </w:rPr>
        <w:t>&lt;Article&gt;</w:t>
      </w:r>
      <w:r>
        <w:rPr>
          <w:color w:val="auto"/>
        </w:rPr>
        <w:t>Paragraaf 1 – letter 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b/>
                <w:i/>
                <w:color w:val="auto"/>
              </w:rPr>
              <w:t>d)</w:t>
            </w:r>
            <w:r>
              <w:rPr>
                <w:color w:val="auto"/>
              </w:rPr>
              <w:tab/>
            </w:r>
            <w:r>
              <w:rPr>
                <w:b/>
                <w:i/>
                <w:color w:val="auto"/>
              </w:rPr>
              <w:t>de lidstaten die nog altijd ontkennen dat er sprake is van strategische propaganda, eraan te herinneren dat zij het bestaan van deze propaganda moeten erkennen en proactieve maatregelen moeten nemen om de propaganda tegen te gaan en te ontkrachten;</w:t>
            </w:r>
          </w:p>
        </w:tc>
        <w:tc>
          <w:tcPr>
            <w:tcW w:w="4876" w:type="dxa"/>
          </w:tcPr>
          <w:p w:rsidR="00172A02" w:rsidRPr="00172A02" w:rsidRDefault="00172A02" w:rsidP="00172A02">
            <w:pPr>
              <w:pStyle w:val="Normal6"/>
              <w:rPr>
                <w:color w:val="auto"/>
              </w:rPr>
            </w:pPr>
            <w:r>
              <w:rPr>
                <w:b/>
                <w:i/>
                <w:color w:val="auto"/>
              </w:rPr>
              <w:t>Schrappen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{FR}</w:t>
      </w:r>
      <w:r w:rsidRPr="00172A02">
        <w:rPr>
          <w:color w:val="auto"/>
        </w:rPr>
        <w:t>fr</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54</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Marietje Schaake</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b/>
                <w:i/>
                <w:color w:val="auto"/>
              </w:rPr>
              <w:t>d)</w:t>
            </w:r>
            <w:r>
              <w:rPr>
                <w:color w:val="auto"/>
              </w:rPr>
              <w:tab/>
            </w:r>
            <w:r>
              <w:rPr>
                <w:b/>
                <w:i/>
                <w:color w:val="auto"/>
              </w:rPr>
              <w:t>de lidstaten die nog altijd ontkennen dat er sprake is van strategische propaganda, eraan te herinneren dat zij het bestaan van deze propaganda moeten erkennen en proactieve maatregelen moeten nemen om de propaganda tegen te gaan en te ontkrachten;</w:t>
            </w:r>
          </w:p>
        </w:tc>
        <w:tc>
          <w:tcPr>
            <w:tcW w:w="4876" w:type="dxa"/>
          </w:tcPr>
          <w:p w:rsidR="00172A02" w:rsidRPr="00172A02" w:rsidRDefault="00172A02" w:rsidP="00172A02">
            <w:pPr>
              <w:pStyle w:val="Normal6"/>
              <w:rPr>
                <w:color w:val="auto"/>
              </w:rPr>
            </w:pPr>
            <w:r>
              <w:rPr>
                <w:b/>
                <w:i/>
                <w:color w:val="auto"/>
              </w:rPr>
              <w:t>Schrappen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55</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Louis Michel, Hilde Vautmans</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d)</w:t>
            </w:r>
            <w:r>
              <w:rPr>
                <w:color w:val="auto"/>
              </w:rPr>
              <w:tab/>
              <w:t xml:space="preserve">de lidstaten die nog altijd ontkennen dat er sprake is van strategische propaganda, eraan te herinneren dat zij het bestaan van deze propaganda moeten erkennen en proactieve maatregelen moeten nemen om </w:t>
            </w:r>
            <w:r>
              <w:rPr>
                <w:b/>
                <w:i/>
                <w:color w:val="auto"/>
              </w:rPr>
              <w:t>de</w:t>
            </w:r>
            <w:r>
              <w:rPr>
                <w:color w:val="auto"/>
              </w:rPr>
              <w:t xml:space="preserve"> propaganda tegen te gaan en </w:t>
            </w:r>
            <w:r>
              <w:rPr>
                <w:b/>
                <w:i/>
                <w:color w:val="auto"/>
              </w:rPr>
              <w:t>te ontkrachten</w:t>
            </w:r>
            <w:r>
              <w:rPr>
                <w:color w:val="auto"/>
              </w:rPr>
              <w:t>;</w:t>
            </w:r>
          </w:p>
        </w:tc>
        <w:tc>
          <w:tcPr>
            <w:tcW w:w="4876" w:type="dxa"/>
          </w:tcPr>
          <w:p w:rsidR="00172A02" w:rsidRPr="00172A02" w:rsidRDefault="00172A02" w:rsidP="00172A02">
            <w:pPr>
              <w:pStyle w:val="Normal6"/>
              <w:rPr>
                <w:color w:val="auto"/>
              </w:rPr>
            </w:pPr>
            <w:r>
              <w:rPr>
                <w:color w:val="auto"/>
              </w:rPr>
              <w:t>d)</w:t>
            </w:r>
            <w:r>
              <w:rPr>
                <w:color w:val="auto"/>
              </w:rPr>
              <w:tab/>
              <w:t xml:space="preserve">de lidstaten die nog altijd ontkennen dat er sprake is van strategische propaganda, eraan te herinneren dat zij het bestaan van deze propaganda </w:t>
            </w:r>
            <w:r>
              <w:rPr>
                <w:b/>
                <w:i/>
                <w:color w:val="auto"/>
              </w:rPr>
              <w:t>en de impact die desinformatie en propaganda heeft op de publieke opinie</w:t>
            </w:r>
            <w:r>
              <w:rPr>
                <w:color w:val="auto"/>
              </w:rPr>
              <w:t xml:space="preserve"> moeten erkennen en proactieve maatregelen moeten nemen om propaganda tegen te gaan en </w:t>
            </w:r>
            <w:r>
              <w:rPr>
                <w:b/>
                <w:i/>
                <w:color w:val="auto"/>
              </w:rPr>
              <w:t>beleidsmaatregelen te nemen die de individuele en collectieve weerbaarheid tegen desinformatie en propaganda moeten ondersteunen</w:t>
            </w:r>
            <w:r>
              <w:rPr>
                <w:color w:val="auto"/>
              </w:rPr>
              <w:t>;</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{NL}</w:t>
      </w:r>
      <w:r w:rsidRPr="00172A02">
        <w:rPr>
          <w:color w:val="auto"/>
        </w:rPr>
        <w:t>nl</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56</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Georgios Epitideios</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d)</w:t>
            </w:r>
            <w:r>
              <w:rPr>
                <w:color w:val="auto"/>
              </w:rPr>
              <w:tab/>
              <w:t xml:space="preserve">de lidstaten die nog altijd </w:t>
            </w:r>
            <w:r>
              <w:rPr>
                <w:b/>
                <w:bCs/>
                <w:i/>
                <w:iCs/>
                <w:color w:val="auto"/>
              </w:rPr>
              <w:t>ontkennen dat er sprake is</w:t>
            </w:r>
            <w:r>
              <w:rPr>
                <w:color w:val="auto"/>
              </w:rPr>
              <w:t xml:space="preserve"> van strategische propaganda, </w:t>
            </w:r>
            <w:r>
              <w:rPr>
                <w:b/>
                <w:bCs/>
                <w:i/>
                <w:iCs/>
                <w:color w:val="auto"/>
              </w:rPr>
              <w:t>eraan te herinneren</w:t>
            </w:r>
            <w:r>
              <w:rPr>
                <w:color w:val="auto"/>
              </w:rPr>
              <w:t xml:space="preserve"> dat zij het bestaan van deze propaganda moeten erkennen en proactieve maatregelen moeten nemen om de propaganda tegen te gaan en te ontkrachten;</w:t>
            </w:r>
          </w:p>
        </w:tc>
        <w:tc>
          <w:tcPr>
            <w:tcW w:w="4876" w:type="dxa"/>
          </w:tcPr>
          <w:p w:rsidR="00172A02" w:rsidRPr="00172A02" w:rsidRDefault="00172A02" w:rsidP="00172A02">
            <w:pPr>
              <w:pStyle w:val="Normal6"/>
              <w:rPr>
                <w:color w:val="auto"/>
              </w:rPr>
            </w:pPr>
            <w:r>
              <w:rPr>
                <w:color w:val="auto"/>
              </w:rPr>
              <w:t>d)</w:t>
            </w:r>
            <w:r>
              <w:rPr>
                <w:color w:val="auto"/>
              </w:rPr>
              <w:tab/>
            </w:r>
            <w:r>
              <w:rPr>
                <w:b/>
                <w:bCs/>
                <w:i/>
                <w:iCs/>
                <w:color w:val="auto"/>
              </w:rPr>
              <w:t xml:space="preserve">te trachten </w:t>
            </w:r>
            <w:r>
              <w:rPr>
                <w:color w:val="auto"/>
              </w:rPr>
              <w:t xml:space="preserve">de lidstaten die nog altijd </w:t>
            </w:r>
            <w:r>
              <w:rPr>
                <w:b/>
                <w:bCs/>
                <w:i/>
                <w:iCs/>
                <w:color w:val="auto"/>
              </w:rPr>
              <w:t xml:space="preserve">sceptisch staan tegenover het bestaan </w:t>
            </w:r>
            <w:r>
              <w:rPr>
                <w:color w:val="auto"/>
              </w:rPr>
              <w:t xml:space="preserve">van strategische propaganda, </w:t>
            </w:r>
            <w:r>
              <w:rPr>
                <w:b/>
                <w:bCs/>
                <w:i/>
                <w:iCs/>
                <w:color w:val="auto"/>
              </w:rPr>
              <w:t xml:space="preserve">er met tastbaar bewijs van te overtuigen </w:t>
            </w:r>
            <w:r>
              <w:rPr>
                <w:color w:val="auto"/>
              </w:rPr>
              <w:t>dat zij het bestaan van deze propaganda moeten erkennen en proactieve maatregelen moeten nemen om de propaganda tegen te gaan en te ontkrachten;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{EL}</w:t>
      </w:r>
      <w:r w:rsidRPr="00172A02">
        <w:rPr>
          <w:color w:val="auto"/>
        </w:rPr>
        <w:t>el</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57</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Ramona Nicole Mănescu</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d)</w:t>
            </w:r>
            <w:r>
              <w:rPr>
                <w:color w:val="auto"/>
              </w:rPr>
              <w:tab/>
              <w:t>de lidstaten die nog altijd ontkennen dat er sprake is van strategische propaganda, eraan te herinneren dat zij het bestaan van deze propaganda moeten erkennen en proactieve maatregelen moeten nemen om de propaganda tegen te gaan en te ontkrachten;</w:t>
            </w:r>
          </w:p>
        </w:tc>
        <w:tc>
          <w:tcPr>
            <w:tcW w:w="4876" w:type="dxa"/>
          </w:tcPr>
          <w:p w:rsidR="00172A02" w:rsidRPr="00172A02" w:rsidRDefault="00172A02" w:rsidP="00172A02">
            <w:pPr>
              <w:pStyle w:val="Normal6"/>
              <w:rPr>
                <w:color w:val="auto"/>
              </w:rPr>
            </w:pPr>
            <w:r>
              <w:rPr>
                <w:color w:val="auto"/>
              </w:rPr>
              <w:t>d)</w:t>
            </w:r>
            <w:r>
              <w:rPr>
                <w:color w:val="auto"/>
              </w:rPr>
              <w:tab/>
              <w:t xml:space="preserve">de lidstaten die nog altijd ontkennen dat er sprake is van strategische propaganda, eraan te herinneren dat zij het bestaan van deze propaganda moeten erkennen en proactieve maatregelen moeten nemen om de propaganda tegen te gaan en te ontkrachten; </w:t>
            </w:r>
            <w:r>
              <w:rPr>
                <w:b/>
                <w:i/>
                <w:color w:val="auto"/>
              </w:rPr>
              <w:t>er bij de lidstaten op aan te dringen proactieve maatregelen te treffen en waar nodig te investeren in hun eigen vermogen om strategische communicatie van vijandige derden het hoofd te bieden;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58</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Eugen Freund</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d)</w:t>
            </w:r>
            <w:r>
              <w:rPr>
                <w:color w:val="auto"/>
              </w:rPr>
              <w:tab/>
              <w:t xml:space="preserve">de lidstaten die nog altijd ontkennen dat er sprake is van strategische propaganda, eraan te herinneren dat zij het bestaan van deze propaganda moeten erkennen en proactieve maatregelen </w:t>
            </w:r>
            <w:r>
              <w:rPr>
                <w:b/>
                <w:i/>
                <w:color w:val="auto"/>
              </w:rPr>
              <w:t>moeten</w:t>
            </w:r>
            <w:r>
              <w:rPr>
                <w:b/>
                <w:color w:val="auto"/>
              </w:rPr>
              <w:t xml:space="preserve"> </w:t>
            </w:r>
            <w:r>
              <w:rPr>
                <w:color w:val="auto"/>
              </w:rPr>
              <w:t>nemen om de propaganda tegen te gaan en te ontkrachten;</w:t>
            </w:r>
          </w:p>
        </w:tc>
        <w:tc>
          <w:tcPr>
            <w:tcW w:w="4876" w:type="dxa"/>
          </w:tcPr>
          <w:p w:rsidR="00172A02" w:rsidRPr="00172A02" w:rsidRDefault="00172A02" w:rsidP="00172A02">
            <w:pPr>
              <w:pStyle w:val="Normal6"/>
              <w:rPr>
                <w:color w:val="auto"/>
              </w:rPr>
            </w:pPr>
            <w:r>
              <w:rPr>
                <w:color w:val="auto"/>
              </w:rPr>
              <w:t>d)</w:t>
            </w:r>
            <w:r>
              <w:rPr>
                <w:color w:val="auto"/>
              </w:rPr>
              <w:tab/>
              <w:t xml:space="preserve">de lidstaten die nog altijd ontkennen dat er sprake is van strategische propaganda, eraan te herinneren dat zij het bestaan van deze propaganda moeten erkennen en </w:t>
            </w:r>
            <w:r>
              <w:rPr>
                <w:b/>
                <w:i/>
                <w:color w:val="auto"/>
              </w:rPr>
              <w:t xml:space="preserve">hen aan te moedigen </w:t>
            </w:r>
            <w:r>
              <w:rPr>
                <w:color w:val="auto"/>
              </w:rPr>
              <w:t xml:space="preserve">proactieve maatregelen </w:t>
            </w:r>
            <w:r>
              <w:rPr>
                <w:b/>
                <w:i/>
                <w:color w:val="auto"/>
              </w:rPr>
              <w:t>te</w:t>
            </w:r>
            <w:r>
              <w:rPr>
                <w:b/>
                <w:color w:val="auto"/>
              </w:rPr>
              <w:t xml:space="preserve"> </w:t>
            </w:r>
            <w:r>
              <w:rPr>
                <w:color w:val="auto"/>
              </w:rPr>
              <w:t xml:space="preserve">nemen om de propaganda tegen te gaan en te ontkrachten; </w:t>
            </w:r>
            <w:r>
              <w:rPr>
                <w:b/>
                <w:i/>
                <w:color w:val="auto"/>
              </w:rPr>
              <w:t>alle lidstaten te verzoeken om de situatie op hun grondgebied tegen het licht te houden;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59</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Anders Sellström</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d)</w:t>
            </w:r>
            <w:r>
              <w:rPr>
                <w:color w:val="auto"/>
              </w:rPr>
              <w:tab/>
              <w:t xml:space="preserve">de lidstaten die nog altijd ontkennen dat er sprake is van </w:t>
            </w:r>
            <w:r>
              <w:rPr>
                <w:b/>
                <w:i/>
                <w:color w:val="auto"/>
              </w:rPr>
              <w:t>strategische</w:t>
            </w:r>
            <w:r>
              <w:rPr>
                <w:color w:val="auto"/>
              </w:rPr>
              <w:t xml:space="preserve"> propaganda, eraan te herinneren dat zij het bestaan van deze propaganda moeten erkennen en proactieve maatregelen moeten nemen om de propaganda tegen te gaan en te ontkrachten;</w:t>
            </w:r>
          </w:p>
        </w:tc>
        <w:tc>
          <w:tcPr>
            <w:tcW w:w="4876" w:type="dxa"/>
          </w:tcPr>
          <w:p w:rsidR="00172A02" w:rsidRPr="00172A02" w:rsidRDefault="00172A02" w:rsidP="00172A02">
            <w:pPr>
              <w:pStyle w:val="Normal6"/>
              <w:rPr>
                <w:color w:val="auto"/>
              </w:rPr>
            </w:pPr>
            <w:r>
              <w:rPr>
                <w:color w:val="auto"/>
              </w:rPr>
              <w:t>d)</w:t>
            </w:r>
            <w:r>
              <w:rPr>
                <w:color w:val="auto"/>
              </w:rPr>
              <w:tab/>
              <w:t xml:space="preserve">de lidstaten die nog altijd ontkennen dat er sprake is van </w:t>
            </w:r>
            <w:r>
              <w:rPr>
                <w:b/>
                <w:i/>
                <w:color w:val="auto"/>
              </w:rPr>
              <w:t>desinformatie en vijandige</w:t>
            </w:r>
            <w:r>
              <w:rPr>
                <w:b/>
                <w:color w:val="auto"/>
              </w:rPr>
              <w:t xml:space="preserve"> </w:t>
            </w:r>
            <w:r>
              <w:rPr>
                <w:color w:val="auto"/>
              </w:rPr>
              <w:t>propaganda, eraan te herinneren dat zij het bestaan van deze propaganda moeten erkennen en proactieve maatregelen moeten nemen om de propaganda tegen te gaan en te ontkrachten;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60</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Anders Sellström</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d)</w:t>
            </w:r>
            <w:r>
              <w:rPr>
                <w:color w:val="auto"/>
              </w:rPr>
              <w:tab/>
              <w:t xml:space="preserve">de lidstaten die nog altijd ontkennen dat er sprake is van strategische propaganda, </w:t>
            </w:r>
            <w:r>
              <w:rPr>
                <w:b/>
                <w:i/>
                <w:color w:val="auto"/>
              </w:rPr>
              <w:t>eraan</w:t>
            </w:r>
            <w:r>
              <w:rPr>
                <w:color w:val="auto"/>
              </w:rPr>
              <w:t xml:space="preserve"> te </w:t>
            </w:r>
            <w:r>
              <w:rPr>
                <w:b/>
                <w:i/>
                <w:color w:val="auto"/>
              </w:rPr>
              <w:t>herinneren</w:t>
            </w:r>
            <w:r>
              <w:rPr>
                <w:color w:val="auto"/>
              </w:rPr>
              <w:t xml:space="preserve"> dat zij het bestaan van deze propaganda </w:t>
            </w:r>
            <w:r>
              <w:rPr>
                <w:b/>
                <w:i/>
                <w:color w:val="auto"/>
              </w:rPr>
              <w:t>moeten</w:t>
            </w:r>
            <w:r>
              <w:rPr>
                <w:color w:val="auto"/>
              </w:rPr>
              <w:t xml:space="preserve"> erkennen en proactieve maatregelen </w:t>
            </w:r>
            <w:r>
              <w:rPr>
                <w:b/>
                <w:i/>
                <w:color w:val="auto"/>
              </w:rPr>
              <w:t>moeten</w:t>
            </w:r>
            <w:r>
              <w:rPr>
                <w:b/>
                <w:color w:val="auto"/>
              </w:rPr>
              <w:t xml:space="preserve"> </w:t>
            </w:r>
            <w:r>
              <w:rPr>
                <w:color w:val="auto"/>
              </w:rPr>
              <w:t>nemen om de propaganda tegen te gaan en te ontkrachten;</w:t>
            </w:r>
          </w:p>
        </w:tc>
        <w:tc>
          <w:tcPr>
            <w:tcW w:w="4876" w:type="dxa"/>
          </w:tcPr>
          <w:p w:rsidR="00172A02" w:rsidRPr="00172A02" w:rsidRDefault="00172A02" w:rsidP="00172A02">
            <w:pPr>
              <w:pStyle w:val="Normal6"/>
              <w:rPr>
                <w:color w:val="auto"/>
              </w:rPr>
            </w:pPr>
            <w:r>
              <w:rPr>
                <w:color w:val="auto"/>
              </w:rPr>
              <w:t>d)</w:t>
            </w:r>
            <w:r>
              <w:rPr>
                <w:color w:val="auto"/>
              </w:rPr>
              <w:tab/>
            </w:r>
            <w:r>
              <w:rPr>
                <w:b/>
                <w:i/>
                <w:color w:val="auto"/>
              </w:rPr>
              <w:t xml:space="preserve">er bij </w:t>
            </w:r>
            <w:r>
              <w:rPr>
                <w:color w:val="auto"/>
              </w:rPr>
              <w:t xml:space="preserve">de lidstaten die nog altijd ontkennen dat er sprake is van strategische propaganda, </w:t>
            </w:r>
            <w:r>
              <w:rPr>
                <w:b/>
                <w:i/>
                <w:color w:val="auto"/>
              </w:rPr>
              <w:t>op aan</w:t>
            </w:r>
            <w:r>
              <w:rPr>
                <w:b/>
                <w:color w:val="auto"/>
              </w:rPr>
              <w:t xml:space="preserve"> </w:t>
            </w:r>
            <w:r>
              <w:rPr>
                <w:color w:val="auto"/>
              </w:rPr>
              <w:t xml:space="preserve">te </w:t>
            </w:r>
            <w:r>
              <w:rPr>
                <w:b/>
                <w:i/>
                <w:color w:val="auto"/>
              </w:rPr>
              <w:t>dringen</w:t>
            </w:r>
            <w:r>
              <w:rPr>
                <w:b/>
                <w:color w:val="auto"/>
              </w:rPr>
              <w:t xml:space="preserve"> </w:t>
            </w:r>
            <w:r>
              <w:rPr>
                <w:color w:val="auto"/>
              </w:rPr>
              <w:t>dat zij het bestaan van deze propaganda erkennen en proactieve maatregelen nemen om de propaganda tegen te gaan en te ontkrachten;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61</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Fabio Massimo Castaldo</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d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d bis)</w:t>
            </w:r>
            <w:r>
              <w:rPr>
                <w:color w:val="auto"/>
              </w:rPr>
              <w:tab/>
            </w:r>
            <w:r>
              <w:rPr>
                <w:b/>
                <w:i/>
                <w:color w:val="auto"/>
              </w:rPr>
              <w:t>stil te staan bij de toenemende aanwezigheid van Chinese economische investeringen in infrastructuurprojecten van de EU en de partnerlanden, onder meer op het gebied van telecommunicatie, en de mogelijke verspreiding van onlinepropaganda buiten de landsgrenzen van China;</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62</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Marietje Schaake, Petras Auštrevičius</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d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d bis)</w:t>
            </w:r>
            <w:r>
              <w:rPr>
                <w:color w:val="auto"/>
              </w:rPr>
              <w:tab/>
            </w:r>
            <w:r>
              <w:rPr>
                <w:b/>
                <w:i/>
                <w:color w:val="auto"/>
              </w:rPr>
              <w:t>er bij de lidstaten op aan te dringen proactief te investeren in voorlichtingsmaatregelen waarin de verschillende manieren worden uitgelegd waarop desinformatie wordt geproduceerd en verspreid teneinde de burgers beter daartegen te wapenen;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63</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Ramona Nicole Mănescu</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d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d bis)</w:t>
            </w:r>
            <w:r>
              <w:rPr>
                <w:color w:val="auto"/>
              </w:rPr>
              <w:tab/>
            </w:r>
            <w:r>
              <w:rPr>
                <w:b/>
                <w:i/>
                <w:color w:val="auto"/>
              </w:rPr>
              <w:t>de lidstaten aan te moedigen te zorgen voor een doeltreffende uitwisseling van informatie tussen de betrokken autoriteiten teneinde propaganda, manipulatie en desinformatie, met inbegrip van cyber- en informatieoorlogvoering, het hoofd te bieden;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64</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Marie-Christine Vergiat</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d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d bis)</w:t>
            </w:r>
            <w:r>
              <w:rPr>
                <w:color w:val="auto"/>
              </w:rPr>
              <w:tab/>
            </w:r>
            <w:r>
              <w:rPr>
                <w:b/>
                <w:i/>
                <w:color w:val="auto"/>
              </w:rPr>
              <w:t>de lidstaten te verzoeken rekening te houden met en op te treden tegen spionage door derde partnerlanden en in het bijzonder afluisterpraktijken door de Verenigde Staten, ook van Europese leiders;</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{FR}</w:t>
      </w:r>
      <w:r w:rsidRPr="00172A02">
        <w:rPr>
          <w:color w:val="auto"/>
        </w:rPr>
        <w:t>fr</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65</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Urmas Paet</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d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d bis)</w:t>
            </w:r>
            <w:r>
              <w:rPr>
                <w:color w:val="auto"/>
              </w:rPr>
              <w:tab/>
            </w:r>
            <w:r>
              <w:rPr>
                <w:b/>
                <w:i/>
                <w:color w:val="auto"/>
              </w:rPr>
              <w:t>het bewustzijn omtrent Russische desinformatiecampagnes te vergroten, aangezien deze de voornaamste bron van desinformatie in Europa vormen;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66</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Jean-Luc Schaffhauser</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Kopje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b/>
                <w:i/>
                <w:color w:val="auto"/>
              </w:rPr>
              <w:t>Soorten tegen de EU en haar buurlanden gerichte misleidende informatie, desinformatie en</w:t>
            </w:r>
            <w:r>
              <w:rPr>
                <w:color w:val="auto"/>
              </w:rPr>
              <w:t xml:space="preserve"> </w:t>
            </w:r>
            <w:r>
              <w:rPr>
                <w:b/>
                <w:i/>
                <w:color w:val="auto"/>
              </w:rPr>
              <w:t>propaganda</w:t>
            </w:r>
          </w:p>
        </w:tc>
        <w:tc>
          <w:tcPr>
            <w:tcW w:w="4876" w:type="dxa"/>
          </w:tcPr>
          <w:p w:rsidR="00172A02" w:rsidRPr="00172A02" w:rsidRDefault="00D6323A" w:rsidP="00172A02">
            <w:pPr>
              <w:pStyle w:val="Normal6"/>
              <w:rPr>
                <w:color w:val="auto"/>
              </w:rPr>
            </w:pPr>
            <w:r>
              <w:rPr>
                <w:b/>
                <w:i/>
                <w:color w:val="auto"/>
              </w:rPr>
              <w:t>d bis)</w:t>
            </w:r>
            <w:r>
              <w:rPr>
                <w:color w:val="auto"/>
              </w:rPr>
              <w:tab/>
            </w:r>
            <w:r>
              <w:rPr>
                <w:b/>
                <w:i/>
                <w:color w:val="auto"/>
              </w:rPr>
              <w:t>te erkennen dat er geen sprake is van vijandige propagandacampagnes tegen de EU door derde landen; te bedenken dat het tegendeel beweren moet worden gezien als een uiting van paranoia en moet worden aangemerkt als een poging om op te schuiven richting een politiek die is gebaseerd op blokken en confrontatie;</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{FR}</w:t>
      </w:r>
      <w:r w:rsidRPr="00172A02">
        <w:rPr>
          <w:color w:val="auto"/>
        </w:rPr>
        <w:t>fr</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67</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Anna Elżbieta Fotyga</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e)</w:t>
            </w:r>
            <w:r>
              <w:rPr>
                <w:color w:val="auto"/>
              </w:rPr>
              <w:tab/>
              <w:t>het werk te erkennen dat op verschillende niveaus is verzet om de soorten invloeden en instrumenten die tegen de EU en haar buurlanden worden ingezet, in kaart te brengen, en de aandacht te verleggen naar een grondige analyse van het effect en de doeltreffendheid van deze invloeden en instrumenten, teneinde maatregelen te ontwikkelen waarmee ze kunnen worden bestreden;</w:t>
            </w:r>
          </w:p>
        </w:tc>
        <w:tc>
          <w:tcPr>
            <w:tcW w:w="4876" w:type="dxa"/>
          </w:tcPr>
          <w:p w:rsidR="00172A02" w:rsidRPr="00172A02" w:rsidRDefault="00172A02" w:rsidP="00172A02">
            <w:pPr>
              <w:pStyle w:val="Normal6"/>
              <w:rPr>
                <w:color w:val="auto"/>
              </w:rPr>
            </w:pPr>
            <w:r>
              <w:rPr>
                <w:color w:val="auto"/>
              </w:rPr>
              <w:t>e)</w:t>
            </w:r>
            <w:r>
              <w:rPr>
                <w:color w:val="auto"/>
              </w:rPr>
              <w:tab/>
              <w:t xml:space="preserve">het werk te erkennen dat op verschillende niveaus is verzet om de soorten invloeden en instrumenten die tegen de EU en haar buurlanden worden ingezet, in kaart te brengen, en de aandacht te verleggen naar een grondige analyse van het effect en de doeltreffendheid van deze invloeden en instrumenten, teneinde maatregelen te ontwikkelen waarmee ze kunnen worden bestreden; </w:t>
            </w:r>
            <w:r>
              <w:rPr>
                <w:b/>
                <w:i/>
                <w:color w:val="auto"/>
              </w:rPr>
              <w:t>zich er rekenschap van te geven dat desinformatiecampagnes deel uitmaken van een bredere strategie en gewoonlijk gepaard gaan met andere vijandige activiteiten; met name informatieoorlogvoering tijdens militaire offensieven ernstig te nemen en daartegen vastberaden, eendrachtig en krachtdadig op te treden;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68</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Jean-Luc Schaffhauser</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e)</w:t>
            </w:r>
            <w:r>
              <w:rPr>
                <w:color w:val="auto"/>
              </w:rPr>
              <w:tab/>
              <w:t>het werk te erkennen dat op verschillende niveaus is verzet om de soorten invloeden en instrumenten die tegen de EU en haar buurlanden worden ingezet, in kaart te brengen, en de aandacht te verleggen naar een grondige analyse van het effect en de doeltreffendheid van deze invloeden en instrumenten, teneinde maatregelen te ontwikkelen waarmee ze kunnen worden bestreden;</w:t>
            </w:r>
          </w:p>
        </w:tc>
        <w:tc>
          <w:tcPr>
            <w:tcW w:w="4876" w:type="dxa"/>
          </w:tcPr>
          <w:p w:rsidR="00172A02" w:rsidRPr="00172A02" w:rsidRDefault="00172A02" w:rsidP="00172A02">
            <w:pPr>
              <w:pStyle w:val="Normal6"/>
              <w:rPr>
                <w:color w:val="auto"/>
              </w:rPr>
            </w:pPr>
            <w:r>
              <w:rPr>
                <w:color w:val="auto"/>
              </w:rPr>
              <w:t>e)</w:t>
            </w:r>
            <w:r>
              <w:rPr>
                <w:color w:val="auto"/>
              </w:rPr>
              <w:tab/>
              <w:t>het werk te erkennen dat op verschillende niveaus is verzet om de soorten invloeden en instrumenten die tegen de EU en haar buurlanden worden ingezet, in kaart te brengen, en de aandacht te verleggen naar een grondige analyse van het effect en de doeltreffendheid van deze invloeden en instrumenten, teneinde maatregelen te ontwikkelen waarmee ze kunnen worden bestreden;</w:t>
            </w:r>
            <w:r>
              <w:rPr>
                <w:b/>
                <w:i/>
                <w:color w:val="auto"/>
              </w:rPr>
              <w:t> te erkennen dat het werk dat tot dusverre is verzet om beïnvloeding of vijandige propaganda aan te tonen zelf tot nepnieuws leidt;</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{FR}</w:t>
      </w:r>
      <w:r w:rsidRPr="00172A02">
        <w:rPr>
          <w:color w:val="auto"/>
        </w:rPr>
        <w:t>fr</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69</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Urmas Paet</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e)</w:t>
            </w:r>
            <w:r>
              <w:rPr>
                <w:color w:val="auto"/>
              </w:rPr>
              <w:tab/>
              <w:t>het werk te erkennen dat op verschillende niveaus is verzet om de soorten invloeden en instrumenten die tegen de EU en haar buurlanden worden ingezet, in kaart te brengen, en de aandacht te verleggen naar een grondige analyse van het effect en de doeltreffendheid van deze invloeden en instrumenten, teneinde maatregelen te ontwikkelen waarmee ze kunnen worden bestreden;</w:t>
            </w:r>
          </w:p>
        </w:tc>
        <w:tc>
          <w:tcPr>
            <w:tcW w:w="4876" w:type="dxa"/>
          </w:tcPr>
          <w:p w:rsidR="00172A02" w:rsidRPr="00172A02" w:rsidRDefault="00172A02" w:rsidP="00172A02">
            <w:pPr>
              <w:pStyle w:val="Normal6"/>
              <w:rPr>
                <w:color w:val="auto"/>
              </w:rPr>
            </w:pPr>
            <w:r>
              <w:rPr>
                <w:color w:val="auto"/>
              </w:rPr>
              <w:t>e)</w:t>
            </w:r>
            <w:r>
              <w:rPr>
                <w:color w:val="auto"/>
              </w:rPr>
              <w:tab/>
              <w:t xml:space="preserve">het werk te erkennen dat op verschillende niveaus is verzet om de soorten invloeden en instrumenten die tegen de EU en haar buurlanden worden ingezet, in kaart te brengen, en de aandacht te verleggen naar een grondige analyse van het effect en de doeltreffendheid van deze invloeden en instrumenten, teneinde maatregelen te ontwikkelen waarmee ze kunnen worden bestreden; </w:t>
            </w:r>
            <w:r>
              <w:rPr>
                <w:b/>
                <w:i/>
                <w:color w:val="auto"/>
              </w:rPr>
              <w:t>het bewustzijn omtrent lopende desinformatiecampagnes te vergroten en daarbij de bron van de desinformatie te achterhalen en bij naam te noemen om adequaat te reageren;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70</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Anders Sellström</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e)</w:t>
            </w:r>
            <w:r>
              <w:rPr>
                <w:color w:val="auto"/>
              </w:rPr>
              <w:tab/>
              <w:t>het werk te erkennen dat op verschillende niveaus is verzet om de soorten invloeden en instrumenten die tegen de EU en haar buurlanden worden ingezet, in kaart te brengen, en de aandacht te verleggen naar een grondige analyse van het effect en de doeltreffendheid van deze invloeden en instrumenten, teneinde maatregelen te ontwikkelen waarmee ze kunnen worden bestreden;</w:t>
            </w:r>
          </w:p>
        </w:tc>
        <w:tc>
          <w:tcPr>
            <w:tcW w:w="4876" w:type="dxa"/>
          </w:tcPr>
          <w:p w:rsidR="00172A02" w:rsidRPr="00172A02" w:rsidRDefault="00172A02" w:rsidP="00172A02">
            <w:pPr>
              <w:pStyle w:val="Normal6"/>
              <w:rPr>
                <w:color w:val="auto"/>
              </w:rPr>
            </w:pPr>
            <w:r>
              <w:rPr>
                <w:color w:val="auto"/>
              </w:rPr>
              <w:t>e)</w:t>
            </w:r>
            <w:r>
              <w:rPr>
                <w:color w:val="auto"/>
              </w:rPr>
              <w:tab/>
              <w:t>het werk te erkennen dat op verschillende niveaus is verzet om de soorten invloeden en instrumenten die tegen de EU en haar buurlanden</w:t>
            </w:r>
            <w:r>
              <w:rPr>
                <w:b/>
                <w:i/>
                <w:color w:val="auto"/>
              </w:rPr>
              <w:t>, zoals Georgië, Moldavië, Servië en Oekraïne,</w:t>
            </w:r>
            <w:r>
              <w:rPr>
                <w:color w:val="auto"/>
              </w:rPr>
              <w:t xml:space="preserve"> worden ingezet, in kaart te brengen, en de aandacht te verleggen naar een grondige analyse van het effect en de doeltreffendheid van deze invloeden en instrumenten, teneinde maatregelen te ontwikkelen waarmee ze kunnen worden bestreden;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71</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Anders Sellström</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e)</w:t>
            </w:r>
            <w:r>
              <w:rPr>
                <w:color w:val="auto"/>
              </w:rPr>
              <w:tab/>
              <w:t>het werk te erkennen dat op verschillende niveaus is verzet om de soorten invloeden en instrumenten die tegen de EU en haar buurlanden worden ingezet, in kaart te brengen, en de aandacht te verleggen naar een grondige analyse van het effect en de doeltreffendheid van deze invloeden en instrumenten, teneinde maatregelen te ontwikkelen waarmee ze kunnen worden bestreden;</w:t>
            </w:r>
          </w:p>
        </w:tc>
        <w:tc>
          <w:tcPr>
            <w:tcW w:w="4876" w:type="dxa"/>
          </w:tcPr>
          <w:p w:rsidR="00172A02" w:rsidRPr="00172A02" w:rsidRDefault="00172A02" w:rsidP="00172A02">
            <w:pPr>
              <w:pStyle w:val="Normal6"/>
              <w:rPr>
                <w:color w:val="auto"/>
              </w:rPr>
            </w:pPr>
            <w:r>
              <w:rPr>
                <w:color w:val="auto"/>
              </w:rPr>
              <w:t>e)</w:t>
            </w:r>
            <w:r>
              <w:rPr>
                <w:color w:val="auto"/>
              </w:rPr>
              <w:tab/>
              <w:t xml:space="preserve">het werk te erkennen dat op verschillende niveaus is verzet om de soorten invloeden en instrumenten die tegen de EU en haar buurlanden worden ingezet, in kaart te brengen, en de aandacht te verleggen naar een grondige analyse van het effect en de doeltreffendheid van deze invloeden en instrumenten, teneinde maatregelen te ontwikkelen waarmee ze </w:t>
            </w:r>
            <w:r>
              <w:rPr>
                <w:b/>
                <w:i/>
                <w:color w:val="auto"/>
              </w:rPr>
              <w:t xml:space="preserve">snel en proactief </w:t>
            </w:r>
            <w:r>
              <w:rPr>
                <w:color w:val="auto"/>
              </w:rPr>
              <w:t>kunnen worden bestreden;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72</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Marietje Schaake</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e)</w:t>
            </w:r>
            <w:r>
              <w:rPr>
                <w:color w:val="auto"/>
              </w:rPr>
              <w:tab/>
              <w:t xml:space="preserve">het werk te erkennen dat op verschillende niveaus is verzet om de soorten invloeden en instrumenten die tegen de EU en haar </w:t>
            </w:r>
            <w:r>
              <w:rPr>
                <w:b/>
                <w:i/>
                <w:color w:val="auto"/>
              </w:rPr>
              <w:t>buurlanden</w:t>
            </w:r>
            <w:r>
              <w:rPr>
                <w:color w:val="auto"/>
              </w:rPr>
              <w:t xml:space="preserve"> worden ingezet, in kaart te brengen, en de aandacht te verleggen naar een grondige analyse van het effect en de doeltreffendheid van deze invloeden en instrumenten, teneinde maatregelen te ontwikkelen waarmee ze kunnen worden bestreden;</w:t>
            </w:r>
          </w:p>
        </w:tc>
        <w:tc>
          <w:tcPr>
            <w:tcW w:w="4876" w:type="dxa"/>
          </w:tcPr>
          <w:p w:rsidR="00172A02" w:rsidRPr="00172A02" w:rsidRDefault="00172A02" w:rsidP="00172A02">
            <w:pPr>
              <w:pStyle w:val="Normal6"/>
              <w:rPr>
                <w:color w:val="auto"/>
              </w:rPr>
            </w:pPr>
            <w:r>
              <w:rPr>
                <w:color w:val="auto"/>
              </w:rPr>
              <w:t>e)</w:t>
            </w:r>
            <w:r>
              <w:rPr>
                <w:color w:val="auto"/>
              </w:rPr>
              <w:tab/>
              <w:t xml:space="preserve">het werk te erkennen dat op verschillende niveaus is verzet om de soorten invloeden en instrumenten die tegen </w:t>
            </w:r>
            <w:r>
              <w:rPr>
                <w:b/>
                <w:i/>
                <w:color w:val="auto"/>
              </w:rPr>
              <w:t xml:space="preserve">mensen in </w:t>
            </w:r>
            <w:r>
              <w:rPr>
                <w:color w:val="auto"/>
              </w:rPr>
              <w:t xml:space="preserve">de EU en haar </w:t>
            </w:r>
            <w:r>
              <w:rPr>
                <w:b/>
                <w:i/>
                <w:color w:val="auto"/>
              </w:rPr>
              <w:t>nabuurschap</w:t>
            </w:r>
            <w:r>
              <w:rPr>
                <w:color w:val="auto"/>
              </w:rPr>
              <w:t xml:space="preserve"> worden ingezet, in kaart te brengen, en de aandacht te verleggen naar een grondige analyse van het effect en de doeltreffendheid van deze invloeden en instrumenten, teneinde maatregelen te ontwikkelen waarmee ze kunnen worden bestreden;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73</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Eugen Freund</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e)</w:t>
            </w:r>
            <w:r>
              <w:rPr>
                <w:color w:val="auto"/>
              </w:rPr>
              <w:tab/>
              <w:t>het werk te erkennen dat op verschillende niveaus is verzet om de soorten invloeden en instrumenten die tegen de EU en haar buurlanden worden ingezet, in kaart te brengen, en de aandacht te verleggen naar een grondige analyse van het effect en de doeltreffendheid van deze invloeden en instrumenten, teneinde maatregelen te ontwikkelen waarmee ze kunnen worden bestreden;</w:t>
            </w:r>
          </w:p>
        </w:tc>
        <w:tc>
          <w:tcPr>
            <w:tcW w:w="4876" w:type="dxa"/>
          </w:tcPr>
          <w:p w:rsidR="00172A02" w:rsidRPr="00172A02" w:rsidRDefault="00172A02" w:rsidP="00172A02">
            <w:pPr>
              <w:pStyle w:val="Normal6"/>
              <w:rPr>
                <w:color w:val="auto"/>
              </w:rPr>
            </w:pPr>
            <w:r>
              <w:rPr>
                <w:color w:val="auto"/>
              </w:rPr>
              <w:t>e)</w:t>
            </w:r>
            <w:r>
              <w:rPr>
                <w:color w:val="auto"/>
              </w:rPr>
              <w:tab/>
              <w:t xml:space="preserve">het werk te erkennen dat op verschillende niveaus is verzet om de soorten invloeden en instrumenten die tegen de EU en haar buurlanden worden ingezet, in kaart te brengen, en de aandacht te verleggen naar een grondige analyse van </w:t>
            </w:r>
            <w:r>
              <w:rPr>
                <w:b/>
                <w:i/>
                <w:color w:val="auto"/>
              </w:rPr>
              <w:t xml:space="preserve">en diepgaand onderzoek naar </w:t>
            </w:r>
            <w:r>
              <w:rPr>
                <w:color w:val="auto"/>
              </w:rPr>
              <w:t>het effect en de doeltreffendheid van deze invloeden en instrumenten, teneinde maatregelen te ontwikkelen waarmee ze kunnen worden bestreden;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74</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Anna Elżbieta Fotyga</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e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e bis)</w:t>
            </w:r>
            <w:r>
              <w:rPr>
                <w:color w:val="auto"/>
              </w:rPr>
              <w:tab/>
            </w:r>
            <w:r>
              <w:rPr>
                <w:b/>
                <w:i/>
                <w:color w:val="auto"/>
              </w:rPr>
              <w:t>te waarschuwen voor de impact van kunstmatige intelligentie en de snelle ontwikkeling die de verspreiding van nepnieuws daardoor doormaakt, en ruime financiële steun te verstrekken voor onderzoek en ontwikkeling op het snijpunt van kunstmatige intelligentie en informatieoorlogvoering, aangezien kunstmatige intelligentie weldra in staat zal zijn om zelfstandig nieuwe mogelijkheden te ontwikkelen en gezien de snelgroeiende mogelijkheden van kunstmatige intelligentie op het gebied van de verspreiding van propaganda en desinformatie, onder meer via deepfakes;</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75</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Ramona Nicole Mănescu</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e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e bis)</w:t>
            </w:r>
            <w:r>
              <w:rPr>
                <w:color w:val="auto"/>
              </w:rPr>
              <w:tab/>
            </w:r>
            <w:r>
              <w:rPr>
                <w:b/>
                <w:i/>
                <w:color w:val="auto"/>
              </w:rPr>
              <w:t>de lidstaten aan te moedigen om permanente structuren op te zetten, met voldoende capaciteit om desinformatie en andere vijandige activiteiten te herkennen, te voorkomen en tegen te gaan;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76</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Anna Elżbieta Fotyga</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e ter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D6323A">
            <w:pPr>
              <w:pStyle w:val="Normal6"/>
              <w:rPr>
                <w:color w:val="auto"/>
              </w:rPr>
            </w:pPr>
            <w:r>
              <w:rPr>
                <w:b/>
                <w:i/>
                <w:color w:val="auto"/>
              </w:rPr>
              <w:t>e ter)</w:t>
            </w:r>
            <w:r>
              <w:rPr>
                <w:color w:val="auto"/>
              </w:rPr>
              <w:tab/>
            </w:r>
            <w:r>
              <w:rPr>
                <w:b/>
                <w:i/>
                <w:color w:val="auto"/>
              </w:rPr>
              <w:t>zich te concentreren op het aanhoudende gebruik van desinformatie door autoritaire actoren als Iran, dat middels de verspreiding van nepnieuws verdeeldheid zaait en aanwakkert in onstabiele conflictgebieden en tegelijkertijd zijn snode bedoelingen voor de Europese bevolking probeert te verbergen; erop toe te zien dat de lidstaten dergelijke activiteiten tegengaan door de samenwerking te versterken en lering te trekken uit de ervaringen van gelijkgezinde landen en ngo's;</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77</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Marietje Schaake</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f</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f)</w:t>
            </w:r>
            <w:r>
              <w:rPr>
                <w:color w:val="auto"/>
              </w:rPr>
              <w:tab/>
              <w:t xml:space="preserve">zich te concentreren op het feit dat </w:t>
            </w:r>
            <w:r>
              <w:rPr>
                <w:b/>
                <w:i/>
                <w:color w:val="auto"/>
              </w:rPr>
              <w:t>nepnieuws</w:t>
            </w:r>
            <w:r>
              <w:rPr>
                <w:b/>
                <w:color w:val="auto"/>
              </w:rPr>
              <w:t xml:space="preserve"> </w:t>
            </w:r>
            <w:r>
              <w:rPr>
                <w:color w:val="auto"/>
              </w:rPr>
              <w:t xml:space="preserve">op steeds </w:t>
            </w:r>
            <w:r>
              <w:rPr>
                <w:b/>
                <w:i/>
                <w:color w:val="auto"/>
              </w:rPr>
              <w:t>subtielere</w:t>
            </w:r>
            <w:r>
              <w:rPr>
                <w:color w:val="auto"/>
              </w:rPr>
              <w:t xml:space="preserve"> manieren wordt verspreid, </w:t>
            </w:r>
            <w:r>
              <w:rPr>
                <w:b/>
                <w:i/>
                <w:color w:val="auto"/>
              </w:rPr>
              <w:t>waaronder</w:t>
            </w:r>
            <w:r>
              <w:rPr>
                <w:color w:val="auto"/>
              </w:rPr>
              <w:t xml:space="preserve"> </w:t>
            </w:r>
            <w:r>
              <w:rPr>
                <w:b/>
                <w:i/>
                <w:color w:val="auto"/>
              </w:rPr>
              <w:t xml:space="preserve">via meerdere websites, portalen en tv-zenders van laag niveau, die worden ingezet om propaganda te </w:t>
            </w:r>
            <w:r>
              <w:rPr>
                <w:color w:val="auto"/>
              </w:rPr>
              <w:t xml:space="preserve">verspreiden </w:t>
            </w:r>
            <w:r>
              <w:rPr>
                <w:b/>
                <w:i/>
                <w:color w:val="auto"/>
              </w:rPr>
              <w:t>en zo de belangrijkste verhalen de wereld in te helpen</w:t>
            </w:r>
            <w:r>
              <w:rPr>
                <w:color w:val="auto"/>
              </w:rPr>
              <w:t xml:space="preserve">; </w:t>
            </w:r>
            <w:r>
              <w:rPr>
                <w:b/>
                <w:i/>
                <w:color w:val="auto"/>
              </w:rPr>
              <w:t>kennis te nemen van zijn bezorgdheid over de activiteiten van Rusland in dit verband;</w:t>
            </w:r>
          </w:p>
        </w:tc>
        <w:tc>
          <w:tcPr>
            <w:tcW w:w="4876" w:type="dxa"/>
          </w:tcPr>
          <w:p w:rsidR="00172A02" w:rsidRPr="00172A02" w:rsidRDefault="00172A02" w:rsidP="00172A02">
            <w:pPr>
              <w:pStyle w:val="Normal6"/>
              <w:rPr>
                <w:color w:val="auto"/>
              </w:rPr>
            </w:pPr>
            <w:r>
              <w:rPr>
                <w:color w:val="auto"/>
              </w:rPr>
              <w:t>f)</w:t>
            </w:r>
            <w:r>
              <w:rPr>
                <w:color w:val="auto"/>
              </w:rPr>
              <w:tab/>
              <w:t xml:space="preserve">zich te concentreren op het feit dat </w:t>
            </w:r>
            <w:r>
              <w:rPr>
                <w:b/>
                <w:i/>
                <w:color w:val="auto"/>
              </w:rPr>
              <w:t>desinformatie</w:t>
            </w:r>
            <w:r>
              <w:rPr>
                <w:b/>
                <w:color w:val="auto"/>
              </w:rPr>
              <w:t xml:space="preserve"> </w:t>
            </w:r>
            <w:r>
              <w:rPr>
                <w:color w:val="auto"/>
              </w:rPr>
              <w:t xml:space="preserve">op steeds </w:t>
            </w:r>
            <w:r>
              <w:rPr>
                <w:b/>
                <w:i/>
                <w:color w:val="auto"/>
              </w:rPr>
              <w:t xml:space="preserve">complexere </w:t>
            </w:r>
            <w:r>
              <w:rPr>
                <w:color w:val="auto"/>
              </w:rPr>
              <w:t xml:space="preserve">manieren wordt </w:t>
            </w:r>
            <w:r>
              <w:rPr>
                <w:b/>
                <w:i/>
                <w:color w:val="auto"/>
              </w:rPr>
              <w:t>geproduceerd en</w:t>
            </w:r>
            <w:r>
              <w:rPr>
                <w:b/>
                <w:color w:val="auto"/>
              </w:rPr>
              <w:t xml:space="preserve"> </w:t>
            </w:r>
            <w:r>
              <w:rPr>
                <w:color w:val="auto"/>
              </w:rPr>
              <w:t xml:space="preserve">verspreid, </w:t>
            </w:r>
            <w:r>
              <w:rPr>
                <w:b/>
                <w:i/>
                <w:color w:val="auto"/>
              </w:rPr>
              <w:t>onder meer met behulp van</w:t>
            </w:r>
            <w:r>
              <w:rPr>
                <w:color w:val="auto"/>
              </w:rPr>
              <w:t xml:space="preserve"> </w:t>
            </w:r>
            <w:r>
              <w:rPr>
                <w:b/>
                <w:i/>
                <w:color w:val="auto"/>
              </w:rPr>
              <w:t xml:space="preserve">deepfakes en toepassingen voor het verzenden en ontvangen van privéberichten, en tegelijkertijd te erkennen dat traditionele media als televisie een even belangrijke rol spelen bij het </w:t>
            </w:r>
            <w:r>
              <w:rPr>
                <w:color w:val="auto"/>
              </w:rPr>
              <w:t xml:space="preserve">verspreiden </w:t>
            </w:r>
            <w:r>
              <w:rPr>
                <w:b/>
                <w:i/>
                <w:color w:val="auto"/>
              </w:rPr>
              <w:t>van desinformatie als websites</w:t>
            </w:r>
            <w:r>
              <w:rPr>
                <w:color w:val="auto"/>
              </w:rPr>
              <w:t>;</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78</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Marie-Christine Vergiat</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f</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f)</w:t>
            </w:r>
            <w:r>
              <w:rPr>
                <w:color w:val="auto"/>
              </w:rPr>
              <w:tab/>
              <w:t xml:space="preserve">zich te concentreren op het feit dat nepnieuws op steeds subtielere manieren wordt verspreid, waaronder via meerdere websites, portalen en tv-zenders van laag niveau, die worden ingezet om </w:t>
            </w:r>
            <w:r>
              <w:rPr>
                <w:b/>
                <w:i/>
                <w:color w:val="auto"/>
              </w:rPr>
              <w:t>propaganda te verspreiden en zo</w:t>
            </w:r>
            <w:r>
              <w:rPr>
                <w:color w:val="auto"/>
              </w:rPr>
              <w:t xml:space="preserve"> de belangrijkste verhalen de wereld in te helpen; </w:t>
            </w:r>
            <w:r>
              <w:rPr>
                <w:b/>
                <w:i/>
                <w:color w:val="auto"/>
              </w:rPr>
              <w:t>kennis te nemen van zijn bezorgdheid over de activiteiten van Rusland in dit verband;</w:t>
            </w:r>
          </w:p>
        </w:tc>
        <w:tc>
          <w:tcPr>
            <w:tcW w:w="4876" w:type="dxa"/>
          </w:tcPr>
          <w:p w:rsidR="00172A02" w:rsidRPr="00172A02" w:rsidRDefault="00172A02" w:rsidP="00172A02">
            <w:pPr>
              <w:pStyle w:val="Normal6"/>
              <w:rPr>
                <w:color w:val="auto"/>
              </w:rPr>
            </w:pPr>
            <w:r>
              <w:rPr>
                <w:color w:val="auto"/>
              </w:rPr>
              <w:t>f)</w:t>
            </w:r>
            <w:r>
              <w:rPr>
                <w:color w:val="auto"/>
              </w:rPr>
              <w:tab/>
              <w:t xml:space="preserve">zich te concentreren op het feit dat nepnieuws op steeds subtielere manieren wordt verspreid, waaronder via meerdere websites, portalen en tv-zenders van laag niveau, die worden ingezet om de belangrijkste verhalen de wereld in te helpen </w:t>
            </w:r>
            <w:r>
              <w:rPr>
                <w:b/>
                <w:i/>
                <w:color w:val="auto"/>
              </w:rPr>
              <w:t>en zo de lidstaten, instellingen, politieke krachten of groepen van personen schade te berokkenen</w:t>
            </w:r>
            <w:r>
              <w:rPr>
                <w:color w:val="auto"/>
              </w:rPr>
              <w:t>;</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{FR}</w:t>
      </w:r>
      <w:r w:rsidRPr="00172A02">
        <w:rPr>
          <w:color w:val="auto"/>
        </w:rPr>
        <w:t>fr</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79</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Jean-Luc Schaffhauser</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f</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f)</w:t>
            </w:r>
            <w:r>
              <w:rPr>
                <w:color w:val="auto"/>
              </w:rPr>
              <w:tab/>
              <w:t xml:space="preserve">zich te concentreren op het feit dat nepnieuws op steeds subtielere manieren wordt verspreid, waaronder via meerdere websites, portalen en tv-zenders van laag niveau, die worden ingezet om propaganda te verspreiden en zo de belangrijkste verhalen de wereld in te helpen; </w:t>
            </w:r>
            <w:r>
              <w:rPr>
                <w:b/>
                <w:i/>
                <w:color w:val="auto"/>
              </w:rPr>
              <w:t>kennis te nemen van zijn bezorgdheid over de activiteiten van Rusland in dit verband;</w:t>
            </w:r>
          </w:p>
        </w:tc>
        <w:tc>
          <w:tcPr>
            <w:tcW w:w="4876" w:type="dxa"/>
          </w:tcPr>
          <w:p w:rsidR="00172A02" w:rsidRPr="00172A02" w:rsidRDefault="00172A02" w:rsidP="00172A02">
            <w:pPr>
              <w:pStyle w:val="Normal6"/>
              <w:rPr>
                <w:color w:val="auto"/>
              </w:rPr>
            </w:pPr>
            <w:r>
              <w:rPr>
                <w:color w:val="auto"/>
              </w:rPr>
              <w:t>f)</w:t>
            </w:r>
            <w:r>
              <w:rPr>
                <w:color w:val="auto"/>
              </w:rPr>
              <w:tab/>
              <w:t>zich te concentreren op het feit dat nepnieuws op steeds subtielere manieren wordt verspreid, waaronder via meerdere websites, portalen en tv-zenders van laag niveau, die worden ingezet om propaganda te verspreiden en zo de belangrijkste verhalen de wereld in te helpen;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{FR}</w:t>
      </w:r>
      <w:r w:rsidRPr="00172A02">
        <w:rPr>
          <w:color w:val="auto"/>
        </w:rPr>
        <w:t>fr</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80</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Eugen Freund</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f</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f)</w:t>
            </w:r>
            <w:r>
              <w:rPr>
                <w:color w:val="auto"/>
              </w:rPr>
              <w:tab/>
              <w:t xml:space="preserve">zich te concentreren op het feit dat nepnieuws op steeds subtielere manieren </w:t>
            </w:r>
            <w:r>
              <w:rPr>
                <w:b/>
                <w:i/>
                <w:color w:val="auto"/>
              </w:rPr>
              <w:t>wordt</w:t>
            </w:r>
            <w:r>
              <w:rPr>
                <w:color w:val="auto"/>
              </w:rPr>
              <w:t xml:space="preserve"> verspreid, waaronder via meerdere websites, portalen en tv-zenders van laag niveau, die worden ingezet om propaganda te verspreiden en zo de belangrijkste verhalen de wereld in te helpen; kennis te nemen van zijn bezorgdheid over de activiteiten van Rusland in dit verband;</w:t>
            </w:r>
          </w:p>
        </w:tc>
        <w:tc>
          <w:tcPr>
            <w:tcW w:w="4876" w:type="dxa"/>
          </w:tcPr>
          <w:p w:rsidR="00172A02" w:rsidRPr="00172A02" w:rsidRDefault="00172A02" w:rsidP="00172A02">
            <w:pPr>
              <w:pStyle w:val="Normal6"/>
              <w:rPr>
                <w:color w:val="auto"/>
              </w:rPr>
            </w:pPr>
            <w:r>
              <w:rPr>
                <w:color w:val="auto"/>
              </w:rPr>
              <w:t>f)</w:t>
            </w:r>
            <w:r>
              <w:rPr>
                <w:color w:val="auto"/>
              </w:rPr>
              <w:tab/>
              <w:t xml:space="preserve">zich te concentreren op het feit dat </w:t>
            </w:r>
            <w:r>
              <w:rPr>
                <w:b/>
                <w:i/>
                <w:color w:val="auto"/>
              </w:rPr>
              <w:t>desinformatie en</w:t>
            </w:r>
            <w:r>
              <w:rPr>
                <w:color w:val="auto"/>
              </w:rPr>
              <w:t xml:space="preserve"> nepnieuws op steeds subtielere manieren </w:t>
            </w:r>
            <w:r>
              <w:rPr>
                <w:b/>
                <w:i/>
                <w:color w:val="auto"/>
              </w:rPr>
              <w:t>worden</w:t>
            </w:r>
            <w:r>
              <w:rPr>
                <w:color w:val="auto"/>
              </w:rPr>
              <w:t xml:space="preserve"> verspreid, waaronder via meerdere websites, </w:t>
            </w:r>
            <w:r>
              <w:rPr>
                <w:b/>
                <w:i/>
                <w:color w:val="auto"/>
              </w:rPr>
              <w:t xml:space="preserve">optimalisatie van zoekmachines, </w:t>
            </w:r>
            <w:r>
              <w:rPr>
                <w:color w:val="auto"/>
              </w:rPr>
              <w:t xml:space="preserve">portalen en tv-zenders van laag niveau, </w:t>
            </w:r>
            <w:r>
              <w:rPr>
                <w:b/>
                <w:i/>
                <w:color w:val="auto"/>
              </w:rPr>
              <w:t xml:space="preserve">en met behulp van algoritmen en kunstmatige intelligentie gemanipuleerde geluids-, beeld- of video-opnamen, </w:t>
            </w:r>
            <w:r>
              <w:rPr>
                <w:color w:val="auto"/>
              </w:rPr>
              <w:t>die worden ingezet om propaganda te verspreiden en zo de belangrijkste verhalen de wereld in te helpen; kennis te nemen van zijn bezorgdheid over de activiteiten van Rusland</w:t>
            </w:r>
            <w:r>
              <w:rPr>
                <w:b/>
                <w:i/>
                <w:color w:val="auto"/>
              </w:rPr>
              <w:t>, China, Iran, Noord-Korea en andere overheids- of niet-overheidsactoren</w:t>
            </w:r>
            <w:r>
              <w:rPr>
                <w:color w:val="auto"/>
              </w:rPr>
              <w:t xml:space="preserve"> in dit verband;</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81</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Petras Auštrevičius, Jozo Radoš, Ilhan Kyuchyuk, Urmas Paet, María Teresa Giménez Barbat, Javier Nart</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f</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f)</w:t>
            </w:r>
            <w:r>
              <w:rPr>
                <w:color w:val="auto"/>
              </w:rPr>
              <w:tab/>
              <w:t xml:space="preserve">zich te concentreren op het feit dat nepnieuws op steeds subtielere manieren wordt verspreid, waaronder via meerdere websites, </w:t>
            </w:r>
            <w:r>
              <w:rPr>
                <w:b/>
                <w:i/>
                <w:color w:val="auto"/>
              </w:rPr>
              <w:t>portalen</w:t>
            </w:r>
            <w:r>
              <w:rPr>
                <w:color w:val="auto"/>
              </w:rPr>
              <w:t xml:space="preserve"> en tv-zenders van laag niveau, die worden ingezet om propaganda te verspreiden en zo de belangrijkste verhalen de wereld in te helpen; kennis te nemen van zijn bezorgdheid over de activiteiten van Rusland in dit verband;</w:t>
            </w:r>
          </w:p>
        </w:tc>
        <w:tc>
          <w:tcPr>
            <w:tcW w:w="4876" w:type="dxa"/>
          </w:tcPr>
          <w:p w:rsidR="00172A02" w:rsidRPr="00172A02" w:rsidRDefault="00172A02" w:rsidP="00172A02">
            <w:pPr>
              <w:pStyle w:val="Normal6"/>
              <w:rPr>
                <w:color w:val="auto"/>
              </w:rPr>
            </w:pPr>
            <w:r>
              <w:rPr>
                <w:color w:val="auto"/>
              </w:rPr>
              <w:t>f)</w:t>
            </w:r>
            <w:r>
              <w:rPr>
                <w:color w:val="auto"/>
              </w:rPr>
              <w:tab/>
              <w:t xml:space="preserve">zich te concentreren op het feit dat nepnieuws op steeds subtielere manieren wordt verspreid, waaronder via meerdere websites, </w:t>
            </w:r>
            <w:r>
              <w:rPr>
                <w:b/>
                <w:i/>
                <w:color w:val="auto"/>
              </w:rPr>
              <w:t>deepfakes en gemanipuleerde videobeelden, geautomatiseerde bots, versleutelde berichtendiensten, onlineportalen</w:t>
            </w:r>
            <w:r>
              <w:rPr>
                <w:color w:val="auto"/>
              </w:rPr>
              <w:t xml:space="preserve"> en tv-zenders van laag niveau, die worden ingezet om propaganda te verspreiden en zo de belangrijkste verhalen de wereld in te helpen</w:t>
            </w:r>
            <w:r>
              <w:rPr>
                <w:b/>
                <w:i/>
                <w:color w:val="auto"/>
              </w:rPr>
              <w:t>, en de reactie van de EU en de lidstaten daaraan aan te passen</w:t>
            </w:r>
            <w:r>
              <w:rPr>
                <w:color w:val="auto"/>
              </w:rPr>
              <w:t xml:space="preserve">; kennis te nemen van zijn bezorgdheid over de activiteiten van Rusland </w:t>
            </w:r>
            <w:r>
              <w:rPr>
                <w:b/>
                <w:i/>
                <w:color w:val="auto"/>
              </w:rPr>
              <w:t xml:space="preserve">en andere derden </w:t>
            </w:r>
            <w:r>
              <w:rPr>
                <w:color w:val="auto"/>
              </w:rPr>
              <w:t>in dit verband;</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82</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Anna Elżbieta Fotyga</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f</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f)</w:t>
            </w:r>
            <w:r>
              <w:rPr>
                <w:color w:val="auto"/>
              </w:rPr>
              <w:tab/>
              <w:t xml:space="preserve">zich te concentreren op het feit dat nepnieuws op steeds subtielere manieren wordt verspreid, waaronder via meerdere websites, portalen en tv-zenders van laag niveau, die worden ingezet om </w:t>
            </w:r>
            <w:r>
              <w:rPr>
                <w:b/>
                <w:i/>
                <w:color w:val="auto"/>
              </w:rPr>
              <w:t>propaganda te verspreiden en zo</w:t>
            </w:r>
            <w:r>
              <w:rPr>
                <w:color w:val="auto"/>
              </w:rPr>
              <w:t xml:space="preserve"> de belangrijkste verhalen de wereld in te helpen; kennis te nemen van zijn bezorgdheid over de activiteiten van Rusland in dit verband;</w:t>
            </w:r>
          </w:p>
        </w:tc>
        <w:tc>
          <w:tcPr>
            <w:tcW w:w="4876" w:type="dxa"/>
          </w:tcPr>
          <w:p w:rsidR="00172A02" w:rsidRPr="00172A02" w:rsidRDefault="00172A02" w:rsidP="00172A02">
            <w:pPr>
              <w:pStyle w:val="Normal6"/>
              <w:rPr>
                <w:color w:val="auto"/>
              </w:rPr>
            </w:pPr>
            <w:r>
              <w:rPr>
                <w:color w:val="auto"/>
              </w:rPr>
              <w:t>f)</w:t>
            </w:r>
            <w:r>
              <w:rPr>
                <w:color w:val="auto"/>
              </w:rPr>
              <w:tab/>
              <w:t xml:space="preserve">zich te concentreren op het feit dat nepnieuws op steeds subtielere manieren wordt verspreid, waaronder via meerdere websites, portalen en tv-zenders van laag niveau, die worden ingezet om de belangrijkste verhalen de wereld in te helpen </w:t>
            </w:r>
            <w:r>
              <w:rPr>
                <w:b/>
                <w:i/>
                <w:color w:val="auto"/>
              </w:rPr>
              <w:t>en kernboodschappen en verhalen uit te dragen die Rusland welgevallig zijn (waaronder de door Rusland vaker gehanteerde vierledige propagandatactiek op basis van wegwuiven, verdraaien, afleiden en intimideren)</w:t>
            </w:r>
            <w:r>
              <w:rPr>
                <w:color w:val="auto"/>
              </w:rPr>
              <w:t>; kennis te nemen van zijn bezorgdheid over de activiteiten van Rusland in dit verband;</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83</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Patricia Lalonde</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f</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f)</w:t>
            </w:r>
            <w:r>
              <w:rPr>
                <w:color w:val="auto"/>
              </w:rPr>
              <w:tab/>
              <w:t xml:space="preserve">zich te concentreren op het feit dat nepnieuws op steeds subtielere manieren wordt verspreid, waaronder via meerdere websites, portalen en tv-zenders van laag niveau, die worden ingezet om propaganda te verspreiden en zo de belangrijkste verhalen de wereld in te helpen; </w:t>
            </w:r>
            <w:r>
              <w:rPr>
                <w:b/>
                <w:i/>
                <w:color w:val="auto"/>
              </w:rPr>
              <w:t>kennis te nemen van zijn bezorgdheid over de activiteiten van Rusland in dit verband;</w:t>
            </w:r>
          </w:p>
        </w:tc>
        <w:tc>
          <w:tcPr>
            <w:tcW w:w="4876" w:type="dxa"/>
          </w:tcPr>
          <w:p w:rsidR="00172A02" w:rsidRPr="00172A02" w:rsidRDefault="00172A02" w:rsidP="00172A02">
            <w:pPr>
              <w:pStyle w:val="Normal6"/>
              <w:rPr>
                <w:color w:val="auto"/>
              </w:rPr>
            </w:pPr>
            <w:r>
              <w:rPr>
                <w:color w:val="auto"/>
              </w:rPr>
              <w:t>f)</w:t>
            </w:r>
            <w:r>
              <w:rPr>
                <w:color w:val="auto"/>
              </w:rPr>
              <w:tab/>
              <w:t>zich te concentreren op het feit dat nepnieuws op steeds subtielere manieren wordt verspreid, waaronder via meerdere websites, portalen en tv-zenders van laag niveau, die worden ingezet om propaganda te verspreiden en zo de belangrijkste verhalen de wereld in te helpen;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84</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Anders Sellström</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f</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f)</w:t>
            </w:r>
            <w:r>
              <w:rPr>
                <w:color w:val="auto"/>
              </w:rPr>
              <w:tab/>
              <w:t xml:space="preserve">zich te concentreren op het feit dat nepnieuws op steeds subtielere manieren wordt verspreid, waaronder via meerdere websites, portalen en tv-zenders van laag niveau, die worden ingezet om propaganda te verspreiden en zo de belangrijkste verhalen de wereld in te helpen; </w:t>
            </w:r>
            <w:r>
              <w:rPr>
                <w:b/>
                <w:i/>
                <w:color w:val="auto"/>
              </w:rPr>
              <w:t>kennis te nemen van zijn bezorgdheid over de activiteiten</w:t>
            </w:r>
            <w:r>
              <w:rPr>
                <w:color w:val="auto"/>
              </w:rPr>
              <w:t xml:space="preserve"> van Rusland in dit verband;</w:t>
            </w:r>
          </w:p>
        </w:tc>
        <w:tc>
          <w:tcPr>
            <w:tcW w:w="4876" w:type="dxa"/>
          </w:tcPr>
          <w:p w:rsidR="00172A02" w:rsidRPr="00172A02" w:rsidRDefault="00172A02" w:rsidP="00172A02">
            <w:pPr>
              <w:pStyle w:val="Normal6"/>
              <w:rPr>
                <w:color w:val="auto"/>
              </w:rPr>
            </w:pPr>
            <w:r>
              <w:rPr>
                <w:color w:val="auto"/>
              </w:rPr>
              <w:t>f)</w:t>
            </w:r>
            <w:r>
              <w:rPr>
                <w:color w:val="auto"/>
              </w:rPr>
              <w:tab/>
              <w:t>zich te concentreren op het feit dat nepnieuws op steeds subtielere manieren wordt verspreid, waaronder via meerdere websites, portalen en tv-zenders van laag niveau, die worden ingezet om propaganda te verspreiden en zo de belangrijkste verhalen de wereld in te helpen; </w:t>
            </w:r>
            <w:r>
              <w:rPr>
                <w:b/>
                <w:i/>
                <w:color w:val="auto"/>
              </w:rPr>
              <w:t>het steeds agressievere optreden</w:t>
            </w:r>
            <w:r>
              <w:rPr>
                <w:color w:val="auto"/>
              </w:rPr>
              <w:t xml:space="preserve"> van Rusland in dit verband </w:t>
            </w:r>
            <w:r>
              <w:rPr>
                <w:b/>
                <w:i/>
                <w:color w:val="auto"/>
              </w:rPr>
              <w:t>krachtig te veroordelen</w:t>
            </w:r>
            <w:r>
              <w:rPr>
                <w:color w:val="auto"/>
              </w:rPr>
              <w:t>;</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85</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Javier Nart</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f</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f)</w:t>
            </w:r>
            <w:r>
              <w:rPr>
                <w:color w:val="auto"/>
              </w:rPr>
              <w:tab/>
              <w:t>zich te concentreren op het feit dat nepnieuws op steeds subtielere manieren wordt verspreid, waaronder via meerdere websites, portalen en tv-zenders van laag niveau, die worden ingezet om propaganda te verspreiden en zo de belangrijkste verhalen de wereld in te helpen;</w:t>
            </w:r>
            <w:r>
              <w:rPr>
                <w:b/>
                <w:i/>
                <w:color w:val="auto"/>
              </w:rPr>
              <w:t xml:space="preserve"> kennis te nemen van zijn bezorgdheid over de activiteiten van Rusland in dit verband;</w:t>
            </w:r>
          </w:p>
        </w:tc>
        <w:tc>
          <w:tcPr>
            <w:tcW w:w="4876" w:type="dxa"/>
          </w:tcPr>
          <w:p w:rsidR="00172A02" w:rsidRPr="00172A02" w:rsidRDefault="00172A02" w:rsidP="00172A02">
            <w:pPr>
              <w:pStyle w:val="Normal6"/>
              <w:rPr>
                <w:color w:val="auto"/>
              </w:rPr>
            </w:pPr>
            <w:r>
              <w:rPr>
                <w:color w:val="auto"/>
              </w:rPr>
              <w:t>f)</w:t>
            </w:r>
            <w:r>
              <w:rPr>
                <w:color w:val="auto"/>
              </w:rPr>
              <w:tab/>
              <w:t>zich te concentreren op het feit dat nepnieuws op steeds subtielere manieren wordt verspreid, waaronder via meerdere websites, portalen en tv-zenders van laag niveau, die worden ingezet om propaganda te verspreiden en zo de belangrijkste verhalen de wereld in te helpen</w:t>
            </w:r>
            <w:r>
              <w:rPr>
                <w:b/>
                <w:i/>
                <w:color w:val="auto"/>
              </w:rPr>
              <w:t>, daarbij met name geholpen door politici en instellingen die door de overheid worden gecontroleerd of gefinancierd</w:t>
            </w:r>
            <w:r>
              <w:rPr>
                <w:color w:val="auto"/>
              </w:rPr>
              <w:t>;</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86</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Rebecca Harms</w:t>
      </w:r>
      <w:r>
        <w:rPr>
          <w:rStyle w:val="HideTWBExt"/>
          <w:b w:val="0"/>
        </w:rPr>
        <w:t>&lt;/Members&gt;</w:t>
      </w:r>
    </w:p>
    <w:p w:rsidR="00172A02" w:rsidRPr="00172A02" w:rsidRDefault="00172A02" w:rsidP="00172A02">
      <w:r>
        <w:rPr>
          <w:rStyle w:val="HideTWBExt"/>
        </w:rPr>
        <w:t>&lt;AuNomDe&gt;</w:t>
      </w:r>
      <w:r>
        <w:rPr>
          <w:rStyle w:val="HideTWBInt"/>
        </w:rPr>
        <w:t>{Verts/ALE}</w:t>
      </w:r>
      <w:r>
        <w:t>namens de Verts/ALE-Fractie</w:t>
      </w:r>
      <w:r>
        <w:rPr>
          <w:rStyle w:val="HideTWBExt"/>
        </w:rPr>
        <w:t>&lt;/AuNomDe&gt;</w:t>
      </w:r>
    </w:p>
    <w:p w:rsidR="00172A02" w:rsidRPr="00172A02" w:rsidRDefault="00172A02" w:rsidP="00172A02">
      <w:r>
        <w:rPr>
          <w:rStyle w:val="HideTWBExt"/>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f</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f)</w:t>
            </w:r>
            <w:r>
              <w:rPr>
                <w:color w:val="auto"/>
              </w:rPr>
              <w:tab/>
              <w:t xml:space="preserve">zich te concentreren op het feit dat </w:t>
            </w:r>
            <w:r>
              <w:rPr>
                <w:b/>
                <w:i/>
                <w:color w:val="auto"/>
              </w:rPr>
              <w:t>nepnieuws</w:t>
            </w:r>
            <w:r>
              <w:rPr>
                <w:color w:val="auto"/>
              </w:rPr>
              <w:t xml:space="preserve"> op steeds subtielere manieren wordt verspreid, waaronder via meerdere websites, portalen en tv-zenders van laag niveau, die worden ingezet om propaganda te verspreiden en zo de belangrijkste verhalen de wereld in te helpen; kennis te nemen van zijn bezorgdheid over de activiteiten van Rusland in dit verband;</w:t>
            </w:r>
          </w:p>
        </w:tc>
        <w:tc>
          <w:tcPr>
            <w:tcW w:w="4876" w:type="dxa"/>
          </w:tcPr>
          <w:p w:rsidR="00172A02" w:rsidRPr="00172A02" w:rsidRDefault="00172A02" w:rsidP="00172A02">
            <w:pPr>
              <w:pStyle w:val="Normal6"/>
              <w:rPr>
                <w:color w:val="auto"/>
              </w:rPr>
            </w:pPr>
            <w:r>
              <w:rPr>
                <w:color w:val="auto"/>
              </w:rPr>
              <w:t>f)</w:t>
            </w:r>
            <w:r>
              <w:rPr>
                <w:color w:val="auto"/>
              </w:rPr>
              <w:tab/>
              <w:t xml:space="preserve">zich te concentreren op het feit dat </w:t>
            </w:r>
            <w:r>
              <w:rPr>
                <w:b/>
                <w:i/>
                <w:color w:val="auto"/>
              </w:rPr>
              <w:t>desinformatie</w:t>
            </w:r>
            <w:r>
              <w:rPr>
                <w:b/>
                <w:color w:val="auto"/>
              </w:rPr>
              <w:t xml:space="preserve"> </w:t>
            </w:r>
            <w:r>
              <w:rPr>
                <w:color w:val="auto"/>
              </w:rPr>
              <w:t>op steeds subtielere manieren wordt verspreid, waaronder via meerdere websites, portalen en tv-zenders van laag niveau, die worden ingezet om propaganda te verspreiden en zo de belangrijkste verhalen de wereld in te helpen; kennis te nemen van zijn bezorgdheid over de activiteiten van Rusland in dit verband;</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87</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Fabio Massimo Castaldo</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f</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f)</w:t>
            </w:r>
            <w:r>
              <w:rPr>
                <w:color w:val="auto"/>
              </w:rPr>
              <w:tab/>
              <w:t>zich te concentreren op het feit dat nepnieuws op steeds subtielere manieren wordt verspreid, waaronder via meerdere websites, portalen en tv-zenders van laag niveau, die worden ingezet om propaganda te verspreiden en zo de belangrijkste verhalen de wereld in te helpen;</w:t>
            </w:r>
            <w:r>
              <w:rPr>
                <w:b/>
                <w:i/>
                <w:color w:val="auto"/>
              </w:rPr>
              <w:t xml:space="preserve"> kennis te nemen van zijn bezorgdheid over de activiteiten van Rusland in dit verband;</w:t>
            </w:r>
          </w:p>
        </w:tc>
        <w:tc>
          <w:tcPr>
            <w:tcW w:w="4876" w:type="dxa"/>
          </w:tcPr>
          <w:p w:rsidR="00172A02" w:rsidRPr="00172A02" w:rsidRDefault="00172A02" w:rsidP="00172A02">
            <w:pPr>
              <w:pStyle w:val="Normal6"/>
              <w:rPr>
                <w:color w:val="auto"/>
              </w:rPr>
            </w:pPr>
            <w:r>
              <w:rPr>
                <w:color w:val="auto"/>
              </w:rPr>
              <w:t>f)</w:t>
            </w:r>
            <w:r>
              <w:rPr>
                <w:color w:val="auto"/>
              </w:rPr>
              <w:tab/>
              <w:t>zich te concentreren op het feit dat nepnieuws op steeds subtielere manieren wordt verspreid, waaronder via meerdere websites, portalen en tv-zenders van laag niveau, die worden ingezet om propaganda te verspreiden en zo de belangrijkste verhalen de wereld in te helpen</w:t>
            </w:r>
            <w:r>
              <w:rPr>
                <w:b/>
                <w:i/>
                <w:color w:val="auto"/>
              </w:rPr>
              <w:t>, door zowel overheids- als niet-overheidsactoren</w:t>
            </w:r>
            <w:r>
              <w:rPr>
                <w:color w:val="auto"/>
              </w:rPr>
              <w:t>;</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88</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Cristian Dan Preda</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f</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f)</w:t>
            </w:r>
            <w:r>
              <w:rPr>
                <w:color w:val="auto"/>
              </w:rPr>
              <w:tab/>
              <w:t>zich te concentreren op het feit dat nepnieuws op steeds subtielere manieren wordt verspreid, waaronder via meerdere websites, portalen en tv-zenders van laag niveau, die worden ingezet om propaganda te verspreiden en zo de belangrijkste verhalen de wereld in te helpen; kennis te nemen van zijn bezorgdheid over de activiteiten van Rusland in dit verband;</w:t>
            </w:r>
          </w:p>
        </w:tc>
        <w:tc>
          <w:tcPr>
            <w:tcW w:w="4876" w:type="dxa"/>
          </w:tcPr>
          <w:p w:rsidR="00172A02" w:rsidRPr="00172A02" w:rsidRDefault="00172A02" w:rsidP="00172A02">
            <w:pPr>
              <w:pStyle w:val="Normal6"/>
              <w:rPr>
                <w:color w:val="auto"/>
              </w:rPr>
            </w:pPr>
            <w:r>
              <w:rPr>
                <w:color w:val="auto"/>
              </w:rPr>
              <w:t>f)</w:t>
            </w:r>
            <w:r>
              <w:rPr>
                <w:color w:val="auto"/>
              </w:rPr>
              <w:tab/>
              <w:t>zich te concentreren op het feit dat nepnieuws op steeds subtielere manieren wordt verspreid, waaronder via meerdere websites, portalen en tv-zenders van laag niveau, die worden ingezet om propaganda te verspreiden en zo de belangrijkste verhalen de wereld in te helpen; kennis te nemen van zijn bezorgdheid over de activiteiten van Rusland in dit verband</w:t>
            </w:r>
            <w:r>
              <w:rPr>
                <w:b/>
                <w:i/>
                <w:color w:val="auto"/>
              </w:rPr>
              <w:t xml:space="preserve"> en de manier waarop daarbij te werk wordt gegaan, namelijk door te proberen de normatieve grondslagen en beginselen van de Europese democratieën, zoals verkiezingen, te verzwakken of op te schorten</w:t>
            </w:r>
            <w:r>
              <w:rPr>
                <w:color w:val="auto"/>
              </w:rPr>
              <w:t>;</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89</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Ramona Nicole Mănescu</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f</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f)</w:t>
            </w:r>
            <w:r>
              <w:rPr>
                <w:color w:val="auto"/>
              </w:rPr>
              <w:tab/>
              <w:t xml:space="preserve">zich te concentreren op het feit dat nepnieuws op steeds subtielere manieren wordt verspreid, waaronder via meerdere websites, </w:t>
            </w:r>
            <w:r>
              <w:rPr>
                <w:b/>
                <w:i/>
                <w:color w:val="auto"/>
              </w:rPr>
              <w:t>portalen</w:t>
            </w:r>
            <w:r>
              <w:rPr>
                <w:color w:val="auto"/>
              </w:rPr>
              <w:t xml:space="preserve"> en tv-zenders van laag niveau, die worden ingezet om propaganda te verspreiden en zo de belangrijkste verhalen de wereld in te helpen; kennis te nemen van zijn bezorgdheid over de activiteiten van Rusland in dit verband;</w:t>
            </w:r>
          </w:p>
        </w:tc>
        <w:tc>
          <w:tcPr>
            <w:tcW w:w="4876" w:type="dxa"/>
          </w:tcPr>
          <w:p w:rsidR="00172A02" w:rsidRPr="00172A02" w:rsidRDefault="00172A02" w:rsidP="00172A02">
            <w:pPr>
              <w:pStyle w:val="Normal6"/>
              <w:rPr>
                <w:color w:val="auto"/>
              </w:rPr>
            </w:pPr>
            <w:r>
              <w:rPr>
                <w:color w:val="auto"/>
              </w:rPr>
              <w:t>f)</w:t>
            </w:r>
            <w:r>
              <w:rPr>
                <w:color w:val="auto"/>
              </w:rPr>
              <w:tab/>
              <w:t xml:space="preserve">zich te concentreren op het feit dat nepnieuws op steeds subtielere manieren wordt verspreid, waaronder via meerdere </w:t>
            </w:r>
            <w:r>
              <w:rPr>
                <w:b/>
                <w:i/>
                <w:color w:val="auto"/>
              </w:rPr>
              <w:t>obscure</w:t>
            </w:r>
            <w:r>
              <w:rPr>
                <w:b/>
                <w:color w:val="auto"/>
              </w:rPr>
              <w:t xml:space="preserve"> </w:t>
            </w:r>
            <w:r>
              <w:rPr>
                <w:color w:val="auto"/>
              </w:rPr>
              <w:t xml:space="preserve">websites, </w:t>
            </w:r>
            <w:r>
              <w:rPr>
                <w:b/>
                <w:i/>
                <w:color w:val="auto"/>
              </w:rPr>
              <w:t>nieuwsportalen</w:t>
            </w:r>
            <w:r>
              <w:rPr>
                <w:b/>
                <w:color w:val="auto"/>
              </w:rPr>
              <w:t xml:space="preserve"> </w:t>
            </w:r>
            <w:r>
              <w:rPr>
                <w:color w:val="auto"/>
              </w:rPr>
              <w:t>en tv-zenders van laag niveau, die worden ingezet om propaganda te verspreiden en zo de belangrijkste verhalen de wereld in te helpen; kennis te nemen van zijn bezorgdheid over de activiteiten van Rusland in dit verband</w:t>
            </w:r>
            <w:r>
              <w:rPr>
                <w:b/>
                <w:i/>
                <w:color w:val="auto"/>
              </w:rPr>
              <w:t xml:space="preserve"> en de vijandige ondermijnende activiteiten die het land tegen de EU-landen onderneemt, door de verkiezingen of het beleid te beïnvloeden en steun te verlenen aan extremistische bewegingen</w:t>
            </w:r>
            <w:r>
              <w:rPr>
                <w:color w:val="auto"/>
              </w:rPr>
              <w:t>;</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90</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Georgios Epitideios</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f</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f)</w:t>
            </w:r>
            <w:r>
              <w:rPr>
                <w:color w:val="auto"/>
              </w:rPr>
              <w:tab/>
              <w:t>zich te concentreren op het feit dat nepnieuws op steeds subtielere manieren wordt verspreid, waaronder via meerdere websites, portalen en tv-zenders van laag niveau, die worden ingezet om propaganda te verspreiden en zo de belangrijkste verhalen de wereld in te helpen; kennis te nemen van zijn bezorgdheid over de activiteiten van Rusland in dit verband;</w:t>
            </w:r>
          </w:p>
        </w:tc>
        <w:tc>
          <w:tcPr>
            <w:tcW w:w="4876" w:type="dxa"/>
          </w:tcPr>
          <w:p w:rsidR="00172A02" w:rsidRPr="00172A02" w:rsidRDefault="00172A02" w:rsidP="00172A02">
            <w:pPr>
              <w:pStyle w:val="Normal6"/>
              <w:rPr>
                <w:color w:val="auto"/>
              </w:rPr>
            </w:pPr>
            <w:r>
              <w:rPr>
                <w:color w:val="auto"/>
              </w:rPr>
              <w:t>f)</w:t>
            </w:r>
            <w:r>
              <w:rPr>
                <w:color w:val="auto"/>
              </w:rPr>
              <w:tab/>
              <w:t xml:space="preserve">zich te concentreren op het feit dat nepnieuws op steeds subtielere manieren wordt verspreid, waaronder via meerdere websites, portalen en tv-zenders van laag niveau, die worden ingezet om propaganda te verspreiden en zo de belangrijkste verhalen de wereld in te helpen; kennis te nemen van zijn bezorgdheid over de activiteiten van Rusland </w:t>
            </w:r>
            <w:r>
              <w:rPr>
                <w:b/>
                <w:bCs/>
                <w:i/>
                <w:iCs/>
                <w:color w:val="auto"/>
              </w:rPr>
              <w:t>en andere landen</w:t>
            </w:r>
            <w:r>
              <w:rPr>
                <w:color w:val="auto"/>
              </w:rPr>
              <w:t xml:space="preserve"> in dit verband;</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{EL}</w:t>
      </w:r>
      <w:r w:rsidRPr="00172A02">
        <w:rPr>
          <w:color w:val="auto"/>
        </w:rPr>
        <w:t>el</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91</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Iveta Grigule-Pēterse</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f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D6323A" w:rsidP="00172A02">
            <w:pPr>
              <w:pStyle w:val="Normal6"/>
              <w:rPr>
                <w:color w:val="auto"/>
              </w:rPr>
            </w:pPr>
            <w:r>
              <w:rPr>
                <w:b/>
                <w:i/>
                <w:color w:val="auto"/>
              </w:rPr>
              <w:t>f bis)</w:t>
            </w:r>
            <w:r>
              <w:rPr>
                <w:color w:val="auto"/>
              </w:rPr>
              <w:tab/>
            </w:r>
            <w:r>
              <w:rPr>
                <w:b/>
                <w:i/>
                <w:color w:val="auto"/>
              </w:rPr>
              <w:t>met alle middelen die in het kader van de strategische communicatie van de EU voorhanden zijn desinformatiecampagnes tegen te gaan die het gemunt hebben op de onafhankelijkheid, de soevereiniteit en de territoriale integriteit van alle landen van het Oostelijk Partnerschap binnen hun internationaal erkende landsgrenzen;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92</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Anna Elżbieta Fotyga</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f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f bis)</w:t>
            </w:r>
            <w:r>
              <w:rPr>
                <w:color w:val="auto"/>
              </w:rPr>
              <w:tab/>
            </w:r>
            <w:r>
              <w:rPr>
                <w:b/>
                <w:i/>
                <w:color w:val="auto"/>
              </w:rPr>
              <w:t>niet-gouvernementele organisaties die in de EU en haar partnerlanden actief zijn en banden hebben met autoritaire staten, waaronder Rusland, en die optreden als spreekbuis in Europa voor deze vijandig gezinde landen, op te sporen en nauwlettend te volgen; bijzondere aandacht te schenken aan de financiering, transparantie en doelstellingen van deze entiteiten en hun kwaadwillige activiteiten in de vorm van tegen de EU en haar buurlanden gerichte buitenlandse beïnvloeding, propaganda en desinformatie zoveel mogelijk te beteugelen;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93</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Rebecca Harms</w:t>
      </w:r>
      <w:r>
        <w:rPr>
          <w:rStyle w:val="HideTWBExt"/>
          <w:b w:val="0"/>
        </w:rPr>
        <w:t>&lt;/Members&gt;</w:t>
      </w:r>
    </w:p>
    <w:p w:rsidR="00172A02" w:rsidRPr="00172A02" w:rsidRDefault="00172A02" w:rsidP="00172A02">
      <w:r>
        <w:rPr>
          <w:rStyle w:val="HideTWBExt"/>
        </w:rPr>
        <w:t>&lt;AuNomDe&gt;</w:t>
      </w:r>
      <w:r>
        <w:rPr>
          <w:rStyle w:val="HideTWBInt"/>
        </w:rPr>
        <w:t>{Verts/ALE}</w:t>
      </w:r>
      <w:r>
        <w:t>namens de Verts/ALE-Fractie</w:t>
      </w:r>
      <w:r>
        <w:rPr>
          <w:rStyle w:val="HideTWBExt"/>
        </w:rPr>
        <w:t>&lt;/AuNomDe&gt;</w:t>
      </w:r>
    </w:p>
    <w:p w:rsidR="00172A02" w:rsidRPr="00172A02" w:rsidRDefault="00172A02" w:rsidP="00172A02">
      <w:r>
        <w:rPr>
          <w:rStyle w:val="HideTWBExt"/>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f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f bis)</w:t>
            </w:r>
            <w:r>
              <w:rPr>
                <w:color w:val="auto"/>
              </w:rPr>
              <w:tab/>
            </w:r>
            <w:r>
              <w:rPr>
                <w:b/>
                <w:i/>
                <w:color w:val="auto"/>
              </w:rPr>
              <w:t>er bij de lidstaten, de kandidaat-lidstaten en de geassocieerde landen op aan te dringen doeltreffende en heldere wetgeving vast te stellen ter waarborging van de transparantie van media-eigendom en de financieringsbronnen van media, zodat het publiek zich een goed beeld kan vormen van de belangen van de betrokken partijen;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94</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Fabio Massimo Castaldo</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f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f bis)</w:t>
            </w:r>
            <w:r>
              <w:rPr>
                <w:color w:val="auto"/>
              </w:rPr>
              <w:tab/>
            </w:r>
            <w:r>
              <w:rPr>
                <w:b/>
                <w:i/>
                <w:color w:val="auto"/>
              </w:rPr>
              <w:t>bijzondere aandacht te schenken aan berichten en inhoud waarin openlijk wordt gesproken over geweld, racisme, zelfmoordaanvallen en misdrijven dan wel "buitenlandse strijders" worden geworven, of waarin tot een of meer van deze activiteiten wordt opgeroepen;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95</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Anna Elżbieta Fotyga</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f ter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D6323A">
            <w:pPr>
              <w:pStyle w:val="Normal6"/>
              <w:rPr>
                <w:color w:val="auto"/>
              </w:rPr>
            </w:pPr>
            <w:r>
              <w:rPr>
                <w:b/>
                <w:i/>
                <w:color w:val="auto"/>
              </w:rPr>
              <w:t>f ter)</w:t>
            </w:r>
            <w:r>
              <w:rPr>
                <w:color w:val="auto"/>
              </w:rPr>
              <w:tab/>
            </w:r>
            <w:r>
              <w:rPr>
                <w:b/>
                <w:i/>
                <w:color w:val="auto"/>
              </w:rPr>
              <w:t>zich rekenschap te geven van het feit dat cyberaanvallen nog steeds in omvang toenemen; te erkennen dat deze aanvallen door georganiseerde groepen (zoals Fancy Bear, het cyberkalifaat, APT28) worden uitgevoerd, die vaak worden gesponsord door derden en tot doel hebben wanorde te stichten en het wantrouwen jegens de huidige wereldorde en internationale instellingen aan te wakkeren;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96</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Anna Elżbieta Fotyga</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f quater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f quater)</w:t>
            </w:r>
            <w:r>
              <w:rPr>
                <w:color w:val="auto"/>
              </w:rPr>
              <w:tab/>
            </w:r>
            <w:r>
              <w:rPr>
                <w:b/>
                <w:i/>
                <w:color w:val="auto"/>
              </w:rPr>
              <w:t>het onderzoek naar de uitbesteding van propaganda-activiteiten en het gebruik door vijandige partijen van middelen om de impact ervan te versterken, te intensiveren;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97</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Jean-Luc Schaffhauser</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g)</w:t>
            </w:r>
            <w:r>
              <w:rPr>
                <w:color w:val="auto"/>
              </w:rPr>
              <w:tab/>
              <w:t xml:space="preserve">bijzondere aandacht te besteden aan de sociale media, aangezien deze </w:t>
            </w:r>
            <w:r>
              <w:rPr>
                <w:b/>
                <w:i/>
                <w:color w:val="auto"/>
              </w:rPr>
              <w:t>ondanks de vele inspanningen die worden geleverd om de verspreiding van desinformatie en vijandige propaganda via deze kanalen te voorkomen, nog altijd als het meest gebruikte instrument voor de verspreiding van dergelijke informatie worden beschouwd</w:t>
            </w:r>
            <w:r>
              <w:rPr>
                <w:color w:val="auto"/>
              </w:rPr>
              <w:t>;</w:t>
            </w:r>
          </w:p>
        </w:tc>
        <w:tc>
          <w:tcPr>
            <w:tcW w:w="4876" w:type="dxa"/>
          </w:tcPr>
          <w:p w:rsidR="00172A02" w:rsidRPr="00172A02" w:rsidRDefault="00172A02" w:rsidP="00172A02">
            <w:pPr>
              <w:pStyle w:val="Normal6"/>
              <w:rPr>
                <w:color w:val="auto"/>
              </w:rPr>
            </w:pPr>
            <w:r>
              <w:rPr>
                <w:color w:val="auto"/>
              </w:rPr>
              <w:t>g)</w:t>
            </w:r>
            <w:r>
              <w:rPr>
                <w:color w:val="auto"/>
              </w:rPr>
              <w:tab/>
              <w:t xml:space="preserve">bijzondere aandacht te besteden aan de sociale media, aangezien deze </w:t>
            </w:r>
            <w:r>
              <w:rPr>
                <w:b/>
                <w:i/>
                <w:color w:val="auto"/>
              </w:rPr>
              <w:t>bij uitstek een omgeving vormen waarin de vrije meningsuiting floreert</w:t>
            </w:r>
            <w:r>
              <w:rPr>
                <w:color w:val="auto"/>
              </w:rPr>
              <w:t>;</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{FR}</w:t>
      </w:r>
      <w:r w:rsidRPr="00172A02">
        <w:rPr>
          <w:color w:val="auto"/>
        </w:rPr>
        <w:t>fr</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98</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Marie-Christine Vergiat</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g)</w:t>
            </w:r>
            <w:r>
              <w:rPr>
                <w:color w:val="auto"/>
              </w:rPr>
              <w:tab/>
              <w:t xml:space="preserve">bijzondere aandacht te besteden aan de sociale media, aangezien deze </w:t>
            </w:r>
            <w:r>
              <w:rPr>
                <w:b/>
                <w:i/>
                <w:color w:val="auto"/>
              </w:rPr>
              <w:t>ondanks de vele inspanningen die worden geleverd om de verspreiding van desinformatie en vijandige propaganda via deze kanalen te voorkomen, nog altijd als</w:t>
            </w:r>
            <w:r>
              <w:rPr>
                <w:color w:val="auto"/>
              </w:rPr>
              <w:t xml:space="preserve"> het meest gebruikte instrument voor de verspreiding van </w:t>
            </w:r>
            <w:r>
              <w:rPr>
                <w:b/>
                <w:i/>
                <w:color w:val="auto"/>
              </w:rPr>
              <w:t>dergelijke</w:t>
            </w:r>
            <w:r>
              <w:rPr>
                <w:color w:val="auto"/>
              </w:rPr>
              <w:t xml:space="preserve"> informatie </w:t>
            </w:r>
            <w:r>
              <w:rPr>
                <w:b/>
                <w:i/>
                <w:color w:val="auto"/>
              </w:rPr>
              <w:t>worden beschouwd</w:t>
            </w:r>
            <w:r>
              <w:rPr>
                <w:color w:val="auto"/>
              </w:rPr>
              <w:t>;</w:t>
            </w:r>
          </w:p>
        </w:tc>
        <w:tc>
          <w:tcPr>
            <w:tcW w:w="4876" w:type="dxa"/>
          </w:tcPr>
          <w:p w:rsidR="00172A02" w:rsidRPr="00172A02" w:rsidRDefault="00172A02" w:rsidP="00172A02">
            <w:pPr>
              <w:pStyle w:val="Normal6"/>
              <w:rPr>
                <w:color w:val="auto"/>
              </w:rPr>
            </w:pPr>
            <w:r>
              <w:rPr>
                <w:color w:val="auto"/>
              </w:rPr>
              <w:t>g)</w:t>
            </w:r>
            <w:r>
              <w:rPr>
                <w:color w:val="auto"/>
              </w:rPr>
              <w:tab/>
              <w:t xml:space="preserve">bijzondere aandacht te besteden aan de sociale media, aangezien deze het meest gebruikte instrument </w:t>
            </w:r>
            <w:r>
              <w:rPr>
                <w:b/>
                <w:i/>
                <w:color w:val="auto"/>
              </w:rPr>
              <w:t xml:space="preserve">zijn </w:t>
            </w:r>
            <w:r>
              <w:rPr>
                <w:color w:val="auto"/>
              </w:rPr>
              <w:t xml:space="preserve">voor de verspreiding van </w:t>
            </w:r>
            <w:r>
              <w:rPr>
                <w:b/>
                <w:i/>
                <w:color w:val="auto"/>
              </w:rPr>
              <w:t>misleidende</w:t>
            </w:r>
            <w:r>
              <w:rPr>
                <w:color w:val="auto"/>
              </w:rPr>
              <w:t xml:space="preserve"> informatie </w:t>
            </w:r>
            <w:r>
              <w:rPr>
                <w:b/>
                <w:i/>
                <w:color w:val="auto"/>
              </w:rPr>
              <w:t>en inhoud die aanzet tot haat en geweld</w:t>
            </w:r>
            <w:r>
              <w:rPr>
                <w:color w:val="auto"/>
              </w:rPr>
              <w:t>;</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{FR}</w:t>
      </w:r>
      <w:r w:rsidRPr="00172A02">
        <w:rPr>
          <w:color w:val="auto"/>
        </w:rPr>
        <w:t>fr</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99</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Georgios Epitideios</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g)</w:t>
            </w:r>
            <w:r>
              <w:rPr>
                <w:color w:val="auto"/>
              </w:rPr>
              <w:tab/>
              <w:t xml:space="preserve">bijzondere aandacht te besteden aan de sociale media, aangezien deze </w:t>
            </w:r>
            <w:r>
              <w:rPr>
                <w:b/>
                <w:bCs/>
                <w:i/>
                <w:iCs/>
                <w:color w:val="auto"/>
              </w:rPr>
              <w:t>ondanks de vele inspanningen die worden geleverd om de verspreiding van desinformatie en vijandige propaganda via deze kanalen te voorkomen,</w:t>
            </w:r>
            <w:r>
              <w:rPr>
                <w:color w:val="auto"/>
              </w:rPr>
              <w:t xml:space="preserve"> nog altijd als het meest gebruikte instrument voor de verspreiding van </w:t>
            </w:r>
            <w:r>
              <w:rPr>
                <w:b/>
                <w:bCs/>
                <w:i/>
                <w:iCs/>
                <w:color w:val="auto"/>
              </w:rPr>
              <w:t>dergelijke informatie</w:t>
            </w:r>
            <w:r>
              <w:rPr>
                <w:color w:val="auto"/>
              </w:rPr>
              <w:t xml:space="preserve"> worden beschouwd;</w:t>
            </w:r>
          </w:p>
        </w:tc>
        <w:tc>
          <w:tcPr>
            <w:tcW w:w="4876" w:type="dxa"/>
          </w:tcPr>
          <w:p w:rsidR="00172A02" w:rsidRPr="00172A02" w:rsidRDefault="00172A02" w:rsidP="00172A02">
            <w:pPr>
              <w:pStyle w:val="Normal6"/>
              <w:rPr>
                <w:color w:val="auto"/>
              </w:rPr>
            </w:pPr>
            <w:r>
              <w:rPr>
                <w:color w:val="auto"/>
              </w:rPr>
              <w:t>g)</w:t>
            </w:r>
            <w:r>
              <w:rPr>
                <w:color w:val="auto"/>
              </w:rPr>
              <w:tab/>
              <w:t xml:space="preserve">bijzondere aandacht te besteden aan de sociale media, aangezien deze nog altijd als het meest gebruikte instrument voor de verspreiding van </w:t>
            </w:r>
            <w:r>
              <w:rPr>
                <w:b/>
                <w:bCs/>
                <w:i/>
                <w:iCs/>
                <w:color w:val="auto"/>
              </w:rPr>
              <w:t>desinformatie en vijandige propaganda</w:t>
            </w:r>
            <w:r>
              <w:rPr>
                <w:color w:val="auto"/>
              </w:rPr>
              <w:t xml:space="preserve"> worden beschouwd;</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{EL}</w:t>
      </w:r>
      <w:r w:rsidRPr="00172A02">
        <w:rPr>
          <w:color w:val="auto"/>
        </w:rPr>
        <w:t>el</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100</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Fabio Massimo Castaldo</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g)</w:t>
            </w:r>
            <w:r>
              <w:rPr>
                <w:color w:val="auto"/>
              </w:rPr>
              <w:tab/>
              <w:t xml:space="preserve">bijzondere aandacht te besteden aan de sociale media, aangezien deze ondanks de vele inspanningen die worden geleverd om de verspreiding van desinformatie en vijandige propaganda via deze kanalen te voorkomen, </w:t>
            </w:r>
            <w:r>
              <w:rPr>
                <w:b/>
                <w:i/>
                <w:color w:val="auto"/>
              </w:rPr>
              <w:t>nog altijd als het meest gebruikte instrument</w:t>
            </w:r>
            <w:r>
              <w:rPr>
                <w:color w:val="auto"/>
              </w:rPr>
              <w:t xml:space="preserve"> voor de verspreiding van dergelijke informatie</w:t>
            </w:r>
            <w:r>
              <w:rPr>
                <w:b/>
                <w:i/>
                <w:color w:val="auto"/>
              </w:rPr>
              <w:t xml:space="preserve"> worden beschouwd</w:t>
            </w:r>
            <w:r>
              <w:rPr>
                <w:color w:val="auto"/>
              </w:rPr>
              <w:t>;</w:t>
            </w:r>
          </w:p>
        </w:tc>
        <w:tc>
          <w:tcPr>
            <w:tcW w:w="4876" w:type="dxa"/>
          </w:tcPr>
          <w:p w:rsidR="00172A02" w:rsidRPr="00172A02" w:rsidRDefault="00172A02" w:rsidP="00172A02">
            <w:pPr>
              <w:pStyle w:val="Normal6"/>
              <w:rPr>
                <w:color w:val="auto"/>
              </w:rPr>
            </w:pPr>
            <w:r>
              <w:rPr>
                <w:color w:val="auto"/>
              </w:rPr>
              <w:t>g)</w:t>
            </w:r>
            <w:r>
              <w:rPr>
                <w:color w:val="auto"/>
              </w:rPr>
              <w:tab/>
              <w:t xml:space="preserve">bijzondere aandacht te besteden aan de sociale media, aangezien deze ondanks de vele inspanningen die worden geleverd om de verspreiding van desinformatie en vijandige propaganda via deze kanalen te voorkomen, </w:t>
            </w:r>
            <w:r>
              <w:rPr>
                <w:b/>
                <w:i/>
                <w:color w:val="auto"/>
              </w:rPr>
              <w:t xml:space="preserve">tot de instrumenten behoren die worden gebruikt </w:t>
            </w:r>
            <w:r>
              <w:rPr>
                <w:color w:val="auto"/>
              </w:rPr>
              <w:t>voor de verspreiding van dergelijke informatie;</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101</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Rebecca Harms</w:t>
      </w:r>
      <w:r>
        <w:rPr>
          <w:rStyle w:val="HideTWBExt"/>
          <w:b w:val="0"/>
        </w:rPr>
        <w:t>&lt;/Members&gt;</w:t>
      </w:r>
    </w:p>
    <w:p w:rsidR="00172A02" w:rsidRPr="00172A02" w:rsidRDefault="00172A02" w:rsidP="00172A02">
      <w:r>
        <w:rPr>
          <w:rStyle w:val="HideTWBExt"/>
        </w:rPr>
        <w:t>&lt;AuNomDe&gt;</w:t>
      </w:r>
      <w:r>
        <w:rPr>
          <w:rStyle w:val="HideTWBInt"/>
        </w:rPr>
        <w:t>{Verts/ALE}</w:t>
      </w:r>
      <w:r>
        <w:t>namens de Verts/ALE-Fractie</w:t>
      </w:r>
      <w:r>
        <w:rPr>
          <w:rStyle w:val="HideTWBExt"/>
        </w:rPr>
        <w:t>&lt;/AuNomDe&gt;</w:t>
      </w:r>
    </w:p>
    <w:p w:rsidR="00172A02" w:rsidRPr="00172A02" w:rsidRDefault="00172A02" w:rsidP="00172A02">
      <w:r>
        <w:rPr>
          <w:rStyle w:val="HideTWBExt"/>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g)</w:t>
            </w:r>
            <w:r>
              <w:rPr>
                <w:color w:val="auto"/>
              </w:rPr>
              <w:tab/>
              <w:t>bijzondere aandacht te besteden aan de sociale media, aangezien deze ondanks de vele inspanningen die worden geleverd om de verspreiding van desinformatie en vijandige propaganda via deze kanalen te voorkomen, nog altijd als het meest gebruikte instrument voor de verspreiding van dergelijke informatie worden beschouwd;</w:t>
            </w:r>
          </w:p>
        </w:tc>
        <w:tc>
          <w:tcPr>
            <w:tcW w:w="4876" w:type="dxa"/>
          </w:tcPr>
          <w:p w:rsidR="00172A02" w:rsidRPr="00172A02" w:rsidRDefault="00172A02" w:rsidP="00172A02">
            <w:pPr>
              <w:pStyle w:val="Normal6"/>
              <w:rPr>
                <w:color w:val="auto"/>
              </w:rPr>
            </w:pPr>
            <w:r>
              <w:rPr>
                <w:color w:val="auto"/>
              </w:rPr>
              <w:t>g)</w:t>
            </w:r>
            <w:r>
              <w:rPr>
                <w:color w:val="auto"/>
              </w:rPr>
              <w:tab/>
            </w:r>
            <w:r>
              <w:rPr>
                <w:b/>
                <w:i/>
                <w:color w:val="auto"/>
              </w:rPr>
              <w:t>niet alleen te erkennen dat socialemediabedrijven zich bewuster worden van hun rol en investeren in hun capaciteiten om desinformatie aan te pakken, maar ook</w:t>
            </w:r>
            <w:r>
              <w:rPr>
                <w:color w:val="auto"/>
              </w:rPr>
              <w:t xml:space="preserve"> bijzondere aandacht te besteden aan de sociale media, aangezien deze ondanks de vele inspanningen die worden geleverd om de verspreiding van desinformatie en vijandige propaganda via deze kanalen te voorkomen, nog altijd als het meest gebruikte instrument voor de verspreiding van dergelijke informatie worden beschouwd;</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102</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Marietje Schaake, Petras Auštrevičius</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g)</w:t>
            </w:r>
            <w:r>
              <w:rPr>
                <w:color w:val="auto"/>
              </w:rPr>
              <w:tab/>
              <w:t>bijzondere aandacht te besteden aan de sociale media, aangezien deze ondanks de vele inspanningen die worden geleverd om de verspreiding van desinformatie en vijandige propaganda via deze kanalen te voorkomen, nog altijd als het meest gebruikte instrument voor de verspreiding van dergelijke informatie worden beschouwd;</w:t>
            </w:r>
          </w:p>
        </w:tc>
        <w:tc>
          <w:tcPr>
            <w:tcW w:w="4876" w:type="dxa"/>
          </w:tcPr>
          <w:p w:rsidR="00172A02" w:rsidRPr="00172A02" w:rsidRDefault="00172A02" w:rsidP="00172A02">
            <w:pPr>
              <w:pStyle w:val="Normal6"/>
              <w:rPr>
                <w:color w:val="auto"/>
              </w:rPr>
            </w:pPr>
            <w:r>
              <w:rPr>
                <w:color w:val="auto"/>
              </w:rPr>
              <w:t>g)</w:t>
            </w:r>
            <w:r>
              <w:rPr>
                <w:color w:val="auto"/>
              </w:rPr>
              <w:tab/>
              <w:t xml:space="preserve">bijzondere aandacht te besteden aan </w:t>
            </w:r>
            <w:r>
              <w:rPr>
                <w:b/>
                <w:i/>
                <w:color w:val="auto"/>
              </w:rPr>
              <w:t xml:space="preserve">de doeltreffende toepassing van de EU-gedragscode op het gebied van desinformatie door </w:t>
            </w:r>
            <w:r>
              <w:rPr>
                <w:color w:val="auto"/>
              </w:rPr>
              <w:t>de sociale media, aangezien deze ondanks de vele inspanningen die worden geleverd om de verspreiding van desinformatie en vijandige propaganda via deze kanalen te voorkomen, nog altijd als het meest gebruikte instrument voor de verspreiding van dergelijke informatie worden beschouwd;</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103</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Ramona Nicole Mănescu</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g)</w:t>
            </w:r>
            <w:r>
              <w:rPr>
                <w:color w:val="auto"/>
              </w:rPr>
              <w:tab/>
              <w:t>bijzondere aandacht te besteden aan de sociale media, aangezien deze ondanks de vele inspanningen die worden geleverd om de verspreiding van desinformatie en vijandige propaganda via deze kanalen te voorkomen, nog altijd als het meest gebruikte instrument voor de verspreiding van dergelijke informatie worden beschouwd;</w:t>
            </w:r>
          </w:p>
        </w:tc>
        <w:tc>
          <w:tcPr>
            <w:tcW w:w="4876" w:type="dxa"/>
          </w:tcPr>
          <w:p w:rsidR="00172A02" w:rsidRPr="00172A02" w:rsidRDefault="00172A02" w:rsidP="00172A02">
            <w:pPr>
              <w:pStyle w:val="Normal6"/>
              <w:rPr>
                <w:color w:val="auto"/>
              </w:rPr>
            </w:pPr>
            <w:r>
              <w:rPr>
                <w:color w:val="auto"/>
              </w:rPr>
              <w:t>g)</w:t>
            </w:r>
            <w:r>
              <w:rPr>
                <w:color w:val="auto"/>
              </w:rPr>
              <w:tab/>
              <w:t xml:space="preserve">bijzondere aandacht te besteden aan de sociale media, aangezien deze ondanks de vele </w:t>
            </w:r>
            <w:r>
              <w:rPr>
                <w:b/>
                <w:i/>
                <w:color w:val="auto"/>
              </w:rPr>
              <w:t xml:space="preserve">laattijdige en niet altijd even oprechte </w:t>
            </w:r>
            <w:r>
              <w:rPr>
                <w:color w:val="auto"/>
              </w:rPr>
              <w:t>inspanningen die worden geleverd om de verspreiding van desinformatie en vijandige propaganda via deze kanalen te voorkomen, nog altijd als het meest gebruikte instrument voor de verspreiding van dergelijke informatie worden beschouwd;</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104</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Eugen Freund</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g)</w:t>
            </w:r>
            <w:r>
              <w:rPr>
                <w:color w:val="auto"/>
              </w:rPr>
              <w:tab/>
              <w:t>bijzondere aandacht te besteden aan de sociale media, aangezien deze ondanks de vele inspanningen die worden geleverd om de verspreiding van desinformatie en vijandige propaganda via deze kanalen te voorkomen, nog altijd als het meest gebruikte instrument voor de verspreiding van dergelijke informatie worden beschouwd;</w:t>
            </w:r>
          </w:p>
        </w:tc>
        <w:tc>
          <w:tcPr>
            <w:tcW w:w="4876" w:type="dxa"/>
          </w:tcPr>
          <w:p w:rsidR="00172A02" w:rsidRPr="00172A02" w:rsidRDefault="00172A02" w:rsidP="00172A02">
            <w:pPr>
              <w:pStyle w:val="Normal6"/>
              <w:rPr>
                <w:color w:val="auto"/>
              </w:rPr>
            </w:pPr>
            <w:r>
              <w:rPr>
                <w:color w:val="auto"/>
              </w:rPr>
              <w:t>g)</w:t>
            </w:r>
            <w:r>
              <w:rPr>
                <w:color w:val="auto"/>
              </w:rPr>
              <w:tab/>
              <w:t>bijzondere aandacht te besteden aan de sociale media</w:t>
            </w:r>
            <w:r>
              <w:rPr>
                <w:b/>
                <w:i/>
                <w:color w:val="auto"/>
              </w:rPr>
              <w:t xml:space="preserve"> en berichtendiensten</w:t>
            </w:r>
            <w:r>
              <w:rPr>
                <w:color w:val="auto"/>
              </w:rPr>
              <w:t>, aangezien deze ondanks de vele inspanningen die worden geleverd om de verspreiding van desinformatie en vijandige propaganda via deze kanalen te voorkomen, nog altijd als het meest gebruikte instrument voor de verspreiding van dergelijke informatie worden beschouwd;</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105</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Marie-Christine Vergiat</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g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g bis)</w:t>
            </w:r>
            <w:r>
              <w:rPr>
                <w:color w:val="auto"/>
              </w:rPr>
              <w:tab/>
            </w:r>
            <w:r>
              <w:rPr>
                <w:b/>
                <w:i/>
                <w:color w:val="auto"/>
              </w:rPr>
              <w:t>de lidstaten en de Europese Unie te verzoeken om toezicht te houden op buitenlands kapitaal in de Europese nieuwsmedia en beschouwt in dit verband de situatie rondom de tv-zender "Euronews" als kenmerkend, die in meerderheid in handen is van aandeelhouders uit de Verenigde Staten en Egypte;</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{FR}</w:t>
      </w:r>
      <w:r w:rsidRPr="00172A02">
        <w:rPr>
          <w:color w:val="auto"/>
        </w:rPr>
        <w:t>fr</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106</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Fabio Massimo Castaldo</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g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g bis)</w:t>
            </w:r>
            <w:r>
              <w:rPr>
                <w:color w:val="auto"/>
              </w:rPr>
              <w:tab/>
            </w:r>
            <w:r>
              <w:rPr>
                <w:b/>
                <w:i/>
                <w:color w:val="auto"/>
              </w:rPr>
              <w:t>in overweging te nemen dat Da'esh zijn tactiek de laatste tijd wijzigt en inmiddels meer gebruikmaakt van door islamistische groeperingen veel gebruikte versleutelde berichtendiensten dan van websites;</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107</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Marietje Schaake</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h</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h)</w:t>
            </w:r>
            <w:r>
              <w:rPr>
                <w:color w:val="auto"/>
              </w:rPr>
              <w:tab/>
              <w:t xml:space="preserve">samen met de lidstaten </w:t>
            </w:r>
            <w:r>
              <w:rPr>
                <w:b/>
                <w:i/>
                <w:color w:val="auto"/>
              </w:rPr>
              <w:t>de acties van</w:t>
            </w:r>
            <w:r>
              <w:rPr>
                <w:color w:val="auto"/>
              </w:rPr>
              <w:t xml:space="preserve"> socialemediabedrijven </w:t>
            </w:r>
            <w:r>
              <w:rPr>
                <w:b/>
                <w:i/>
                <w:color w:val="auto"/>
              </w:rPr>
              <w:t xml:space="preserve">te reguleren en te zorgen voor volledige transparantie en verantwoordingsplicht, met name door te voorzien in de mogelijkheid om niet alleen de identiteit en locatie van de auteur van bepaalde verspreide </w:t>
            </w:r>
            <w:r>
              <w:rPr>
                <w:color w:val="auto"/>
              </w:rPr>
              <w:t xml:space="preserve">politieke </w:t>
            </w:r>
            <w:r>
              <w:rPr>
                <w:b/>
                <w:i/>
                <w:color w:val="auto"/>
              </w:rPr>
              <w:t>inhoud te achterhalen, maar ook de identiteit en locatie van de sponsor ervan</w:t>
            </w:r>
            <w:r>
              <w:rPr>
                <w:color w:val="auto"/>
              </w:rPr>
              <w:t>;</w:t>
            </w:r>
          </w:p>
        </w:tc>
        <w:tc>
          <w:tcPr>
            <w:tcW w:w="4876" w:type="dxa"/>
          </w:tcPr>
          <w:p w:rsidR="00172A02" w:rsidRPr="00172A02" w:rsidRDefault="00172A02" w:rsidP="00172A02">
            <w:pPr>
              <w:pStyle w:val="Normal6"/>
              <w:rPr>
                <w:color w:val="auto"/>
              </w:rPr>
            </w:pPr>
            <w:r>
              <w:rPr>
                <w:color w:val="auto"/>
              </w:rPr>
              <w:t>h)</w:t>
            </w:r>
            <w:r>
              <w:rPr>
                <w:color w:val="auto"/>
              </w:rPr>
              <w:tab/>
              <w:t xml:space="preserve">samen met de lidstaten </w:t>
            </w:r>
            <w:r>
              <w:rPr>
                <w:b/>
                <w:i/>
                <w:color w:val="auto"/>
              </w:rPr>
              <w:t>te regelen dat</w:t>
            </w:r>
            <w:r>
              <w:rPr>
                <w:b/>
                <w:color w:val="auto"/>
              </w:rPr>
              <w:t xml:space="preserve"> </w:t>
            </w:r>
            <w:r>
              <w:rPr>
                <w:color w:val="auto"/>
              </w:rPr>
              <w:t xml:space="preserve">socialemediabedrijven </w:t>
            </w:r>
            <w:r>
              <w:rPr>
                <w:b/>
                <w:i/>
                <w:color w:val="auto"/>
              </w:rPr>
              <w:t xml:space="preserve">een onafhankelijke betrouwbare derde toegang verschaffen tot actuele en gearchiveerde informatie over gerichte </w:t>
            </w:r>
            <w:r>
              <w:rPr>
                <w:color w:val="auto"/>
              </w:rPr>
              <w:t xml:space="preserve">politieke </w:t>
            </w:r>
            <w:r>
              <w:rPr>
                <w:b/>
                <w:i/>
                <w:color w:val="auto"/>
              </w:rPr>
              <w:t>reclame, waaronder thematisch georiënteerde advertenties, en deze bedrijven aansprakelijk te stellen voor de sociale impact van geautomatiseerde aanbevelingssystemen die desinformatie in de hand werken</w:t>
            </w:r>
            <w:r>
              <w:rPr>
                <w:color w:val="auto"/>
              </w:rPr>
              <w:t>;</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108</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Marie-Christine Vergiat</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h</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h)</w:t>
            </w:r>
            <w:r>
              <w:rPr>
                <w:color w:val="auto"/>
              </w:rPr>
              <w:tab/>
              <w:t>samen met de lidstaten de acties van socialemediabedrijven te reguleren en te zorgen voor volledige transparantie</w:t>
            </w:r>
            <w:r>
              <w:rPr>
                <w:b/>
                <w:i/>
                <w:color w:val="auto"/>
              </w:rPr>
              <w:t xml:space="preserve"> en verantwoordingsplicht, met name door te voorzien in de mogelijkheid om niet alleen de identiteit en locatie van de auteur van bepaalde verspreide politieke inhoud te achterhalen, maar ook de identiteit en locatie van de sponsor ervan</w:t>
            </w:r>
            <w:r>
              <w:rPr>
                <w:color w:val="auto"/>
              </w:rPr>
              <w:t>;</w:t>
            </w:r>
          </w:p>
        </w:tc>
        <w:tc>
          <w:tcPr>
            <w:tcW w:w="4876" w:type="dxa"/>
          </w:tcPr>
          <w:p w:rsidR="00172A02" w:rsidRPr="00172A02" w:rsidRDefault="00172A02" w:rsidP="00172A02">
            <w:pPr>
              <w:pStyle w:val="Normal6"/>
              <w:rPr>
                <w:color w:val="auto"/>
              </w:rPr>
            </w:pPr>
            <w:r>
              <w:rPr>
                <w:color w:val="auto"/>
              </w:rPr>
              <w:t>h)</w:t>
            </w:r>
            <w:r>
              <w:rPr>
                <w:color w:val="auto"/>
              </w:rPr>
              <w:tab/>
              <w:t>samen met de lidstaten de acties van socialemediabedrijven te reguleren en te zorgen voor volledige transparantie</w:t>
            </w:r>
            <w:r>
              <w:rPr>
                <w:b/>
                <w:i/>
                <w:color w:val="auto"/>
              </w:rPr>
              <w:t>, aangezien het Parlement zich zorgen maakt over de pluraliteit en de billijkheid in het publiek debat over het effect van het bedrijfsmodel van de grote sociale netwerken en hun algoritmen voor het rangschikken van inhoud die nadelig uitpakken voor media-inhoud en gediversifieerde hoogwaardige meningen</w:t>
            </w:r>
            <w:r>
              <w:rPr>
                <w:color w:val="auto"/>
              </w:rPr>
              <w:t>;</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{FR}</w:t>
      </w:r>
      <w:r w:rsidRPr="00172A02">
        <w:rPr>
          <w:color w:val="auto"/>
        </w:rPr>
        <w:t>fr</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109</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Jean-Luc Schaffhauser</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h</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h)</w:t>
            </w:r>
            <w:r>
              <w:rPr>
                <w:color w:val="auto"/>
              </w:rPr>
              <w:tab/>
              <w:t>samen met de lidstaten de acties van socialemediabedrijven te reguleren en te zorgen voor volledige transparantie en verantwoordingsplicht</w:t>
            </w:r>
            <w:r>
              <w:rPr>
                <w:b/>
                <w:i/>
                <w:color w:val="auto"/>
              </w:rPr>
              <w:t>, met name door te voorzien in de mogelijkheid om niet alleen de identiteit en locatie van de auteur van bepaalde verspreide politieke inhoud te achterhalen, maar ook de identiteit en locatie van de sponsor ervan</w:t>
            </w:r>
            <w:r>
              <w:rPr>
                <w:color w:val="auto"/>
              </w:rPr>
              <w:t>;</w:t>
            </w:r>
          </w:p>
        </w:tc>
        <w:tc>
          <w:tcPr>
            <w:tcW w:w="4876" w:type="dxa"/>
          </w:tcPr>
          <w:p w:rsidR="00172A02" w:rsidRPr="00172A02" w:rsidRDefault="00172A02" w:rsidP="00172A02">
            <w:pPr>
              <w:pStyle w:val="Normal6"/>
              <w:rPr>
                <w:color w:val="auto"/>
              </w:rPr>
            </w:pPr>
            <w:r>
              <w:rPr>
                <w:color w:val="auto"/>
              </w:rPr>
              <w:t>h)</w:t>
            </w:r>
            <w:r>
              <w:rPr>
                <w:color w:val="auto"/>
              </w:rPr>
              <w:tab/>
              <w:t>samen met de lidstaten de acties van socialemediabedrijven te reguleren en te zorgen voor volledige transparantie en verantwoordingsplicht;</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{FR}</w:t>
      </w:r>
      <w:r w:rsidRPr="00172A02">
        <w:rPr>
          <w:color w:val="auto"/>
        </w:rPr>
        <w:t>fr</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110</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Clare Moody, Wajid Khan</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h</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h)</w:t>
            </w:r>
            <w:r>
              <w:rPr>
                <w:color w:val="auto"/>
              </w:rPr>
              <w:tab/>
              <w:t xml:space="preserve">samen met de lidstaten de acties van socialemediabedrijven te reguleren en te zorgen voor volledige transparantie en verantwoordingsplicht, met name door </w:t>
            </w:r>
            <w:r>
              <w:rPr>
                <w:b/>
                <w:i/>
                <w:color w:val="auto"/>
              </w:rPr>
              <w:t>te voorzien in de mogelijkheid om</w:t>
            </w:r>
            <w:r>
              <w:rPr>
                <w:color w:val="auto"/>
              </w:rPr>
              <w:t xml:space="preserve"> niet alleen de identiteit en locatie van de auteur van bepaalde verspreide politieke inhoud </w:t>
            </w:r>
            <w:r>
              <w:rPr>
                <w:b/>
                <w:i/>
                <w:color w:val="auto"/>
              </w:rPr>
              <w:t>te achterhalen</w:t>
            </w:r>
            <w:r>
              <w:rPr>
                <w:color w:val="auto"/>
              </w:rPr>
              <w:t>, maar ook de identiteit en locatie van de sponsor ervan;</w:t>
            </w:r>
          </w:p>
        </w:tc>
        <w:tc>
          <w:tcPr>
            <w:tcW w:w="4876" w:type="dxa"/>
          </w:tcPr>
          <w:p w:rsidR="00172A02" w:rsidRPr="00172A02" w:rsidRDefault="00172A02" w:rsidP="00172A02">
            <w:pPr>
              <w:pStyle w:val="Normal6"/>
              <w:rPr>
                <w:color w:val="auto"/>
              </w:rPr>
            </w:pPr>
            <w:r>
              <w:rPr>
                <w:color w:val="auto"/>
              </w:rPr>
              <w:t>h)</w:t>
            </w:r>
            <w:r>
              <w:rPr>
                <w:color w:val="auto"/>
              </w:rPr>
              <w:tab/>
              <w:t xml:space="preserve">samen met de lidstaten de acties van socialemediabedrijven te reguleren en te zorgen voor volledige transparantie en verantwoordingsplicht, met name door </w:t>
            </w:r>
            <w:r>
              <w:rPr>
                <w:b/>
                <w:i/>
                <w:color w:val="auto"/>
              </w:rPr>
              <w:t xml:space="preserve">gebruikers </w:t>
            </w:r>
            <w:r>
              <w:rPr>
                <w:color w:val="auto"/>
              </w:rPr>
              <w:t xml:space="preserve">niet alleen </w:t>
            </w:r>
            <w:r>
              <w:rPr>
                <w:b/>
                <w:i/>
                <w:color w:val="auto"/>
              </w:rPr>
              <w:t xml:space="preserve">in te lichten over </w:t>
            </w:r>
            <w:r>
              <w:rPr>
                <w:color w:val="auto"/>
              </w:rPr>
              <w:t xml:space="preserve">de identiteit en locatie van de auteur van bepaalde verspreide politieke inhoud, maar ook </w:t>
            </w:r>
            <w:r>
              <w:rPr>
                <w:b/>
                <w:i/>
                <w:color w:val="auto"/>
              </w:rPr>
              <w:t xml:space="preserve">over </w:t>
            </w:r>
            <w:r>
              <w:rPr>
                <w:color w:val="auto"/>
              </w:rPr>
              <w:t>de identiteit en locatie van de sponsor ervan</w:t>
            </w:r>
            <w:r>
              <w:rPr>
                <w:b/>
                <w:i/>
                <w:color w:val="auto"/>
              </w:rPr>
              <w:t>, waarbij wordt benadrukt dat het de verantwoordelijkheid van de socialemediabedrijven is om systemisch nepnieuws snel te verwijderen</w:t>
            </w:r>
            <w:r>
              <w:rPr>
                <w:color w:val="auto"/>
              </w:rPr>
              <w:t>;</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111</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Fabio Massimo Castaldo</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h</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h)</w:t>
            </w:r>
            <w:r>
              <w:rPr>
                <w:color w:val="auto"/>
              </w:rPr>
              <w:tab/>
              <w:t xml:space="preserve">samen met de lidstaten de acties van socialemediabedrijven </w:t>
            </w:r>
            <w:r>
              <w:rPr>
                <w:b/>
                <w:i/>
                <w:color w:val="auto"/>
              </w:rPr>
              <w:t>te</w:t>
            </w:r>
            <w:r>
              <w:rPr>
                <w:color w:val="auto"/>
              </w:rPr>
              <w:t xml:space="preserve"> </w:t>
            </w:r>
            <w:r>
              <w:rPr>
                <w:b/>
                <w:i/>
                <w:color w:val="auto"/>
              </w:rPr>
              <w:t>reguleren</w:t>
            </w:r>
            <w:r>
              <w:rPr>
                <w:b/>
                <w:color w:val="auto"/>
              </w:rPr>
              <w:t xml:space="preserve"> </w:t>
            </w:r>
            <w:r>
              <w:rPr>
                <w:color w:val="auto"/>
              </w:rPr>
              <w:t>en te zorgen voor volledige transparantie en verantwoordingsplicht, met name door te voorzien in de mogelijkheid om niet alleen de identiteit en locatie van de auteur van bepaalde verspreide politieke inhoud te achterhalen, maar ook de identiteit en locatie van de sponsor ervan;</w:t>
            </w:r>
          </w:p>
        </w:tc>
        <w:tc>
          <w:tcPr>
            <w:tcW w:w="4876" w:type="dxa"/>
          </w:tcPr>
          <w:p w:rsidR="00172A02" w:rsidRPr="00172A02" w:rsidRDefault="00172A02" w:rsidP="00172A02">
            <w:pPr>
              <w:pStyle w:val="Normal6"/>
              <w:rPr>
                <w:color w:val="auto"/>
              </w:rPr>
            </w:pPr>
            <w:r>
              <w:rPr>
                <w:color w:val="auto"/>
              </w:rPr>
              <w:t>h)</w:t>
            </w:r>
            <w:r>
              <w:rPr>
                <w:color w:val="auto"/>
              </w:rPr>
              <w:tab/>
              <w:t xml:space="preserve">samen met de lidstaten </w:t>
            </w:r>
            <w:r>
              <w:rPr>
                <w:b/>
                <w:i/>
                <w:color w:val="auto"/>
              </w:rPr>
              <w:t>toezicht uit te oefenen op</w:t>
            </w:r>
            <w:r>
              <w:rPr>
                <w:b/>
                <w:color w:val="auto"/>
              </w:rPr>
              <w:t xml:space="preserve"> </w:t>
            </w:r>
            <w:r>
              <w:rPr>
                <w:color w:val="auto"/>
              </w:rPr>
              <w:t>de acties van socialemediabedrijven en te zorgen voor volledige transparantie en verantwoordingsplicht, met name door te voorzien in de mogelijkheid om niet alleen de identiteit en locatie van de auteur van bepaalde verspreide politieke inhoud te achterhalen, maar ook de identiteit en locatie van de sponsor ervan;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112</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Georgios Epitideios</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h</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h)</w:t>
            </w:r>
            <w:r>
              <w:rPr>
                <w:color w:val="auto"/>
              </w:rPr>
              <w:tab/>
              <w:t>samen met de lidstaten de acties van socialemediabedrijven te reguleren en te zorgen voor volledige transparantie en verantwoordingsplicht, met name door te voorzien in de mogelijkheid om niet alleen de identiteit en locatie van de auteur van bepaalde verspreide politieke inhoud te achterhalen, maar ook de identiteit en locatie van de sponsor ervan;</w:t>
            </w:r>
          </w:p>
        </w:tc>
        <w:tc>
          <w:tcPr>
            <w:tcW w:w="4876" w:type="dxa"/>
          </w:tcPr>
          <w:p w:rsidR="00172A02" w:rsidRPr="00172A02" w:rsidRDefault="00172A02" w:rsidP="00172A02">
            <w:pPr>
              <w:pStyle w:val="Normal6"/>
              <w:rPr>
                <w:color w:val="auto"/>
              </w:rPr>
            </w:pPr>
            <w:r>
              <w:rPr>
                <w:color w:val="auto"/>
              </w:rPr>
              <w:t>h)</w:t>
            </w:r>
            <w:r>
              <w:rPr>
                <w:color w:val="auto"/>
              </w:rPr>
              <w:tab/>
              <w:t xml:space="preserve">samen met de lidstaten de acties van socialemediabedrijven te reguleren en te zorgen voor volledige transparantie en verantwoordingsplicht, met name door te voorzien in de mogelijkheid om niet alleen de identiteit en locatie van de auteur van bepaalde verspreide politieke inhoud te achterhalen, maar ook de identiteit en locatie van de sponsor ervan; </w:t>
            </w:r>
            <w:r>
              <w:rPr>
                <w:b/>
                <w:i/>
                <w:color w:val="auto"/>
              </w:rPr>
              <w:t>te voorkomen dat deze maatregelen tot doel hebben of als voorwendsel worden gebruikt om politieke tegenstanders tot doelwit te maken of te vervolgen;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{EL}</w:t>
      </w:r>
      <w:r w:rsidRPr="00172A02">
        <w:rPr>
          <w:color w:val="auto"/>
        </w:rPr>
        <w:t>el</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113</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Eugen Freund</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h</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h)</w:t>
            </w:r>
            <w:r>
              <w:rPr>
                <w:color w:val="auto"/>
              </w:rPr>
              <w:tab/>
              <w:t>samen met de lidstaten de acties van socialemediabedrijven te reguleren en te zorgen voor volledige transparantie en verantwoordingsplicht, met name door te voorzien in de mogelijkheid om niet alleen de identiteit en locatie van de auteur van bepaalde verspreide politieke inhoud te achterhalen, maar ook de identiteit en locatie van de sponsor ervan;</w:t>
            </w:r>
          </w:p>
        </w:tc>
        <w:tc>
          <w:tcPr>
            <w:tcW w:w="4876" w:type="dxa"/>
          </w:tcPr>
          <w:p w:rsidR="00172A02" w:rsidRPr="00172A02" w:rsidRDefault="00172A02" w:rsidP="00172A02">
            <w:pPr>
              <w:pStyle w:val="Normal6"/>
              <w:rPr>
                <w:color w:val="auto"/>
              </w:rPr>
            </w:pPr>
            <w:r>
              <w:rPr>
                <w:color w:val="auto"/>
              </w:rPr>
              <w:t>h)</w:t>
            </w:r>
            <w:r>
              <w:rPr>
                <w:color w:val="auto"/>
              </w:rPr>
              <w:tab/>
              <w:t>samen met de lidstaten de acties van socialemediabedrijven</w:t>
            </w:r>
            <w:r>
              <w:rPr>
                <w:b/>
                <w:i/>
                <w:color w:val="auto"/>
              </w:rPr>
              <w:t xml:space="preserve"> alsmede aanbieders van berichtendiensten en zoekmachines </w:t>
            </w:r>
            <w:r>
              <w:rPr>
                <w:color w:val="auto"/>
              </w:rPr>
              <w:t>te reguleren en te zorgen voor volledige transparantie en verantwoordingsplicht, met name door te voorzien in de mogelijkheid om niet alleen de identiteit en locatie van de auteur van bepaalde verspreide politieke inhoud te achterhalen, maar ook de identiteit en locatie van de sponsor ervan;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114</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Anders Sellström</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h</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h)</w:t>
            </w:r>
            <w:r>
              <w:rPr>
                <w:color w:val="auto"/>
              </w:rPr>
              <w:tab/>
              <w:t>samen met de lidstaten de acties van socialemediabedrijven te reguleren en te zorgen voor volledige transparantie en verantwoordingsplicht, met name door te voorzien in de mogelijkheid om niet alleen de identiteit en locatie van de auteur van bepaalde verspreide politieke inhoud te achterhalen, maar ook de identiteit en locatie van de sponsor ervan;</w:t>
            </w:r>
          </w:p>
        </w:tc>
        <w:tc>
          <w:tcPr>
            <w:tcW w:w="4876" w:type="dxa"/>
          </w:tcPr>
          <w:p w:rsidR="00172A02" w:rsidRPr="00172A02" w:rsidRDefault="00172A02" w:rsidP="00172A02">
            <w:pPr>
              <w:pStyle w:val="Normal6"/>
              <w:rPr>
                <w:color w:val="auto"/>
              </w:rPr>
            </w:pPr>
            <w:r>
              <w:rPr>
                <w:color w:val="auto"/>
              </w:rPr>
              <w:t>h)</w:t>
            </w:r>
            <w:r>
              <w:rPr>
                <w:color w:val="auto"/>
              </w:rPr>
              <w:tab/>
              <w:t>samen met de lidstaten de acties van socialemediabedrijven te reguleren en te zorgen voor volledige transparantie en verantwoordingsplicht, met name door te voorzien in de mogelijkheid om niet alleen de identiteit en locatie van de auteur van bepaalde verspreide politieke inhoud te achterhalen, maar ook de identiteit en locatie van de sponsor ervan</w:t>
            </w:r>
            <w:r>
              <w:rPr>
                <w:b/>
                <w:i/>
                <w:color w:val="auto"/>
              </w:rPr>
              <w:t>, met name Rusland</w:t>
            </w:r>
            <w:r>
              <w:rPr>
                <w:color w:val="auto"/>
              </w:rPr>
              <w:t>;</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115</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Anders Sellström</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h</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h)</w:t>
            </w:r>
            <w:r>
              <w:rPr>
                <w:color w:val="auto"/>
              </w:rPr>
              <w:tab/>
              <w:t>samen met de lidstaten de acties van socialemediabedrijven te reguleren en te zorgen voor volledige transparantie en verantwoordingsplicht, met name door te voorzien in de mogelijkheid om niet alleen de identiteit en locatie van de auteur van bepaalde verspreide politieke inhoud te achterhalen, maar ook de identiteit en locatie van de sponsor ervan;</w:t>
            </w:r>
          </w:p>
        </w:tc>
        <w:tc>
          <w:tcPr>
            <w:tcW w:w="4876" w:type="dxa"/>
          </w:tcPr>
          <w:p w:rsidR="00172A02" w:rsidRPr="00172A02" w:rsidRDefault="00172A02" w:rsidP="00172A02">
            <w:pPr>
              <w:pStyle w:val="Normal6"/>
              <w:rPr>
                <w:color w:val="auto"/>
              </w:rPr>
            </w:pPr>
            <w:r>
              <w:rPr>
                <w:i/>
                <w:color w:val="auto"/>
              </w:rPr>
              <w:t>(Niet van toepassing op de Nederlandse versie)</w:t>
            </w:r>
            <w:r>
              <w:rPr>
                <w:color w:val="auto"/>
              </w:rPr>
              <w:tab/>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116</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Petras Auštrevičius, Jozo Radoš, Ilhan Kyuchyuk, Urmas Paet, María Teresa Giménez Barbat, Marietje Schaake, Javier Nart</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h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h bis)</w:t>
            </w:r>
            <w:r>
              <w:rPr>
                <w:color w:val="auto"/>
              </w:rPr>
              <w:tab/>
            </w:r>
            <w:r>
              <w:rPr>
                <w:b/>
                <w:i/>
                <w:color w:val="auto"/>
              </w:rPr>
              <w:t>erop toe te zien dat de bedrijfstak en onlineplatforms hun verplichtingen in het kader van de gedragscode op het gebied van desinformatie nakomen en het desinformatieprobleem doeltreffend aanpakken door: i) de transparantie van politieke reclame te waarborgen aan de hand van doeltreffende en zorgvuldige controles van de identiteit van de sponsors, ii) doortastend op te treden tegen nepaccounts die van hun diensten gebruikmaken, iii) misbruik van geautomatiseerde bots op te sporen, en iv) doeltreffend samen te werken met onafhankelijke factcheckers;</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117</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Jean-Luc Schaffhauser</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i)</w:t>
            </w:r>
            <w:r>
              <w:rPr>
                <w:color w:val="auto"/>
              </w:rPr>
              <w:tab/>
              <w:t>socialemediabedrijven met klem te verzoeken nauw met de overheid samen te werken</w:t>
            </w:r>
            <w:r>
              <w:rPr>
                <w:b/>
                <w:i/>
                <w:color w:val="auto"/>
              </w:rPr>
              <w:t xml:space="preserve"> in het kader van alle onderzoeken naar het vermeende gebruik van hun platforms voor vijandige doeleinden, en transparante audits uit te voeren bij instanties waarvan is vastgesteld dat zij desinformatie en propaganda verspreiden</w:t>
            </w:r>
            <w:r>
              <w:rPr>
                <w:color w:val="auto"/>
              </w:rPr>
              <w:t>;</w:t>
            </w:r>
          </w:p>
        </w:tc>
        <w:tc>
          <w:tcPr>
            <w:tcW w:w="4876" w:type="dxa"/>
          </w:tcPr>
          <w:p w:rsidR="00172A02" w:rsidRPr="00172A02" w:rsidRDefault="00172A02" w:rsidP="00172A02">
            <w:pPr>
              <w:pStyle w:val="Normal6"/>
              <w:rPr>
                <w:color w:val="auto"/>
              </w:rPr>
            </w:pPr>
            <w:r>
              <w:rPr>
                <w:color w:val="auto"/>
              </w:rPr>
              <w:t>i)</w:t>
            </w:r>
            <w:r>
              <w:rPr>
                <w:color w:val="auto"/>
              </w:rPr>
              <w:tab/>
              <w:t>socialemediabedrijven met klem te verzoeken nauw met de overheid samen te werken;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{FR}</w:t>
      </w:r>
      <w:r w:rsidRPr="00172A02">
        <w:rPr>
          <w:color w:val="auto"/>
        </w:rPr>
        <w:t>fr</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118</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Marie-Christine Vergiat</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i)</w:t>
            </w:r>
            <w:r>
              <w:rPr>
                <w:color w:val="auto"/>
              </w:rPr>
              <w:tab/>
              <w:t xml:space="preserve">socialemediabedrijven met klem te verzoeken nauw met de </w:t>
            </w:r>
            <w:r>
              <w:rPr>
                <w:b/>
                <w:i/>
                <w:color w:val="auto"/>
              </w:rPr>
              <w:t>overheid</w:t>
            </w:r>
            <w:r>
              <w:rPr>
                <w:color w:val="auto"/>
              </w:rPr>
              <w:t xml:space="preserve"> samen te werken in het kader van alle onderzoeken naar het vermeende gebruik van hun platforms voor vijandige doeleinden, en transparante audits uit te voeren bij instanties waarvan </w:t>
            </w:r>
            <w:r>
              <w:rPr>
                <w:b/>
                <w:i/>
                <w:color w:val="auto"/>
              </w:rPr>
              <w:t>is vastgesteld</w:t>
            </w:r>
            <w:r>
              <w:rPr>
                <w:b/>
                <w:color w:val="auto"/>
              </w:rPr>
              <w:t xml:space="preserve"> </w:t>
            </w:r>
            <w:r>
              <w:rPr>
                <w:color w:val="auto"/>
              </w:rPr>
              <w:t xml:space="preserve">dat zij </w:t>
            </w:r>
            <w:r>
              <w:rPr>
                <w:b/>
                <w:i/>
                <w:color w:val="auto"/>
              </w:rPr>
              <w:t>desinformatie en propaganda</w:t>
            </w:r>
            <w:r>
              <w:rPr>
                <w:color w:val="auto"/>
              </w:rPr>
              <w:t xml:space="preserve"> verspreiden;</w:t>
            </w:r>
          </w:p>
        </w:tc>
        <w:tc>
          <w:tcPr>
            <w:tcW w:w="4876" w:type="dxa"/>
          </w:tcPr>
          <w:p w:rsidR="00172A02" w:rsidRPr="00172A02" w:rsidRDefault="00172A02" w:rsidP="00172A02">
            <w:pPr>
              <w:pStyle w:val="Normal6"/>
              <w:rPr>
                <w:color w:val="auto"/>
              </w:rPr>
            </w:pPr>
            <w:r>
              <w:rPr>
                <w:color w:val="auto"/>
              </w:rPr>
              <w:t>i)</w:t>
            </w:r>
            <w:r>
              <w:rPr>
                <w:color w:val="auto"/>
              </w:rPr>
              <w:tab/>
              <w:t xml:space="preserve">socialemediabedrijven met klem te verzoeken nauw met de </w:t>
            </w:r>
            <w:r>
              <w:rPr>
                <w:b/>
                <w:i/>
                <w:color w:val="auto"/>
              </w:rPr>
              <w:t>rechterlijke instanties</w:t>
            </w:r>
            <w:r>
              <w:rPr>
                <w:b/>
                <w:color w:val="auto"/>
              </w:rPr>
              <w:t xml:space="preserve"> </w:t>
            </w:r>
            <w:r>
              <w:rPr>
                <w:color w:val="auto"/>
              </w:rPr>
              <w:t xml:space="preserve">samen te werken in het kader van alle onderzoeken naar het vermeende gebruik van hun platforms voor vijandige doeleinden, en transparante audits uit te voeren bij instanties waarvan </w:t>
            </w:r>
            <w:r>
              <w:rPr>
                <w:b/>
                <w:i/>
                <w:color w:val="auto"/>
              </w:rPr>
              <w:t xml:space="preserve">wordt vermoed </w:t>
            </w:r>
            <w:r>
              <w:rPr>
                <w:color w:val="auto"/>
              </w:rPr>
              <w:t xml:space="preserve">dat zij </w:t>
            </w:r>
            <w:r>
              <w:rPr>
                <w:b/>
                <w:i/>
                <w:color w:val="auto"/>
              </w:rPr>
              <w:t xml:space="preserve">misleidende informatie </w:t>
            </w:r>
            <w:r>
              <w:rPr>
                <w:color w:val="auto"/>
              </w:rPr>
              <w:t xml:space="preserve">verspreiden </w:t>
            </w:r>
            <w:r>
              <w:rPr>
                <w:b/>
                <w:i/>
                <w:color w:val="auto"/>
              </w:rPr>
              <w:t>en mogelijk aanzetten tot haat en geweld</w:t>
            </w:r>
            <w:r>
              <w:rPr>
                <w:color w:val="auto"/>
              </w:rPr>
              <w:t>;</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{FR}</w:t>
      </w:r>
      <w:r w:rsidRPr="00172A02">
        <w:rPr>
          <w:color w:val="auto"/>
        </w:rPr>
        <w:t>fr</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119</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Ramona Nicole Mănescu</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i)</w:t>
            </w:r>
            <w:r>
              <w:rPr>
                <w:color w:val="auto"/>
              </w:rPr>
              <w:tab/>
              <w:t>socialemediabedrijven met klem te verzoeken nauw met de overheid samen te werken in het kader van alle onderzoeken naar het vermeende gebruik van hun platforms voor vijandige doeleinden, en transparante audits uit te voeren bij instanties waarvan is vastgesteld dat zij desinformatie en propaganda verspreiden;</w:t>
            </w:r>
          </w:p>
        </w:tc>
        <w:tc>
          <w:tcPr>
            <w:tcW w:w="4876" w:type="dxa"/>
          </w:tcPr>
          <w:p w:rsidR="00172A02" w:rsidRPr="00172A02" w:rsidRDefault="00172A02" w:rsidP="00172A02">
            <w:pPr>
              <w:pStyle w:val="Normal6"/>
              <w:rPr>
                <w:color w:val="auto"/>
              </w:rPr>
            </w:pPr>
            <w:r>
              <w:rPr>
                <w:color w:val="auto"/>
              </w:rPr>
              <w:t>i)</w:t>
            </w:r>
            <w:r>
              <w:rPr>
                <w:color w:val="auto"/>
              </w:rPr>
              <w:tab/>
              <w:t xml:space="preserve">socialemediabedrijven met klem te verzoeken nauw met de overheid samen te werken in het kader van alle onderzoeken naar het vermeende gebruik van hun platforms voor vijandige doeleinden, en transparante audits uit te voeren bij instanties waarvan is vastgesteld dat zij desinformatie en propaganda verspreiden; </w:t>
            </w:r>
            <w:r>
              <w:rPr>
                <w:b/>
                <w:i/>
                <w:color w:val="auto"/>
              </w:rPr>
              <w:t>er bij socialemediabedrijven op aan te dringen onmiddellijk te reageren wanneer verdachte inhoud van politieke aard wordt verspreid, met name als daarin wordt aangezet tot haat of misdrijven;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120</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Georgios Epitideios</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i)</w:t>
            </w:r>
            <w:r>
              <w:rPr>
                <w:color w:val="auto"/>
              </w:rPr>
              <w:tab/>
              <w:t>socialemediabedrijven met klem te verzoeken nauw met de overheid samen te werken in het kader van alle onderzoeken naar het vermeende gebruik van hun platforms voor vijandige doeleinden, en transparante audits uit te voeren bij instanties waarvan is vastgesteld dat zij desinformatie en propaganda verspreiden;</w:t>
            </w:r>
          </w:p>
        </w:tc>
        <w:tc>
          <w:tcPr>
            <w:tcW w:w="4876" w:type="dxa"/>
          </w:tcPr>
          <w:p w:rsidR="00172A02" w:rsidRPr="00172A02" w:rsidRDefault="00172A02" w:rsidP="00172A02">
            <w:pPr>
              <w:pStyle w:val="Normal6"/>
              <w:rPr>
                <w:color w:val="auto"/>
              </w:rPr>
            </w:pPr>
            <w:r>
              <w:rPr>
                <w:color w:val="auto"/>
              </w:rPr>
              <w:t>i)</w:t>
            </w:r>
            <w:r>
              <w:rPr>
                <w:color w:val="auto"/>
              </w:rPr>
              <w:tab/>
              <w:t xml:space="preserve">socialemediabedrijven met klem te verzoeken nauw met de overheid samen te werken in het kader van alle onderzoeken naar het vermeende gebruik van hun platforms voor vijandige doeleinden, en transparante audits uit te voeren bij instanties waarvan is vastgesteld dat zij desinformatie en propaganda verspreiden; </w:t>
            </w:r>
            <w:r>
              <w:rPr>
                <w:b/>
                <w:i/>
                <w:color w:val="auto"/>
              </w:rPr>
              <w:t>bijzondere aandacht te schenken aan inspanningen om te voorkomen dat inbreuk wordt gemaakt op de persoonsgegevens van personen die niet daadwerkelijk bij dergelijke activiteiten betrokken zijn;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{EL}</w:t>
      </w:r>
      <w:r w:rsidRPr="00172A02">
        <w:rPr>
          <w:color w:val="auto"/>
        </w:rPr>
        <w:t>el</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121</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Anna Elżbieta Fotyga</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i)</w:t>
            </w:r>
            <w:r>
              <w:rPr>
                <w:color w:val="auto"/>
              </w:rPr>
              <w:tab/>
              <w:t>socialemediabedrijven met klem te verzoeken nauw met de overheid samen te werken in het kader van alle onderzoeken naar het vermeende gebruik van hun platforms voor vijandige doeleinden, en transparante audits uit te voeren bij instanties waarvan is vastgesteld dat zij desinformatie en propaganda verspreiden;</w:t>
            </w:r>
          </w:p>
        </w:tc>
        <w:tc>
          <w:tcPr>
            <w:tcW w:w="4876" w:type="dxa"/>
          </w:tcPr>
          <w:p w:rsidR="00172A02" w:rsidRPr="00172A02" w:rsidRDefault="00172A02" w:rsidP="00172A02">
            <w:pPr>
              <w:pStyle w:val="Normal6"/>
              <w:rPr>
                <w:color w:val="auto"/>
              </w:rPr>
            </w:pPr>
            <w:r>
              <w:rPr>
                <w:color w:val="auto"/>
              </w:rPr>
              <w:t>i)</w:t>
            </w:r>
            <w:r>
              <w:rPr>
                <w:color w:val="auto"/>
              </w:rPr>
              <w:tab/>
              <w:t xml:space="preserve">socialemediabedrijven met klem te verzoeken </w:t>
            </w:r>
            <w:r>
              <w:rPr>
                <w:b/>
                <w:i/>
                <w:color w:val="auto"/>
              </w:rPr>
              <w:t xml:space="preserve">volledige naleving van de EU-wetgeving inzake gegevensbescherming en andere regelgeving te waarborgen en </w:t>
            </w:r>
            <w:r>
              <w:rPr>
                <w:color w:val="auto"/>
              </w:rPr>
              <w:t>nauw met de overheid samen te werken in het kader van alle onderzoeken naar het vermeende gebruik van hun platforms voor vijandige doeleinden, en transparante audits uit te voeren bij instanties waarvan is vastgesteld dat zij desinformatie en propaganda verspreiden;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122</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Eugen Freund</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i)</w:t>
            </w:r>
            <w:r>
              <w:rPr>
                <w:color w:val="auto"/>
              </w:rPr>
              <w:tab/>
              <w:t>socialemediabedrijven met klem te verzoeken nauw met de overheid samen te werken in het kader van alle onderzoeken naar het vermeende gebruik van hun platforms voor vijandige doeleinden, en transparante audits uit te voeren bij instanties waarvan is vastgesteld dat zij desinformatie en propaganda verspreiden;</w:t>
            </w:r>
          </w:p>
        </w:tc>
        <w:tc>
          <w:tcPr>
            <w:tcW w:w="4876" w:type="dxa"/>
          </w:tcPr>
          <w:p w:rsidR="00172A02" w:rsidRPr="00172A02" w:rsidRDefault="00172A02" w:rsidP="00172A02">
            <w:pPr>
              <w:pStyle w:val="Normal6"/>
              <w:rPr>
                <w:color w:val="auto"/>
              </w:rPr>
            </w:pPr>
            <w:r>
              <w:rPr>
                <w:color w:val="auto"/>
              </w:rPr>
              <w:t>i)</w:t>
            </w:r>
            <w:r>
              <w:rPr>
                <w:color w:val="auto"/>
              </w:rPr>
              <w:tab/>
              <w:t xml:space="preserve">socialemediabedrijven </w:t>
            </w:r>
            <w:r>
              <w:rPr>
                <w:b/>
                <w:i/>
                <w:color w:val="auto"/>
              </w:rPr>
              <w:t xml:space="preserve">en aanbieders van berichtendiensten </w:t>
            </w:r>
            <w:r>
              <w:rPr>
                <w:color w:val="auto"/>
              </w:rPr>
              <w:t>met klem te verzoeken nauw met de overheid samen te werken in het kader van alle onderzoeken naar het vermeende gebruik van hun platforms voor vijandige doeleinden, en transparante audits uit te voeren bij instanties waarvan is vastgesteld dat zij desinformatie en propaganda verspreiden;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123</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Marietje Schaake, Petras Auštrevičius</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i)</w:t>
            </w:r>
            <w:r>
              <w:rPr>
                <w:color w:val="auto"/>
              </w:rPr>
              <w:tab/>
              <w:t>socialemediabedrijven met klem te verzoeken nauw met de overheid samen te werken in het kader van alle onderzoeken naar het vermeende gebruik van hun platforms voor vijandige doeleinden, en transparante audits uit te voeren bij instanties waarvan is vastgesteld dat zij desinformatie en propaganda verspreiden;</w:t>
            </w:r>
          </w:p>
        </w:tc>
        <w:tc>
          <w:tcPr>
            <w:tcW w:w="4876" w:type="dxa"/>
          </w:tcPr>
          <w:p w:rsidR="00172A02" w:rsidRPr="00172A02" w:rsidRDefault="00172A02" w:rsidP="00172A02">
            <w:pPr>
              <w:pStyle w:val="Normal6"/>
              <w:rPr>
                <w:color w:val="auto"/>
              </w:rPr>
            </w:pPr>
            <w:r>
              <w:rPr>
                <w:color w:val="auto"/>
              </w:rPr>
              <w:t>i)</w:t>
            </w:r>
            <w:r>
              <w:rPr>
                <w:color w:val="auto"/>
              </w:rPr>
              <w:tab/>
              <w:t xml:space="preserve">socialemediabedrijven met klem te verzoeken nauw met de overheid samen te werken in het kader van alle </w:t>
            </w:r>
            <w:r>
              <w:rPr>
                <w:b/>
                <w:i/>
                <w:color w:val="auto"/>
              </w:rPr>
              <w:t>gerechtelijke</w:t>
            </w:r>
            <w:r>
              <w:rPr>
                <w:b/>
                <w:color w:val="auto"/>
              </w:rPr>
              <w:t xml:space="preserve"> </w:t>
            </w:r>
            <w:r>
              <w:rPr>
                <w:color w:val="auto"/>
              </w:rPr>
              <w:t>onderzoeken naar het vermeende gebruik van hun platforms voor vijandige doeleinden, en transparante audits uit te voeren bij instanties waarvan is vastgesteld dat zij desinformatie en propaganda verspreiden;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124</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Anna Elżbieta Fotyga</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i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i bis)</w:t>
            </w:r>
            <w:r>
              <w:rPr>
                <w:color w:val="auto"/>
              </w:rPr>
              <w:tab/>
            </w:r>
            <w:r>
              <w:rPr>
                <w:b/>
                <w:i/>
                <w:color w:val="auto"/>
              </w:rPr>
              <w:t>zich te bezinnen op het belang van scholing voor jongeren met betrekking tot het gebruik van de nieuwe media, waaronder sociale platforms, en verbetering van de mediageletterdheid; bewustmakingscampagnes sterk aan te moedigen, en scholing en mediageletterdheid aan te moedigen;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125</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Rebecca Harms</w:t>
      </w:r>
      <w:r>
        <w:rPr>
          <w:rStyle w:val="HideTWBExt"/>
          <w:b w:val="0"/>
        </w:rPr>
        <w:t>&lt;/Members&gt;</w:t>
      </w:r>
    </w:p>
    <w:p w:rsidR="00172A02" w:rsidRPr="00172A02" w:rsidRDefault="00172A02" w:rsidP="00172A02">
      <w:r>
        <w:rPr>
          <w:rStyle w:val="HideTWBExt"/>
        </w:rPr>
        <w:t>&lt;AuNomDe&gt;</w:t>
      </w:r>
      <w:r>
        <w:rPr>
          <w:rStyle w:val="HideTWBInt"/>
        </w:rPr>
        <w:t>{Verts/ALE}</w:t>
      </w:r>
      <w:r>
        <w:t>namens de Verts/ALE-Fractie</w:t>
      </w:r>
      <w:r>
        <w:rPr>
          <w:rStyle w:val="HideTWBExt"/>
        </w:rPr>
        <w:t>&lt;/AuNomDe&gt;</w:t>
      </w:r>
    </w:p>
    <w:p w:rsidR="00172A02" w:rsidRPr="00172A02" w:rsidRDefault="00172A02" w:rsidP="00172A02">
      <w:r>
        <w:rPr>
          <w:rStyle w:val="HideTWBExt"/>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i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i bis)</w:t>
            </w:r>
            <w:r>
              <w:rPr>
                <w:color w:val="auto"/>
              </w:rPr>
              <w:tab/>
            </w:r>
            <w:r>
              <w:rPr>
                <w:b/>
                <w:i/>
                <w:color w:val="auto"/>
              </w:rPr>
              <w:t>steun te verlenen aan journalistieke projecten die erop gericht zijn desinformatie aan het licht te brengen en aan startende hightechbedrijven die digitale hulpmiddelen ontwikkelen om het publiek tegen desinformatieaanvallen te wapenen;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126</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Marietje Schaake, Petras Auštrevičius</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j</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j)</w:t>
            </w:r>
            <w:r>
              <w:rPr>
                <w:color w:val="auto"/>
              </w:rPr>
              <w:tab/>
            </w:r>
            <w:r>
              <w:rPr>
                <w:b/>
                <w:i/>
                <w:color w:val="auto"/>
              </w:rPr>
              <w:t>in gedachten</w:t>
            </w:r>
            <w:r>
              <w:rPr>
                <w:color w:val="auto"/>
              </w:rPr>
              <w:t xml:space="preserve"> te </w:t>
            </w:r>
            <w:r>
              <w:rPr>
                <w:b/>
                <w:i/>
                <w:color w:val="auto"/>
              </w:rPr>
              <w:t>houden</w:t>
            </w:r>
            <w:r>
              <w:rPr>
                <w:color w:val="auto"/>
              </w:rPr>
              <w:t xml:space="preserve"> dat het verbieden van verdachte </w:t>
            </w:r>
            <w:r>
              <w:rPr>
                <w:b/>
                <w:i/>
                <w:color w:val="auto"/>
              </w:rPr>
              <w:t>rekeningen</w:t>
            </w:r>
            <w:r>
              <w:rPr>
                <w:color w:val="auto"/>
              </w:rPr>
              <w:t xml:space="preserve"> en het verwijderen van </w:t>
            </w:r>
            <w:r>
              <w:rPr>
                <w:b/>
                <w:i/>
                <w:color w:val="auto"/>
              </w:rPr>
              <w:t>ongepaste inhoud kan worden beschouwd als censuur, en er met het oog daarop voor te zorgen dat dergelijke maatregelen op transparante wijze en in samenwerking met de bevoegde autoriteiten en maatschappelijke organisaties worden genomen, met volledig inzicht in de redenen daarvoor</w:t>
            </w:r>
            <w:r>
              <w:rPr>
                <w:color w:val="auto"/>
              </w:rPr>
              <w:t>;</w:t>
            </w:r>
          </w:p>
        </w:tc>
        <w:tc>
          <w:tcPr>
            <w:tcW w:w="4876" w:type="dxa"/>
          </w:tcPr>
          <w:p w:rsidR="00172A02" w:rsidRPr="00172A02" w:rsidRDefault="00172A02" w:rsidP="00172A02">
            <w:pPr>
              <w:pStyle w:val="Normal6"/>
              <w:rPr>
                <w:color w:val="auto"/>
              </w:rPr>
            </w:pPr>
            <w:r>
              <w:rPr>
                <w:color w:val="auto"/>
              </w:rPr>
              <w:t>j)</w:t>
            </w:r>
            <w:r>
              <w:rPr>
                <w:color w:val="auto"/>
              </w:rPr>
              <w:tab/>
              <w:t xml:space="preserve">te </w:t>
            </w:r>
            <w:r>
              <w:rPr>
                <w:b/>
                <w:i/>
                <w:color w:val="auto"/>
              </w:rPr>
              <w:t>erkennen</w:t>
            </w:r>
            <w:r>
              <w:rPr>
                <w:color w:val="auto"/>
              </w:rPr>
              <w:t xml:space="preserve"> dat het verbieden van verdachte </w:t>
            </w:r>
            <w:r>
              <w:rPr>
                <w:b/>
                <w:i/>
                <w:color w:val="auto"/>
              </w:rPr>
              <w:t>accounts</w:t>
            </w:r>
            <w:r>
              <w:rPr>
                <w:color w:val="auto"/>
              </w:rPr>
              <w:t xml:space="preserve"> en het verwijderen van </w:t>
            </w:r>
            <w:r>
              <w:rPr>
                <w:b/>
                <w:i/>
                <w:color w:val="auto"/>
              </w:rPr>
              <w:t>desinformatie in het kader van een door de overheid geleide campagne de vrijheid van meningsuiting aantast, iets wat alleen gerechtvaardigd is als dit door de wet is toegestaan en in een democratische samenleving noodzakelijk is</w:t>
            </w:r>
            <w:r>
              <w:rPr>
                <w:color w:val="auto"/>
              </w:rPr>
              <w:t>;</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127</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Jean-Luc Schaffhauser</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j</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j)</w:t>
            </w:r>
            <w:r>
              <w:rPr>
                <w:color w:val="auto"/>
              </w:rPr>
              <w:tab/>
              <w:t xml:space="preserve">in gedachten te houden dat het verbieden van verdachte rekeningen en het verwijderen van ongepaste inhoud </w:t>
            </w:r>
            <w:r>
              <w:rPr>
                <w:b/>
                <w:i/>
                <w:color w:val="auto"/>
              </w:rPr>
              <w:t>kan worden beschouwd als</w:t>
            </w:r>
            <w:r>
              <w:rPr>
                <w:color w:val="auto"/>
              </w:rPr>
              <w:t xml:space="preserve"> censuur, en er met het oog daarop voor te zorgen dat dergelijke maatregelen op transparante wijze en in samenwerking met de bevoegde autoriteiten en maatschappelijke organisaties worden genomen, met volledig inzicht in de redenen daarvoor;</w:t>
            </w:r>
          </w:p>
        </w:tc>
        <w:tc>
          <w:tcPr>
            <w:tcW w:w="4876" w:type="dxa"/>
          </w:tcPr>
          <w:p w:rsidR="00172A02" w:rsidRPr="00172A02" w:rsidRDefault="00172A02" w:rsidP="00172A02">
            <w:pPr>
              <w:pStyle w:val="Normal6"/>
              <w:rPr>
                <w:color w:val="auto"/>
              </w:rPr>
            </w:pPr>
            <w:r>
              <w:rPr>
                <w:color w:val="auto"/>
              </w:rPr>
              <w:t>j)</w:t>
            </w:r>
            <w:r>
              <w:rPr>
                <w:color w:val="auto"/>
              </w:rPr>
              <w:tab/>
              <w:t xml:space="preserve">in gedachten te houden dat het verbieden van verdachte rekeningen en het verwijderen van ongepaste inhoud </w:t>
            </w:r>
            <w:r>
              <w:rPr>
                <w:b/>
                <w:i/>
                <w:color w:val="auto"/>
              </w:rPr>
              <w:t>een vorm van</w:t>
            </w:r>
            <w:r>
              <w:rPr>
                <w:b/>
                <w:color w:val="auto"/>
              </w:rPr>
              <w:t xml:space="preserve"> </w:t>
            </w:r>
            <w:r>
              <w:rPr>
                <w:color w:val="auto"/>
              </w:rPr>
              <w:t xml:space="preserve">censuur </w:t>
            </w:r>
            <w:r>
              <w:rPr>
                <w:b/>
                <w:i/>
                <w:color w:val="auto"/>
              </w:rPr>
              <w:t>is</w:t>
            </w:r>
            <w:r>
              <w:rPr>
                <w:color w:val="auto"/>
              </w:rPr>
              <w:t>, en er met het oog daarop voor te zorgen dat dergelijke maatregelen op transparante wijze en in samenwerking met de bevoegde autoriteiten en maatschappelijke organisaties worden genomen, met volledig inzicht in de redenen daarvoor;</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{FR}</w:t>
      </w:r>
      <w:r w:rsidRPr="00172A02">
        <w:rPr>
          <w:color w:val="auto"/>
        </w:rPr>
        <w:t>fr</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128</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Rebecca Harms</w:t>
      </w:r>
      <w:r>
        <w:rPr>
          <w:rStyle w:val="HideTWBExt"/>
          <w:b w:val="0"/>
        </w:rPr>
        <w:t>&lt;/Members&gt;</w:t>
      </w:r>
    </w:p>
    <w:p w:rsidR="00172A02" w:rsidRPr="00172A02" w:rsidRDefault="00172A02" w:rsidP="00172A02">
      <w:r>
        <w:rPr>
          <w:rStyle w:val="HideTWBExt"/>
        </w:rPr>
        <w:t>&lt;AuNomDe&gt;</w:t>
      </w:r>
      <w:r>
        <w:rPr>
          <w:rStyle w:val="HideTWBInt"/>
        </w:rPr>
        <w:t>{Verts/ALE}</w:t>
      </w:r>
      <w:r>
        <w:t>namens de Verts/ALE-Fractie</w:t>
      </w:r>
      <w:r>
        <w:rPr>
          <w:rStyle w:val="HideTWBExt"/>
        </w:rPr>
        <w:t>&lt;/AuNomDe&gt;</w:t>
      </w:r>
    </w:p>
    <w:p w:rsidR="00172A02" w:rsidRPr="00172A02" w:rsidRDefault="00172A02" w:rsidP="00172A02">
      <w:r>
        <w:rPr>
          <w:rStyle w:val="HideTWBExt"/>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j</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j)</w:t>
            </w:r>
            <w:r>
              <w:rPr>
                <w:color w:val="auto"/>
              </w:rPr>
              <w:tab/>
              <w:t xml:space="preserve">in gedachten te houden dat het verbieden van verdachte </w:t>
            </w:r>
            <w:r>
              <w:rPr>
                <w:b/>
                <w:i/>
                <w:color w:val="auto"/>
              </w:rPr>
              <w:t>rekeningen</w:t>
            </w:r>
            <w:r>
              <w:rPr>
                <w:color w:val="auto"/>
              </w:rPr>
              <w:t xml:space="preserve"> </w:t>
            </w:r>
            <w:r>
              <w:rPr>
                <w:b/>
                <w:i/>
                <w:color w:val="auto"/>
              </w:rPr>
              <w:t>en het verwijderen van ongepaste inhoud</w:t>
            </w:r>
            <w:r>
              <w:rPr>
                <w:color w:val="auto"/>
              </w:rPr>
              <w:t xml:space="preserve"> kan worden beschouwd als censuur, en er met het oog daarop voor te zorgen dat dergelijke maatregelen op transparante wijze en in samenwerking met de bevoegde autoriteiten en maatschappelijke organisaties worden genomen, met volledig inzicht in de redenen daarvoor;</w:t>
            </w:r>
          </w:p>
        </w:tc>
        <w:tc>
          <w:tcPr>
            <w:tcW w:w="4876" w:type="dxa"/>
          </w:tcPr>
          <w:p w:rsidR="00172A02" w:rsidRPr="00172A02" w:rsidRDefault="00172A02" w:rsidP="00172A02">
            <w:pPr>
              <w:pStyle w:val="Normal6"/>
              <w:rPr>
                <w:color w:val="auto"/>
              </w:rPr>
            </w:pPr>
            <w:r>
              <w:rPr>
                <w:color w:val="auto"/>
              </w:rPr>
              <w:t>j)</w:t>
            </w:r>
            <w:r>
              <w:rPr>
                <w:color w:val="auto"/>
              </w:rPr>
              <w:tab/>
              <w:t xml:space="preserve">in gedachten te houden dat het verbieden van verdachte </w:t>
            </w:r>
            <w:r>
              <w:rPr>
                <w:b/>
                <w:i/>
                <w:color w:val="auto"/>
              </w:rPr>
              <w:t>accounts</w:t>
            </w:r>
            <w:r>
              <w:rPr>
                <w:color w:val="auto"/>
              </w:rPr>
              <w:t xml:space="preserve"> kan worden beschouwd als censuur, en er met het oog daarop voor te zorgen dat dergelijke maatregelen op transparante wijze en in samenwerking met de bevoegde autoriteiten en maatschappelijke organisaties worden genomen, met volledig inzicht in de redenen daarvoor;</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129</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Fabio Massimo Castaldo</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j</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j)</w:t>
            </w:r>
            <w:r>
              <w:rPr>
                <w:color w:val="auto"/>
              </w:rPr>
              <w:tab/>
              <w:t>in gedachten te houden dat het verbieden van verdachte rekeningen en het verwijderen van ongepaste inhoud kan worden beschouwd als censuur, en er met het oog daarop voor te zorgen dat dergelijke maatregelen op transparante wijze en in samenwerking met de bevoegde autoriteiten en maatschappelijke organisaties worden genomen, met volledig inzicht in de redenen daarvoor;</w:t>
            </w:r>
          </w:p>
        </w:tc>
        <w:tc>
          <w:tcPr>
            <w:tcW w:w="4876" w:type="dxa"/>
          </w:tcPr>
          <w:p w:rsidR="00172A02" w:rsidRPr="00172A02" w:rsidRDefault="00172A02" w:rsidP="00172A02">
            <w:pPr>
              <w:pStyle w:val="Normal6"/>
              <w:rPr>
                <w:color w:val="auto"/>
              </w:rPr>
            </w:pPr>
            <w:r>
              <w:rPr>
                <w:color w:val="auto"/>
              </w:rPr>
              <w:t>j)</w:t>
            </w:r>
            <w:r>
              <w:rPr>
                <w:color w:val="auto"/>
              </w:rPr>
              <w:tab/>
              <w:t xml:space="preserve">in gedachten te houden dat het verbieden van verdachte rekeningen en het verwijderen van ongepaste inhoud kan worden beschouwd als censuur, en er met het oog daarop voor te zorgen dat dergelijke maatregelen op transparante wijze en in samenwerking met de bevoegde autoriteiten en maatschappelijke organisaties worden genomen, met volledig inzicht in de redenen daarvoor </w:t>
            </w:r>
            <w:r>
              <w:rPr>
                <w:b/>
                <w:i/>
                <w:color w:val="auto"/>
              </w:rPr>
              <w:t>en alleen als er concrete bewijzen zijn die een dergelijke actie rechtvaardigen</w:t>
            </w:r>
            <w:r>
              <w:rPr>
                <w:color w:val="auto"/>
              </w:rPr>
              <w:t>;</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130</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Marie-Christine Vergiat</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j</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j)</w:t>
            </w:r>
            <w:r>
              <w:rPr>
                <w:color w:val="auto"/>
              </w:rPr>
              <w:tab/>
              <w:t>in gedachten te houden dat het verbieden van verdachte rekeningen en het verwijderen van ongepaste inhoud kan worden beschouwd als censuur, en er met het oog daarop voor te zorgen dat dergelijke maatregelen op transparante wijze en in samenwerking met de bevoegde autoriteiten en maatschappelijke organisaties worden genomen, met volledig inzicht in de redenen daarvoor;</w:t>
            </w:r>
          </w:p>
        </w:tc>
        <w:tc>
          <w:tcPr>
            <w:tcW w:w="4876" w:type="dxa"/>
          </w:tcPr>
          <w:p w:rsidR="00172A02" w:rsidRPr="00172A02" w:rsidRDefault="00172A02" w:rsidP="00172A02">
            <w:pPr>
              <w:pStyle w:val="Normal6"/>
              <w:rPr>
                <w:color w:val="auto"/>
              </w:rPr>
            </w:pPr>
            <w:r>
              <w:rPr>
                <w:color w:val="auto"/>
              </w:rPr>
              <w:t>j)</w:t>
            </w:r>
            <w:r>
              <w:rPr>
                <w:color w:val="auto"/>
              </w:rPr>
              <w:tab/>
              <w:t xml:space="preserve">in gedachten te houden dat het verbieden van verdachte rekeningen en het verwijderen van ongepaste inhoud kan worden beschouwd als censuur, en er met het oog daarop voor te zorgen dat dergelijke maatregelen op transparante wijze </w:t>
            </w:r>
            <w:r>
              <w:rPr>
                <w:b/>
                <w:i/>
                <w:color w:val="auto"/>
              </w:rPr>
              <w:t xml:space="preserve">met het oog voor verhoudingen </w:t>
            </w:r>
            <w:r>
              <w:rPr>
                <w:color w:val="auto"/>
              </w:rPr>
              <w:t xml:space="preserve">en </w:t>
            </w:r>
            <w:r>
              <w:rPr>
                <w:b/>
                <w:i/>
                <w:color w:val="auto"/>
              </w:rPr>
              <w:t xml:space="preserve">onder rechterlijk toezicht en </w:t>
            </w:r>
            <w:r>
              <w:rPr>
                <w:color w:val="auto"/>
              </w:rPr>
              <w:t xml:space="preserve">in samenwerking met de bevoegde autoriteiten en maatschappelijke organisaties worden genomen, met volledig inzicht in de redenen daarvoor </w:t>
            </w:r>
            <w:r>
              <w:rPr>
                <w:b/>
                <w:i/>
                <w:color w:val="auto"/>
              </w:rPr>
              <w:t>en tegelijkertijd de beginselen van de vrijheid van drukpers en de vrijheid van meningsuiting te eerbiedigen en doeltreffende gerechtelijke beroepsmogelijkheden te bieden, en wijst er nogmaals op dat niemand gehinderd mag worden vanwege zijn meningen tenzij het uiten daarvan de wettelijke openbare orde verstoort en dat iedere burger derhalve informatie of denkbeelden mag ontvangen of doorgeven, zonder inmenging van overheidswege en ongeacht grenzen</w:t>
            </w:r>
            <w:r>
              <w:rPr>
                <w:color w:val="auto"/>
              </w:rPr>
              <w:t>;</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{FR}</w:t>
      </w:r>
      <w:r w:rsidRPr="00172A02">
        <w:rPr>
          <w:color w:val="auto"/>
        </w:rPr>
        <w:t>fr</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131</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Anders Sellström</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j</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j)</w:t>
            </w:r>
            <w:r>
              <w:rPr>
                <w:color w:val="auto"/>
              </w:rPr>
              <w:tab/>
              <w:t>in gedachten te houden dat het verbieden van verdachte rekeningen en het verwijderen van ongepaste inhoud kan worden beschouwd als censuur, en er met het oog daarop voor te zorgen dat dergelijke maatregelen op transparante wijze en in samenwerking met de bevoegde autoriteiten en maatschappelijke organisaties worden genomen, met volledig inzicht in de redenen daarvoor;</w:t>
            </w:r>
          </w:p>
        </w:tc>
        <w:tc>
          <w:tcPr>
            <w:tcW w:w="4876" w:type="dxa"/>
          </w:tcPr>
          <w:p w:rsidR="00172A02" w:rsidRPr="00172A02" w:rsidRDefault="00172A02" w:rsidP="00172A02">
            <w:pPr>
              <w:pStyle w:val="Normal6"/>
              <w:rPr>
                <w:color w:val="auto"/>
              </w:rPr>
            </w:pPr>
            <w:r>
              <w:rPr>
                <w:color w:val="auto"/>
              </w:rPr>
              <w:t>j)</w:t>
            </w:r>
            <w:r>
              <w:rPr>
                <w:color w:val="auto"/>
              </w:rPr>
              <w:tab/>
              <w:t xml:space="preserve">in gedachten te houden dat het verbieden van verdachte rekeningen en het verwijderen van ongepaste inhoud kan worden beschouwd als censuur, en er met het oog daarop voor te zorgen dat dergelijke maatregelen op transparante wijze en in samenwerking met de bevoegde autoriteiten en maatschappelijke organisaties </w:t>
            </w:r>
            <w:r>
              <w:rPr>
                <w:b/>
                <w:i/>
                <w:color w:val="auto"/>
              </w:rPr>
              <w:t>in de lidstaten en de partnerlanden</w:t>
            </w:r>
            <w:r>
              <w:rPr>
                <w:color w:val="auto"/>
              </w:rPr>
              <w:t xml:space="preserve"> worden genomen, met volledig inzicht in de redenen daarvoor;</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132</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Marietje Schaake, Petras Auštrevičius</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j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j bis)</w:t>
            </w:r>
            <w:r>
              <w:rPr>
                <w:color w:val="auto"/>
              </w:rPr>
              <w:tab/>
            </w:r>
            <w:r>
              <w:rPr>
                <w:b/>
                <w:i/>
                <w:color w:val="auto"/>
              </w:rPr>
              <w:t>er bij socialemediabedrijven op aan te dringen alle gebruikers duidelijk voor te lichten over de toegestane soorten inhoud en alle betrokken gebruikers duidelijk mee te delen waarom hun inhoud is verwijderd of hun account is opgeschort, en gebruikers in staat te stellen tijdig en op zinvolle wijze in beroep te gaan tegen de verwijdering van inhoud of de opschorting van hun accounts;</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133</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Anna Elżbieta Fotyga</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j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j bis)</w:t>
            </w:r>
            <w:r>
              <w:rPr>
                <w:color w:val="auto"/>
              </w:rPr>
              <w:tab/>
            </w:r>
            <w:r>
              <w:rPr>
                <w:b/>
                <w:i/>
                <w:color w:val="auto"/>
              </w:rPr>
              <w:t>ervoor te zorgen dat de interne regels die sociale media voor hun gebruikers hanteren zijn afgestemd op de rechtsorde van het land waarin zij actief zijn;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134</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Anna Elżbieta Fotyga</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j ter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j ter)</w:t>
            </w:r>
            <w:r>
              <w:rPr>
                <w:color w:val="auto"/>
              </w:rPr>
              <w:tab/>
            </w:r>
            <w:r>
              <w:rPr>
                <w:b/>
                <w:i/>
                <w:color w:val="auto"/>
              </w:rPr>
              <w:t>ervoor te zorgen dat technologiebedrijven meer investeren in instrumenten voor het herkennen van propaganda, versterking van de onlineverantwoordingsplicht en vermindering van de financiële stimulansen voor degenen die profijt trekken uit desinformatie; erop toe te zien dat de Commissie, de lidstaten en maatschappelijke organisaties de prijzenswaardige zelfregulering en individuele toezeggingen van de bedrijfstak controleren teneinde gemeenschappelijke minimumnormen vast te stellen;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135</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Anna Elżbieta Fotyga</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j quater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j quater)</w:t>
            </w:r>
            <w:r>
              <w:rPr>
                <w:color w:val="auto"/>
              </w:rPr>
              <w:tab/>
            </w:r>
            <w:r>
              <w:rPr>
                <w:b/>
                <w:i/>
                <w:color w:val="auto"/>
              </w:rPr>
              <w:t>ervoor te zorgen dat de Europese Commissie een grondige beoordeling van de nieuwe regelgeving opstelt, waaronder de AVG en de verwachte e-privacyverordening, als waarborg tegen kwaadwillig gebruik van sociale platforms;</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136</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Anna Elżbieta Fotyga</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j quinquies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j quinquies)</w:t>
            </w:r>
            <w:r>
              <w:rPr>
                <w:color w:val="auto"/>
              </w:rPr>
              <w:tab/>
            </w:r>
            <w:r>
              <w:rPr>
                <w:b/>
                <w:i/>
                <w:color w:val="auto"/>
              </w:rPr>
              <w:t>technologiebedrijven te vragen meer te investeren in instrumenten voor het herkennen van propaganda, versterking van de onlineverantwoordingsplicht en vermindering van de financiële stimulansen voor degenen die profijt trekken uit desinformatie; erop toe te zien dat de Commissie, de lidstaten en maatschappelijke organisaties de prijzenswaardige zelfregulering en individuele toezeggingen van de bedrijfstak controleren teneinde gemeenschappelijke minimumnormen vast te stellen;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137</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Anna Elżbieta Fotyga</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j sexies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j sexies)</w:t>
            </w:r>
            <w:r>
              <w:rPr>
                <w:color w:val="auto"/>
              </w:rPr>
              <w:tab/>
            </w:r>
            <w:r>
              <w:rPr>
                <w:b/>
                <w:i/>
                <w:color w:val="auto"/>
              </w:rPr>
              <w:t>er bij socialemediabedrijven op aan te dringen de identiteit van de gebruikers beter te controleren voordat dezen zich bij een bepaald platform of sociaal netwerk aansluiten teneinde botnets te elimineren en wijd verbreid misbruik van socialemediaplatforms te stoppen;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138</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Anna Elżbieta Fotyga</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j septies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j septies)</w:t>
            </w:r>
            <w:r>
              <w:rPr>
                <w:color w:val="auto"/>
              </w:rPr>
              <w:tab/>
            </w:r>
            <w:r>
              <w:rPr>
                <w:b/>
                <w:i/>
                <w:color w:val="auto"/>
              </w:rPr>
              <w:t>er bij mediakanalen op aan te dringen de herkomst van de inhoud te controleren en bekend te maken teneinde infiltratie door kwaadwillige derden te voorkomen;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139</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Marie-Christine Vergiat</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k</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k)</w:t>
            </w:r>
            <w:r>
              <w:rPr>
                <w:color w:val="auto"/>
              </w:rPr>
              <w:tab/>
              <w:t xml:space="preserve">door te gaan met het bevorderen van de weerbaarheid en het ontwikkelen van het vermogen om in real time op dreigingen te reageren, preventieve maatregelen te ontwikkelen en een stap vooruit te denken in plaats van simpelweg te reageren op </w:t>
            </w:r>
            <w:r>
              <w:rPr>
                <w:b/>
                <w:i/>
                <w:color w:val="auto"/>
              </w:rPr>
              <w:t>aanvallen</w:t>
            </w:r>
            <w:r>
              <w:rPr>
                <w:color w:val="auto"/>
              </w:rPr>
              <w:t xml:space="preserve"> die al hebben plaatsgevonden en deze te analyseren;</w:t>
            </w:r>
          </w:p>
        </w:tc>
        <w:tc>
          <w:tcPr>
            <w:tcW w:w="4876" w:type="dxa"/>
          </w:tcPr>
          <w:p w:rsidR="00172A02" w:rsidRPr="00172A02" w:rsidRDefault="00172A02" w:rsidP="00172A02">
            <w:pPr>
              <w:pStyle w:val="Normal6"/>
              <w:rPr>
                <w:color w:val="auto"/>
              </w:rPr>
            </w:pPr>
            <w:r>
              <w:rPr>
                <w:color w:val="auto"/>
              </w:rPr>
              <w:t>k)</w:t>
            </w:r>
            <w:r>
              <w:rPr>
                <w:color w:val="auto"/>
              </w:rPr>
              <w:tab/>
              <w:t xml:space="preserve">door te gaan met het bevorderen van de weerbaarheid en het ontwikkelen van het vermogen om in real time op dreigingen te reageren, preventieve maatregelen te ontwikkelen en een stap vooruit te denken in plaats van simpelweg te reageren op </w:t>
            </w:r>
            <w:r>
              <w:rPr>
                <w:b/>
                <w:i/>
                <w:color w:val="auto"/>
              </w:rPr>
              <w:t>acties</w:t>
            </w:r>
            <w:r>
              <w:rPr>
                <w:b/>
                <w:color w:val="auto"/>
              </w:rPr>
              <w:t xml:space="preserve"> </w:t>
            </w:r>
            <w:r>
              <w:rPr>
                <w:color w:val="auto"/>
              </w:rPr>
              <w:t>die al hebben plaatsgevonden en deze te analyseren;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{FR}</w:t>
      </w:r>
      <w:r w:rsidRPr="00172A02">
        <w:rPr>
          <w:color w:val="auto"/>
        </w:rPr>
        <w:t>fr</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140</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Eugen Freund</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k</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k)</w:t>
            </w:r>
            <w:r>
              <w:rPr>
                <w:color w:val="auto"/>
              </w:rPr>
              <w:tab/>
              <w:t>door te gaan met het bevorderen van de weerbaarheid en het ontwikkelen van het vermogen om in real time op dreigingen te reageren, preventieve maatregelen te ontwikkelen en een stap vooruit te denken in plaats van simpelweg te reageren op aanvallen die al hebben plaatsgevonden en deze te analyseren;</w:t>
            </w:r>
          </w:p>
        </w:tc>
        <w:tc>
          <w:tcPr>
            <w:tcW w:w="4876" w:type="dxa"/>
          </w:tcPr>
          <w:p w:rsidR="00172A02" w:rsidRPr="00172A02" w:rsidRDefault="00172A02" w:rsidP="00172A02">
            <w:pPr>
              <w:pStyle w:val="Normal6"/>
              <w:rPr>
                <w:color w:val="auto"/>
              </w:rPr>
            </w:pPr>
            <w:r>
              <w:rPr>
                <w:color w:val="auto"/>
              </w:rPr>
              <w:t>k)</w:t>
            </w:r>
            <w:r>
              <w:rPr>
                <w:color w:val="auto"/>
              </w:rPr>
              <w:tab/>
              <w:t xml:space="preserve">door te gaan met het bevorderen van de weerbaarheid en het ontwikkelen van het vermogen om in real time op dreigingen te reageren, preventieve maatregelen te ontwikkelen en een stap vooruit te denken in plaats van simpelweg te reageren op aanvallen die al hebben plaatsgevonden en deze te analyseren; </w:t>
            </w:r>
            <w:r>
              <w:rPr>
                <w:b/>
                <w:i/>
                <w:color w:val="auto"/>
              </w:rPr>
              <w:t>de aandacht te vestigen op de technische vorderingen op dit gebied en er daarom op bedacht te zijn dat bepaalde algoritmen en kunstmatige intelligentie kunnen worden gebruikt voor de verspreiding van desinformatiecampagnes en propaganda; voorbeelden van beste praktijken uit te wisselen op het gebied van maatregelen die de afzonderlijke lidstaten inmiddels hebben getroffen;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141</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Louis Michel, Hilde Vautmans</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k</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k)</w:t>
            </w:r>
            <w:r>
              <w:rPr>
                <w:color w:val="auto"/>
              </w:rPr>
              <w:tab/>
              <w:t>door te gaan met het bevorderen van de weerbaarheid en het ontwikkelen van het vermogen om in real time op dreigingen te reageren, preventieve maatregelen te ontwikkelen en een stap vooruit te denken in plaats van simpelweg te reageren op aanvallen die al hebben plaatsgevonden en deze te analyseren;</w:t>
            </w:r>
          </w:p>
        </w:tc>
        <w:tc>
          <w:tcPr>
            <w:tcW w:w="4876" w:type="dxa"/>
          </w:tcPr>
          <w:p w:rsidR="00172A02" w:rsidRPr="00172A02" w:rsidRDefault="00172A02" w:rsidP="00D6323A">
            <w:pPr>
              <w:pStyle w:val="Normal6"/>
              <w:rPr>
                <w:color w:val="auto"/>
              </w:rPr>
            </w:pPr>
            <w:r>
              <w:rPr>
                <w:color w:val="auto"/>
              </w:rPr>
              <w:t>k)</w:t>
            </w:r>
            <w:r>
              <w:rPr>
                <w:color w:val="auto"/>
              </w:rPr>
              <w:tab/>
              <w:t xml:space="preserve">door te gaan met het bevorderen van de weerbaarheid en het ontwikkelen van het vermogen om in real time op dreigingen te reageren, preventieve maatregelen te ontwikkelen en een stap vooruit te denken in plaats van simpelweg te reageren op aanvallen die al hebben plaatsgevonden en deze te analyseren; </w:t>
            </w:r>
            <w:r>
              <w:rPr>
                <w:b/>
                <w:i/>
                <w:color w:val="auto"/>
              </w:rPr>
              <w:t>in overleg met het maatschappelijk middenveld en onafhankelijke en vrije media doeltreffende maatregelen te nemen en gepaste ondersteuning te voorzien zodat de toegang tot objectieve en betrouwbare informatie en berichtgeving voor de lezer-gebruiker gewaarborgd wordt;</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{NL}</w:t>
      </w:r>
      <w:r w:rsidRPr="00172A02">
        <w:rPr>
          <w:color w:val="auto"/>
        </w:rPr>
        <w:t>nl</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142</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Jean-Luc Schaffhauser</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k</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k)</w:t>
            </w:r>
            <w:r>
              <w:rPr>
                <w:color w:val="auto"/>
              </w:rPr>
              <w:tab/>
              <w:t>door te gaan met het bevorderen van de weerbaarheid en het ontwikkelen van het vermogen om in real time op dreigingen te reageren, preventieve maatregelen te ontwikkelen en een stap vooruit te denken in plaats van simpelweg te reageren op aanvallen die al hebben plaatsgevonden en deze te analyseren;</w:t>
            </w:r>
          </w:p>
        </w:tc>
        <w:tc>
          <w:tcPr>
            <w:tcW w:w="4876" w:type="dxa"/>
          </w:tcPr>
          <w:p w:rsidR="00172A02" w:rsidRPr="00172A02" w:rsidRDefault="00172A02" w:rsidP="00172A02">
            <w:pPr>
              <w:pStyle w:val="Normal6"/>
              <w:rPr>
                <w:color w:val="auto"/>
              </w:rPr>
            </w:pPr>
            <w:r>
              <w:rPr>
                <w:color w:val="auto"/>
              </w:rPr>
              <w:t>k)</w:t>
            </w:r>
            <w:r>
              <w:rPr>
                <w:color w:val="auto"/>
              </w:rPr>
              <w:tab/>
              <w:t xml:space="preserve">door te gaan met het bevorderen van de weerbaarheid en het ontwikkelen van het vermogen om in real time op dreigingen te reageren, preventieve maatregelen te ontwikkelen en een stap vooruit te denken in plaats van simpelweg te reageren op aanvallen die al hebben plaatsgevonden en deze te analyseren; </w:t>
            </w:r>
            <w:r>
              <w:rPr>
                <w:b/>
                <w:i/>
                <w:color w:val="auto"/>
              </w:rPr>
              <w:t>in overweging te nemen dat dergelijke activiteiten onderdeel uitmaken van normale communicatieactiviteiten en dat juridische maatregelen als censuur hierin geen plaats hebben;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{FR}</w:t>
      </w:r>
      <w:r w:rsidRPr="00172A02">
        <w:rPr>
          <w:color w:val="auto"/>
        </w:rPr>
        <w:t>fr</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143</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Anna Elżbieta Fotyga</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k</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k)</w:t>
            </w:r>
            <w:r>
              <w:rPr>
                <w:color w:val="auto"/>
              </w:rPr>
              <w:tab/>
              <w:t>door te gaan met het bevorderen van de weerbaarheid en het ontwikkelen van het vermogen om in real time op dreigingen te reageren, preventieve maatregelen te ontwikkelen en een stap vooruit te denken in plaats van simpelweg te reageren op aanvallen die al hebben plaatsgevonden en deze te analyseren;</w:t>
            </w:r>
          </w:p>
        </w:tc>
        <w:tc>
          <w:tcPr>
            <w:tcW w:w="4876" w:type="dxa"/>
          </w:tcPr>
          <w:p w:rsidR="00172A02" w:rsidRPr="00172A02" w:rsidRDefault="00172A02" w:rsidP="00172A02">
            <w:pPr>
              <w:pStyle w:val="Normal6"/>
              <w:rPr>
                <w:color w:val="auto"/>
              </w:rPr>
            </w:pPr>
            <w:r>
              <w:rPr>
                <w:color w:val="auto"/>
              </w:rPr>
              <w:t>k)</w:t>
            </w:r>
            <w:r>
              <w:rPr>
                <w:color w:val="auto"/>
              </w:rPr>
              <w:tab/>
              <w:t xml:space="preserve">door te gaan met het bevorderen van de weerbaarheid en het ontwikkelen van het vermogen om in real time op dreigingen te reageren, preventieve </w:t>
            </w:r>
            <w:r>
              <w:rPr>
                <w:b/>
                <w:i/>
                <w:color w:val="auto"/>
              </w:rPr>
              <w:t xml:space="preserve">en proactieve </w:t>
            </w:r>
            <w:r>
              <w:rPr>
                <w:color w:val="auto"/>
              </w:rPr>
              <w:t xml:space="preserve">maatregelen te ontwikkelen en een stap vooruit te denken in plaats van simpelweg te reageren op aanvallen die al </w:t>
            </w:r>
            <w:r>
              <w:rPr>
                <w:b/>
                <w:i/>
                <w:color w:val="auto"/>
              </w:rPr>
              <w:t>in het cyber- en informatiedomein</w:t>
            </w:r>
            <w:r>
              <w:rPr>
                <w:color w:val="auto"/>
              </w:rPr>
              <w:t xml:space="preserve"> hebben plaatsgevonden en deze te analyseren;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144</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Urmas Paet</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k</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k)</w:t>
            </w:r>
            <w:r>
              <w:rPr>
                <w:color w:val="auto"/>
              </w:rPr>
              <w:tab/>
              <w:t>door te gaan met het bevorderen van de weerbaarheid en het ontwikkelen van het vermogen om in real time op dreigingen te reageren, preventieve maatregelen te ontwikkelen en een stap vooruit te denken in plaats van simpelweg te reageren op aanvallen die al hebben plaatsgevonden en deze te analyseren;</w:t>
            </w:r>
          </w:p>
        </w:tc>
        <w:tc>
          <w:tcPr>
            <w:tcW w:w="4876" w:type="dxa"/>
          </w:tcPr>
          <w:p w:rsidR="00172A02" w:rsidRPr="00172A02" w:rsidRDefault="00172A02" w:rsidP="00172A02">
            <w:pPr>
              <w:pStyle w:val="Normal6"/>
              <w:rPr>
                <w:color w:val="auto"/>
              </w:rPr>
            </w:pPr>
            <w:r>
              <w:rPr>
                <w:color w:val="auto"/>
              </w:rPr>
              <w:t>k)</w:t>
            </w:r>
            <w:r>
              <w:rPr>
                <w:color w:val="auto"/>
              </w:rPr>
              <w:tab/>
              <w:t xml:space="preserve">door te gaan met het bevorderen van de weerbaarheid </w:t>
            </w:r>
            <w:r>
              <w:rPr>
                <w:b/>
                <w:i/>
                <w:color w:val="auto"/>
              </w:rPr>
              <w:t xml:space="preserve">op basis van een benadering waarbij de overheid en de samenleving als geheel betrokken zijn </w:t>
            </w:r>
            <w:r>
              <w:rPr>
                <w:color w:val="auto"/>
              </w:rPr>
              <w:t xml:space="preserve">en het ontwikkelen van het vermogen om in real time op dreigingen te reageren, preventieve maatregelen te ontwikkelen en een stap vooruit te denken in plaats van simpelweg te reageren op aanvallen die al hebben plaatsgevonden en deze te analyseren; </w:t>
            </w:r>
            <w:r>
              <w:rPr>
                <w:b/>
                <w:i/>
                <w:color w:val="auto"/>
              </w:rPr>
              <w:t>samen te werken met de inlichtingendiensten en EU-Intcen;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145</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Anna Elżbieta Fotyga</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k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k bis)</w:t>
            </w:r>
            <w:r>
              <w:rPr>
                <w:color w:val="auto"/>
              </w:rPr>
              <w:tab/>
            </w:r>
            <w:r>
              <w:rPr>
                <w:b/>
                <w:i/>
                <w:color w:val="auto"/>
              </w:rPr>
              <w:t>manieren te bedenken om nauw samen te werken met het Verenigd Koninkrijk na de brexit, in het kader van bredere inspanningen om desinformatie en nepnieuws op grotere schaal tegen te gaan, door strategisch gebruik te maken van de Britse expertise en de technologische, financiële en andere middelen die voorhanden zijn;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146</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Jean-Luc Schaffhauser</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l</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l)</w:t>
            </w:r>
            <w:r>
              <w:rPr>
                <w:color w:val="auto"/>
              </w:rPr>
              <w:tab/>
            </w:r>
            <w:r>
              <w:rPr>
                <w:b/>
                <w:i/>
                <w:color w:val="auto"/>
              </w:rPr>
              <w:t>niet alleen bijzondere aandacht te besteden aan het ontkrachten van dergelijke aanvallen, maar er bovendien voor te zorgen dat de aanvallen duidelijk aan de verantwoordelijke partij worden toegeschreven, onder meer door publiekelijk bekend te maken wie de daders zijn, door wie zij worden gesponsord en welk doel zij nastreven, alsook door na te gaan wat voor effect de aanvallen op de doelgroep hebben</w:t>
            </w:r>
            <w:r>
              <w:rPr>
                <w:color w:val="auto"/>
              </w:rPr>
              <w:t>;</w:t>
            </w:r>
          </w:p>
        </w:tc>
        <w:tc>
          <w:tcPr>
            <w:tcW w:w="4876" w:type="dxa"/>
          </w:tcPr>
          <w:p w:rsidR="00172A02" w:rsidRPr="00172A02" w:rsidRDefault="00172A02" w:rsidP="00172A02">
            <w:pPr>
              <w:pStyle w:val="Normal6"/>
              <w:rPr>
                <w:color w:val="auto"/>
              </w:rPr>
            </w:pPr>
            <w:r>
              <w:rPr>
                <w:color w:val="auto"/>
              </w:rPr>
              <w:t>l)</w:t>
            </w:r>
            <w:r>
              <w:rPr>
                <w:color w:val="auto"/>
              </w:rPr>
              <w:tab/>
            </w:r>
            <w:r>
              <w:rPr>
                <w:b/>
                <w:i/>
                <w:color w:val="auto"/>
              </w:rPr>
              <w:t>in overweging te nemen dat iedere poging van welke overheid dan ook om een "officiële waarheid" te verkondigen en op te treden tegen zogenaamde vijandige propaganda doet denken aan de ergste praktijken van totalitaire regimes en dat dergelijke pogingen de Unie en haar lidstaten bij het publiek belachelijk zullen maken</w:t>
            </w:r>
            <w:r>
              <w:rPr>
                <w:color w:val="auto"/>
              </w:rPr>
              <w:t>;</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{FR}</w:t>
      </w:r>
      <w:r w:rsidRPr="00172A02">
        <w:rPr>
          <w:color w:val="auto"/>
        </w:rPr>
        <w:t>fr</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147</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Marie-Christine Vergiat</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l</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l)</w:t>
            </w:r>
            <w:r>
              <w:rPr>
                <w:color w:val="auto"/>
              </w:rPr>
              <w:tab/>
              <w:t xml:space="preserve">niet alleen bijzondere aandacht te besteden aan het ontkrachten van </w:t>
            </w:r>
            <w:r>
              <w:rPr>
                <w:b/>
                <w:i/>
                <w:color w:val="auto"/>
              </w:rPr>
              <w:t>dergelijke aanvallen</w:t>
            </w:r>
            <w:r>
              <w:rPr>
                <w:color w:val="auto"/>
              </w:rPr>
              <w:t xml:space="preserve">, maar </w:t>
            </w:r>
            <w:r>
              <w:rPr>
                <w:b/>
                <w:i/>
                <w:color w:val="auto"/>
              </w:rPr>
              <w:t>er</w:t>
            </w:r>
            <w:r>
              <w:rPr>
                <w:b/>
                <w:color w:val="auto"/>
              </w:rPr>
              <w:t xml:space="preserve"> </w:t>
            </w:r>
            <w:r>
              <w:rPr>
                <w:color w:val="auto"/>
              </w:rPr>
              <w:t xml:space="preserve">bovendien </w:t>
            </w:r>
            <w:r>
              <w:rPr>
                <w:b/>
                <w:i/>
                <w:color w:val="auto"/>
              </w:rPr>
              <w:t>voor te zorgen dat</w:t>
            </w:r>
            <w:r>
              <w:rPr>
                <w:color w:val="auto"/>
              </w:rPr>
              <w:t xml:space="preserve"> de aanvallen</w:t>
            </w:r>
            <w:r>
              <w:rPr>
                <w:b/>
                <w:i/>
                <w:color w:val="auto"/>
              </w:rPr>
              <w:t xml:space="preserve"> duidelijk aan de verantwoordelijke partij worden toegeschreven</w:t>
            </w:r>
            <w:r>
              <w:rPr>
                <w:color w:val="auto"/>
              </w:rPr>
              <w:t xml:space="preserve">, onder meer door publiekelijk bekend te maken wie </w:t>
            </w:r>
            <w:r>
              <w:rPr>
                <w:b/>
                <w:i/>
                <w:color w:val="auto"/>
              </w:rPr>
              <w:t>de daders</w:t>
            </w:r>
            <w:r>
              <w:rPr>
                <w:color w:val="auto"/>
              </w:rPr>
              <w:t xml:space="preserve"> zijn</w:t>
            </w:r>
            <w:r>
              <w:rPr>
                <w:b/>
                <w:i/>
                <w:color w:val="auto"/>
              </w:rPr>
              <w:t>, door wie zij worden gesponsord</w:t>
            </w:r>
            <w:r>
              <w:rPr>
                <w:color w:val="auto"/>
              </w:rPr>
              <w:t xml:space="preserve"> en welk doel zij nastreven, alsook door na te gaan wat voor effect de aanvallen op de doelgroep hebben;</w:t>
            </w:r>
          </w:p>
        </w:tc>
        <w:tc>
          <w:tcPr>
            <w:tcW w:w="4876" w:type="dxa"/>
          </w:tcPr>
          <w:p w:rsidR="00172A02" w:rsidRPr="00172A02" w:rsidRDefault="00172A02" w:rsidP="00172A02">
            <w:pPr>
              <w:pStyle w:val="Normal6"/>
              <w:rPr>
                <w:color w:val="auto"/>
              </w:rPr>
            </w:pPr>
            <w:r>
              <w:rPr>
                <w:color w:val="auto"/>
              </w:rPr>
              <w:t>l)</w:t>
            </w:r>
            <w:r>
              <w:rPr>
                <w:color w:val="auto"/>
              </w:rPr>
              <w:tab/>
              <w:t xml:space="preserve">niet alleen bijzondere aandacht te besteden aan het ontkrachten van </w:t>
            </w:r>
            <w:r>
              <w:rPr>
                <w:b/>
                <w:i/>
                <w:color w:val="auto"/>
              </w:rPr>
              <w:t>vooroordelen en misleidende informatie</w:t>
            </w:r>
            <w:r>
              <w:rPr>
                <w:color w:val="auto"/>
              </w:rPr>
              <w:t xml:space="preserve">, maar bovendien </w:t>
            </w:r>
            <w:r>
              <w:rPr>
                <w:b/>
                <w:i/>
                <w:color w:val="auto"/>
              </w:rPr>
              <w:t>de identiteit te achterhalen van degenen die verantwoordelijk zijn voor</w:t>
            </w:r>
            <w:r>
              <w:rPr>
                <w:color w:val="auto"/>
              </w:rPr>
              <w:t xml:space="preserve"> de aanvallen, onder meer door publiekelijk bekend te maken wie </w:t>
            </w:r>
            <w:r>
              <w:rPr>
                <w:b/>
                <w:i/>
                <w:color w:val="auto"/>
              </w:rPr>
              <w:t>hun opdrachtgevers</w:t>
            </w:r>
            <w:r>
              <w:rPr>
                <w:color w:val="auto"/>
              </w:rPr>
              <w:t xml:space="preserve"> zijn en welk doel zij nastreven, alsook door na te gaan wat voor effect de aanvallen op de doelgroep </w:t>
            </w:r>
            <w:r>
              <w:rPr>
                <w:b/>
                <w:i/>
                <w:color w:val="auto"/>
              </w:rPr>
              <w:t>en in het bijzonder de kwetsbaarste groepen zoals kinderen</w:t>
            </w:r>
            <w:r>
              <w:rPr>
                <w:color w:val="auto"/>
              </w:rPr>
              <w:t xml:space="preserve"> hebben;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{FR}</w:t>
      </w:r>
      <w:r w:rsidRPr="00172A02">
        <w:rPr>
          <w:color w:val="auto"/>
        </w:rPr>
        <w:t>fr</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148</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Fabio Massimo Castaldo</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l</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l)</w:t>
            </w:r>
            <w:r>
              <w:rPr>
                <w:color w:val="auto"/>
              </w:rPr>
              <w:tab/>
              <w:t xml:space="preserve">niet alleen bijzondere aandacht te besteden aan het ontkrachten van dergelijke aanvallen, maar er bovendien voor te zorgen dat de aanvallen duidelijk aan de verantwoordelijke partij worden toegeschreven, </w:t>
            </w:r>
            <w:r>
              <w:rPr>
                <w:b/>
                <w:i/>
                <w:color w:val="auto"/>
              </w:rPr>
              <w:t>onder meer door publiekelijk</w:t>
            </w:r>
            <w:r>
              <w:rPr>
                <w:color w:val="auto"/>
              </w:rPr>
              <w:t xml:space="preserve"> bekend te maken wie de daders zijn, door wie zij worden gesponsord en welk doel zij nastreven, alsook door na te gaan wat voor effect de aanvallen op de doelgroep hebben;</w:t>
            </w:r>
          </w:p>
        </w:tc>
        <w:tc>
          <w:tcPr>
            <w:tcW w:w="4876" w:type="dxa"/>
          </w:tcPr>
          <w:p w:rsidR="00172A02" w:rsidRPr="00172A02" w:rsidRDefault="00172A02" w:rsidP="00172A02">
            <w:pPr>
              <w:pStyle w:val="Normal6"/>
              <w:rPr>
                <w:color w:val="auto"/>
              </w:rPr>
            </w:pPr>
            <w:r>
              <w:rPr>
                <w:color w:val="auto"/>
              </w:rPr>
              <w:t>l)</w:t>
            </w:r>
            <w:r>
              <w:rPr>
                <w:color w:val="auto"/>
              </w:rPr>
              <w:tab/>
              <w:t xml:space="preserve">niet alleen bijzondere aandacht te besteden aan het ontkrachten van dergelijke aanvallen, maar er bovendien voor te zorgen dat de aanvallen duidelijk aan de verantwoordelijke partij worden toegeschreven, </w:t>
            </w:r>
            <w:r>
              <w:rPr>
                <w:b/>
                <w:i/>
                <w:color w:val="auto"/>
              </w:rPr>
              <w:t>en</w:t>
            </w:r>
            <w:r>
              <w:rPr>
                <w:color w:val="auto"/>
              </w:rPr>
              <w:t xml:space="preserve"> bekend te maken wie de daders zijn, door wie zij worden gesponsord en welk doel zij nastreven, alsook door na te gaan wat voor effect de aanvallen op de doelgroep hebben;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149</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Petras Auštrevičius, Jozo Radoš, Ilhan Kyuchyuk, Urmas Paet, María Teresa Giménez Barbat, Javier Nart</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l</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l)</w:t>
            </w:r>
            <w:r>
              <w:rPr>
                <w:color w:val="auto"/>
              </w:rPr>
              <w:tab/>
              <w:t>niet alleen bijzondere aandacht te besteden aan het ontkrachten van dergelijke aanvallen, maar er bovendien voor te zorgen dat de aanvallen duidelijk aan de verantwoordelijke partij worden toegeschreven, onder meer door publiekelijk bekend te maken wie de daders zijn, door wie zij worden gesponsord en welk doel zij nastreven, alsook door na te gaan wat voor effect de aanvallen op de doelgroep hebben;</w:t>
            </w:r>
          </w:p>
        </w:tc>
        <w:tc>
          <w:tcPr>
            <w:tcW w:w="4876" w:type="dxa"/>
          </w:tcPr>
          <w:p w:rsidR="00172A02" w:rsidRPr="00172A02" w:rsidRDefault="00172A02" w:rsidP="00172A02">
            <w:pPr>
              <w:pStyle w:val="Normal6"/>
              <w:rPr>
                <w:color w:val="auto"/>
              </w:rPr>
            </w:pPr>
            <w:r>
              <w:rPr>
                <w:color w:val="auto"/>
              </w:rPr>
              <w:t>l)</w:t>
            </w:r>
            <w:r>
              <w:rPr>
                <w:color w:val="auto"/>
              </w:rPr>
              <w:tab/>
              <w:t xml:space="preserve">niet alleen bijzondere aandacht te besteden aan het </w:t>
            </w:r>
            <w:r>
              <w:rPr>
                <w:b/>
                <w:i/>
                <w:color w:val="auto"/>
              </w:rPr>
              <w:t xml:space="preserve">aan het licht brengen en </w:t>
            </w:r>
            <w:r>
              <w:rPr>
                <w:color w:val="auto"/>
              </w:rPr>
              <w:t>ontkrachten van dergelijke aanvallen, maar er bovendien voor te zorgen dat de aanvallen duidelijk aan de verantwoordelijke partij worden toegeschreven, onder meer door publiekelijk bekend te maken wie de daders zijn, door wie zij worden gesponsord en welk doel zij nastreven, alsook door na te gaan wat voor effect de aanvallen op de doelgroep hebben;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150</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Anders Sellström</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m</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m)</w:t>
            </w:r>
            <w:r>
              <w:rPr>
                <w:color w:val="auto"/>
              </w:rPr>
              <w:tab/>
              <w:t xml:space="preserve">maatschappelijke organisaties en deskundigen te betrekken bij </w:t>
            </w:r>
            <w:r>
              <w:rPr>
                <w:b/>
                <w:i/>
                <w:color w:val="auto"/>
              </w:rPr>
              <w:t>de</w:t>
            </w:r>
            <w:r>
              <w:rPr>
                <w:b/>
                <w:color w:val="auto"/>
              </w:rPr>
              <w:t xml:space="preserve"> </w:t>
            </w:r>
            <w:r>
              <w:rPr>
                <w:color w:val="auto"/>
              </w:rPr>
              <w:t xml:space="preserve">verdere </w:t>
            </w:r>
            <w:r>
              <w:rPr>
                <w:b/>
                <w:i/>
                <w:color w:val="auto"/>
              </w:rPr>
              <w:t>bevordering van maatregelen</w:t>
            </w:r>
            <w:r>
              <w:rPr>
                <w:color w:val="auto"/>
              </w:rPr>
              <w:t xml:space="preserve"> voor het controleren van feiten en het blootleggen van desinformatie, alsook bij de verwezenlijking van grondiger onderzoek naar en betere analyse van de manipulatie van informatie;</w:t>
            </w:r>
          </w:p>
        </w:tc>
        <w:tc>
          <w:tcPr>
            <w:tcW w:w="4876" w:type="dxa"/>
          </w:tcPr>
          <w:p w:rsidR="00172A02" w:rsidRPr="00172A02" w:rsidRDefault="00172A02" w:rsidP="00172A02">
            <w:pPr>
              <w:pStyle w:val="Normal6"/>
              <w:rPr>
                <w:color w:val="auto"/>
              </w:rPr>
            </w:pPr>
            <w:r>
              <w:rPr>
                <w:color w:val="auto"/>
              </w:rPr>
              <w:t>m)</w:t>
            </w:r>
            <w:r>
              <w:rPr>
                <w:color w:val="auto"/>
              </w:rPr>
              <w:tab/>
              <w:t xml:space="preserve">maatschappelijke organisaties en deskundigen te betrekken bij verdere </w:t>
            </w:r>
            <w:r>
              <w:rPr>
                <w:b/>
                <w:i/>
                <w:color w:val="auto"/>
              </w:rPr>
              <w:t>bevorderingsmaatregelen</w:t>
            </w:r>
            <w:r>
              <w:rPr>
                <w:b/>
                <w:color w:val="auto"/>
              </w:rPr>
              <w:t xml:space="preserve"> </w:t>
            </w:r>
            <w:r>
              <w:rPr>
                <w:color w:val="auto"/>
              </w:rPr>
              <w:t>voor het controleren van feiten en het blootleggen van desinformatie, alsook bij de verwezenlijking van grondiger onderzoek naar en betere analyse van de manipulatie van informatie;</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151</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Ramona Nicole Mănescu</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m</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m)</w:t>
            </w:r>
            <w:r>
              <w:rPr>
                <w:color w:val="auto"/>
              </w:rPr>
              <w:tab/>
              <w:t xml:space="preserve">maatschappelijke organisaties </w:t>
            </w:r>
            <w:r>
              <w:rPr>
                <w:b/>
                <w:i/>
                <w:color w:val="auto"/>
              </w:rPr>
              <w:t>en</w:t>
            </w:r>
            <w:r>
              <w:rPr>
                <w:color w:val="auto"/>
              </w:rPr>
              <w:t xml:space="preserve"> deskundigen te betrekken bij de verdere bevordering van maatregelen voor het controleren van feiten en het blootleggen van desinformatie, alsook bij de verwezenlijking van grondiger onderzoek naar en betere analyse van de manipulatie van informatie;</w:t>
            </w:r>
          </w:p>
        </w:tc>
        <w:tc>
          <w:tcPr>
            <w:tcW w:w="4876" w:type="dxa"/>
          </w:tcPr>
          <w:p w:rsidR="00172A02" w:rsidRPr="00172A02" w:rsidRDefault="00172A02" w:rsidP="00172A02">
            <w:pPr>
              <w:pStyle w:val="Normal6"/>
              <w:rPr>
                <w:color w:val="auto"/>
              </w:rPr>
            </w:pPr>
            <w:r>
              <w:rPr>
                <w:color w:val="auto"/>
              </w:rPr>
              <w:t>m)</w:t>
            </w:r>
            <w:r>
              <w:rPr>
                <w:color w:val="auto"/>
              </w:rPr>
              <w:tab/>
              <w:t>maatschappelijke organisaties</w:t>
            </w:r>
            <w:r>
              <w:rPr>
                <w:b/>
                <w:i/>
                <w:color w:val="auto"/>
              </w:rPr>
              <w:t xml:space="preserve">, </w:t>
            </w:r>
            <w:r>
              <w:rPr>
                <w:color w:val="auto"/>
              </w:rPr>
              <w:t xml:space="preserve">deskundigen </w:t>
            </w:r>
            <w:r>
              <w:rPr>
                <w:b/>
                <w:i/>
                <w:color w:val="auto"/>
              </w:rPr>
              <w:t xml:space="preserve">en cyberactivisten aan de basis </w:t>
            </w:r>
            <w:r>
              <w:rPr>
                <w:color w:val="auto"/>
              </w:rPr>
              <w:t>te betrekken bij de verdere bevordering van maatregelen voor het controleren van feiten en het blootleggen van desinformatie, alsook bij de verwezenlijking van grondiger onderzoek naar en betere analyse van de manipulatie van informatie;</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152</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Anna Elżbieta Fotyga</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m</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m)</w:t>
            </w:r>
            <w:r>
              <w:rPr>
                <w:color w:val="auto"/>
              </w:rPr>
              <w:tab/>
              <w:t xml:space="preserve">maatschappelijke organisaties </w:t>
            </w:r>
            <w:r>
              <w:rPr>
                <w:b/>
                <w:i/>
                <w:color w:val="auto"/>
              </w:rPr>
              <w:t>en</w:t>
            </w:r>
            <w:r>
              <w:rPr>
                <w:color w:val="auto"/>
              </w:rPr>
              <w:t xml:space="preserve"> deskundigen te betrekken bij de verdere bevordering van maatregelen voor het controleren van feiten en het blootleggen van desinformatie, alsook bij de verwezenlijking van grondiger onderzoek naar en betere analyse van de manipulatie van informatie;</w:t>
            </w:r>
          </w:p>
        </w:tc>
        <w:tc>
          <w:tcPr>
            <w:tcW w:w="4876" w:type="dxa"/>
          </w:tcPr>
          <w:p w:rsidR="00172A02" w:rsidRPr="00172A02" w:rsidRDefault="00172A02" w:rsidP="00172A02">
            <w:pPr>
              <w:pStyle w:val="Normal6"/>
              <w:rPr>
                <w:color w:val="auto"/>
              </w:rPr>
            </w:pPr>
            <w:r>
              <w:rPr>
                <w:color w:val="auto"/>
              </w:rPr>
              <w:t>m)</w:t>
            </w:r>
            <w:r>
              <w:rPr>
                <w:color w:val="auto"/>
              </w:rPr>
              <w:tab/>
              <w:t>maatschappelijke organisaties</w:t>
            </w:r>
            <w:r>
              <w:rPr>
                <w:b/>
                <w:i/>
                <w:color w:val="auto"/>
              </w:rPr>
              <w:t>,</w:t>
            </w:r>
            <w:r>
              <w:rPr>
                <w:color w:val="auto"/>
              </w:rPr>
              <w:t xml:space="preserve"> deskundigen</w:t>
            </w:r>
            <w:r>
              <w:rPr>
                <w:b/>
                <w:i/>
                <w:color w:val="auto"/>
              </w:rPr>
              <w:t>, particuliere instellingen (waaronder technologiebedrijven) en de academische wereld</w:t>
            </w:r>
            <w:r>
              <w:rPr>
                <w:color w:val="auto"/>
              </w:rPr>
              <w:t xml:space="preserve"> te betrekken bij de verdere bevordering van maatregelen voor het controleren van feiten en het blootleggen van desinformatie, alsook bij de verwezenlijking van grondiger onderzoek naar en betere analyse van de manipulatie van informatie;</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153</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Rebecca Harms</w:t>
      </w:r>
      <w:r>
        <w:rPr>
          <w:rStyle w:val="HideTWBExt"/>
          <w:b w:val="0"/>
        </w:rPr>
        <w:t>&lt;/Members&gt;</w:t>
      </w:r>
    </w:p>
    <w:p w:rsidR="00172A02" w:rsidRPr="00172A02" w:rsidRDefault="00172A02" w:rsidP="00172A02">
      <w:r>
        <w:rPr>
          <w:rStyle w:val="HideTWBExt"/>
        </w:rPr>
        <w:t>&lt;AuNomDe&gt;</w:t>
      </w:r>
      <w:r>
        <w:rPr>
          <w:rStyle w:val="HideTWBInt"/>
        </w:rPr>
        <w:t>{Verts/ALE}</w:t>
      </w:r>
      <w:r>
        <w:t>namens de Verts/ALE-Fractie</w:t>
      </w:r>
      <w:r>
        <w:rPr>
          <w:rStyle w:val="HideTWBExt"/>
        </w:rPr>
        <w:t>&lt;/AuNomDe&gt;</w:t>
      </w:r>
    </w:p>
    <w:p w:rsidR="00172A02" w:rsidRPr="00172A02" w:rsidRDefault="00172A02" w:rsidP="00172A02">
      <w:r>
        <w:rPr>
          <w:rStyle w:val="HideTWBExt"/>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m</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m)</w:t>
            </w:r>
            <w:r>
              <w:rPr>
                <w:color w:val="auto"/>
              </w:rPr>
              <w:tab/>
              <w:t xml:space="preserve">maatschappelijke organisaties </w:t>
            </w:r>
            <w:r>
              <w:rPr>
                <w:b/>
                <w:i/>
                <w:color w:val="auto"/>
              </w:rPr>
              <w:t>en</w:t>
            </w:r>
            <w:r>
              <w:rPr>
                <w:color w:val="auto"/>
              </w:rPr>
              <w:t xml:space="preserve"> deskundigen te betrekken bij de verdere bevordering van maatregelen voor het controleren van feiten en het blootleggen van desinformatie, alsook bij de verwezenlijking van grondiger onderzoek naar en betere analyse van de manipulatie van informatie;</w:t>
            </w:r>
          </w:p>
        </w:tc>
        <w:tc>
          <w:tcPr>
            <w:tcW w:w="4876" w:type="dxa"/>
          </w:tcPr>
          <w:p w:rsidR="00172A02" w:rsidRPr="00172A02" w:rsidRDefault="00172A02" w:rsidP="00172A02">
            <w:pPr>
              <w:pStyle w:val="Normal6"/>
              <w:rPr>
                <w:color w:val="auto"/>
              </w:rPr>
            </w:pPr>
            <w:r>
              <w:rPr>
                <w:color w:val="auto"/>
              </w:rPr>
              <w:t>m)</w:t>
            </w:r>
            <w:r>
              <w:rPr>
                <w:color w:val="auto"/>
              </w:rPr>
              <w:tab/>
              <w:t>maatschappelijke organisaties</w:t>
            </w:r>
            <w:r>
              <w:rPr>
                <w:b/>
                <w:i/>
                <w:color w:val="auto"/>
              </w:rPr>
              <w:t>,</w:t>
            </w:r>
            <w:r>
              <w:rPr>
                <w:color w:val="auto"/>
              </w:rPr>
              <w:t xml:space="preserve"> deskundigen</w:t>
            </w:r>
            <w:r>
              <w:rPr>
                <w:b/>
                <w:i/>
                <w:color w:val="auto"/>
              </w:rPr>
              <w:t>, en alle belanghebbenden, waaronder de voornaamste pers-, journalisten- en mediaverenigingen,</w:t>
            </w:r>
            <w:r>
              <w:rPr>
                <w:color w:val="auto"/>
              </w:rPr>
              <w:t xml:space="preserve"> te betrekken bij de verdere bevordering van maatregelen voor het controleren van feiten en het blootleggen van desinformatie, alsook bij de verwezenlijking van grondiger onderzoek naar en betere analyse van de manipulatie van informatie;</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154</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Eugen Freund</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m</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m)</w:t>
            </w:r>
            <w:r>
              <w:rPr>
                <w:color w:val="auto"/>
              </w:rPr>
              <w:tab/>
              <w:t>maatschappelijke organisaties en deskundigen te betrekken bij de verdere bevordering van maatregelen voor het controleren van feiten en het blootleggen van desinformatie, alsook bij de verwezenlijking van grondiger onderzoek naar en betere analyse van de manipulatie van informatie;</w:t>
            </w:r>
          </w:p>
        </w:tc>
        <w:tc>
          <w:tcPr>
            <w:tcW w:w="4876" w:type="dxa"/>
          </w:tcPr>
          <w:p w:rsidR="00172A02" w:rsidRPr="00172A02" w:rsidRDefault="00172A02" w:rsidP="00172A02">
            <w:pPr>
              <w:pStyle w:val="Normal6"/>
              <w:rPr>
                <w:color w:val="auto"/>
              </w:rPr>
            </w:pPr>
            <w:r>
              <w:rPr>
                <w:color w:val="auto"/>
              </w:rPr>
              <w:t>m)</w:t>
            </w:r>
            <w:r>
              <w:rPr>
                <w:color w:val="auto"/>
              </w:rPr>
              <w:tab/>
              <w:t xml:space="preserve">maatschappelijke organisaties en deskundigen te betrekken bij de verdere bevordering van maatregelen voor het controleren van feiten en het blootleggen van desinformatie, alsook bij de verwezenlijking van grondiger onderzoek naar en betere analyse van de manipulatie van informatie; </w:t>
            </w:r>
            <w:r>
              <w:rPr>
                <w:b/>
                <w:i/>
                <w:color w:val="auto"/>
              </w:rPr>
              <w:t>te overwegen een beloning uit te loven of financiering te verstrekken voor initiatieven die tot doel hebben desinformatiecampagnes aan te pakken; mediavorming ten behoeve van de Europese burgers te bevorderen;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155</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Anna Elżbieta Fotyga</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m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m bis)</w:t>
            </w:r>
            <w:r>
              <w:rPr>
                <w:color w:val="auto"/>
              </w:rPr>
              <w:tab/>
            </w:r>
            <w:r>
              <w:rPr>
                <w:b/>
                <w:i/>
                <w:color w:val="auto"/>
              </w:rPr>
              <w:t>nieuwsgeletterdheid en sterke professionele journalistiek in hun samenleving te bevorderen, onder meer middels onderwijsprogramma's, aangezien journalistiek van hoge kwaliteit een cruciale bijdrage levert aan het vertrouwen van het publiek en het rechtzetten van nepnieuws en desinformatie zonder deze te bekrachtigen;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156</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Cristian Dan Preda</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m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m bis)</w:t>
            </w:r>
            <w:r>
              <w:rPr>
                <w:color w:val="auto"/>
              </w:rPr>
              <w:tab/>
            </w:r>
            <w:r>
              <w:rPr>
                <w:b/>
                <w:i/>
                <w:color w:val="auto"/>
              </w:rPr>
              <w:t>er met name op te letten dat de mediageletterdheid en het kritisch denken moeten worden verbeterd door opleiding en scholing, voorlichting en bevordering van onafhankelijke onderzoeksjournalistiek in de EU en haar nabuurschap;</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157</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Petras Auštrevičius, Jozo Radoš, Ilhan Kyuchyuk, Urmas Paet, María Teresa Giménez Barbat, Marietje Schaake, Javier Nart</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m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m bis)</w:t>
            </w:r>
            <w:r>
              <w:rPr>
                <w:color w:val="auto"/>
              </w:rPr>
              <w:tab/>
            </w:r>
            <w:r>
              <w:rPr>
                <w:b/>
                <w:i/>
                <w:color w:val="auto"/>
              </w:rPr>
              <w:t>het bewustzijn omtrent de nadelige impact van desinformatie te vergroten door middel van gerichte voorlichtingscampagnes alsook seminars en opleidingen voor de media, influencers en opiniemakers in de EU en haar nabuurschap;</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158</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Patricia Lalonde</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m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m bis)</w:t>
            </w:r>
            <w:r>
              <w:rPr>
                <w:color w:val="auto"/>
              </w:rPr>
              <w:tab/>
            </w:r>
            <w:r>
              <w:rPr>
                <w:b/>
                <w:i/>
                <w:color w:val="auto"/>
              </w:rPr>
              <w:t>samen met de lidstaten en maatschappelijke organisaties opleidingen te ontwikkelen op het gebied van kritische analyse en nepnieuws, aangezien het gebruik van sociale media hand over hand toeneemt;</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159</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Anna Elżbieta Fotyga</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m ter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m ter)</w:t>
            </w:r>
            <w:r>
              <w:rPr>
                <w:color w:val="auto"/>
              </w:rPr>
              <w:tab/>
            </w:r>
            <w:r>
              <w:rPr>
                <w:b/>
                <w:i/>
                <w:color w:val="auto"/>
              </w:rPr>
              <w:t>de verdiensten van de bondgenoten van de EU, zoals de VS en Canada, te erkennen bij het bestrijden van propaganda van derden; ervoor te zorgen dat er een gestructureerde samenwerking wordt opgezet tussen de EU en deze landen, met inbegrip van het Verenigd Koninkrijk na de brexit;</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160</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Petras Auštrevičius, Jozo Radoš, Ilhan Kyuchyuk, Urmas Paet, María Teresa Giménez Barbat, Marietje Schaake, Javier Nart</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m ter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m ter)</w:t>
            </w:r>
            <w:r>
              <w:rPr>
                <w:color w:val="auto"/>
              </w:rPr>
              <w:tab/>
            </w:r>
            <w:r>
              <w:rPr>
                <w:b/>
                <w:i/>
                <w:color w:val="auto"/>
              </w:rPr>
              <w:t>grensoverschrijdende samenwerking op het gebied van programma's voor mediageletterdheid te ondersteunen en instrumenten voor mediageletterdheid te bevorderen, zoals een Europese onlinebibliotheek en -leercentrum;</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161</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Anna Elżbieta Fotyga</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m quater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m quater)</w:t>
            </w:r>
            <w:r>
              <w:rPr>
                <w:color w:val="auto"/>
              </w:rPr>
              <w:tab/>
            </w:r>
            <w:r>
              <w:rPr>
                <w:b/>
                <w:i/>
                <w:color w:val="auto"/>
              </w:rPr>
              <w:t>een reeks door de NAVO getroffen maatregelen die zijn bedoeld om nieuwe soorten hybride dreigingen tegen te gaan en een gezamenlijke mededeling over samenwerking tussen de EU en de NAVO op dit gebied te verwelkomen; ervoor te zorgen dat de EU erop toeziet dat deze aanbevelingen doeltreffend en snel worden uitgevoerd, ook op het niveau van het GVDB;</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162</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Anna Elżbieta Fotyga</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m quinquies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m quinquies)</w:t>
            </w:r>
            <w:r>
              <w:rPr>
                <w:color w:val="auto"/>
              </w:rPr>
              <w:tab/>
            </w:r>
            <w:r>
              <w:rPr>
                <w:b/>
                <w:i/>
                <w:color w:val="auto"/>
              </w:rPr>
              <w:t>de mogelijkheden om de verantwoordelijken voor vijandige activiteiten aan te wijzen uit te breiden, zodat niet alleen kan worden vastgesteld hoe de inbreuken zijn gepleegd, maar ook de bron, de herkomst en de daders ervan kunnen worden achterhaald, en hun identiteit onomstotelijk vast te stellen en hen te ontmaskeren en te straffen;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163</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Anna Elżbieta Fotyga</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m sexies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m sexies)</w:t>
            </w:r>
            <w:r>
              <w:rPr>
                <w:color w:val="auto"/>
              </w:rPr>
              <w:tab/>
            </w:r>
            <w:r>
              <w:rPr>
                <w:b/>
                <w:i/>
                <w:color w:val="auto"/>
              </w:rPr>
              <w:t>alle gevallen waarin vijandige propaganda is ontkracht bekend te maken, met uitgebreide informatie over de gebruikte methoden, de bron van de inbreuk, de herkomst van de aanval, de daders en het uiteindelijke doel, om het publiek zodanig op de hoogte te stellen dat ook de doelgroep van de vijandige propaganda wordt bereikt;</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164</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Anna Elżbieta Fotyga</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m septies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m septies)</w:t>
            </w:r>
            <w:r>
              <w:rPr>
                <w:color w:val="auto"/>
              </w:rPr>
              <w:tab/>
            </w:r>
            <w:r>
              <w:rPr>
                <w:b/>
                <w:i/>
                <w:color w:val="auto"/>
              </w:rPr>
              <w:t>diepgaande studies en sociologisch onderzoek te laten uitvoeren op het gebied van de gevolgen van vijandige propaganda voor de doelgroep en de beste manieren om de impact ervan ongedaan te maken;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165</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Fabio Massimo Castaldo</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Kopje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b/>
                <w:i/>
                <w:color w:val="auto"/>
              </w:rPr>
              <w:t>Europese benadering</w:t>
            </w:r>
          </w:p>
        </w:tc>
        <w:tc>
          <w:tcPr>
            <w:tcW w:w="4876" w:type="dxa"/>
          </w:tcPr>
          <w:p w:rsidR="00172A02" w:rsidRPr="00172A02" w:rsidRDefault="00172A02" w:rsidP="00172A02">
            <w:pPr>
              <w:pStyle w:val="Normal6"/>
              <w:rPr>
                <w:color w:val="auto"/>
              </w:rPr>
            </w:pPr>
            <w:r>
              <w:rPr>
                <w:b/>
                <w:i/>
                <w:color w:val="auto"/>
              </w:rPr>
              <w:t>Schrappen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166</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Fabio Massimo Castaldo</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n</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b/>
                <w:i/>
                <w:color w:val="auto"/>
              </w:rPr>
              <w:t>n)</w:t>
            </w:r>
            <w:r>
              <w:rPr>
                <w:color w:val="auto"/>
              </w:rPr>
              <w:tab/>
            </w:r>
            <w:r>
              <w:rPr>
                <w:b/>
                <w:i/>
                <w:color w:val="auto"/>
              </w:rPr>
              <w:t>kennis te nemen van de tastbare resultaten die door de East StratCom Task Force van de EU zijn behaald; steun te blijven verlenen aan deze taskforce, met behulp waarvan sinds de oprichting ervan meer dan 4 000 desinformatiecampagnes over uiteenlopende onderwerpen zijn ontkracht;</w:t>
            </w:r>
          </w:p>
        </w:tc>
        <w:tc>
          <w:tcPr>
            <w:tcW w:w="4876" w:type="dxa"/>
          </w:tcPr>
          <w:p w:rsidR="00172A02" w:rsidRPr="00172A02" w:rsidRDefault="00172A02" w:rsidP="00172A02">
            <w:pPr>
              <w:pStyle w:val="Normal6"/>
              <w:rPr>
                <w:color w:val="auto"/>
              </w:rPr>
            </w:pPr>
            <w:r>
              <w:rPr>
                <w:b/>
                <w:i/>
                <w:color w:val="auto"/>
              </w:rPr>
              <w:t>Schrappen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167</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Marie-Christine Vergiat</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n</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b/>
                <w:i/>
                <w:color w:val="auto"/>
              </w:rPr>
              <w:t>n)</w:t>
            </w:r>
            <w:r>
              <w:rPr>
                <w:color w:val="auto"/>
              </w:rPr>
              <w:tab/>
            </w:r>
            <w:r>
              <w:rPr>
                <w:b/>
                <w:i/>
                <w:color w:val="auto"/>
              </w:rPr>
              <w:t>kennis te nemen van de tastbare resultaten die door de East StratCom Task Force van de EU zijn behaald; steun te blijven verlenen aan deze taskforce, met behulp waarvan sinds de oprichting ervan meer dan 4 000 desinformatiecampagnes over uiteenlopende onderwerpen zijn ontkracht;</w:t>
            </w:r>
          </w:p>
        </w:tc>
        <w:tc>
          <w:tcPr>
            <w:tcW w:w="4876" w:type="dxa"/>
          </w:tcPr>
          <w:p w:rsidR="00172A02" w:rsidRPr="00172A02" w:rsidRDefault="00172A02" w:rsidP="00172A02">
            <w:pPr>
              <w:pStyle w:val="Normal6"/>
              <w:rPr>
                <w:color w:val="auto"/>
              </w:rPr>
            </w:pPr>
            <w:r>
              <w:rPr>
                <w:b/>
                <w:i/>
                <w:color w:val="auto"/>
              </w:rPr>
              <w:t>Schrappen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{FR}</w:t>
      </w:r>
      <w:r w:rsidRPr="00172A02">
        <w:rPr>
          <w:color w:val="auto"/>
        </w:rPr>
        <w:t>fr</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168</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Jean-Luc Schaffhauser</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n</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n)</w:t>
            </w:r>
            <w:r>
              <w:rPr>
                <w:color w:val="auto"/>
              </w:rPr>
              <w:tab/>
            </w:r>
            <w:r>
              <w:rPr>
                <w:b/>
                <w:i/>
                <w:color w:val="auto"/>
              </w:rPr>
              <w:t>kennis</w:t>
            </w:r>
            <w:r>
              <w:rPr>
                <w:color w:val="auto"/>
              </w:rPr>
              <w:t xml:space="preserve"> te </w:t>
            </w:r>
            <w:r>
              <w:rPr>
                <w:b/>
                <w:i/>
                <w:color w:val="auto"/>
              </w:rPr>
              <w:t>nemen van</w:t>
            </w:r>
            <w:r>
              <w:rPr>
                <w:color w:val="auto"/>
              </w:rPr>
              <w:t xml:space="preserve"> de tastbare resultaten die door de East StratCom Task Force van de EU zijn behaald; </w:t>
            </w:r>
            <w:r>
              <w:rPr>
                <w:b/>
                <w:i/>
                <w:color w:val="auto"/>
              </w:rPr>
              <w:t>steun te blijven verlenen aan</w:t>
            </w:r>
            <w:r>
              <w:rPr>
                <w:color w:val="auto"/>
              </w:rPr>
              <w:t xml:space="preserve"> deze taskforce,</w:t>
            </w:r>
            <w:r>
              <w:rPr>
                <w:b/>
                <w:i/>
                <w:color w:val="auto"/>
              </w:rPr>
              <w:t xml:space="preserve"> </w:t>
            </w:r>
            <w:r>
              <w:rPr>
                <w:color w:val="auto"/>
              </w:rPr>
              <w:t xml:space="preserve">met </w:t>
            </w:r>
            <w:r>
              <w:rPr>
                <w:b/>
                <w:i/>
                <w:color w:val="auto"/>
              </w:rPr>
              <w:t>behulp waarvan sinds de oprichting ervan meer dan 4 000 desinformatiecampagnes over uiteenlopende onderwerpen zijn ontkracht</w:t>
            </w:r>
            <w:r>
              <w:rPr>
                <w:color w:val="auto"/>
              </w:rPr>
              <w:t>;</w:t>
            </w:r>
          </w:p>
        </w:tc>
        <w:tc>
          <w:tcPr>
            <w:tcW w:w="4876" w:type="dxa"/>
          </w:tcPr>
          <w:p w:rsidR="00172A02" w:rsidRPr="00172A02" w:rsidRDefault="00172A02" w:rsidP="00172A02">
            <w:pPr>
              <w:pStyle w:val="Normal6"/>
              <w:rPr>
                <w:color w:val="auto"/>
              </w:rPr>
            </w:pPr>
            <w:r>
              <w:rPr>
                <w:color w:val="auto"/>
              </w:rPr>
              <w:t>n)</w:t>
            </w:r>
            <w:r>
              <w:rPr>
                <w:color w:val="auto"/>
              </w:rPr>
              <w:tab/>
              <w:t xml:space="preserve">te </w:t>
            </w:r>
            <w:r>
              <w:rPr>
                <w:b/>
                <w:i/>
                <w:color w:val="auto"/>
              </w:rPr>
              <w:t>erkennen dat</w:t>
            </w:r>
            <w:r>
              <w:rPr>
                <w:b/>
                <w:color w:val="auto"/>
              </w:rPr>
              <w:t xml:space="preserve"> </w:t>
            </w:r>
            <w:r>
              <w:rPr>
                <w:color w:val="auto"/>
              </w:rPr>
              <w:t xml:space="preserve">de tastbare resultaten die door de East StratCom Task Force van de EU zijn behaald </w:t>
            </w:r>
            <w:r>
              <w:rPr>
                <w:b/>
                <w:i/>
                <w:color w:val="auto"/>
              </w:rPr>
              <w:t>nogal mager zijn</w:t>
            </w:r>
            <w:r>
              <w:rPr>
                <w:color w:val="auto"/>
              </w:rPr>
              <w:t>; deze taskforce,</w:t>
            </w:r>
            <w:r>
              <w:rPr>
                <w:b/>
                <w:i/>
                <w:color w:val="auto"/>
              </w:rPr>
              <w:t xml:space="preserve"> </w:t>
            </w:r>
            <w:r>
              <w:rPr>
                <w:color w:val="auto"/>
              </w:rPr>
              <w:t xml:space="preserve">met </w:t>
            </w:r>
            <w:r>
              <w:rPr>
                <w:b/>
                <w:i/>
                <w:color w:val="auto"/>
              </w:rPr>
              <w:t>zijn bespottelijke "ontdekkingen", op te doeken</w:t>
            </w:r>
            <w:r>
              <w:rPr>
                <w:color w:val="auto"/>
              </w:rPr>
              <w:t>;</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{FR}</w:t>
      </w:r>
      <w:r w:rsidRPr="00172A02">
        <w:rPr>
          <w:color w:val="auto"/>
        </w:rPr>
        <w:t>fr</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169</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Marietje Schaake</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n</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n)</w:t>
            </w:r>
            <w:r>
              <w:rPr>
                <w:color w:val="auto"/>
              </w:rPr>
              <w:tab/>
              <w:t>kennis te nemen van de tastbare resultaten die door de East StratCom Task Force van de EU zijn behaald; steun te blijven verlenen aan deze taskforce</w:t>
            </w:r>
            <w:r>
              <w:rPr>
                <w:b/>
                <w:i/>
                <w:color w:val="auto"/>
              </w:rPr>
              <w:t>, met behulp waarvan sinds de oprichting ervan meer dan 4 000 desinformatiecampagnes over uiteenlopende onderwerpen zijn ontkracht</w:t>
            </w:r>
            <w:r>
              <w:rPr>
                <w:color w:val="auto"/>
              </w:rPr>
              <w:t>;</w:t>
            </w:r>
          </w:p>
        </w:tc>
        <w:tc>
          <w:tcPr>
            <w:tcW w:w="4876" w:type="dxa"/>
          </w:tcPr>
          <w:p w:rsidR="00172A02" w:rsidRPr="00172A02" w:rsidRDefault="00172A02" w:rsidP="00172A02">
            <w:pPr>
              <w:pStyle w:val="Normal6"/>
              <w:rPr>
                <w:color w:val="auto"/>
              </w:rPr>
            </w:pPr>
            <w:r>
              <w:rPr>
                <w:color w:val="auto"/>
              </w:rPr>
              <w:t>n)</w:t>
            </w:r>
            <w:r>
              <w:rPr>
                <w:color w:val="auto"/>
              </w:rPr>
              <w:tab/>
              <w:t>kennis te nemen van de tastbare resultaten die door de East StratCom Task Force van de EU zijn behaald; steun te blijven verlenen aan deze taskforce;</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170</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Anna Elżbieta Fotyga</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n</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n)</w:t>
            </w:r>
            <w:r>
              <w:rPr>
                <w:color w:val="auto"/>
              </w:rPr>
              <w:tab/>
              <w:t xml:space="preserve">kennis te nemen van de tastbare resultaten die door de East StratCom Task Force van de EU zijn behaald; steun te blijven verlenen aan deze taskforce, </w:t>
            </w:r>
            <w:r>
              <w:rPr>
                <w:b/>
                <w:i/>
                <w:color w:val="auto"/>
              </w:rPr>
              <w:t>met behulp waarvan</w:t>
            </w:r>
            <w:r>
              <w:rPr>
                <w:color w:val="auto"/>
              </w:rPr>
              <w:t xml:space="preserve"> sinds de oprichting ervan meer dan 4 000 desinformatiecampagnes over uiteenlopende onderwerpen </w:t>
            </w:r>
            <w:r>
              <w:rPr>
                <w:b/>
                <w:i/>
                <w:color w:val="auto"/>
              </w:rPr>
              <w:t>zijn</w:t>
            </w:r>
            <w:r>
              <w:rPr>
                <w:color w:val="auto"/>
              </w:rPr>
              <w:t xml:space="preserve"> ontkracht;</w:t>
            </w:r>
          </w:p>
        </w:tc>
        <w:tc>
          <w:tcPr>
            <w:tcW w:w="4876" w:type="dxa"/>
          </w:tcPr>
          <w:p w:rsidR="00172A02" w:rsidRPr="00172A02" w:rsidRDefault="00172A02" w:rsidP="00172A02">
            <w:pPr>
              <w:pStyle w:val="Normal6"/>
              <w:rPr>
                <w:color w:val="auto"/>
              </w:rPr>
            </w:pPr>
            <w:r>
              <w:rPr>
                <w:color w:val="auto"/>
              </w:rPr>
              <w:t>n)</w:t>
            </w:r>
            <w:r>
              <w:rPr>
                <w:color w:val="auto"/>
              </w:rPr>
              <w:tab/>
              <w:t>kennis te nemen van de tastbare resultaten die door de East StratCom Task Force van de EU zijn behaald</w:t>
            </w:r>
            <w:r>
              <w:rPr>
                <w:b/>
                <w:i/>
                <w:color w:val="auto"/>
              </w:rPr>
              <w:t>, waaronder het opzetten van de website euvsdisinfo.eu en de twitteraccount @EUmythbuster</w:t>
            </w:r>
            <w:r>
              <w:rPr>
                <w:color w:val="auto"/>
              </w:rPr>
              <w:t>; steun te blijven verlenen aan deze taskforce,</w:t>
            </w:r>
            <w:r>
              <w:rPr>
                <w:b/>
                <w:i/>
                <w:color w:val="auto"/>
              </w:rPr>
              <w:t xml:space="preserve"> die naar het oordeel van het Parlement haar geld dubbel en dwars waard is; in overweging te nemen dat deze taskforce</w:t>
            </w:r>
            <w:r>
              <w:rPr>
                <w:b/>
                <w:color w:val="auto"/>
              </w:rPr>
              <w:t xml:space="preserve"> </w:t>
            </w:r>
            <w:r>
              <w:rPr>
                <w:color w:val="auto"/>
              </w:rPr>
              <w:t xml:space="preserve">sinds de oprichting ervan meer dan 4 000 desinformatiecampagnes over uiteenlopende onderwerpen </w:t>
            </w:r>
            <w:r>
              <w:rPr>
                <w:b/>
                <w:i/>
                <w:color w:val="auto"/>
              </w:rPr>
              <w:t>heeft</w:t>
            </w:r>
            <w:r>
              <w:rPr>
                <w:b/>
                <w:color w:val="auto"/>
              </w:rPr>
              <w:t xml:space="preserve"> </w:t>
            </w:r>
            <w:r>
              <w:rPr>
                <w:color w:val="auto"/>
              </w:rPr>
              <w:t>ontkracht;</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171</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Petras Auštrevičius, Jozo Radoš, Ilhan Kyuchyuk, Urmas Paet, Marietje Schaake, Javier Nart</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n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n bis)</w:t>
            </w:r>
            <w:r>
              <w:rPr>
                <w:color w:val="auto"/>
              </w:rPr>
              <w:tab/>
            </w:r>
            <w:r>
              <w:rPr>
                <w:b/>
                <w:i/>
                <w:color w:val="auto"/>
              </w:rPr>
              <w:t>de oprichting binnen de EDEO van de nieuwe taskforces voor strategische communicatie te verwelkomen, die bestaan uit deskundigen met de juiste taalvaardigheden en kennis, namelijk de Task Force Westelijke Balkan en de Task Force South voor de landen in het Midden-Oosten, Noord-Afrika en de Golfregio, die moeten zorgen voor een gecoördineerde en consistente communicatieaanpak in de regio's en desinformatie en propaganda tegen de EU moeten tegengaan;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172</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Marie-Christine Vergiat</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n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n bis)</w:t>
            </w:r>
            <w:r>
              <w:rPr>
                <w:color w:val="auto"/>
              </w:rPr>
              <w:tab/>
            </w:r>
            <w:r>
              <w:rPr>
                <w:b/>
                <w:i/>
                <w:color w:val="auto"/>
              </w:rPr>
              <w:t>het belang van enige bezinning en Europese coördinatie op het gebied van strategische communicatie te onderkennen en ervoor te zorgen dat bij het optreden van de East StratCom Task Force rekening wordt gehouden met alle geostrategische belangen door verder te kijken dan Oost-Europa;</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{FR}</w:t>
      </w:r>
      <w:r w:rsidRPr="00172A02">
        <w:rPr>
          <w:color w:val="auto"/>
        </w:rPr>
        <w:t>fr</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173</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Petras Auštrevičius, Jozo Radoš, Ilhan Kyuchyuk, Urmas Paet, Marietje Schaake, Javier Nart</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n ter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n ter)</w:t>
            </w:r>
            <w:r>
              <w:rPr>
                <w:color w:val="auto"/>
              </w:rPr>
              <w:tab/>
            </w:r>
            <w:r>
              <w:rPr>
                <w:b/>
                <w:i/>
                <w:color w:val="auto"/>
              </w:rPr>
              <w:t>de gezamenlijke inspanningen van de Commissie en de EDEO te steunen om de mogelijkheden voor het opsporen, analyseren en aan het licht brengen van desinformatie te versterken door de EDEO-taskforces voor strategische communicatie en de EU-delegaties in de nabuurschap te voorzien van nieuw personeel en nieuwe instrumenten en vaardigheden, onder meer door nieuwe instrumenten voor gegevensanalyse beschikbaar te stellen, extra datawetenschappers en deskundigen op het gebied van desinformatie aan te trekken, en een breder scala van bronnen en talen te bestrijken bij het onderzoek naar het bereik en de impact van desinformatie;</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174</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Jean-Luc Schaffhauser</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b/>
                <w:i/>
                <w:color w:val="auto"/>
              </w:rPr>
              <w:t>o)</w:t>
            </w:r>
            <w:r>
              <w:rPr>
                <w:color w:val="auto"/>
              </w:rPr>
              <w:tab/>
            </w:r>
            <w:r>
              <w:rPr>
                <w:b/>
                <w:i/>
                <w:color w:val="auto"/>
              </w:rPr>
              <w:t>de East StratCom Task Force om te zetten in een volwaardige eenheid en te zorgen voor voldoende financiële en personele middelen ter verbetering van het potentieel en de doeltreffendheid van de taskforce, alsook van de kwaliteit van het door de taskforce geleverde werk;</w:t>
            </w:r>
          </w:p>
        </w:tc>
        <w:tc>
          <w:tcPr>
            <w:tcW w:w="4876" w:type="dxa"/>
          </w:tcPr>
          <w:p w:rsidR="00172A02" w:rsidRPr="00172A02" w:rsidRDefault="00172A02" w:rsidP="00172A02">
            <w:pPr>
              <w:pStyle w:val="Normal6"/>
              <w:rPr>
                <w:color w:val="auto"/>
              </w:rPr>
            </w:pPr>
            <w:r>
              <w:rPr>
                <w:b/>
                <w:i/>
                <w:color w:val="auto"/>
              </w:rPr>
              <w:t>Schrappen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{FR}</w:t>
      </w:r>
      <w:r w:rsidRPr="00172A02">
        <w:rPr>
          <w:color w:val="auto"/>
        </w:rPr>
        <w:t>fr</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175</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Marie-Christine Vergiat</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b/>
                <w:i/>
                <w:color w:val="auto"/>
              </w:rPr>
              <w:t>o)</w:t>
            </w:r>
            <w:r>
              <w:rPr>
                <w:color w:val="auto"/>
              </w:rPr>
              <w:tab/>
            </w:r>
            <w:r>
              <w:rPr>
                <w:b/>
                <w:i/>
                <w:color w:val="auto"/>
              </w:rPr>
              <w:t>de East StratCom Task Force om te zetten in een volwaardige eenheid en te zorgen voor voldoende financiële en personele middelen ter verbetering van het potentieel en de doeltreffendheid van de taskforce, alsook van de kwaliteit van het door de taskforce geleverde werk;</w:t>
            </w:r>
          </w:p>
        </w:tc>
        <w:tc>
          <w:tcPr>
            <w:tcW w:w="4876" w:type="dxa"/>
          </w:tcPr>
          <w:p w:rsidR="00172A02" w:rsidRPr="00172A02" w:rsidRDefault="00172A02" w:rsidP="00172A02">
            <w:pPr>
              <w:pStyle w:val="Normal6"/>
              <w:rPr>
                <w:color w:val="auto"/>
              </w:rPr>
            </w:pPr>
            <w:r>
              <w:rPr>
                <w:b/>
                <w:i/>
                <w:color w:val="auto"/>
              </w:rPr>
              <w:t>Schrappen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{FR}</w:t>
      </w:r>
      <w:r w:rsidRPr="00172A02">
        <w:rPr>
          <w:color w:val="auto"/>
        </w:rPr>
        <w:t>fr</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176</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Fabio Massimo Castaldo</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b/>
                <w:i/>
                <w:color w:val="auto"/>
              </w:rPr>
              <w:t>o)</w:t>
            </w:r>
            <w:r>
              <w:rPr>
                <w:color w:val="auto"/>
              </w:rPr>
              <w:tab/>
            </w:r>
            <w:r>
              <w:rPr>
                <w:b/>
                <w:i/>
                <w:color w:val="auto"/>
              </w:rPr>
              <w:t>de East StratCom Task Force om te zetten in een volwaardige eenheid en te zorgen voor voldoende financiële en personele middelen ter verbetering van het potentieel en de doeltreffendheid van de taskforce, alsook van de kwaliteit van het door de taskforce geleverde werk;</w:t>
            </w:r>
          </w:p>
        </w:tc>
        <w:tc>
          <w:tcPr>
            <w:tcW w:w="4876" w:type="dxa"/>
          </w:tcPr>
          <w:p w:rsidR="00172A02" w:rsidRPr="00172A02" w:rsidRDefault="00172A02" w:rsidP="00172A02">
            <w:pPr>
              <w:pStyle w:val="Normal6"/>
              <w:rPr>
                <w:color w:val="auto"/>
              </w:rPr>
            </w:pPr>
            <w:r>
              <w:rPr>
                <w:b/>
                <w:i/>
                <w:color w:val="auto"/>
              </w:rPr>
              <w:t>Schrappen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177</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Petras Auštrevičius, Jozo Radoš, Ilhan Kyuchyuk, Urmas Paet, Javier Nart</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o)</w:t>
            </w:r>
            <w:r>
              <w:rPr>
                <w:color w:val="auto"/>
              </w:rPr>
              <w:tab/>
              <w:t xml:space="preserve">de </w:t>
            </w:r>
            <w:r>
              <w:rPr>
                <w:b/>
                <w:i/>
                <w:color w:val="auto"/>
              </w:rPr>
              <w:t>East StratCom Task Force om te zetten in een volwaardige eenheid en</w:t>
            </w:r>
            <w:r>
              <w:rPr>
                <w:b/>
                <w:color w:val="auto"/>
              </w:rPr>
              <w:t xml:space="preserve"> </w:t>
            </w:r>
            <w:r>
              <w:rPr>
                <w:color w:val="auto"/>
              </w:rPr>
              <w:t xml:space="preserve">te zorgen voor voldoende financiële en personele middelen </w:t>
            </w:r>
            <w:r>
              <w:rPr>
                <w:b/>
                <w:i/>
                <w:color w:val="auto"/>
              </w:rPr>
              <w:t>ter verbetering van</w:t>
            </w:r>
            <w:r>
              <w:rPr>
                <w:color w:val="auto"/>
              </w:rPr>
              <w:t xml:space="preserve"> het potentieel </w:t>
            </w:r>
            <w:r>
              <w:rPr>
                <w:b/>
                <w:i/>
                <w:color w:val="auto"/>
              </w:rPr>
              <w:t>en</w:t>
            </w:r>
            <w:r>
              <w:rPr>
                <w:color w:val="auto"/>
              </w:rPr>
              <w:t xml:space="preserve"> de doeltreffendheid van </w:t>
            </w:r>
            <w:r>
              <w:rPr>
                <w:b/>
                <w:i/>
                <w:color w:val="auto"/>
              </w:rPr>
              <w:t>de taskforce</w:t>
            </w:r>
            <w:r>
              <w:rPr>
                <w:color w:val="auto"/>
              </w:rPr>
              <w:t xml:space="preserve">, alsook </w:t>
            </w:r>
            <w:r>
              <w:rPr>
                <w:b/>
                <w:i/>
                <w:color w:val="auto"/>
              </w:rPr>
              <w:t>van</w:t>
            </w:r>
            <w:r>
              <w:rPr>
                <w:color w:val="auto"/>
              </w:rPr>
              <w:t xml:space="preserve"> de kwaliteit van het </w:t>
            </w:r>
            <w:r>
              <w:rPr>
                <w:b/>
                <w:i/>
                <w:color w:val="auto"/>
              </w:rPr>
              <w:t>door de taskforce</w:t>
            </w:r>
            <w:r>
              <w:rPr>
                <w:color w:val="auto"/>
              </w:rPr>
              <w:t xml:space="preserve"> geleverde werk;</w:t>
            </w:r>
          </w:p>
        </w:tc>
        <w:tc>
          <w:tcPr>
            <w:tcW w:w="4876" w:type="dxa"/>
          </w:tcPr>
          <w:p w:rsidR="00172A02" w:rsidRPr="00172A02" w:rsidRDefault="00172A02" w:rsidP="00172A02">
            <w:pPr>
              <w:pStyle w:val="Normal6"/>
              <w:rPr>
                <w:color w:val="auto"/>
              </w:rPr>
            </w:pPr>
            <w:r>
              <w:rPr>
                <w:color w:val="auto"/>
              </w:rPr>
              <w:t>o)</w:t>
            </w:r>
            <w:r>
              <w:rPr>
                <w:color w:val="auto"/>
              </w:rPr>
              <w:tab/>
            </w:r>
            <w:r>
              <w:rPr>
                <w:b/>
                <w:i/>
                <w:color w:val="auto"/>
              </w:rPr>
              <w:t>alle drie</w:t>
            </w:r>
            <w:r>
              <w:rPr>
                <w:b/>
                <w:color w:val="auto"/>
              </w:rPr>
              <w:t xml:space="preserve"> </w:t>
            </w:r>
            <w:r>
              <w:rPr>
                <w:color w:val="auto"/>
              </w:rPr>
              <w:t xml:space="preserve">de </w:t>
            </w:r>
            <w:r>
              <w:rPr>
                <w:b/>
                <w:i/>
                <w:color w:val="auto"/>
              </w:rPr>
              <w:t>EDEO-taskforces voor strategische communicatie te ondersteunen</w:t>
            </w:r>
            <w:r>
              <w:rPr>
                <w:b/>
                <w:color w:val="auto"/>
              </w:rPr>
              <w:t xml:space="preserve"> </w:t>
            </w:r>
            <w:r>
              <w:rPr>
                <w:b/>
                <w:i/>
                <w:color w:val="auto"/>
              </w:rPr>
              <w:t>door</w:t>
            </w:r>
            <w:r>
              <w:rPr>
                <w:b/>
                <w:color w:val="auto"/>
              </w:rPr>
              <w:t xml:space="preserve"> </w:t>
            </w:r>
            <w:r>
              <w:rPr>
                <w:color w:val="auto"/>
              </w:rPr>
              <w:t xml:space="preserve">te zorgen voor voldoende financiële en personele middelen </w:t>
            </w:r>
            <w:r>
              <w:rPr>
                <w:b/>
                <w:i/>
                <w:color w:val="auto"/>
              </w:rPr>
              <w:t>om</w:t>
            </w:r>
            <w:r>
              <w:rPr>
                <w:b/>
                <w:color w:val="auto"/>
              </w:rPr>
              <w:t xml:space="preserve"> </w:t>
            </w:r>
            <w:r>
              <w:rPr>
                <w:color w:val="auto"/>
              </w:rPr>
              <w:t>het potentieel</w:t>
            </w:r>
            <w:r>
              <w:rPr>
                <w:b/>
                <w:i/>
                <w:color w:val="auto"/>
              </w:rPr>
              <w:t xml:space="preserve">, </w:t>
            </w:r>
            <w:r>
              <w:rPr>
                <w:color w:val="auto"/>
              </w:rPr>
              <w:t>de doeltreffendheid</w:t>
            </w:r>
            <w:r>
              <w:rPr>
                <w:b/>
                <w:i/>
                <w:color w:val="auto"/>
              </w:rPr>
              <w:t>, het professionalisme en de institutionele continuïteit</w:t>
            </w:r>
            <w:r>
              <w:rPr>
                <w:color w:val="auto"/>
              </w:rPr>
              <w:t xml:space="preserve"> </w:t>
            </w:r>
            <w:r>
              <w:rPr>
                <w:b/>
                <w:i/>
                <w:color w:val="auto"/>
              </w:rPr>
              <w:t>van deze taskforces</w:t>
            </w:r>
            <w:r>
              <w:rPr>
                <w:color w:val="auto"/>
              </w:rPr>
              <w:t>, alsook de kwaliteit van het geleverde werk</w:t>
            </w:r>
            <w:r>
              <w:rPr>
                <w:b/>
                <w:i/>
                <w:color w:val="auto"/>
              </w:rPr>
              <w:t xml:space="preserve"> aanmerkelijk te verbeteren</w:t>
            </w:r>
            <w:r>
              <w:rPr>
                <w:color w:val="auto"/>
              </w:rPr>
              <w:t>;</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178</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Ramona Nicole Mănescu</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o)</w:t>
            </w:r>
            <w:r>
              <w:rPr>
                <w:color w:val="auto"/>
              </w:rPr>
              <w:tab/>
              <w:t>de East StratCom Task Force om te zetten in een volwaardige eenheid en te zorgen voor voldoende financiële en personele middelen ter verbetering van het potentieel en de doeltreffendheid van de taskforce, alsook van de kwaliteit van het door de taskforce geleverde werk;</w:t>
            </w:r>
          </w:p>
        </w:tc>
        <w:tc>
          <w:tcPr>
            <w:tcW w:w="4876" w:type="dxa"/>
          </w:tcPr>
          <w:p w:rsidR="00172A02" w:rsidRPr="00172A02" w:rsidRDefault="00172A02" w:rsidP="00172A02">
            <w:pPr>
              <w:pStyle w:val="Normal6"/>
              <w:rPr>
                <w:color w:val="auto"/>
              </w:rPr>
            </w:pPr>
            <w:r>
              <w:rPr>
                <w:color w:val="auto"/>
              </w:rPr>
              <w:t>o)</w:t>
            </w:r>
            <w:r>
              <w:rPr>
                <w:color w:val="auto"/>
              </w:rPr>
              <w:tab/>
              <w:t xml:space="preserve">de East StratCom Task Force </w:t>
            </w:r>
            <w:r>
              <w:rPr>
                <w:b/>
                <w:i/>
                <w:color w:val="auto"/>
              </w:rPr>
              <w:t xml:space="preserve">met spoed </w:t>
            </w:r>
            <w:r>
              <w:rPr>
                <w:color w:val="auto"/>
              </w:rPr>
              <w:t xml:space="preserve">om te zetten in een volwaardige eenheid </w:t>
            </w:r>
            <w:r>
              <w:rPr>
                <w:b/>
                <w:i/>
                <w:color w:val="auto"/>
              </w:rPr>
              <w:t>of zelfs een grotere structuur binnen de EDEO</w:t>
            </w:r>
            <w:r>
              <w:rPr>
                <w:color w:val="auto"/>
              </w:rPr>
              <w:t xml:space="preserve"> en te zorgen voor voldoende </w:t>
            </w:r>
            <w:r>
              <w:rPr>
                <w:b/>
                <w:i/>
                <w:color w:val="auto"/>
              </w:rPr>
              <w:t>en nog altijd noodzakelijke</w:t>
            </w:r>
            <w:r>
              <w:rPr>
                <w:color w:val="auto"/>
              </w:rPr>
              <w:t xml:space="preserve"> financiële en personele middelen ter verbetering van het potentieel en de doeltreffendheid van de taskforce, alsook van de kwaliteit van het door de taskforce geleverde werk;</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179</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Urmas Paet</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o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o bis)</w:t>
            </w:r>
            <w:r>
              <w:rPr>
                <w:color w:val="auto"/>
              </w:rPr>
              <w:tab/>
            </w:r>
            <w:r>
              <w:rPr>
                <w:b/>
                <w:i/>
                <w:color w:val="auto"/>
              </w:rPr>
              <w:t>ervoor te zorgen dat de aanstaande toewijzing van de middelen door het Europees Parlement, waaronder een aanvullend bedrag van 3 miljoen EUR ten behoeve van voorbereidende actie, daadwerkelijk zal worden gebruikt om Russische desinformatie tegen te gaan en onder het toezicht van de East StratCom Task Force zal worden geplaatst, zoals vastgesteld;</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180</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Rebecca Harms</w:t>
      </w:r>
      <w:r>
        <w:rPr>
          <w:rStyle w:val="HideTWBExt"/>
          <w:b w:val="0"/>
        </w:rPr>
        <w:t>&lt;/Members&gt;</w:t>
      </w:r>
    </w:p>
    <w:p w:rsidR="00172A02" w:rsidRPr="00172A02" w:rsidRDefault="00172A02" w:rsidP="00172A02">
      <w:r>
        <w:rPr>
          <w:rStyle w:val="HideTWBExt"/>
        </w:rPr>
        <w:t>&lt;AuNomDe&gt;</w:t>
      </w:r>
      <w:r>
        <w:rPr>
          <w:rStyle w:val="HideTWBInt"/>
        </w:rPr>
        <w:t>{Verts/ALE}</w:t>
      </w:r>
      <w:r>
        <w:t>namens de Verts/ALE-Fractie</w:t>
      </w:r>
      <w:r>
        <w:rPr>
          <w:rStyle w:val="HideTWBExt"/>
        </w:rPr>
        <w:t>&lt;/AuNomDe&gt;</w:t>
      </w:r>
    </w:p>
    <w:p w:rsidR="00172A02" w:rsidRPr="00172A02" w:rsidRDefault="00172A02" w:rsidP="00172A02">
      <w:r>
        <w:rPr>
          <w:rStyle w:val="HideTWBExt"/>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o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o bis)</w:t>
            </w:r>
            <w:r>
              <w:rPr>
                <w:color w:val="auto"/>
              </w:rPr>
              <w:tab/>
            </w:r>
            <w:r>
              <w:rPr>
                <w:b/>
                <w:i/>
                <w:color w:val="auto"/>
              </w:rPr>
              <w:t>te voorzien in waarborgen om de werkzaamheden en de slagvaardigheid van de East StratCom Task Force van de EU te beschermen tegen politieke bemoeienis van functionarissen en landen die de Russische desinformatie steunen;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181</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Jean-Luc Schaffhauser</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p</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b/>
                <w:i/>
                <w:color w:val="auto"/>
              </w:rPr>
              <w:t>p)</w:t>
            </w:r>
            <w:r>
              <w:rPr>
                <w:color w:val="auto"/>
              </w:rPr>
              <w:tab/>
            </w:r>
            <w:r>
              <w:rPr>
                <w:b/>
                <w:i/>
                <w:color w:val="auto"/>
              </w:rPr>
              <w:t>de huidige tekortkomingen van de taskforce, waaronder het gebrek aan regionale expertise, het sterke personeelsverloop en het gebrek aan institutionele continuïteit, aan te pakken en te zorgen voor voldoende financiële middelen en een passende organisatiestructuur, aangezien dit de enige manier is om te waarborgen dat de taskforce professioneel en doeltreffend te werk gaat en dat degelijke resultaten worden geboekt;</w:t>
            </w:r>
          </w:p>
        </w:tc>
        <w:tc>
          <w:tcPr>
            <w:tcW w:w="4876" w:type="dxa"/>
          </w:tcPr>
          <w:p w:rsidR="00172A02" w:rsidRPr="00172A02" w:rsidRDefault="00172A02" w:rsidP="00172A02">
            <w:pPr>
              <w:pStyle w:val="Normal6"/>
              <w:rPr>
                <w:color w:val="auto"/>
              </w:rPr>
            </w:pPr>
            <w:r>
              <w:rPr>
                <w:b/>
                <w:i/>
                <w:color w:val="auto"/>
              </w:rPr>
              <w:t>Schrappen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{FR}</w:t>
      </w:r>
      <w:r w:rsidRPr="00172A02">
        <w:rPr>
          <w:color w:val="auto"/>
        </w:rPr>
        <w:t>fr</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182</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Marie-Christine Vergiat</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p</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b/>
                <w:i/>
                <w:color w:val="auto"/>
              </w:rPr>
              <w:t>p)</w:t>
            </w:r>
            <w:r>
              <w:rPr>
                <w:color w:val="auto"/>
              </w:rPr>
              <w:tab/>
            </w:r>
            <w:r>
              <w:rPr>
                <w:b/>
                <w:i/>
                <w:color w:val="auto"/>
              </w:rPr>
              <w:t>de huidige tekortkomingen van de taskforce, waaronder het gebrek aan regionale expertise, het sterke personeelsverloop en het gebrek aan institutionele continuïteit, aan te pakken en te zorgen voor voldoende financiële middelen en een passende organisatiestructuur, aangezien dit de enige manier is om te waarborgen dat de taskforce professioneel en doeltreffend te werk gaat en dat degelijke resultaten worden geboekt;</w:t>
            </w:r>
          </w:p>
        </w:tc>
        <w:tc>
          <w:tcPr>
            <w:tcW w:w="4876" w:type="dxa"/>
          </w:tcPr>
          <w:p w:rsidR="00172A02" w:rsidRPr="00172A02" w:rsidRDefault="00172A02" w:rsidP="00172A02">
            <w:pPr>
              <w:pStyle w:val="Normal6"/>
              <w:rPr>
                <w:color w:val="auto"/>
              </w:rPr>
            </w:pPr>
            <w:r>
              <w:rPr>
                <w:b/>
                <w:i/>
                <w:color w:val="auto"/>
              </w:rPr>
              <w:t>Schrappen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{FR}</w:t>
      </w:r>
      <w:r w:rsidRPr="00172A02">
        <w:rPr>
          <w:color w:val="auto"/>
        </w:rPr>
        <w:t>fr</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183</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Petras Auštrevičius, Jozo Radoš, Ilhan Kyuchyuk, Urmas Paet</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p</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b/>
                <w:i/>
                <w:color w:val="auto"/>
              </w:rPr>
              <w:t>p)</w:t>
            </w:r>
            <w:r>
              <w:rPr>
                <w:color w:val="auto"/>
              </w:rPr>
              <w:tab/>
            </w:r>
            <w:r>
              <w:rPr>
                <w:b/>
                <w:i/>
                <w:color w:val="auto"/>
              </w:rPr>
              <w:t>de huidige tekortkomingen van de taskforce, waaronder het gebrek aan regionale expertise, het sterke personeelsverloop en het gebrek aan institutionele continuïteit, aan te pakken en te zorgen voor voldoende financiële middelen en een passende organisatiestructuur, aangezien dit de enige manier is om te waarborgen dat de taskforce professioneel en doeltreffend te werk gaat en dat degelijke resultaten worden geboekt;</w:t>
            </w:r>
          </w:p>
        </w:tc>
        <w:tc>
          <w:tcPr>
            <w:tcW w:w="4876" w:type="dxa"/>
          </w:tcPr>
          <w:p w:rsidR="00172A02" w:rsidRPr="00172A02" w:rsidRDefault="00172A02" w:rsidP="00172A02">
            <w:pPr>
              <w:pStyle w:val="Normal6"/>
              <w:rPr>
                <w:color w:val="auto"/>
              </w:rPr>
            </w:pPr>
            <w:r>
              <w:rPr>
                <w:b/>
                <w:i/>
                <w:color w:val="auto"/>
              </w:rPr>
              <w:t>Schrappen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184</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Fabio Massimo Castaldo</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p</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b/>
                <w:i/>
                <w:color w:val="auto"/>
              </w:rPr>
              <w:t>p)</w:t>
            </w:r>
            <w:r>
              <w:rPr>
                <w:color w:val="auto"/>
              </w:rPr>
              <w:tab/>
            </w:r>
            <w:r>
              <w:rPr>
                <w:b/>
                <w:i/>
                <w:color w:val="auto"/>
              </w:rPr>
              <w:t>de huidige tekortkomingen van de taskforce, waaronder het gebrek aan regionale expertise, het sterke personeelsverloop en het gebrek aan institutionele continuïteit, aan te pakken en te zorgen voor voldoende financiële middelen en een passende organisatiestructuur, aangezien dit de enige manier is om te waarborgen dat de taskforce professioneel en doeltreffend te werk gaat en dat degelijke resultaten worden geboekt;</w:t>
            </w:r>
          </w:p>
        </w:tc>
        <w:tc>
          <w:tcPr>
            <w:tcW w:w="4876" w:type="dxa"/>
          </w:tcPr>
          <w:p w:rsidR="00172A02" w:rsidRPr="00172A02" w:rsidRDefault="00172A02" w:rsidP="00172A02">
            <w:pPr>
              <w:pStyle w:val="Normal6"/>
              <w:rPr>
                <w:color w:val="auto"/>
              </w:rPr>
            </w:pPr>
            <w:r>
              <w:rPr>
                <w:b/>
                <w:i/>
                <w:color w:val="auto"/>
              </w:rPr>
              <w:t>Schrappen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185</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Anders Sellström</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p</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p)</w:t>
            </w:r>
            <w:r>
              <w:rPr>
                <w:color w:val="auto"/>
              </w:rPr>
              <w:tab/>
              <w:t>de huidige tekortkomingen van de taskforce, waaronder het gebrek aan regionale expertise, het sterke personeelsverloop en het gebrek aan institutionele continuïteit, aan te pakken en te zorgen voor voldoende financiële middelen en een passende organisatiestructuur, aangezien dit de enige manier is om te waarborgen dat de taskforce professioneel en doeltreffend te werk gaat en dat degelijke resultaten worden geboekt;</w:t>
            </w:r>
          </w:p>
        </w:tc>
        <w:tc>
          <w:tcPr>
            <w:tcW w:w="4876" w:type="dxa"/>
          </w:tcPr>
          <w:p w:rsidR="00172A02" w:rsidRPr="00172A02" w:rsidRDefault="00172A02" w:rsidP="00172A02">
            <w:pPr>
              <w:pStyle w:val="Normal6"/>
              <w:rPr>
                <w:color w:val="auto"/>
              </w:rPr>
            </w:pPr>
            <w:r>
              <w:rPr>
                <w:color w:val="auto"/>
              </w:rPr>
              <w:t>p)</w:t>
            </w:r>
            <w:r>
              <w:rPr>
                <w:color w:val="auto"/>
              </w:rPr>
              <w:tab/>
              <w:t>de huidige tekortkomingen van de taskforce, waaronder het gebrek aan regionale expertise, het sterke personeelsverloop en het gebrek aan institutionele continuïteit, aan te pakken en te zorgen voor voldoende financiële middelen en een passende organisatiestructuur, aangezien dit de enige manier is om te waarborgen dat de taskforce professioneel</w:t>
            </w:r>
            <w:r>
              <w:rPr>
                <w:b/>
                <w:i/>
                <w:color w:val="auto"/>
              </w:rPr>
              <w:t>, proactief</w:t>
            </w:r>
            <w:r>
              <w:rPr>
                <w:color w:val="auto"/>
              </w:rPr>
              <w:t xml:space="preserve"> en doeltreffend te werk gaat en dat degelijke resultaten worden geboekt;</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186</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Marie-Christine Vergiat</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q</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b/>
                <w:i/>
                <w:color w:val="auto"/>
              </w:rPr>
              <w:t>q)</w:t>
            </w:r>
            <w:r>
              <w:rPr>
                <w:color w:val="auto"/>
              </w:rPr>
              <w:tab/>
            </w:r>
            <w:r>
              <w:rPr>
                <w:b/>
                <w:i/>
                <w:color w:val="auto"/>
              </w:rPr>
              <w:t>de lidstaten die nog geen nationale deskundigen hebben aangewezen in het kader van de East StratCom Task Force, te vragen dit te doen;</w:t>
            </w:r>
          </w:p>
        </w:tc>
        <w:tc>
          <w:tcPr>
            <w:tcW w:w="4876" w:type="dxa"/>
          </w:tcPr>
          <w:p w:rsidR="00172A02" w:rsidRPr="00172A02" w:rsidRDefault="00172A02" w:rsidP="00172A02">
            <w:pPr>
              <w:pStyle w:val="Normal6"/>
              <w:rPr>
                <w:color w:val="auto"/>
              </w:rPr>
            </w:pPr>
            <w:r>
              <w:rPr>
                <w:b/>
                <w:i/>
                <w:color w:val="auto"/>
              </w:rPr>
              <w:t>Schrappen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{FR}</w:t>
      </w:r>
      <w:r w:rsidRPr="00172A02">
        <w:rPr>
          <w:color w:val="auto"/>
        </w:rPr>
        <w:t>fr</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187</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Jean-Luc Schaffhauser</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q</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b/>
                <w:i/>
                <w:color w:val="auto"/>
              </w:rPr>
              <w:t>q)</w:t>
            </w:r>
            <w:r>
              <w:rPr>
                <w:color w:val="auto"/>
              </w:rPr>
              <w:tab/>
            </w:r>
            <w:r>
              <w:rPr>
                <w:b/>
                <w:i/>
                <w:color w:val="auto"/>
              </w:rPr>
              <w:t>de lidstaten die nog geen nationale deskundigen hebben aangewezen in het kader van de East StratCom Task Force, te vragen dit te doen;</w:t>
            </w:r>
          </w:p>
        </w:tc>
        <w:tc>
          <w:tcPr>
            <w:tcW w:w="4876" w:type="dxa"/>
          </w:tcPr>
          <w:p w:rsidR="00172A02" w:rsidRPr="00172A02" w:rsidRDefault="00172A02" w:rsidP="00172A02">
            <w:pPr>
              <w:pStyle w:val="Normal6"/>
              <w:rPr>
                <w:color w:val="auto"/>
              </w:rPr>
            </w:pPr>
            <w:r>
              <w:rPr>
                <w:b/>
                <w:i/>
                <w:color w:val="auto"/>
              </w:rPr>
              <w:t>Schrappen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{FR}</w:t>
      </w:r>
      <w:r w:rsidRPr="00172A02">
        <w:rPr>
          <w:color w:val="auto"/>
        </w:rPr>
        <w:t>fr</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188</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Fabio Massimo Castaldo</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q</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b/>
                <w:i/>
                <w:color w:val="auto"/>
              </w:rPr>
              <w:t>q)</w:t>
            </w:r>
            <w:r>
              <w:rPr>
                <w:color w:val="auto"/>
              </w:rPr>
              <w:tab/>
            </w:r>
            <w:r>
              <w:rPr>
                <w:b/>
                <w:i/>
                <w:color w:val="auto"/>
              </w:rPr>
              <w:t>de lidstaten die nog geen nationale deskundigen hebben aangewezen in het kader van de East StratCom Task Force, te vragen dit te doen;</w:t>
            </w:r>
          </w:p>
        </w:tc>
        <w:tc>
          <w:tcPr>
            <w:tcW w:w="4876" w:type="dxa"/>
          </w:tcPr>
          <w:p w:rsidR="00172A02" w:rsidRPr="00172A02" w:rsidRDefault="00172A02" w:rsidP="00172A02">
            <w:pPr>
              <w:pStyle w:val="Normal6"/>
              <w:rPr>
                <w:color w:val="auto"/>
              </w:rPr>
            </w:pPr>
            <w:r>
              <w:rPr>
                <w:b/>
                <w:i/>
                <w:color w:val="auto"/>
              </w:rPr>
              <w:t>Schrappen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189</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Petras Auštrevičius, Jozo Radoš, Ilhan Kyuchyuk, Urmas Paet, Marietje Schaake, Javier Nart</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q</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q)</w:t>
            </w:r>
            <w:r>
              <w:rPr>
                <w:color w:val="auto"/>
              </w:rPr>
              <w:tab/>
              <w:t xml:space="preserve">de lidstaten die nog geen nationale deskundigen hebben aangewezen in het kader van de </w:t>
            </w:r>
            <w:r>
              <w:rPr>
                <w:b/>
                <w:i/>
                <w:color w:val="auto"/>
              </w:rPr>
              <w:t>East StratCom Task Force</w:t>
            </w:r>
            <w:r>
              <w:rPr>
                <w:color w:val="auto"/>
              </w:rPr>
              <w:t>, te vragen dit te doen;</w:t>
            </w:r>
          </w:p>
        </w:tc>
        <w:tc>
          <w:tcPr>
            <w:tcW w:w="4876" w:type="dxa"/>
          </w:tcPr>
          <w:p w:rsidR="00172A02" w:rsidRPr="00172A02" w:rsidRDefault="00172A02" w:rsidP="00172A02">
            <w:pPr>
              <w:pStyle w:val="Normal6"/>
              <w:rPr>
                <w:color w:val="auto"/>
              </w:rPr>
            </w:pPr>
            <w:r>
              <w:rPr>
                <w:color w:val="auto"/>
              </w:rPr>
              <w:t>q)</w:t>
            </w:r>
            <w:r>
              <w:rPr>
                <w:color w:val="auto"/>
              </w:rPr>
              <w:tab/>
              <w:t xml:space="preserve">de lidstaten die nog geen </w:t>
            </w:r>
            <w:r>
              <w:rPr>
                <w:b/>
                <w:i/>
                <w:color w:val="auto"/>
              </w:rPr>
              <w:t xml:space="preserve">gedetacheerde </w:t>
            </w:r>
            <w:r>
              <w:rPr>
                <w:color w:val="auto"/>
              </w:rPr>
              <w:t xml:space="preserve">nationale deskundigen hebben aangewezen in het kader van de </w:t>
            </w:r>
            <w:r>
              <w:rPr>
                <w:b/>
                <w:i/>
                <w:color w:val="auto"/>
              </w:rPr>
              <w:t>drie StratCom-taskforces</w:t>
            </w:r>
            <w:r>
              <w:rPr>
                <w:color w:val="auto"/>
              </w:rPr>
              <w:t>, te vragen dit te doen;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190</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Anders Sellström</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q</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q)</w:t>
            </w:r>
            <w:r>
              <w:rPr>
                <w:color w:val="auto"/>
              </w:rPr>
              <w:tab/>
              <w:t>de lidstaten die nog geen nationale deskundigen hebben aangewezen in het kader van de East StratCom Task Force, te vragen dit te doen;</w:t>
            </w:r>
          </w:p>
        </w:tc>
        <w:tc>
          <w:tcPr>
            <w:tcW w:w="4876" w:type="dxa"/>
          </w:tcPr>
          <w:p w:rsidR="00172A02" w:rsidRPr="00172A02" w:rsidRDefault="00172A02" w:rsidP="00172A02">
            <w:pPr>
              <w:pStyle w:val="Normal6"/>
              <w:rPr>
                <w:color w:val="auto"/>
              </w:rPr>
            </w:pPr>
            <w:r>
              <w:rPr>
                <w:color w:val="auto"/>
              </w:rPr>
              <w:t>q)</w:t>
            </w:r>
            <w:r>
              <w:rPr>
                <w:color w:val="auto"/>
              </w:rPr>
              <w:tab/>
              <w:t xml:space="preserve">de lidstaten die nog geen nationale deskundigen hebben aangewezen in het kader van de East StratCom Task Force, te vragen dit te doen; </w:t>
            </w:r>
            <w:r>
              <w:rPr>
                <w:b/>
                <w:i/>
                <w:color w:val="auto"/>
              </w:rPr>
              <w:t>landen waarmee een nauw partnerschap bestaat te verzoeken om de taskforce te adviseren over de tactieken van gemeenschappelijke vijandig gezinde overheden en niet-overheden;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191</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Ramona Nicole Mănescu</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q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q bis)</w:t>
            </w:r>
            <w:r>
              <w:rPr>
                <w:color w:val="auto"/>
              </w:rPr>
              <w:tab/>
            </w:r>
            <w:r>
              <w:rPr>
                <w:b/>
                <w:i/>
                <w:color w:val="auto"/>
              </w:rPr>
              <w:t>het belang en de noodzaak te erkennen van betere coördinatie van de EU-overheid en actieve steun aan EU-organen als de East StratCom Task Force;</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192</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Jean-Luc Schaffhauser</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r</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b/>
                <w:i/>
                <w:color w:val="auto"/>
              </w:rPr>
              <w:t>r)</w:t>
            </w:r>
            <w:r>
              <w:rPr>
                <w:color w:val="auto"/>
              </w:rPr>
              <w:tab/>
            </w:r>
            <w:r>
              <w:rPr>
                <w:b/>
                <w:i/>
                <w:color w:val="auto"/>
              </w:rPr>
              <w:t>de vertegenwoordigingen van de EU binnen de Unie en de EU-delegaties buiten de Unie bij de ondersteuning van de werkzaamheden van de taskforce te betrekken door onder meer te voorzien in vertalingen van de publicaties van de taskforce in lokale talen;</w:t>
            </w:r>
          </w:p>
        </w:tc>
        <w:tc>
          <w:tcPr>
            <w:tcW w:w="4876" w:type="dxa"/>
          </w:tcPr>
          <w:p w:rsidR="00172A02" w:rsidRPr="00172A02" w:rsidRDefault="00172A02" w:rsidP="00172A02">
            <w:pPr>
              <w:pStyle w:val="Normal6"/>
              <w:rPr>
                <w:color w:val="auto"/>
              </w:rPr>
            </w:pPr>
            <w:r>
              <w:rPr>
                <w:b/>
                <w:i/>
                <w:color w:val="auto"/>
              </w:rPr>
              <w:t>Schrappen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{FR}</w:t>
      </w:r>
      <w:r w:rsidRPr="00172A02">
        <w:rPr>
          <w:color w:val="auto"/>
        </w:rPr>
        <w:t>fr</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193</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Fabio Massimo Castaldo</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r</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b/>
                <w:i/>
                <w:color w:val="auto"/>
              </w:rPr>
              <w:t>r)</w:t>
            </w:r>
            <w:r>
              <w:rPr>
                <w:color w:val="auto"/>
              </w:rPr>
              <w:tab/>
            </w:r>
            <w:r>
              <w:rPr>
                <w:b/>
                <w:i/>
                <w:color w:val="auto"/>
              </w:rPr>
              <w:t>de vertegenwoordigingen van de EU binnen de Unie en de EU-delegaties buiten de Unie bij de ondersteuning van de werkzaamheden van de taskforce te betrekken door onder meer te voorzien in vertalingen van de publicaties van de taskforce in lokale talen;</w:t>
            </w:r>
          </w:p>
        </w:tc>
        <w:tc>
          <w:tcPr>
            <w:tcW w:w="4876" w:type="dxa"/>
          </w:tcPr>
          <w:p w:rsidR="00172A02" w:rsidRPr="00172A02" w:rsidRDefault="00172A02" w:rsidP="00172A02">
            <w:pPr>
              <w:pStyle w:val="Normal6"/>
              <w:rPr>
                <w:color w:val="auto"/>
              </w:rPr>
            </w:pPr>
            <w:r>
              <w:rPr>
                <w:b/>
                <w:i/>
                <w:color w:val="auto"/>
              </w:rPr>
              <w:t>Schrappen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194</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Marie-Christine Vergiat</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r</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r)</w:t>
            </w:r>
            <w:r>
              <w:rPr>
                <w:color w:val="auto"/>
              </w:rPr>
              <w:tab/>
              <w:t xml:space="preserve">de vertegenwoordigingen van de EU binnen de Unie en de EU-delegaties buiten de Unie </w:t>
            </w:r>
            <w:r>
              <w:rPr>
                <w:b/>
                <w:i/>
                <w:color w:val="auto"/>
              </w:rPr>
              <w:t>bij de ondersteuning van de werkzaamheden van de taskforce</w:t>
            </w:r>
            <w:r>
              <w:rPr>
                <w:color w:val="auto"/>
              </w:rPr>
              <w:t xml:space="preserve"> te </w:t>
            </w:r>
            <w:r>
              <w:rPr>
                <w:b/>
                <w:i/>
                <w:color w:val="auto"/>
              </w:rPr>
              <w:t>betrekken</w:t>
            </w:r>
            <w:r>
              <w:rPr>
                <w:color w:val="auto"/>
              </w:rPr>
              <w:t xml:space="preserve"> </w:t>
            </w:r>
            <w:r>
              <w:rPr>
                <w:b/>
                <w:i/>
                <w:color w:val="auto"/>
              </w:rPr>
              <w:t>door onder meer te voorzien in</w:t>
            </w:r>
            <w:r>
              <w:rPr>
                <w:color w:val="auto"/>
              </w:rPr>
              <w:t xml:space="preserve"> vertalingen van de publicaties van de taskforce in lokale talen;</w:t>
            </w:r>
          </w:p>
        </w:tc>
        <w:tc>
          <w:tcPr>
            <w:tcW w:w="4876" w:type="dxa"/>
          </w:tcPr>
          <w:p w:rsidR="00172A02" w:rsidRPr="00172A02" w:rsidRDefault="00172A02" w:rsidP="00172A02">
            <w:pPr>
              <w:pStyle w:val="Normal6"/>
              <w:rPr>
                <w:color w:val="auto"/>
              </w:rPr>
            </w:pPr>
            <w:r>
              <w:rPr>
                <w:color w:val="auto"/>
              </w:rPr>
              <w:t>r)</w:t>
            </w:r>
            <w:r>
              <w:rPr>
                <w:color w:val="auto"/>
              </w:rPr>
              <w:tab/>
              <w:t xml:space="preserve">de vertegenwoordigingen van de EU binnen de Unie en de EU-delegaties buiten de Unie </w:t>
            </w:r>
            <w:r>
              <w:rPr>
                <w:b/>
                <w:i/>
                <w:color w:val="auto"/>
              </w:rPr>
              <w:t>aan</w:t>
            </w:r>
            <w:r>
              <w:rPr>
                <w:b/>
                <w:color w:val="auto"/>
              </w:rPr>
              <w:t xml:space="preserve"> </w:t>
            </w:r>
            <w:r>
              <w:rPr>
                <w:color w:val="auto"/>
              </w:rPr>
              <w:t xml:space="preserve">te </w:t>
            </w:r>
            <w:r>
              <w:rPr>
                <w:b/>
                <w:i/>
                <w:color w:val="auto"/>
              </w:rPr>
              <w:t>sporen</w:t>
            </w:r>
            <w:r>
              <w:rPr>
                <w:b/>
                <w:color w:val="auto"/>
              </w:rPr>
              <w:t xml:space="preserve"> </w:t>
            </w:r>
            <w:r>
              <w:rPr>
                <w:b/>
                <w:i/>
                <w:color w:val="auto"/>
              </w:rPr>
              <w:t>om</w:t>
            </w:r>
            <w:r>
              <w:rPr>
                <w:color w:val="auto"/>
              </w:rPr>
              <w:t xml:space="preserve"> vertalingen van de publicaties van de taskforce in lokale talen</w:t>
            </w:r>
            <w:r>
              <w:rPr>
                <w:b/>
                <w:i/>
                <w:color w:val="auto"/>
              </w:rPr>
              <w:t xml:space="preserve"> te verzorgen</w:t>
            </w:r>
            <w:r>
              <w:rPr>
                <w:color w:val="auto"/>
              </w:rPr>
              <w:t>;</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{FR}</w:t>
      </w:r>
      <w:r w:rsidRPr="00172A02">
        <w:rPr>
          <w:color w:val="auto"/>
        </w:rPr>
        <w:t>fr</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195</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Cristian Dan Preda</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r</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r)</w:t>
            </w:r>
            <w:r>
              <w:rPr>
                <w:color w:val="auto"/>
              </w:rPr>
              <w:tab/>
              <w:t>de vertegenwoordigingen van de EU binnen de Unie en de EU-delegaties buiten de Unie bij de ondersteuning van de werkzaamheden van de taskforce te betrekken door onder meer te voorzien in vertalingen van de publicaties van de taskforce in lokale talen;</w:t>
            </w:r>
          </w:p>
        </w:tc>
        <w:tc>
          <w:tcPr>
            <w:tcW w:w="4876" w:type="dxa"/>
          </w:tcPr>
          <w:p w:rsidR="00172A02" w:rsidRPr="00172A02" w:rsidRDefault="00172A02" w:rsidP="00172A02">
            <w:pPr>
              <w:pStyle w:val="Normal6"/>
              <w:rPr>
                <w:color w:val="auto"/>
              </w:rPr>
            </w:pPr>
            <w:r>
              <w:rPr>
                <w:color w:val="auto"/>
              </w:rPr>
              <w:t>r)</w:t>
            </w:r>
            <w:r>
              <w:rPr>
                <w:color w:val="auto"/>
              </w:rPr>
              <w:tab/>
            </w:r>
            <w:r>
              <w:rPr>
                <w:b/>
                <w:i/>
                <w:color w:val="auto"/>
              </w:rPr>
              <w:t>de samenwerking tussen de East StratCom Task Force en alle EU-instellingen, lidstaten en gelijkgezinde partners te versterken;</w:t>
            </w:r>
            <w:r>
              <w:rPr>
                <w:color w:val="auto"/>
              </w:rPr>
              <w:t xml:space="preserve"> de vertegenwoordigingen van de EU binnen de Unie en de EU-delegaties buiten de Unie </w:t>
            </w:r>
            <w:r>
              <w:rPr>
                <w:b/>
                <w:i/>
                <w:color w:val="auto"/>
              </w:rPr>
              <w:t xml:space="preserve">bijvoorbeeld </w:t>
            </w:r>
            <w:r>
              <w:rPr>
                <w:color w:val="auto"/>
              </w:rPr>
              <w:t>bij de ondersteuning van de werkzaamheden van de taskforce te betrekken door onder meer te voorzien in vertalingen van de publicaties van de taskforce in lokale talen;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196</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Anna Elżbieta Fotyga</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r</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r)</w:t>
            </w:r>
            <w:r>
              <w:rPr>
                <w:color w:val="auto"/>
              </w:rPr>
              <w:tab/>
              <w:t>de vertegenwoordigingen van de EU binnen de Unie en de EU-delegaties buiten de Unie bij de ondersteuning van de werkzaamheden van de taskforce te betrekken door onder meer te voorzien in vertalingen van de publicaties van de taskforce in lokale talen;</w:t>
            </w:r>
          </w:p>
        </w:tc>
        <w:tc>
          <w:tcPr>
            <w:tcW w:w="4876" w:type="dxa"/>
          </w:tcPr>
          <w:p w:rsidR="00172A02" w:rsidRPr="00172A02" w:rsidRDefault="00172A02" w:rsidP="00172A02">
            <w:pPr>
              <w:pStyle w:val="Normal6"/>
              <w:rPr>
                <w:color w:val="auto"/>
              </w:rPr>
            </w:pPr>
            <w:r>
              <w:rPr>
                <w:color w:val="auto"/>
              </w:rPr>
              <w:t>r)</w:t>
            </w:r>
            <w:r>
              <w:rPr>
                <w:color w:val="auto"/>
              </w:rPr>
              <w:tab/>
              <w:t xml:space="preserve">de vertegenwoordigingen van de EU binnen de Unie en de EU-delegaties buiten de Unie bij de ondersteuning van de werkzaamheden van de taskforce te betrekken door onder meer </w:t>
            </w:r>
            <w:r>
              <w:rPr>
                <w:b/>
                <w:i/>
                <w:color w:val="auto"/>
              </w:rPr>
              <w:t>internationale ervaringen en beste praktijken uit te wisselen alsook</w:t>
            </w:r>
            <w:r>
              <w:rPr>
                <w:color w:val="auto"/>
              </w:rPr>
              <w:t xml:space="preserve"> te voorzien in vertalingen van de publicaties van de taskforce in lokale talen;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197</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Petras Auštrevičius, Jozo Radoš, Ilhan Kyuchyuk, Urmas Paet, Javier Nart</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r</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r)</w:t>
            </w:r>
            <w:r>
              <w:rPr>
                <w:color w:val="auto"/>
              </w:rPr>
              <w:tab/>
              <w:t xml:space="preserve">de vertegenwoordigingen van de EU binnen de Unie en de EU-delegaties buiten de Unie bij de ondersteuning van de werkzaamheden van de </w:t>
            </w:r>
            <w:r>
              <w:rPr>
                <w:b/>
                <w:i/>
                <w:color w:val="auto"/>
              </w:rPr>
              <w:t>taskforce</w:t>
            </w:r>
            <w:r>
              <w:rPr>
                <w:color w:val="auto"/>
              </w:rPr>
              <w:t xml:space="preserve"> te betrekken door onder meer te voorzien in vertalingen van de publicaties van de taskforce in lokale talen;</w:t>
            </w:r>
          </w:p>
        </w:tc>
        <w:tc>
          <w:tcPr>
            <w:tcW w:w="4876" w:type="dxa"/>
          </w:tcPr>
          <w:p w:rsidR="00172A02" w:rsidRPr="00172A02" w:rsidRDefault="00172A02" w:rsidP="00172A02">
            <w:pPr>
              <w:pStyle w:val="Normal6"/>
              <w:rPr>
                <w:color w:val="auto"/>
              </w:rPr>
            </w:pPr>
            <w:r>
              <w:rPr>
                <w:color w:val="auto"/>
              </w:rPr>
              <w:t>r)</w:t>
            </w:r>
            <w:r>
              <w:rPr>
                <w:color w:val="auto"/>
              </w:rPr>
              <w:tab/>
              <w:t xml:space="preserve">de vertegenwoordigingen van de EU binnen de Unie en de EU-delegaties buiten de Unie bij de ondersteuning van de werkzaamheden van de </w:t>
            </w:r>
            <w:r>
              <w:rPr>
                <w:b/>
                <w:i/>
                <w:color w:val="auto"/>
              </w:rPr>
              <w:t>East StratCom Task Force,</w:t>
            </w:r>
            <w:r>
              <w:rPr>
                <w:color w:val="auto"/>
              </w:rPr>
              <w:t xml:space="preserve"> </w:t>
            </w:r>
            <w:r>
              <w:rPr>
                <w:b/>
                <w:i/>
                <w:color w:val="auto"/>
              </w:rPr>
              <w:t>de Task Force South en de Task Force Westelijke Balkan</w:t>
            </w:r>
            <w:r>
              <w:rPr>
                <w:color w:val="auto"/>
              </w:rPr>
              <w:t xml:space="preserve"> te betrekken door onder meer te voorzien in vertalingen van de publicaties van de taskforce in lokale talen;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198</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Anna Elżbieta Fotyga</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r</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r)</w:t>
            </w:r>
            <w:r>
              <w:rPr>
                <w:color w:val="auto"/>
              </w:rPr>
              <w:tab/>
              <w:t xml:space="preserve">de vertegenwoordigingen van de EU binnen de Unie en de EU-delegaties buiten de Unie bij de ondersteuning van de werkzaamheden van de </w:t>
            </w:r>
            <w:r>
              <w:rPr>
                <w:b/>
                <w:i/>
                <w:color w:val="auto"/>
              </w:rPr>
              <w:t>taskforce</w:t>
            </w:r>
            <w:r>
              <w:rPr>
                <w:color w:val="auto"/>
              </w:rPr>
              <w:t xml:space="preserve"> te betrekken door onder meer te voorzien in vertalingen van de publicaties van de taskforce in lokale talen;</w:t>
            </w:r>
          </w:p>
        </w:tc>
        <w:tc>
          <w:tcPr>
            <w:tcW w:w="4876" w:type="dxa"/>
          </w:tcPr>
          <w:p w:rsidR="00172A02" w:rsidRPr="00172A02" w:rsidRDefault="00172A02" w:rsidP="00172A02">
            <w:pPr>
              <w:pStyle w:val="Normal6"/>
              <w:rPr>
                <w:color w:val="auto"/>
              </w:rPr>
            </w:pPr>
            <w:r>
              <w:rPr>
                <w:color w:val="auto"/>
              </w:rPr>
              <w:t>r)</w:t>
            </w:r>
            <w:r>
              <w:rPr>
                <w:color w:val="auto"/>
              </w:rPr>
              <w:tab/>
              <w:t xml:space="preserve">de vertegenwoordigingen van de EU binnen de Unie en de EU-delegaties buiten de Unie bij de ondersteuning van de werkzaamheden van de </w:t>
            </w:r>
            <w:r>
              <w:rPr>
                <w:b/>
                <w:i/>
                <w:color w:val="auto"/>
              </w:rPr>
              <w:t>taskforce</w:t>
            </w:r>
            <w:r>
              <w:rPr>
                <w:color w:val="auto"/>
              </w:rPr>
              <w:t xml:space="preserve"> te betrekken door onder meer te voorzien in vertalingen van de publicaties van de taskforce in lokale talen </w:t>
            </w:r>
            <w:r>
              <w:rPr>
                <w:b/>
                <w:i/>
                <w:color w:val="auto"/>
              </w:rPr>
              <w:t>en deze te delen en onder de aandacht te brengen</w:t>
            </w:r>
            <w:r>
              <w:rPr>
                <w:color w:val="auto"/>
              </w:rPr>
              <w:t xml:space="preserve">; </w:t>
            </w:r>
            <w:r>
              <w:rPr>
                <w:b/>
                <w:i/>
                <w:color w:val="auto"/>
              </w:rPr>
              <w:t>ervoor te zorgen dat er meer personeel wordt toegewezen voor strategische communicatie, met name bij EU-delegaties in de oostelijke en zuidelijke nabuurschap en de Westelijke Balkan;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199</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Jean-Luc Schaffhauser</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b/>
                <w:i/>
                <w:color w:val="auto"/>
              </w:rPr>
              <w:t>s)</w:t>
            </w:r>
            <w:r>
              <w:rPr>
                <w:color w:val="auto"/>
              </w:rPr>
              <w:tab/>
            </w:r>
            <w:r>
              <w:rPr>
                <w:b/>
                <w:i/>
                <w:color w:val="auto"/>
              </w:rPr>
              <w:t>zich te concentreren op de toetredingslanden en de partners in de buurlanden van de Unie, die vaak als eerst aan Russische propaganda worden blootgesteld;</w:t>
            </w:r>
          </w:p>
        </w:tc>
        <w:tc>
          <w:tcPr>
            <w:tcW w:w="4876" w:type="dxa"/>
          </w:tcPr>
          <w:p w:rsidR="00172A02" w:rsidRPr="00172A02" w:rsidRDefault="00172A02" w:rsidP="00172A02">
            <w:pPr>
              <w:pStyle w:val="Normal6"/>
              <w:rPr>
                <w:color w:val="auto"/>
              </w:rPr>
            </w:pPr>
            <w:r>
              <w:rPr>
                <w:b/>
                <w:i/>
                <w:color w:val="auto"/>
              </w:rPr>
              <w:t>Schrappen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{FR}</w:t>
      </w:r>
      <w:r w:rsidRPr="00172A02">
        <w:rPr>
          <w:color w:val="auto"/>
        </w:rPr>
        <w:t>fr</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200</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Marie-Christine Vergiat</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b/>
                <w:i/>
                <w:color w:val="auto"/>
              </w:rPr>
              <w:t>s)</w:t>
            </w:r>
            <w:r>
              <w:rPr>
                <w:color w:val="auto"/>
              </w:rPr>
              <w:tab/>
            </w:r>
            <w:r>
              <w:rPr>
                <w:b/>
                <w:i/>
                <w:color w:val="auto"/>
              </w:rPr>
              <w:t>zich te concentreren op de toetredingslanden en de partners in de buurlanden van de Unie, die vaak als eerst aan Russische propaganda worden blootgesteld;</w:t>
            </w:r>
          </w:p>
        </w:tc>
        <w:tc>
          <w:tcPr>
            <w:tcW w:w="4876" w:type="dxa"/>
          </w:tcPr>
          <w:p w:rsidR="00172A02" w:rsidRPr="00172A02" w:rsidRDefault="00172A02" w:rsidP="00172A02">
            <w:pPr>
              <w:pStyle w:val="Normal6"/>
              <w:rPr>
                <w:color w:val="auto"/>
              </w:rPr>
            </w:pPr>
            <w:r>
              <w:rPr>
                <w:b/>
                <w:i/>
                <w:color w:val="auto"/>
              </w:rPr>
              <w:t>Schrappen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{FR}</w:t>
      </w:r>
      <w:r w:rsidRPr="00172A02">
        <w:rPr>
          <w:color w:val="auto"/>
        </w:rPr>
        <w:t>fr</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201</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Fabio Massimo Castaldo</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b/>
                <w:i/>
                <w:color w:val="auto"/>
              </w:rPr>
              <w:t>s)</w:t>
            </w:r>
            <w:r>
              <w:rPr>
                <w:color w:val="auto"/>
              </w:rPr>
              <w:tab/>
            </w:r>
            <w:r>
              <w:rPr>
                <w:b/>
                <w:i/>
                <w:color w:val="auto"/>
              </w:rPr>
              <w:t>zich te concentreren op de toetredingslanden en de partners in de buurlanden van de Unie, die vaak als eerst aan Russische propaganda worden blootgesteld;</w:t>
            </w:r>
          </w:p>
        </w:tc>
        <w:tc>
          <w:tcPr>
            <w:tcW w:w="4876" w:type="dxa"/>
          </w:tcPr>
          <w:p w:rsidR="00172A02" w:rsidRPr="00172A02" w:rsidRDefault="00172A02" w:rsidP="00172A02">
            <w:pPr>
              <w:pStyle w:val="Normal6"/>
              <w:rPr>
                <w:color w:val="auto"/>
              </w:rPr>
            </w:pPr>
            <w:r>
              <w:rPr>
                <w:b/>
                <w:i/>
                <w:color w:val="auto"/>
              </w:rPr>
              <w:t>Schrappen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202</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Patricia Lalonde</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s)</w:t>
            </w:r>
            <w:r>
              <w:rPr>
                <w:color w:val="auto"/>
              </w:rPr>
              <w:tab/>
              <w:t>zich te concentreren op de toetredingslanden en de partners in de buurlanden van de Unie</w:t>
            </w:r>
            <w:r>
              <w:rPr>
                <w:b/>
                <w:i/>
                <w:color w:val="auto"/>
              </w:rPr>
              <w:t>, die vaak als eerst aan Russische propaganda worden blootgesteld</w:t>
            </w:r>
            <w:r>
              <w:rPr>
                <w:color w:val="auto"/>
              </w:rPr>
              <w:t>;</w:t>
            </w:r>
          </w:p>
        </w:tc>
        <w:tc>
          <w:tcPr>
            <w:tcW w:w="4876" w:type="dxa"/>
          </w:tcPr>
          <w:p w:rsidR="00172A02" w:rsidRPr="00172A02" w:rsidRDefault="00172A02" w:rsidP="00172A02">
            <w:pPr>
              <w:pStyle w:val="Normal6"/>
              <w:rPr>
                <w:color w:val="auto"/>
              </w:rPr>
            </w:pPr>
            <w:r>
              <w:rPr>
                <w:color w:val="auto"/>
              </w:rPr>
              <w:t>s)</w:t>
            </w:r>
            <w:r>
              <w:rPr>
                <w:color w:val="auto"/>
              </w:rPr>
              <w:tab/>
              <w:t>zich te concentreren op de toetredingslanden en de partners in de buurlanden van de Unie;</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203</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Georgios Epitideios</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s)</w:t>
            </w:r>
            <w:r>
              <w:rPr>
                <w:color w:val="auto"/>
              </w:rPr>
              <w:tab/>
              <w:t xml:space="preserve">zich te concentreren op de toetredingslanden en de partners in de buurlanden van de Unie, die vaak als eerst aan </w:t>
            </w:r>
            <w:r>
              <w:rPr>
                <w:b/>
                <w:bCs/>
                <w:i/>
                <w:iCs/>
                <w:color w:val="auto"/>
              </w:rPr>
              <w:t>Russische propaganda</w:t>
            </w:r>
            <w:r>
              <w:rPr>
                <w:color w:val="auto"/>
              </w:rPr>
              <w:t xml:space="preserve"> worden blootgesteld;</w:t>
            </w:r>
          </w:p>
        </w:tc>
        <w:tc>
          <w:tcPr>
            <w:tcW w:w="4876" w:type="dxa"/>
          </w:tcPr>
          <w:p w:rsidR="00172A02" w:rsidRPr="00172A02" w:rsidRDefault="00172A02" w:rsidP="00172A02">
            <w:pPr>
              <w:pStyle w:val="Normal6"/>
              <w:rPr>
                <w:color w:val="auto"/>
              </w:rPr>
            </w:pPr>
            <w:r>
              <w:rPr>
                <w:color w:val="auto"/>
              </w:rPr>
              <w:t>s)</w:t>
            </w:r>
            <w:r>
              <w:rPr>
                <w:color w:val="auto"/>
              </w:rPr>
              <w:tab/>
              <w:t xml:space="preserve">zich te concentreren op de toetredingslanden en de partners in de buurlanden van de Unie, die vaak als eerst aan </w:t>
            </w:r>
            <w:r>
              <w:rPr>
                <w:b/>
                <w:bCs/>
                <w:i/>
                <w:iCs/>
                <w:color w:val="auto"/>
              </w:rPr>
              <w:t>anti-EU-propaganda</w:t>
            </w:r>
            <w:r>
              <w:rPr>
                <w:color w:val="auto"/>
              </w:rPr>
              <w:t xml:space="preserve"> worden blootgesteld;</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{EL}</w:t>
      </w:r>
      <w:r w:rsidRPr="00172A02">
        <w:rPr>
          <w:color w:val="auto"/>
        </w:rPr>
        <w:t>el</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204</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Petras Auštrevičius, Jozo Radoš, Ilhan Kyuchyuk, Urmas Paet, María Teresa Giménez Barbat, Marietje Schaake, Javier Nart</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s)</w:t>
            </w:r>
            <w:r>
              <w:rPr>
                <w:color w:val="auto"/>
              </w:rPr>
              <w:tab/>
              <w:t>zich te concentreren op de toetredingslanden en de partners in de buurlanden van de Unie, die vaak als eerst aan Russische propaganda worden blootgesteld;</w:t>
            </w:r>
          </w:p>
        </w:tc>
        <w:tc>
          <w:tcPr>
            <w:tcW w:w="4876" w:type="dxa"/>
          </w:tcPr>
          <w:p w:rsidR="00172A02" w:rsidRPr="00172A02" w:rsidRDefault="00172A02" w:rsidP="00172A02">
            <w:pPr>
              <w:pStyle w:val="Normal6"/>
              <w:rPr>
                <w:color w:val="auto"/>
              </w:rPr>
            </w:pPr>
            <w:r>
              <w:rPr>
                <w:color w:val="auto"/>
              </w:rPr>
              <w:t>s)</w:t>
            </w:r>
            <w:r>
              <w:rPr>
                <w:color w:val="auto"/>
              </w:rPr>
              <w:tab/>
              <w:t xml:space="preserve">zich te concentreren op de toetredingslanden en de partners in de buurlanden van de Unie, die vaak als eerst aan Russische propaganda worden blootgesteld; </w:t>
            </w:r>
            <w:r>
              <w:rPr>
                <w:b/>
                <w:i/>
                <w:color w:val="auto"/>
              </w:rPr>
              <w:t>hen bij te staan in hun inspanningen om vijandige propaganda- en desinformatieactiviteiten tegen te gaan, onder meer door steun te verlenen voor strategische-communicatieafdelingen binnen de desbetreffende instellingen; er bij deze EU-partnerlanden op aan te dringen om in dit verband zo nodig steviger, proactiever, doeltreffender en transparanter op te treden;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205</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Cristian Dan Preda</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s)</w:t>
            </w:r>
            <w:r>
              <w:rPr>
                <w:color w:val="auto"/>
              </w:rPr>
              <w:tab/>
              <w:t>zich te concentreren op de toetredingslanden en de partners in de buurlanden van de Unie, die vaak als eerst aan Russische propaganda worden blootgesteld;</w:t>
            </w:r>
          </w:p>
        </w:tc>
        <w:tc>
          <w:tcPr>
            <w:tcW w:w="4876" w:type="dxa"/>
          </w:tcPr>
          <w:p w:rsidR="00172A02" w:rsidRPr="00172A02" w:rsidRDefault="00172A02" w:rsidP="00172A02">
            <w:pPr>
              <w:pStyle w:val="Normal6"/>
              <w:rPr>
                <w:color w:val="auto"/>
              </w:rPr>
            </w:pPr>
            <w:r>
              <w:rPr>
                <w:color w:val="auto"/>
              </w:rPr>
              <w:t>s)</w:t>
            </w:r>
            <w:r>
              <w:rPr>
                <w:color w:val="auto"/>
              </w:rPr>
              <w:tab/>
              <w:t xml:space="preserve">zich te concentreren op de toetredingslanden en de partners in de buurlanden van de Unie, die vaak als eerst aan Russische propaganda worden blootgesteld; </w:t>
            </w:r>
            <w:r>
              <w:rPr>
                <w:b/>
                <w:i/>
                <w:color w:val="auto"/>
              </w:rPr>
              <w:t>met name voorrang te verlenen aan de ontwikkeling van strategische contacten en een aanpak op langere termijn met de landen van het Oostelijk partnerschap, met nadruk op persoonlijke uitwisselingen en op samenwerking met bestaande maatschappelijke netwerken die al een bron vormen van in de gemeenschap gewortelde weerbaarheid;</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206</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Anna Elżbieta Fotyga</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s)</w:t>
            </w:r>
            <w:r>
              <w:rPr>
                <w:color w:val="auto"/>
              </w:rPr>
              <w:tab/>
              <w:t>zich te concentreren op de toetredingslanden en de partners in de buurlanden van de Unie, die vaak als eerst aan Russische propaganda worden blootgesteld;</w:t>
            </w:r>
          </w:p>
        </w:tc>
        <w:tc>
          <w:tcPr>
            <w:tcW w:w="4876" w:type="dxa"/>
          </w:tcPr>
          <w:p w:rsidR="00172A02" w:rsidRPr="00172A02" w:rsidRDefault="00172A02" w:rsidP="00172A02">
            <w:pPr>
              <w:pStyle w:val="Normal6"/>
              <w:rPr>
                <w:color w:val="auto"/>
              </w:rPr>
            </w:pPr>
            <w:r>
              <w:rPr>
                <w:color w:val="auto"/>
              </w:rPr>
              <w:t>s)</w:t>
            </w:r>
            <w:r>
              <w:rPr>
                <w:color w:val="auto"/>
              </w:rPr>
              <w:tab/>
              <w:t>zich te concentreren op de toetredingslanden en de partners in de buurlanden van de Unie, die vaak als eerst aan Russische propaganda worden blootgesteld</w:t>
            </w:r>
            <w:r>
              <w:rPr>
                <w:b/>
                <w:i/>
                <w:color w:val="auto"/>
              </w:rPr>
              <w:t>, en een beroep te doen op deskundigen uit de buurlanden van de EU die met dezelfde dreigingen te maken hebben</w:t>
            </w:r>
            <w:r>
              <w:rPr>
                <w:color w:val="auto"/>
              </w:rPr>
              <w:t>;</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207</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Petras Auštrevičius, Jozo Radoš, Ilhan Kyuchyuk, Urmas Paet, María Teresa Giménez Barbat, Marietje Schaake, Javier Nart</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s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s bis)</w:t>
            </w:r>
            <w:r>
              <w:rPr>
                <w:color w:val="auto"/>
              </w:rPr>
              <w:tab/>
            </w:r>
            <w:r>
              <w:rPr>
                <w:b/>
                <w:i/>
                <w:color w:val="auto"/>
              </w:rPr>
              <w:t>de mogelijkheden van de EU-delegaties in het buitenland, de vertegenwoordigingen van de Commissie en de verbindingsbureaus van het Europees Parlement in de lidstaten uit te breiden teneinde de lokale capaciteit voor het opsporen en aan het licht brengen van desinformatie te vergroten en de waarden en het beleid van de EU doeltreffend kenbaar te maken;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208</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Ilhan Kyuchyuk</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s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s bis)</w:t>
            </w:r>
            <w:r>
              <w:rPr>
                <w:color w:val="auto"/>
              </w:rPr>
              <w:tab/>
            </w:r>
            <w:r>
              <w:rPr>
                <w:b/>
                <w:i/>
                <w:color w:val="auto"/>
              </w:rPr>
              <w:t>zich te bezinnen op de huidige toename van desinformatiedreigingen die het gemunt hebben op de onafhankelijkheid, de soevereiniteit en de territoriale integriteit van alle landen van het Oostelijk Partnerschap binnen hun internationaal erkende landsgrenzen;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209</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Petras Auštrevičius, Jozo Radoš, Ilhan Kyuchyuk, Urmas Paet, María Teresa Giménez Barbat, Javier Nart</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s ter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s ter)</w:t>
            </w:r>
            <w:r>
              <w:rPr>
                <w:color w:val="auto"/>
              </w:rPr>
              <w:tab/>
            </w:r>
            <w:r>
              <w:rPr>
                <w:b/>
                <w:i/>
                <w:color w:val="auto"/>
              </w:rPr>
              <w:t>het aantal communicatiecampagnes uit te breiden en positieve verhalen in de EU-instellingen en de lidstaten beter te coördineren en te versterken, onder meer door de begrotingen in kwestie te consolideren en een gedeeld onlineregister van succesverhalen op te zetten;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210</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Fabio Massimo Castaldo</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t</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b/>
                <w:i/>
                <w:color w:val="auto"/>
              </w:rPr>
              <w:t>t)</w:t>
            </w:r>
            <w:r>
              <w:rPr>
                <w:color w:val="auto"/>
              </w:rPr>
              <w:tab/>
            </w:r>
            <w:r>
              <w:rPr>
                <w:b/>
                <w:i/>
                <w:color w:val="auto"/>
              </w:rPr>
              <w:t>de bestrijding van strategische communicatie als terugkerend punt op de agenda te plaatsen en het EU-beleid op dit gebied regelmatig te herzien;</w:t>
            </w:r>
          </w:p>
        </w:tc>
        <w:tc>
          <w:tcPr>
            <w:tcW w:w="4876" w:type="dxa"/>
          </w:tcPr>
          <w:p w:rsidR="00172A02" w:rsidRPr="00172A02" w:rsidRDefault="00172A02" w:rsidP="00172A02">
            <w:pPr>
              <w:pStyle w:val="Normal6"/>
              <w:rPr>
                <w:color w:val="auto"/>
              </w:rPr>
            </w:pPr>
            <w:r>
              <w:rPr>
                <w:b/>
                <w:i/>
                <w:color w:val="auto"/>
              </w:rPr>
              <w:t>Schrappen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211</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Anders Sellström</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t</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t)</w:t>
            </w:r>
            <w:r>
              <w:rPr>
                <w:color w:val="auto"/>
              </w:rPr>
              <w:tab/>
            </w:r>
            <w:r>
              <w:rPr>
                <w:b/>
                <w:i/>
                <w:color w:val="auto"/>
              </w:rPr>
              <w:t>de bestrijding van</w:t>
            </w:r>
            <w:r>
              <w:rPr>
                <w:color w:val="auto"/>
              </w:rPr>
              <w:t xml:space="preserve"> strategische communicatie </w:t>
            </w:r>
            <w:r>
              <w:rPr>
                <w:b/>
                <w:i/>
                <w:color w:val="auto"/>
              </w:rPr>
              <w:t>als terugkerend punt op de agenda te plaatsen</w:t>
            </w:r>
            <w:r>
              <w:rPr>
                <w:color w:val="auto"/>
              </w:rPr>
              <w:t xml:space="preserve"> en het EU-beleid op dit gebied regelmatig te herzien;</w:t>
            </w:r>
          </w:p>
        </w:tc>
        <w:tc>
          <w:tcPr>
            <w:tcW w:w="4876" w:type="dxa"/>
          </w:tcPr>
          <w:p w:rsidR="00172A02" w:rsidRPr="00172A02" w:rsidRDefault="00172A02" w:rsidP="00172A02">
            <w:pPr>
              <w:pStyle w:val="Normal6"/>
              <w:rPr>
                <w:color w:val="auto"/>
              </w:rPr>
            </w:pPr>
            <w:r>
              <w:rPr>
                <w:color w:val="auto"/>
              </w:rPr>
              <w:t>t)</w:t>
            </w:r>
            <w:r>
              <w:rPr>
                <w:color w:val="auto"/>
              </w:rPr>
              <w:tab/>
            </w:r>
            <w:r>
              <w:rPr>
                <w:b/>
                <w:i/>
                <w:color w:val="auto"/>
              </w:rPr>
              <w:t xml:space="preserve">voorrang te geven aan </w:t>
            </w:r>
            <w:r>
              <w:rPr>
                <w:color w:val="auto"/>
              </w:rPr>
              <w:t>strategische communicatie en het EU-beleid op dit gebied regelmatig te herzien;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212</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Anna Elżbieta Fotyga</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t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t bis)</w:t>
            </w:r>
            <w:r>
              <w:rPr>
                <w:color w:val="auto"/>
              </w:rPr>
              <w:tab/>
            </w:r>
            <w:r>
              <w:rPr>
                <w:b/>
                <w:i/>
                <w:color w:val="auto"/>
              </w:rPr>
              <w:t>steun te blijven verlenen aan de inspanningen van het Europees Fonds voor Democratie (EFD) om praktische oplossingen te bedenken ter ondersteuning en versterking van democratische, onafhankelijke en gevarieerde Russischtalige media in de landen van het Oostelijk partnerschap en daarbuiten;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213</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Javier Nart</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t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t bis)</w:t>
            </w:r>
            <w:r>
              <w:rPr>
                <w:color w:val="auto"/>
              </w:rPr>
              <w:tab/>
            </w:r>
            <w:r>
              <w:rPr>
                <w:b/>
                <w:i/>
                <w:color w:val="auto"/>
              </w:rPr>
              <w:t>aandacht te besteden aan internationale actoren die op dit ogenblik vergelijkbare activiteiten ontplooien;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214</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Anna Elżbieta Fotyga</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t ter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t ter)</w:t>
            </w:r>
            <w:r>
              <w:rPr>
                <w:color w:val="auto"/>
              </w:rPr>
              <w:tab/>
            </w:r>
            <w:r>
              <w:rPr>
                <w:b/>
                <w:i/>
                <w:color w:val="auto"/>
              </w:rPr>
              <w:t>steun uit te spreken voor het nieuwe initiatief van het EFD, het Creative Content Support Fund, dat bedoeld is om de productie van andere dan nieuwsgerichte inhoud in het Russisch te ondersteunen; verzoekt de Europese Commissie en alle lidstaten en gelijkgezinde landen om zich in te zetten voor dit project en het te steunen;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215</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Anna Elżbieta Fotyga</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t quater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t quater)</w:t>
            </w:r>
            <w:r>
              <w:rPr>
                <w:color w:val="auto"/>
              </w:rPr>
              <w:tab/>
            </w:r>
            <w:r>
              <w:rPr>
                <w:b/>
                <w:i/>
                <w:color w:val="auto"/>
              </w:rPr>
              <w:t>in aansluiting op de mededeling over de praktijkcode inzake desinformatie toereikende regelgeving vast te stellen, waaronder concrete wetgevingsvoorstellen, voor een EU-brede aanpak van informatiemanipulatie, waaronder problemen met omroepen en vergunningen;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216</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Anna Elżbieta Fotyga</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t quinquies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t quinquies)</w:t>
            </w:r>
            <w:r>
              <w:rPr>
                <w:color w:val="auto"/>
              </w:rPr>
              <w:tab/>
            </w:r>
            <w:r>
              <w:rPr>
                <w:b/>
                <w:i/>
                <w:color w:val="auto"/>
              </w:rPr>
              <w:t>de maatschappelijke rol van de kerk in vele lidstaten en partnerlanden te erkennen en een zinnige dialoog op gang te brengen en de samenwerking aan te gaan om desinformatie en vijandige propaganda tegen te gaan en verhalen als zou de EU tegen de conservatieve waarden zijn te ontkrachten;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217</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Marie-Christine Vergiat</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n</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b/>
                <w:i/>
                <w:color w:val="auto"/>
              </w:rPr>
              <w:t>u)</w:t>
            </w:r>
            <w:r>
              <w:rPr>
                <w:color w:val="auto"/>
              </w:rPr>
              <w:tab/>
            </w:r>
            <w:r>
              <w:rPr>
                <w:b/>
                <w:i/>
                <w:color w:val="auto"/>
              </w:rPr>
              <w:t>aan de volgende Europese Raad en aan de Commissie voor te stellen dat de bestrijding van strategische propaganda in de nieuwe Commissie een aparte portefeuille krijgt met voldoende steun van een gespecialiseerde instantie;</w:t>
            </w:r>
          </w:p>
        </w:tc>
        <w:tc>
          <w:tcPr>
            <w:tcW w:w="4876" w:type="dxa"/>
          </w:tcPr>
          <w:p w:rsidR="00172A02" w:rsidRPr="00172A02" w:rsidRDefault="00172A02" w:rsidP="00172A02">
            <w:pPr>
              <w:pStyle w:val="Normal6"/>
              <w:rPr>
                <w:color w:val="auto"/>
              </w:rPr>
            </w:pPr>
            <w:r>
              <w:rPr>
                <w:b/>
                <w:i/>
                <w:color w:val="auto"/>
              </w:rPr>
              <w:t>Schrappen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{FR}</w:t>
      </w:r>
      <w:r w:rsidRPr="00172A02">
        <w:rPr>
          <w:color w:val="auto"/>
        </w:rPr>
        <w:t>fr</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218</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Jean-Luc Schaffhauser</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n</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b/>
                <w:i/>
                <w:color w:val="auto"/>
              </w:rPr>
              <w:t>u)</w:t>
            </w:r>
            <w:r>
              <w:rPr>
                <w:color w:val="auto"/>
              </w:rPr>
              <w:tab/>
            </w:r>
            <w:r>
              <w:rPr>
                <w:b/>
                <w:i/>
                <w:color w:val="auto"/>
              </w:rPr>
              <w:t>aan de volgende Europese Raad en aan de Commissie voor te stellen dat de bestrijding van strategische propaganda in de nieuwe Commissie een aparte portefeuille krijgt met voldoende steun van een gespecialiseerde instantie;</w:t>
            </w:r>
          </w:p>
        </w:tc>
        <w:tc>
          <w:tcPr>
            <w:tcW w:w="4876" w:type="dxa"/>
          </w:tcPr>
          <w:p w:rsidR="00172A02" w:rsidRPr="00172A02" w:rsidRDefault="00172A02" w:rsidP="00172A02">
            <w:pPr>
              <w:pStyle w:val="Normal6"/>
              <w:rPr>
                <w:color w:val="auto"/>
              </w:rPr>
            </w:pPr>
            <w:r>
              <w:rPr>
                <w:b/>
                <w:i/>
                <w:color w:val="auto"/>
              </w:rPr>
              <w:t>Schrappen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{FR}</w:t>
      </w:r>
      <w:r w:rsidRPr="00172A02">
        <w:rPr>
          <w:color w:val="auto"/>
        </w:rPr>
        <w:t>fr</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219</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Marietje Schaake</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b/>
                <w:i/>
                <w:color w:val="auto"/>
              </w:rPr>
              <w:t>u)</w:t>
            </w:r>
            <w:r>
              <w:rPr>
                <w:color w:val="auto"/>
              </w:rPr>
              <w:tab/>
            </w:r>
            <w:r>
              <w:rPr>
                <w:b/>
                <w:i/>
                <w:color w:val="auto"/>
              </w:rPr>
              <w:t>aan de volgende Europese Raad en aan de Commissie voor te stellen dat de bestrijding van strategische propaganda in de nieuwe Commissie een aparte portefeuille krijgt met voldoende steun van een gespecialiseerde instantie;</w:t>
            </w:r>
          </w:p>
        </w:tc>
        <w:tc>
          <w:tcPr>
            <w:tcW w:w="4876" w:type="dxa"/>
          </w:tcPr>
          <w:p w:rsidR="00172A02" w:rsidRPr="00172A02" w:rsidRDefault="00172A02" w:rsidP="00172A02">
            <w:pPr>
              <w:pStyle w:val="Normal6"/>
              <w:rPr>
                <w:color w:val="auto"/>
              </w:rPr>
            </w:pPr>
            <w:r>
              <w:rPr>
                <w:b/>
                <w:i/>
                <w:color w:val="auto"/>
              </w:rPr>
              <w:t>Schrappen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220</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Fabio Massimo Castaldo</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b/>
                <w:i/>
                <w:color w:val="auto"/>
              </w:rPr>
              <w:t>u)</w:t>
            </w:r>
            <w:r>
              <w:rPr>
                <w:color w:val="auto"/>
              </w:rPr>
              <w:tab/>
            </w:r>
            <w:r>
              <w:rPr>
                <w:b/>
                <w:i/>
                <w:color w:val="auto"/>
              </w:rPr>
              <w:t>aan de volgende Europese Raad en aan de Commissie voor te stellen dat de bestrijding van strategische propaganda in de nieuwe Commissie een aparte portefeuille krijgt met voldoende steun van een gespecialiseerde instantie;</w:t>
            </w:r>
          </w:p>
        </w:tc>
        <w:tc>
          <w:tcPr>
            <w:tcW w:w="4876" w:type="dxa"/>
          </w:tcPr>
          <w:p w:rsidR="00172A02" w:rsidRPr="00172A02" w:rsidRDefault="00172A02" w:rsidP="00172A02">
            <w:pPr>
              <w:pStyle w:val="Normal6"/>
              <w:rPr>
                <w:color w:val="auto"/>
              </w:rPr>
            </w:pPr>
            <w:r>
              <w:rPr>
                <w:b/>
                <w:i/>
                <w:color w:val="auto"/>
              </w:rPr>
              <w:t>Schrappen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221</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Petras Auštrevičius, Jozo Radoš, Ilhan Kyuchyuk, Urmas Paet, Javier Nart</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b/>
                <w:i/>
                <w:color w:val="auto"/>
              </w:rPr>
              <w:t>u)</w:t>
            </w:r>
            <w:r>
              <w:rPr>
                <w:color w:val="auto"/>
              </w:rPr>
              <w:tab/>
            </w:r>
            <w:r>
              <w:rPr>
                <w:b/>
                <w:i/>
                <w:color w:val="auto"/>
              </w:rPr>
              <w:t>aan de volgende Europese Raad en aan de Commissie voor te stellen dat de bestrijding van strategische propaganda in de nieuwe Commissie een aparte portefeuille krijgt met voldoende steun van een gespecialiseerde instantie;</w:t>
            </w:r>
          </w:p>
        </w:tc>
        <w:tc>
          <w:tcPr>
            <w:tcW w:w="4876" w:type="dxa"/>
          </w:tcPr>
          <w:p w:rsidR="00172A02" w:rsidRPr="00172A02" w:rsidRDefault="00172A02" w:rsidP="00172A02">
            <w:pPr>
              <w:pStyle w:val="Normal6"/>
              <w:rPr>
                <w:color w:val="auto"/>
              </w:rPr>
            </w:pPr>
            <w:r>
              <w:rPr>
                <w:b/>
                <w:i/>
                <w:color w:val="auto"/>
              </w:rPr>
              <w:t>Schrappen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222</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Louis Michel, Hilde Vautmans</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u)</w:t>
            </w:r>
            <w:r>
              <w:rPr>
                <w:color w:val="auto"/>
              </w:rPr>
              <w:tab/>
              <w:t xml:space="preserve">aan de volgende Europese Raad en aan de Commissie voor te stellen dat de bestrijding van strategische propaganda </w:t>
            </w:r>
            <w:r>
              <w:rPr>
                <w:b/>
                <w:i/>
                <w:color w:val="auto"/>
              </w:rPr>
              <w:t>in de nieuwe Commissie een aparte portefeuille krijgt met voldoende steun van een gespecialiseerde instantie</w:t>
            </w:r>
            <w:r>
              <w:rPr>
                <w:color w:val="auto"/>
              </w:rPr>
              <w:t>;</w:t>
            </w:r>
          </w:p>
        </w:tc>
        <w:tc>
          <w:tcPr>
            <w:tcW w:w="4876" w:type="dxa"/>
          </w:tcPr>
          <w:p w:rsidR="00172A02" w:rsidRPr="00172A02" w:rsidRDefault="00172A02" w:rsidP="00172A02">
            <w:pPr>
              <w:pStyle w:val="Normal6"/>
              <w:rPr>
                <w:color w:val="auto"/>
              </w:rPr>
            </w:pPr>
            <w:r>
              <w:rPr>
                <w:color w:val="auto"/>
              </w:rPr>
              <w:t>u)</w:t>
            </w:r>
            <w:r>
              <w:rPr>
                <w:color w:val="auto"/>
              </w:rPr>
              <w:tab/>
              <w:t xml:space="preserve">aan de volgende Europese Raad en aan de Commissie voor te stellen dat </w:t>
            </w:r>
            <w:r>
              <w:rPr>
                <w:b/>
                <w:i/>
                <w:color w:val="auto"/>
              </w:rPr>
              <w:t>in de nieuwe Commissie voldoende middelen en instrumenten worden ingezet voor</w:t>
            </w:r>
            <w:r>
              <w:rPr>
                <w:color w:val="auto"/>
              </w:rPr>
              <w:t xml:space="preserve"> de bestrijding van strategische propaganda </w:t>
            </w:r>
            <w:r>
              <w:rPr>
                <w:b/>
                <w:i/>
                <w:color w:val="auto"/>
              </w:rPr>
              <w:t>en het vrijwaren van objectieve berichtgeving en informatieverspreiding</w:t>
            </w:r>
            <w:r>
              <w:rPr>
                <w:color w:val="auto"/>
              </w:rPr>
              <w:t>;</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{NL}</w:t>
      </w:r>
      <w:r w:rsidRPr="00172A02">
        <w:rPr>
          <w:color w:val="auto"/>
        </w:rPr>
        <w:t>nl</w:t>
      </w:r>
      <w:r w:rsidRPr="00CF5FF7">
        <w:rPr>
          <w:rStyle w:val="HideTWBExt"/>
        </w:rPr>
        <w:t>&lt;/Original&gt;</w:t>
      </w:r>
    </w:p>
    <w:p w:rsidR="00172A02" w:rsidRPr="00172A02" w:rsidRDefault="00172A02" w:rsidP="00172A02">
      <w:pPr>
        <w:pStyle w:val="AMNumberTabs"/>
        <w:rPr>
          <w:color w:val="auto"/>
        </w:rPr>
      </w:pPr>
      <w:r>
        <w:rPr>
          <w:rStyle w:val="HideTWBExt"/>
          <w:b w:val="0"/>
        </w:rPr>
        <w:t>&lt;/Amend&gt;&lt;Amend&gt;</w:t>
      </w:r>
      <w:r>
        <w:rPr>
          <w:color w:val="auto"/>
        </w:rPr>
        <w:t>Amendement</w:t>
      </w:r>
      <w:r>
        <w:rPr>
          <w:color w:val="auto"/>
        </w:rPr>
        <w:tab/>
      </w:r>
      <w:r>
        <w:rPr>
          <w:color w:val="auto"/>
        </w:rPr>
        <w:tab/>
      </w:r>
      <w:r>
        <w:rPr>
          <w:rStyle w:val="HideTWBExt"/>
          <w:b w:val="0"/>
        </w:rPr>
        <w:t>&lt;NumAm&gt;</w:t>
      </w:r>
      <w:r>
        <w:rPr>
          <w:color w:val="auto"/>
        </w:rPr>
        <w:t>223</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Anders Sellström</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u)</w:t>
            </w:r>
            <w:r>
              <w:rPr>
                <w:color w:val="auto"/>
              </w:rPr>
              <w:tab/>
              <w:t xml:space="preserve">aan de volgende Europese Raad en aan de Commissie voor te stellen dat de bestrijding van </w:t>
            </w:r>
            <w:r>
              <w:rPr>
                <w:b/>
                <w:i/>
                <w:color w:val="auto"/>
              </w:rPr>
              <w:t>strategische</w:t>
            </w:r>
            <w:r>
              <w:rPr>
                <w:color w:val="auto"/>
              </w:rPr>
              <w:t xml:space="preserve"> propaganda in de nieuwe Commissie een aparte portefeuille krijgt met voldoende steun van een gespecialiseerde instantie;</w:t>
            </w:r>
          </w:p>
        </w:tc>
        <w:tc>
          <w:tcPr>
            <w:tcW w:w="4876" w:type="dxa"/>
          </w:tcPr>
          <w:p w:rsidR="00172A02" w:rsidRPr="00172A02" w:rsidRDefault="00172A02" w:rsidP="00172A02">
            <w:pPr>
              <w:pStyle w:val="Normal6"/>
              <w:rPr>
                <w:color w:val="auto"/>
              </w:rPr>
            </w:pPr>
            <w:r>
              <w:rPr>
                <w:color w:val="auto"/>
              </w:rPr>
              <w:t>u)</w:t>
            </w:r>
            <w:r>
              <w:rPr>
                <w:color w:val="auto"/>
              </w:rPr>
              <w:tab/>
              <w:t xml:space="preserve">aan de volgende Europese Raad en aan de Commissie voor te stellen dat de bestrijding van </w:t>
            </w:r>
            <w:r>
              <w:rPr>
                <w:b/>
                <w:i/>
                <w:color w:val="auto"/>
              </w:rPr>
              <w:t xml:space="preserve">desinformatie en vijandige </w:t>
            </w:r>
            <w:r>
              <w:rPr>
                <w:color w:val="auto"/>
              </w:rPr>
              <w:t>propaganda in de nieuwe Commissie een aparte portefeuille krijgt met voldoende steun van een gespecialiseerde instantie;</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224</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Fabio Massimo Castaldo</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v</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b/>
                <w:i/>
                <w:color w:val="auto"/>
              </w:rPr>
              <w:t>v)</w:t>
            </w:r>
            <w:r>
              <w:rPr>
                <w:color w:val="auto"/>
              </w:rPr>
              <w:tab/>
            </w:r>
            <w:r>
              <w:rPr>
                <w:b/>
                <w:i/>
                <w:color w:val="auto"/>
              </w:rPr>
              <w:t>bestaande nationale en lokale gespecialiseerde centra, denktanks, ngo's en andere actoren en instanties die actief zijn op het gebied van strategische propaganda samen te brengen om een EU-breed netwerk in het leven te roepen, zodat de desbetreffende actoren en instanties hun acties kunnen coördineren en hun bevindingen op één plaats kunnen verzamelen; voldoende middelen voor dit netwerk uit te trekken; in gedachten te houden dat dit netwerk open moet staan voor gelijkgestemde partners van de EU;</w:t>
            </w:r>
          </w:p>
        </w:tc>
        <w:tc>
          <w:tcPr>
            <w:tcW w:w="4876" w:type="dxa"/>
          </w:tcPr>
          <w:p w:rsidR="00172A02" w:rsidRPr="00172A02" w:rsidRDefault="00172A02" w:rsidP="00172A02">
            <w:pPr>
              <w:pStyle w:val="Normal6"/>
              <w:rPr>
                <w:color w:val="auto"/>
              </w:rPr>
            </w:pPr>
            <w:r>
              <w:rPr>
                <w:b/>
                <w:i/>
                <w:color w:val="auto"/>
              </w:rPr>
              <w:t>Schrappen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225</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Jean-Luc Schaffhauser</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v</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v)</w:t>
            </w:r>
            <w:r>
              <w:rPr>
                <w:color w:val="auto"/>
              </w:rPr>
              <w:tab/>
              <w:t>bestaande nationale en lokale gespecialiseerde centra</w:t>
            </w:r>
            <w:r>
              <w:rPr>
                <w:b/>
                <w:i/>
                <w:color w:val="auto"/>
              </w:rPr>
              <w:t>, denktanks, ngo's en andere actoren en instanties</w:t>
            </w:r>
            <w:r>
              <w:rPr>
                <w:color w:val="auto"/>
              </w:rPr>
              <w:t xml:space="preserve"> die actief zijn op het gebied van strategische propaganda samen te brengen om een EU-breed netwerk in het leven te roepen, zodat de desbetreffende actoren en instanties hun acties kunnen coördineren en hun bevindingen op één plaats kunnen verzamelen; </w:t>
            </w:r>
            <w:r>
              <w:rPr>
                <w:b/>
                <w:i/>
                <w:color w:val="auto"/>
              </w:rPr>
              <w:t>voldoende middelen voor dit netwerk uit te trekken; in gedachten te houden dat dit netwerk open moet staan voor gelijkgestemde partners van de EU;</w:t>
            </w:r>
          </w:p>
        </w:tc>
        <w:tc>
          <w:tcPr>
            <w:tcW w:w="4876" w:type="dxa"/>
          </w:tcPr>
          <w:p w:rsidR="00172A02" w:rsidRPr="00172A02" w:rsidRDefault="00172A02" w:rsidP="00172A02">
            <w:pPr>
              <w:pStyle w:val="Normal6"/>
              <w:rPr>
                <w:color w:val="auto"/>
              </w:rPr>
            </w:pPr>
            <w:r>
              <w:rPr>
                <w:color w:val="auto"/>
              </w:rPr>
              <w:t>v)</w:t>
            </w:r>
            <w:r>
              <w:rPr>
                <w:color w:val="auto"/>
              </w:rPr>
              <w:tab/>
              <w:t xml:space="preserve">bestaande nationale en lokale gespecialiseerde centra die actief zijn op het gebied van strategische propaganda samen te brengen om een EU-breed </w:t>
            </w:r>
            <w:r>
              <w:rPr>
                <w:b/>
                <w:i/>
                <w:color w:val="auto"/>
              </w:rPr>
              <w:t>intergouvernementeel</w:t>
            </w:r>
            <w:r>
              <w:rPr>
                <w:color w:val="auto"/>
              </w:rPr>
              <w:t xml:space="preserve"> netwerk in het leven te roepen, zodat de desbetreffende actoren en instanties hun acties kunnen coördineren en hun bevindingen op één plaats kunnen verzamelen;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{FR}</w:t>
      </w:r>
      <w:r w:rsidRPr="00172A02">
        <w:rPr>
          <w:color w:val="auto"/>
        </w:rPr>
        <w:t>fr</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226</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Anders Sellström</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v</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v)</w:t>
            </w:r>
            <w:r>
              <w:rPr>
                <w:color w:val="auto"/>
              </w:rPr>
              <w:tab/>
              <w:t xml:space="preserve">bestaande nationale en lokale gespecialiseerde centra, denktanks, ngo's en andere actoren en instanties die actief zijn op het gebied van </w:t>
            </w:r>
            <w:r>
              <w:rPr>
                <w:b/>
                <w:i/>
                <w:color w:val="auto"/>
              </w:rPr>
              <w:t>strategische propaganda</w:t>
            </w:r>
            <w:r>
              <w:rPr>
                <w:color w:val="auto"/>
              </w:rPr>
              <w:t xml:space="preserve"> samen te brengen om een EU-breed netwerk in het leven te roepen, zodat de desbetreffende actoren en instanties hun acties kunnen coördineren en hun bevindingen </w:t>
            </w:r>
            <w:r>
              <w:rPr>
                <w:b/>
                <w:i/>
                <w:color w:val="auto"/>
              </w:rPr>
              <w:t>op één plaats</w:t>
            </w:r>
            <w:r>
              <w:rPr>
                <w:color w:val="auto"/>
              </w:rPr>
              <w:t xml:space="preserve"> kunnen verzamelen; voldoende middelen voor dit netwerk uit te trekken; in gedachten te houden dat dit netwerk open moet staan voor gelijkgestemde partners van de EU;</w:t>
            </w:r>
          </w:p>
        </w:tc>
        <w:tc>
          <w:tcPr>
            <w:tcW w:w="4876" w:type="dxa"/>
          </w:tcPr>
          <w:p w:rsidR="00172A02" w:rsidRPr="00172A02" w:rsidRDefault="00172A02" w:rsidP="00172A02">
            <w:pPr>
              <w:pStyle w:val="Normal6"/>
              <w:rPr>
                <w:color w:val="auto"/>
              </w:rPr>
            </w:pPr>
            <w:r>
              <w:rPr>
                <w:color w:val="auto"/>
              </w:rPr>
              <w:t>v)</w:t>
            </w:r>
            <w:r>
              <w:rPr>
                <w:color w:val="auto"/>
              </w:rPr>
              <w:tab/>
              <w:t xml:space="preserve">bestaande nationale en lokale gespecialiseerde centra, denktanks, ngo's en andere actoren en instanties die actief zijn op het gebied van </w:t>
            </w:r>
            <w:r>
              <w:rPr>
                <w:b/>
                <w:i/>
                <w:color w:val="auto"/>
              </w:rPr>
              <w:t>hybride oorlogvoering</w:t>
            </w:r>
            <w:r>
              <w:rPr>
                <w:color w:val="auto"/>
              </w:rPr>
              <w:t xml:space="preserve"> samen te brengen om een EU-breed netwerk in het leven te roepen, zodat de desbetreffende actoren en instanties hun acties kunnen coördineren en hun bevindingen kunnen verzamelen; voldoende middelen voor dit netwerk uit te trekken; in gedachten te houden dat dit netwerk open moet staan voor gelijkgestemde partners van de EU</w:t>
            </w:r>
            <w:r>
              <w:rPr>
                <w:b/>
                <w:i/>
                <w:color w:val="auto"/>
              </w:rPr>
              <w:t>, die de ervaringen zouden kunnen uitwisselen die zij als doelwit van desinformatie en vijandige propaganda en bij de bestrijding daarvan hebben opgedaan</w:t>
            </w:r>
            <w:r>
              <w:rPr>
                <w:color w:val="auto"/>
              </w:rPr>
              <w:t>;</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227</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Marie-Christine Vergiat</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v</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v)</w:t>
            </w:r>
            <w:r>
              <w:rPr>
                <w:color w:val="auto"/>
              </w:rPr>
              <w:tab/>
              <w:t xml:space="preserve">bestaande nationale en lokale gespecialiseerde centra, denktanks, ngo's en andere actoren en instanties die actief zijn op het gebied van strategische propaganda samen te brengen om een EU-breed netwerk in het leven te roepen, zodat de desbetreffende actoren en instanties hun acties kunnen coördineren en hun bevindingen op één plaats kunnen verzamelen; voldoende middelen voor dit netwerk uit te trekken; </w:t>
            </w:r>
            <w:r>
              <w:rPr>
                <w:b/>
                <w:i/>
                <w:color w:val="auto"/>
              </w:rPr>
              <w:t>in gedachten te houden dat dit netwerk open moet staan voor gelijkgestemde partners van de EU;</w:t>
            </w:r>
          </w:p>
        </w:tc>
        <w:tc>
          <w:tcPr>
            <w:tcW w:w="4876" w:type="dxa"/>
          </w:tcPr>
          <w:p w:rsidR="00172A02" w:rsidRPr="00172A02" w:rsidRDefault="00172A02" w:rsidP="00172A02">
            <w:pPr>
              <w:pStyle w:val="Normal6"/>
              <w:rPr>
                <w:color w:val="auto"/>
              </w:rPr>
            </w:pPr>
            <w:r>
              <w:rPr>
                <w:color w:val="auto"/>
              </w:rPr>
              <w:t>v)</w:t>
            </w:r>
            <w:r>
              <w:rPr>
                <w:color w:val="auto"/>
              </w:rPr>
              <w:tab/>
              <w:t>bestaande nationale en lokale gespecialiseerde centra, denktanks, ngo's en andere actoren en instanties die actief zijn op het gebied van strategische propaganda samen te brengen om een EU-breed netwerk in het leven te roepen, zodat de desbetreffende actoren en instanties hun acties kunnen coördineren en hun bevindingen op één plaats kunnen verzamelen; voldoende middelen voor dit netwerk uit te trekken;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{FR}</w:t>
      </w:r>
      <w:r w:rsidRPr="00172A02">
        <w:rPr>
          <w:color w:val="auto"/>
        </w:rPr>
        <w:t>fr</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228</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Georgios Epitideios</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v</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v)</w:t>
            </w:r>
            <w:r>
              <w:rPr>
                <w:color w:val="auto"/>
              </w:rPr>
              <w:tab/>
              <w:t>bestaande nationale en lokale gespecialiseerde centra, denktanks</w:t>
            </w:r>
            <w:r>
              <w:rPr>
                <w:b/>
                <w:bCs/>
                <w:i/>
                <w:iCs/>
                <w:color w:val="auto"/>
              </w:rPr>
              <w:t>, ngo's</w:t>
            </w:r>
            <w:r>
              <w:rPr>
                <w:color w:val="auto"/>
              </w:rPr>
              <w:t xml:space="preserve"> en andere actoren en instanties die actief zijn op het gebied van strategische propaganda samen te brengen om een EU-breed netwerk in het leven te roepen, zodat de desbetreffende actoren en instanties hun acties kunnen coördineren en hun bevindingen op één plaats kunnen verzamelen; voldoende middelen voor dit netwerk uit te trekken; in gedachten te houden dat dit netwerk open moet staan voor gelijkgestemde partners van de EU;</w:t>
            </w:r>
          </w:p>
        </w:tc>
        <w:tc>
          <w:tcPr>
            <w:tcW w:w="4876" w:type="dxa"/>
          </w:tcPr>
          <w:p w:rsidR="00172A02" w:rsidRPr="00172A02" w:rsidRDefault="00172A02" w:rsidP="00172A02">
            <w:pPr>
              <w:pStyle w:val="Normal6"/>
              <w:rPr>
                <w:color w:val="auto"/>
              </w:rPr>
            </w:pPr>
            <w:r>
              <w:rPr>
                <w:color w:val="auto"/>
              </w:rPr>
              <w:t>v)</w:t>
            </w:r>
            <w:r>
              <w:rPr>
                <w:color w:val="auto"/>
              </w:rPr>
              <w:tab/>
              <w:t>bestaande nationale en lokale gespecialiseerde centra, denktanks en andere actoren en instanties die actief zijn op het gebied van strategische propaganda samen te brengen om een EU-breed netwerk in het leven te roepen, zodat de desbetreffende actoren en instanties hun acties kunnen coördineren en hun bevindingen op één plaats kunnen verzamelen; voldoende middelen voor dit netwerk uit te trekken; in gedachten te houden dat dit netwerk open moet staan voor gelijkgestemde partners van de EU;</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{EL}</w:t>
      </w:r>
      <w:r w:rsidRPr="00172A02">
        <w:rPr>
          <w:color w:val="auto"/>
        </w:rPr>
        <w:t>el</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229</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Petras Auštrevičius, Jozo Radoš, Ilhan Kyuchyuk, Urmas Paet, Javier Nart</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v</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v)</w:t>
            </w:r>
            <w:r>
              <w:rPr>
                <w:color w:val="auto"/>
              </w:rPr>
              <w:tab/>
              <w:t>bestaande nationale en lokale gespecialiseerde centra, denktanks, ngo's en andere actoren en instanties die actief zijn op het gebied van strategische propaganda samen te brengen om een EU-breed netwerk in het leven te roepen, zodat de desbetreffende actoren en instanties hun acties kunnen coördineren en hun bevindingen op één plaats kunnen verzamelen; voldoende middelen voor dit netwerk uit te trekken; in gedachten te houden dat dit netwerk open moet staan voor gelijkgestemde partners van de EU;</w:t>
            </w:r>
          </w:p>
        </w:tc>
        <w:tc>
          <w:tcPr>
            <w:tcW w:w="4876" w:type="dxa"/>
          </w:tcPr>
          <w:p w:rsidR="00172A02" w:rsidRPr="00172A02" w:rsidRDefault="00172A02" w:rsidP="00172A02">
            <w:pPr>
              <w:pStyle w:val="Normal6"/>
              <w:rPr>
                <w:color w:val="auto"/>
              </w:rPr>
            </w:pPr>
            <w:r>
              <w:rPr>
                <w:color w:val="auto"/>
              </w:rPr>
              <w:t>v)</w:t>
            </w:r>
            <w:r>
              <w:rPr>
                <w:color w:val="auto"/>
              </w:rPr>
              <w:tab/>
              <w:t>bestaande nationale en lokale gespecialiseerde centra, denktanks, ngo's en andere actoren en instanties</w:t>
            </w:r>
            <w:r>
              <w:rPr>
                <w:b/>
                <w:i/>
                <w:color w:val="auto"/>
              </w:rPr>
              <w:t xml:space="preserve">, met name de NAVO, </w:t>
            </w:r>
            <w:r>
              <w:rPr>
                <w:color w:val="auto"/>
              </w:rPr>
              <w:t>die actief zijn op het gebied van strategische propaganda samen te brengen om een EU-breed netwerk in het leven te roepen, zodat de desbetreffende actoren en instanties hun acties kunnen coördineren en hun bevindingen op één plaats kunnen verzamelen; voldoende middelen voor dit netwerk uit te trekken; in gedachten te houden dat dit netwerk open moet staan voor gelijkgestemde partners van de EU;</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230</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Rebecca Harms</w:t>
      </w:r>
      <w:r>
        <w:rPr>
          <w:rStyle w:val="HideTWBExt"/>
          <w:b w:val="0"/>
        </w:rPr>
        <w:t>&lt;/Members&gt;</w:t>
      </w:r>
    </w:p>
    <w:p w:rsidR="00172A02" w:rsidRPr="00172A02" w:rsidRDefault="00172A02" w:rsidP="00172A02">
      <w:r>
        <w:rPr>
          <w:rStyle w:val="HideTWBExt"/>
        </w:rPr>
        <w:t>&lt;AuNomDe&gt;</w:t>
      </w:r>
      <w:r>
        <w:rPr>
          <w:rStyle w:val="HideTWBInt"/>
        </w:rPr>
        <w:t>{Verts/ALE}</w:t>
      </w:r>
      <w:r>
        <w:t>namens de Verts/ALE-Fractie</w:t>
      </w:r>
      <w:r>
        <w:rPr>
          <w:rStyle w:val="HideTWBExt"/>
        </w:rPr>
        <w:t>&lt;/AuNomDe&gt;</w:t>
      </w:r>
    </w:p>
    <w:p w:rsidR="00172A02" w:rsidRPr="00172A02" w:rsidRDefault="00172A02" w:rsidP="00172A02">
      <w:r>
        <w:rPr>
          <w:rStyle w:val="HideTWBExt"/>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v</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v)</w:t>
            </w:r>
            <w:r>
              <w:rPr>
                <w:color w:val="auto"/>
              </w:rPr>
              <w:tab/>
              <w:t>bestaande nationale en lokale gespecialiseerde centra, denktanks, ngo's en andere actoren en instanties die actief zijn op het gebied van strategische propaganda samen te brengen om een EU-breed netwerk in het leven te roepen, zodat de desbetreffende actoren en instanties hun acties kunnen coördineren en hun bevindingen op één plaats kunnen verzamelen; voldoende middelen voor dit netwerk uit te trekken; in gedachten te houden dat dit netwerk open moet staan voor gelijkgestemde partners van de EU;</w:t>
            </w:r>
          </w:p>
        </w:tc>
        <w:tc>
          <w:tcPr>
            <w:tcW w:w="4876" w:type="dxa"/>
          </w:tcPr>
          <w:p w:rsidR="00172A02" w:rsidRPr="00172A02" w:rsidRDefault="00172A02" w:rsidP="00172A02">
            <w:pPr>
              <w:pStyle w:val="Normal6"/>
              <w:rPr>
                <w:color w:val="auto"/>
              </w:rPr>
            </w:pPr>
            <w:r>
              <w:rPr>
                <w:color w:val="auto"/>
              </w:rPr>
              <w:t>v)</w:t>
            </w:r>
            <w:r>
              <w:rPr>
                <w:color w:val="auto"/>
              </w:rPr>
              <w:tab/>
              <w:t xml:space="preserve">bestaande nationale en lokale gespecialiseerde centra, </w:t>
            </w:r>
            <w:r>
              <w:rPr>
                <w:b/>
                <w:i/>
                <w:color w:val="auto"/>
              </w:rPr>
              <w:t>nieuwsmedia,</w:t>
            </w:r>
            <w:r>
              <w:rPr>
                <w:b/>
                <w:color w:val="auto"/>
              </w:rPr>
              <w:t xml:space="preserve"> </w:t>
            </w:r>
            <w:r>
              <w:rPr>
                <w:color w:val="auto"/>
              </w:rPr>
              <w:t>denktanks, ngo's en andere actoren en instanties die actief zijn op het gebied van strategische propaganda samen te brengen om een EU-breed netwerk in het leven te roepen, zodat de desbetreffende actoren en instanties hun acties kunnen coördineren en hun bevindingen op één plaats kunnen verzamelen; voldoende middelen voor dit netwerk uit te trekken; in gedachten te houden dat dit netwerk open moet staan voor gelijkgestemde partners van de EU;</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231</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Norica Nicolai</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v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v bis)</w:t>
            </w:r>
            <w:r>
              <w:rPr>
                <w:color w:val="auto"/>
              </w:rPr>
              <w:tab/>
            </w:r>
            <w:r>
              <w:rPr>
                <w:b/>
                <w:i/>
                <w:color w:val="auto"/>
              </w:rPr>
              <w:t>de juiste communicatiestrategieën te ontwikkelen om te voorkomen dat EU-burgers en vooraanstaande politici en deskundigen zich keer op keer laten verleiden tot het afleggen van bezoeken aan bezette gebieden in de landen van het Oostelijk Partnerschap, zonder rekening te houden met de mogelijke politieke en juridische gevolgen;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232</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Anna Elżbieta Fotyga</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v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v bis)</w:t>
            </w:r>
            <w:r>
              <w:rPr>
                <w:color w:val="auto"/>
              </w:rPr>
              <w:tab/>
            </w:r>
            <w:r>
              <w:rPr>
                <w:b/>
                <w:i/>
                <w:color w:val="auto"/>
              </w:rPr>
              <w:t>meer middelen uit te trekken voor onderzoeksjournalistiek en onafhankelijke, professionele journalistiek aan te moedigen en opleidingen te verzorgen over het tegengaan van desinformatie en vijandige propaganda;</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233</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Anna Elżbieta Fotyga</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v ter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v ter)</w:t>
            </w:r>
            <w:r>
              <w:rPr>
                <w:color w:val="auto"/>
              </w:rPr>
              <w:tab/>
            </w:r>
            <w:r>
              <w:rPr>
                <w:b/>
                <w:i/>
                <w:color w:val="auto"/>
              </w:rPr>
              <w:t>ervoor te zorgen dat de deskundigen die de EU inzet om desinformatie in elk land tegen te gaan geen uitgesproken politieke voorkeur hebben en niet actief betrokken zijn bij binnenlandse politieke geschillen in het land in kwestie;</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234</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Anna Elżbieta Fotyga</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v quater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v quater)</w:t>
            </w:r>
            <w:r>
              <w:rPr>
                <w:color w:val="auto"/>
              </w:rPr>
              <w:tab/>
            </w:r>
            <w:r>
              <w:rPr>
                <w:b/>
                <w:i/>
                <w:color w:val="auto"/>
              </w:rPr>
              <w:t>in het leerplan van de Europese Veiligheids- en defensieacademie en het bijbehorende netwerk aandacht te besteden aan de bestrijding van strategische propaganda;</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235</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Anna Elżbieta Fotyga</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v quinquies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v quinquies)</w:t>
            </w:r>
            <w:r>
              <w:rPr>
                <w:color w:val="auto"/>
              </w:rPr>
              <w:tab/>
            </w:r>
            <w:r>
              <w:rPr>
                <w:b/>
                <w:i/>
                <w:color w:val="auto"/>
              </w:rPr>
              <w:t>de financieringsbronnen en de herkomst van de vijandige propaganda na te trekken en te controleren; benadrukt in dit verband dat de transparantie met betrekking tot de eigendom van de media moet worden gewaarborgd;</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236</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Anna Elżbieta Fotyga</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v sexies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v sexies)</w:t>
            </w:r>
            <w:r>
              <w:rPr>
                <w:color w:val="auto"/>
              </w:rPr>
              <w:tab/>
            </w:r>
            <w:r>
              <w:rPr>
                <w:b/>
                <w:i/>
                <w:color w:val="auto"/>
              </w:rPr>
              <w:t>de werking van de nationale aanpak van de lidstaten nader tegen het licht te houden;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237</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Anna Elżbieta Fotyga</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v septies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v septies)</w:t>
            </w:r>
            <w:r>
              <w:rPr>
                <w:color w:val="auto"/>
              </w:rPr>
              <w:tab/>
            </w:r>
            <w:r>
              <w:rPr>
                <w:b/>
                <w:i/>
                <w:color w:val="auto"/>
              </w:rPr>
              <w:t>de buurlanden en partnerlanden van de EU te vragen zich aan te sluiten bij de EU-gedragscode op het gebied van desinformatie om een holistische aanpak van desinformatie online te bevorderen; slimme methoden en technologieën in te zetten om desinformatie, haattaal en nepnieuws online te ontkrachten en de doelgroepen te bereiken die het doelwit zijn van vijandige desinformatiecampagnes;</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238</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Jean-Luc Schaffhauser</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w)</w:t>
            </w:r>
            <w:r>
              <w:rPr>
                <w:color w:val="auto"/>
              </w:rPr>
              <w:tab/>
              <w:t>de inmenging van derden in verkiezingen en referenda, alsook het gebruik van bots, trollen en nepaccounts in politieke campagnes krachtig te veroordelen</w:t>
            </w:r>
            <w:r>
              <w:rPr>
                <w:b/>
                <w:i/>
                <w:color w:val="auto"/>
              </w:rPr>
              <w:t>;</w:t>
            </w:r>
            <w:r>
              <w:rPr>
                <w:color w:val="auto"/>
              </w:rPr>
              <w:t xml:space="preserve"> </w:t>
            </w:r>
            <w:r>
              <w:rPr>
                <w:b/>
                <w:i/>
                <w:color w:val="auto"/>
              </w:rPr>
              <w:t>in gedachten te houden dat democratische samenlevingen het vermogen hebben om hun eigen soevereine politieke keuzes te maken</w:t>
            </w:r>
            <w:r>
              <w:rPr>
                <w:color w:val="auto"/>
              </w:rPr>
              <w:t>;</w:t>
            </w:r>
          </w:p>
        </w:tc>
        <w:tc>
          <w:tcPr>
            <w:tcW w:w="4876" w:type="dxa"/>
          </w:tcPr>
          <w:p w:rsidR="00172A02" w:rsidRPr="00172A02" w:rsidRDefault="00172A02" w:rsidP="00172A02">
            <w:pPr>
              <w:pStyle w:val="Normal6"/>
              <w:rPr>
                <w:color w:val="auto"/>
              </w:rPr>
            </w:pPr>
            <w:r>
              <w:rPr>
                <w:color w:val="auto"/>
              </w:rPr>
              <w:t>w)</w:t>
            </w:r>
            <w:r>
              <w:rPr>
                <w:color w:val="auto"/>
              </w:rPr>
              <w:tab/>
              <w:t>de inmenging van derden in verkiezingen en referenda, alsook het gebruik van bots, trollen en nepaccounts in politieke campagnes krachtig te veroordelen</w:t>
            </w:r>
            <w:r>
              <w:rPr>
                <w:b/>
                <w:i/>
                <w:color w:val="auto"/>
              </w:rPr>
              <w:t>, aangezien de Europese landen en de Europese instellingen maar al te vaak naar dit middel grijpen, bijvoorbeeld door propagandacampagnes voor de EU te steunen in kandidaat-lidstaten</w:t>
            </w:r>
            <w:r>
              <w:rPr>
                <w:color w:val="auto"/>
              </w:rPr>
              <w:t>;</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{FR}</w:t>
      </w:r>
      <w:r w:rsidRPr="00172A02">
        <w:rPr>
          <w:color w:val="auto"/>
        </w:rPr>
        <w:t>fr</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239</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Marie-Christine Vergiat</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w)</w:t>
            </w:r>
            <w:r>
              <w:rPr>
                <w:color w:val="auto"/>
              </w:rPr>
              <w:tab/>
              <w:t>de inmenging van derden in verkiezingen en referenda, alsook het gebruik van bots, trollen en nepaccounts in politieke campagnes krachtig te veroordelen</w:t>
            </w:r>
            <w:r>
              <w:rPr>
                <w:b/>
                <w:i/>
                <w:color w:val="auto"/>
              </w:rPr>
              <w:t>; in gedachten te houden</w:t>
            </w:r>
            <w:r>
              <w:rPr>
                <w:color w:val="auto"/>
              </w:rPr>
              <w:t xml:space="preserve"> dat democratische samenlevingen het vermogen hebben om hun eigen soevereine politieke keuzes te maken;</w:t>
            </w:r>
          </w:p>
        </w:tc>
        <w:tc>
          <w:tcPr>
            <w:tcW w:w="4876" w:type="dxa"/>
          </w:tcPr>
          <w:p w:rsidR="00172A02" w:rsidRPr="00172A02" w:rsidRDefault="00172A02" w:rsidP="00172A02">
            <w:pPr>
              <w:pStyle w:val="Normal6"/>
              <w:rPr>
                <w:color w:val="auto"/>
              </w:rPr>
            </w:pPr>
            <w:r>
              <w:rPr>
                <w:color w:val="auto"/>
              </w:rPr>
              <w:t>w)</w:t>
            </w:r>
            <w:r>
              <w:rPr>
                <w:color w:val="auto"/>
              </w:rPr>
              <w:tab/>
              <w:t xml:space="preserve">de inmenging van </w:t>
            </w:r>
            <w:r>
              <w:rPr>
                <w:b/>
                <w:i/>
                <w:color w:val="auto"/>
              </w:rPr>
              <w:t xml:space="preserve">welke </w:t>
            </w:r>
            <w:r>
              <w:rPr>
                <w:color w:val="auto"/>
              </w:rPr>
              <w:t xml:space="preserve">derden </w:t>
            </w:r>
            <w:r>
              <w:rPr>
                <w:b/>
                <w:i/>
                <w:color w:val="auto"/>
              </w:rPr>
              <w:t>dan ook of particuliere ondernemingen</w:t>
            </w:r>
            <w:r>
              <w:rPr>
                <w:color w:val="auto"/>
              </w:rPr>
              <w:t xml:space="preserve"> in verkiezingen en referenda, alsook het gebruik van bots, trollen en nepaccounts in politieke campagnes krachtig te veroordelen</w:t>
            </w:r>
            <w:r>
              <w:rPr>
                <w:b/>
                <w:i/>
                <w:color w:val="auto"/>
              </w:rPr>
              <w:t xml:space="preserve">, gezien de zorgwekkende nieuwe ontwikkelingen op het gebied van de algoritmen van grote sociale netwerken als Facebook en hun potentieel schadelijke rol bij de plaatsing van inhoud met misleidende informatie of haatuitingen, waarbij erop wordt gewezen </w:t>
            </w:r>
            <w:r>
              <w:rPr>
                <w:color w:val="auto"/>
              </w:rPr>
              <w:t>dat democratische samenlevingen het vermogen hebben om hun eigen soevereine politieke keuzes te maken;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{FR}</w:t>
      </w:r>
      <w:r w:rsidRPr="00172A02">
        <w:rPr>
          <w:color w:val="auto"/>
        </w:rPr>
        <w:t>fr</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240</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Petras Auštrevičius</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w)</w:t>
            </w:r>
            <w:r>
              <w:rPr>
                <w:color w:val="auto"/>
              </w:rPr>
              <w:tab/>
              <w:t>de inmenging van derden in verkiezingen en referenda, alsook het gebruik van bots, trollen en nepaccounts in politieke campagnes krachtig te veroordelen;</w:t>
            </w:r>
            <w:r>
              <w:rPr>
                <w:b/>
                <w:i/>
                <w:color w:val="auto"/>
              </w:rPr>
              <w:t xml:space="preserve"> </w:t>
            </w:r>
            <w:r>
              <w:rPr>
                <w:color w:val="auto"/>
              </w:rPr>
              <w:t>in gedachten te houden dat democratische samenlevingen het vermogen hebben om hun eigen soevereine politieke keuzes te maken;</w:t>
            </w:r>
          </w:p>
        </w:tc>
        <w:tc>
          <w:tcPr>
            <w:tcW w:w="4876" w:type="dxa"/>
          </w:tcPr>
          <w:p w:rsidR="00172A02" w:rsidRPr="00172A02" w:rsidRDefault="00172A02" w:rsidP="00172A02">
            <w:pPr>
              <w:pStyle w:val="Normal6"/>
              <w:rPr>
                <w:color w:val="auto"/>
              </w:rPr>
            </w:pPr>
            <w:r>
              <w:rPr>
                <w:color w:val="auto"/>
              </w:rPr>
              <w:t>w)</w:t>
            </w:r>
            <w:r>
              <w:rPr>
                <w:color w:val="auto"/>
              </w:rPr>
              <w:tab/>
              <w:t xml:space="preserve">de inmenging van derden in verkiezingen en referenda, alsook het gebruik van bots, trollen en nepaccounts in politieke campagnes krachtig te veroordelen </w:t>
            </w:r>
            <w:r>
              <w:rPr>
                <w:b/>
                <w:i/>
                <w:color w:val="auto"/>
              </w:rPr>
              <w:t>en de getroffen lidstaten met klem te verzoeken om zo nodig met de steun van Eurojust een grondig onderzoek naar deze vijandige campagnes in te stellen</w:t>
            </w:r>
            <w:r>
              <w:rPr>
                <w:color w:val="auto"/>
              </w:rPr>
              <w:t>;</w:t>
            </w:r>
            <w:r>
              <w:rPr>
                <w:b/>
                <w:i/>
                <w:color w:val="auto"/>
              </w:rPr>
              <w:t xml:space="preserve"> </w:t>
            </w:r>
            <w:r>
              <w:rPr>
                <w:color w:val="auto"/>
              </w:rPr>
              <w:t>in gedachten te houden dat democratische samenlevingen het vermogen hebben om hun eigen soevereine politieke keuzes te maken;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241</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Anders Sellström</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w)</w:t>
            </w:r>
            <w:r>
              <w:rPr>
                <w:color w:val="auto"/>
              </w:rPr>
              <w:tab/>
              <w:t>de inmenging van derden in verkiezingen en referenda, alsook het gebruik van bots, trollen en nepaccounts in politieke campagnes krachtig te veroordelen; in gedachten te houden dat democratische samenlevingen het vermogen hebben om hun eigen soevereine politieke keuzes te maken;</w:t>
            </w:r>
          </w:p>
        </w:tc>
        <w:tc>
          <w:tcPr>
            <w:tcW w:w="4876" w:type="dxa"/>
          </w:tcPr>
          <w:p w:rsidR="00172A02" w:rsidRPr="00172A02" w:rsidRDefault="00172A02" w:rsidP="00172A02">
            <w:pPr>
              <w:pStyle w:val="Normal6"/>
              <w:rPr>
                <w:color w:val="auto"/>
              </w:rPr>
            </w:pPr>
            <w:r>
              <w:rPr>
                <w:color w:val="auto"/>
              </w:rPr>
              <w:t>w)</w:t>
            </w:r>
            <w:r>
              <w:rPr>
                <w:color w:val="auto"/>
              </w:rPr>
              <w:tab/>
              <w:t>de inmenging van derden</w:t>
            </w:r>
            <w:r>
              <w:rPr>
                <w:b/>
                <w:i/>
                <w:color w:val="auto"/>
              </w:rPr>
              <w:t>, zoals Rusland,</w:t>
            </w:r>
            <w:r>
              <w:rPr>
                <w:color w:val="auto"/>
              </w:rPr>
              <w:t xml:space="preserve"> in verkiezingen en referenda, alsook het gebruik van bots, trollen en nepaccounts in politieke campagnes krachtig te veroordelen; in gedachten te houden dat democratische samenlevingen het </w:t>
            </w:r>
            <w:r>
              <w:rPr>
                <w:b/>
                <w:i/>
                <w:color w:val="auto"/>
              </w:rPr>
              <w:t xml:space="preserve">recht en het </w:t>
            </w:r>
            <w:r>
              <w:rPr>
                <w:color w:val="auto"/>
              </w:rPr>
              <w:t>vermogen hebben om hun eigen soevereine politieke keuzes te maken;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242</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Fabio Massimo Castaldo</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w)</w:t>
            </w:r>
            <w:r>
              <w:rPr>
                <w:color w:val="auto"/>
              </w:rPr>
              <w:tab/>
              <w:t xml:space="preserve">de inmenging van derden in verkiezingen en referenda, alsook het gebruik van bots, trollen en nepaccounts in politieke campagnes krachtig te veroordelen; in gedachten te houden dat </w:t>
            </w:r>
            <w:r>
              <w:rPr>
                <w:b/>
                <w:i/>
                <w:color w:val="auto"/>
              </w:rPr>
              <w:t>democratische samenlevingen</w:t>
            </w:r>
            <w:r>
              <w:rPr>
                <w:color w:val="auto"/>
              </w:rPr>
              <w:t xml:space="preserve"> het vermogen hebben om hun eigen soevereine politieke keuzes te maken;</w:t>
            </w:r>
          </w:p>
        </w:tc>
        <w:tc>
          <w:tcPr>
            <w:tcW w:w="4876" w:type="dxa"/>
          </w:tcPr>
          <w:p w:rsidR="00172A02" w:rsidRPr="00172A02" w:rsidRDefault="00172A02" w:rsidP="00172A02">
            <w:pPr>
              <w:pStyle w:val="Normal6"/>
              <w:rPr>
                <w:color w:val="auto"/>
              </w:rPr>
            </w:pPr>
            <w:r>
              <w:rPr>
                <w:color w:val="auto"/>
              </w:rPr>
              <w:t>w)</w:t>
            </w:r>
            <w:r>
              <w:rPr>
                <w:color w:val="auto"/>
              </w:rPr>
              <w:tab/>
              <w:t xml:space="preserve">de inmenging van derden in verkiezingen en referenda, alsook het gebruik van bots, trollen en nepaccounts in politieke campagnes krachtig te veroordelen; in gedachten te houden dat </w:t>
            </w:r>
            <w:r>
              <w:rPr>
                <w:b/>
                <w:i/>
                <w:color w:val="auto"/>
              </w:rPr>
              <w:t>mensen</w:t>
            </w:r>
            <w:r>
              <w:rPr>
                <w:b/>
                <w:color w:val="auto"/>
              </w:rPr>
              <w:t xml:space="preserve"> </w:t>
            </w:r>
            <w:r>
              <w:rPr>
                <w:color w:val="auto"/>
              </w:rPr>
              <w:t>het vermogen hebben om hun eigen soevereine politieke keuzes te maken;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243</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Eugen Freund</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w)</w:t>
            </w:r>
            <w:r>
              <w:rPr>
                <w:color w:val="auto"/>
              </w:rPr>
              <w:tab/>
              <w:t>de inmenging van derden in verkiezingen en referenda, alsook het gebruik van bots, trollen en nepaccounts in politieke campagnes krachtig te veroordelen; in gedachten te houden dat democratische samenlevingen het vermogen hebben om hun eigen soevereine politieke keuzes te maken;</w:t>
            </w:r>
          </w:p>
        </w:tc>
        <w:tc>
          <w:tcPr>
            <w:tcW w:w="4876" w:type="dxa"/>
          </w:tcPr>
          <w:p w:rsidR="00172A02" w:rsidRPr="00172A02" w:rsidRDefault="00172A02" w:rsidP="00172A02">
            <w:pPr>
              <w:pStyle w:val="Normal6"/>
              <w:rPr>
                <w:color w:val="auto"/>
              </w:rPr>
            </w:pPr>
            <w:r>
              <w:rPr>
                <w:color w:val="auto"/>
              </w:rPr>
              <w:t>w)</w:t>
            </w:r>
            <w:r>
              <w:rPr>
                <w:color w:val="auto"/>
              </w:rPr>
              <w:tab/>
              <w:t xml:space="preserve">de inmenging van derden in verkiezingen en referenda, alsook het gebruik van bots, </w:t>
            </w:r>
            <w:r>
              <w:rPr>
                <w:b/>
                <w:i/>
                <w:color w:val="auto"/>
              </w:rPr>
              <w:t>algoritmen, kunstmatige intelligentie,</w:t>
            </w:r>
            <w:r>
              <w:rPr>
                <w:b/>
                <w:color w:val="auto"/>
              </w:rPr>
              <w:t xml:space="preserve"> </w:t>
            </w:r>
            <w:r>
              <w:rPr>
                <w:color w:val="auto"/>
              </w:rPr>
              <w:t>trollen en nepaccounts in politieke campagnes krachtig te veroordelen; in gedachten te houden dat democratische samenlevingen het vermogen hebben om hun eigen soevereine politieke keuzes te maken;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244</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Marietje Schaake, Petras Auštrevičius</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w)</w:t>
            </w:r>
            <w:r>
              <w:rPr>
                <w:color w:val="auto"/>
              </w:rPr>
              <w:tab/>
              <w:t>de inmenging van derden in verkiezingen en referenda, alsook het gebruik van bots, trollen en nepaccounts in politieke campagnes krachtig te veroordelen; in gedachten te houden dat democratische samenlevingen het vermogen hebben om hun eigen soevereine politieke keuzes te maken;</w:t>
            </w:r>
          </w:p>
        </w:tc>
        <w:tc>
          <w:tcPr>
            <w:tcW w:w="4876" w:type="dxa"/>
          </w:tcPr>
          <w:p w:rsidR="00172A02" w:rsidRPr="00172A02" w:rsidRDefault="00172A02" w:rsidP="00172A02">
            <w:pPr>
              <w:pStyle w:val="Normal6"/>
              <w:rPr>
                <w:color w:val="auto"/>
              </w:rPr>
            </w:pPr>
            <w:r>
              <w:rPr>
                <w:color w:val="auto"/>
              </w:rPr>
              <w:t>w)</w:t>
            </w:r>
            <w:r>
              <w:rPr>
                <w:color w:val="auto"/>
              </w:rPr>
              <w:tab/>
              <w:t xml:space="preserve">de inmenging van derden in verkiezingen en referenda, alsook het </w:t>
            </w:r>
            <w:r>
              <w:rPr>
                <w:b/>
                <w:i/>
                <w:color w:val="auto"/>
              </w:rPr>
              <w:t xml:space="preserve">kwaadwillige </w:t>
            </w:r>
            <w:r>
              <w:rPr>
                <w:color w:val="auto"/>
              </w:rPr>
              <w:t>gebruik van bots, trollen</w:t>
            </w:r>
            <w:r>
              <w:rPr>
                <w:b/>
                <w:i/>
                <w:color w:val="auto"/>
              </w:rPr>
              <w:t>, deepfakes</w:t>
            </w:r>
            <w:r>
              <w:rPr>
                <w:color w:val="auto"/>
              </w:rPr>
              <w:t xml:space="preserve"> en nepaccounts in politieke campagnes krachtig te veroordelen; in gedachten te houden dat </w:t>
            </w:r>
            <w:r>
              <w:rPr>
                <w:b/>
                <w:i/>
                <w:color w:val="auto"/>
              </w:rPr>
              <w:t xml:space="preserve">de mensen in </w:t>
            </w:r>
            <w:r>
              <w:rPr>
                <w:color w:val="auto"/>
              </w:rPr>
              <w:t>democratische samenlevingen het vermogen hebben om hun eigen soevereine politieke keuzes te maken;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245</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Anders Sellström</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w)</w:t>
            </w:r>
            <w:r>
              <w:rPr>
                <w:color w:val="auto"/>
              </w:rPr>
              <w:tab/>
              <w:t>de inmenging van derden in verkiezingen en referenda, alsook het gebruik van bots, trollen en nepaccounts in politieke campagnes krachtig te veroordelen; in gedachten te houden dat democratische samenlevingen het vermogen hebben om hun eigen soevereine politieke keuzes te maken;</w:t>
            </w:r>
          </w:p>
        </w:tc>
        <w:tc>
          <w:tcPr>
            <w:tcW w:w="4876" w:type="dxa"/>
          </w:tcPr>
          <w:p w:rsidR="00172A02" w:rsidRPr="00172A02" w:rsidRDefault="00172A02" w:rsidP="00172A02">
            <w:pPr>
              <w:pStyle w:val="Normal6"/>
              <w:rPr>
                <w:color w:val="auto"/>
              </w:rPr>
            </w:pPr>
            <w:r>
              <w:rPr>
                <w:color w:val="auto"/>
              </w:rPr>
              <w:t>w)</w:t>
            </w:r>
            <w:r>
              <w:rPr>
                <w:color w:val="auto"/>
              </w:rPr>
              <w:tab/>
              <w:t xml:space="preserve">de inmenging van derden in verkiezingen en referenda, alsook het gebruik van bots, trollen en nepaccounts in politieke campagnes krachtig te veroordelen; in gedachten te houden dat democratische </w:t>
            </w:r>
            <w:r>
              <w:rPr>
                <w:b/>
                <w:i/>
                <w:color w:val="auto"/>
              </w:rPr>
              <w:t xml:space="preserve">en onafhankelijke </w:t>
            </w:r>
            <w:r>
              <w:rPr>
                <w:color w:val="auto"/>
              </w:rPr>
              <w:t>samenlevingen het vermogen hebben om hun eigen soevereine politieke keuzes te maken;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246</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Fabio Massimo Castaldo</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w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w bis)</w:t>
            </w:r>
            <w:r>
              <w:rPr>
                <w:color w:val="auto"/>
              </w:rPr>
              <w:tab/>
            </w:r>
            <w:r>
              <w:rPr>
                <w:b/>
                <w:i/>
                <w:color w:val="auto"/>
              </w:rPr>
              <w:t>te benadrukken dat verkiezingscampagnes en andere politieke activiteiten meer en meer zullen plaatsvinden op internet en in cyberspace; in gedachten te houden dat een veilig maar pluralistisch debat, ook in cyberspace, een belangrijke rol speelt in een goed werkende democratie en een pluralistisch stelsel, zoals de Europese Unie;</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247</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Anders Sellström</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x</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x)</w:t>
            </w:r>
            <w:r>
              <w:rPr>
                <w:color w:val="auto"/>
              </w:rPr>
              <w:tab/>
              <w:t>de lidstaten te verzoeken gegevens over buitenlandse inmenging in verkiezingsprocessen alsook beste praktijken uit te wisselen om dergelijke inmenging tegen te gaan en zo de weerbaarheid ertegen te vergroten;</w:t>
            </w:r>
          </w:p>
        </w:tc>
        <w:tc>
          <w:tcPr>
            <w:tcW w:w="4876" w:type="dxa"/>
          </w:tcPr>
          <w:p w:rsidR="00172A02" w:rsidRPr="00172A02" w:rsidRDefault="00172A02" w:rsidP="00172A02">
            <w:pPr>
              <w:pStyle w:val="Normal6"/>
              <w:rPr>
                <w:color w:val="auto"/>
              </w:rPr>
            </w:pPr>
            <w:r>
              <w:rPr>
                <w:i/>
                <w:color w:val="auto"/>
              </w:rPr>
              <w:t>(Niet van toepassing op de Nederlandse versie)</w:t>
            </w:r>
            <w:r>
              <w:rPr>
                <w:color w:val="auto"/>
              </w:rPr>
              <w:tab/>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248</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Jean-Luc Schaffhauser</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x</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x)</w:t>
            </w:r>
            <w:r>
              <w:rPr>
                <w:color w:val="auto"/>
              </w:rPr>
              <w:tab/>
              <w:t>de lidstaten te verzoeken gegevens over buitenlandse inmenging in verkiezingsprocessen alsook beste praktijken uit te wisselen om dergelijke inmenging tegen te gaan en zo de weerbaarheid ertegen te vergroten;</w:t>
            </w:r>
          </w:p>
        </w:tc>
        <w:tc>
          <w:tcPr>
            <w:tcW w:w="4876" w:type="dxa"/>
          </w:tcPr>
          <w:p w:rsidR="00172A02" w:rsidRPr="00172A02" w:rsidRDefault="00172A02" w:rsidP="00172A02">
            <w:pPr>
              <w:pStyle w:val="Normal6"/>
              <w:rPr>
                <w:color w:val="auto"/>
              </w:rPr>
            </w:pPr>
            <w:r>
              <w:rPr>
                <w:color w:val="auto"/>
              </w:rPr>
              <w:t>x)</w:t>
            </w:r>
            <w:r>
              <w:rPr>
                <w:color w:val="auto"/>
              </w:rPr>
              <w:tab/>
              <w:t xml:space="preserve">de lidstaten te verzoeken gegevens over buitenlandse inmenging in verkiezingsprocessen alsook beste praktijken uit te wisselen om dergelijke inmenging tegen te gaan en zo de weerbaarheid ertegen te vergroten; </w:t>
            </w:r>
            <w:r>
              <w:rPr>
                <w:b/>
                <w:i/>
                <w:color w:val="auto"/>
              </w:rPr>
              <w:t>de lidstaten tevens te verzoeken dit beginsel te eerbiedigen bij hun eigen externe optreden;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{FR}</w:t>
      </w:r>
      <w:r w:rsidRPr="00172A02">
        <w:rPr>
          <w:color w:val="auto"/>
        </w:rPr>
        <w:t>fr</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249</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Anna Elżbieta Fotyga</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x</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x)</w:t>
            </w:r>
            <w:r>
              <w:rPr>
                <w:color w:val="auto"/>
              </w:rPr>
              <w:tab/>
              <w:t>de lidstaten te verzoeken gegevens over buitenlandse inmenging in verkiezingsprocessen alsook beste praktijken uit te wisselen om dergelijke inmenging tegen te gaan en zo de weerbaarheid ertegen te vergroten;</w:t>
            </w:r>
          </w:p>
        </w:tc>
        <w:tc>
          <w:tcPr>
            <w:tcW w:w="4876" w:type="dxa"/>
          </w:tcPr>
          <w:p w:rsidR="00172A02" w:rsidRPr="00172A02" w:rsidRDefault="00172A02" w:rsidP="00172A02">
            <w:pPr>
              <w:pStyle w:val="Normal6"/>
              <w:rPr>
                <w:color w:val="auto"/>
              </w:rPr>
            </w:pPr>
            <w:r>
              <w:rPr>
                <w:color w:val="auto"/>
              </w:rPr>
              <w:t>x)</w:t>
            </w:r>
            <w:r>
              <w:rPr>
                <w:color w:val="auto"/>
              </w:rPr>
              <w:tab/>
              <w:t xml:space="preserve">de lidstaten </w:t>
            </w:r>
            <w:r>
              <w:rPr>
                <w:b/>
                <w:i/>
                <w:color w:val="auto"/>
              </w:rPr>
              <w:t xml:space="preserve">en gelijkgezinde landen </w:t>
            </w:r>
            <w:r>
              <w:rPr>
                <w:color w:val="auto"/>
              </w:rPr>
              <w:t>te verzoeken gegevens over buitenlandse inmenging in verkiezingsprocessen alsook beste praktijken uit te wisselen om dergelijke inmenging tegen te gaan en zo de weerbaarheid ertegen te vergroten;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250</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Eugen Freund</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x</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x)</w:t>
            </w:r>
            <w:r>
              <w:rPr>
                <w:color w:val="auto"/>
              </w:rPr>
              <w:tab/>
              <w:t>de lidstaten te verzoeken gegevens over buitenlandse inmenging in verkiezingsprocessen alsook beste praktijken uit te wisselen om dergelijke inmenging tegen te gaan en zo de weerbaarheid ertegen te vergroten;</w:t>
            </w:r>
          </w:p>
        </w:tc>
        <w:tc>
          <w:tcPr>
            <w:tcW w:w="4876" w:type="dxa"/>
          </w:tcPr>
          <w:p w:rsidR="00172A02" w:rsidRPr="00172A02" w:rsidRDefault="00172A02" w:rsidP="00172A02">
            <w:pPr>
              <w:pStyle w:val="Normal6"/>
              <w:rPr>
                <w:color w:val="auto"/>
              </w:rPr>
            </w:pPr>
            <w:r>
              <w:rPr>
                <w:color w:val="auto"/>
              </w:rPr>
              <w:t>x)</w:t>
            </w:r>
            <w:r>
              <w:rPr>
                <w:color w:val="auto"/>
              </w:rPr>
              <w:tab/>
              <w:t xml:space="preserve">de lidstaten te verzoeken gegevens over buitenlandse </w:t>
            </w:r>
            <w:r>
              <w:rPr>
                <w:b/>
                <w:i/>
                <w:color w:val="auto"/>
              </w:rPr>
              <w:t xml:space="preserve">of binnenlandse </w:t>
            </w:r>
            <w:r>
              <w:rPr>
                <w:color w:val="auto"/>
              </w:rPr>
              <w:t>inmenging in verkiezingsprocessen alsook beste praktijken uit te wisselen om dergelijke inmenging tegen te gaan en zo de weerbaarheid ertegen te vergroten;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251</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Marie-Christine Vergiat</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x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x bis)</w:t>
            </w:r>
            <w:r>
              <w:rPr>
                <w:color w:val="auto"/>
              </w:rPr>
              <w:tab/>
            </w:r>
            <w:r>
              <w:rPr>
                <w:b/>
                <w:i/>
                <w:color w:val="auto"/>
              </w:rPr>
              <w:t>de lidstaten te verzoeken educatieve programma's en bewustmakingsprogramma's op te zetten over het gebruik van digitale hulpmiddelen als internet en sociale netwerken om de ontwikkeling van een kritische geest en de aantrekkelijkheid van een gevarieerde en pluralistische informatievoorziening te bevorderen, zodat mensen in staat zijn om onjuiste informatie te analyseren en te verwerpen;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{FR}</w:t>
      </w:r>
      <w:r w:rsidRPr="00172A02">
        <w:rPr>
          <w:color w:val="auto"/>
        </w:rPr>
        <w:t>fr</w:t>
      </w:r>
      <w:r w:rsidRPr="00CF5FF7">
        <w:rPr>
          <w:rStyle w:val="HideTWBExt"/>
        </w:rPr>
        <w:t>&lt;/Original&gt;</w:t>
      </w:r>
    </w:p>
    <w:p w:rsidR="00172A02" w:rsidRPr="00172A02" w:rsidRDefault="00172A02" w:rsidP="00172A02">
      <w:pPr>
        <w:pStyle w:val="AMNumberTabs"/>
        <w:rPr>
          <w:color w:val="auto"/>
        </w:rPr>
      </w:pPr>
      <w:r>
        <w:rPr>
          <w:rStyle w:val="HideTWBExt"/>
          <w:b w:val="0"/>
        </w:rPr>
        <w:t>&lt;/Amend&gt;&lt;Amend&gt;</w:t>
      </w:r>
      <w:r>
        <w:rPr>
          <w:color w:val="auto"/>
        </w:rPr>
        <w:t>Amendement</w:t>
      </w:r>
      <w:r>
        <w:rPr>
          <w:color w:val="auto"/>
        </w:rPr>
        <w:tab/>
      </w:r>
      <w:r>
        <w:rPr>
          <w:color w:val="auto"/>
        </w:rPr>
        <w:tab/>
      </w:r>
      <w:r>
        <w:rPr>
          <w:rStyle w:val="HideTWBExt"/>
          <w:b w:val="0"/>
        </w:rPr>
        <w:t>&lt;NumAm&gt;</w:t>
      </w:r>
      <w:r>
        <w:rPr>
          <w:color w:val="auto"/>
        </w:rPr>
        <w:t>252</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Fabio Massimo Castaldo</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y)</w:t>
            </w:r>
            <w:r>
              <w:rPr>
                <w:color w:val="auto"/>
              </w:rPr>
              <w:tab/>
              <w:t xml:space="preserve">de lidstaten te verzoeken ervoor te zorgen dat in de kieswetten rekening wordt gehouden met mogelijke bedreigingen als gevolg van cyberaanvallen en </w:t>
            </w:r>
            <w:r>
              <w:rPr>
                <w:b/>
                <w:i/>
                <w:color w:val="auto"/>
              </w:rPr>
              <w:t>vijandige propaganda</w:t>
            </w:r>
            <w:r>
              <w:rPr>
                <w:color w:val="auto"/>
              </w:rPr>
              <w:t>; in gedachten te houden dat deze wetten naar behoren moeten worden gewijzigd, zodat de lidstaten dergelijke bedreigingen op doeltreffende wijze kunnen bestrijden;</w:t>
            </w:r>
          </w:p>
        </w:tc>
        <w:tc>
          <w:tcPr>
            <w:tcW w:w="4876" w:type="dxa"/>
          </w:tcPr>
          <w:p w:rsidR="00172A02" w:rsidRPr="00172A02" w:rsidRDefault="00172A02" w:rsidP="00172A02">
            <w:pPr>
              <w:pStyle w:val="Normal6"/>
              <w:rPr>
                <w:color w:val="auto"/>
              </w:rPr>
            </w:pPr>
            <w:r>
              <w:rPr>
                <w:color w:val="auto"/>
              </w:rPr>
              <w:t>y)</w:t>
            </w:r>
            <w:r>
              <w:rPr>
                <w:color w:val="auto"/>
              </w:rPr>
              <w:tab/>
              <w:t>de lidstaten te verzoeken ervoor te zorgen dat in de kieswetten rekening wordt gehouden met mogelijke bedreigingen als gevolg van cyberaanvallen</w:t>
            </w:r>
            <w:r>
              <w:rPr>
                <w:b/>
                <w:i/>
                <w:color w:val="auto"/>
              </w:rPr>
              <w:t>,</w:t>
            </w:r>
            <w:r>
              <w:rPr>
                <w:color w:val="auto"/>
              </w:rPr>
              <w:t xml:space="preserve"> </w:t>
            </w:r>
            <w:r>
              <w:rPr>
                <w:b/>
                <w:i/>
                <w:color w:val="auto"/>
              </w:rPr>
              <w:t xml:space="preserve">cybercriminaliteit </w:t>
            </w:r>
            <w:r>
              <w:rPr>
                <w:color w:val="auto"/>
              </w:rPr>
              <w:t xml:space="preserve">en </w:t>
            </w:r>
            <w:r>
              <w:rPr>
                <w:b/>
                <w:i/>
                <w:color w:val="auto"/>
              </w:rPr>
              <w:t>schendingen van de vrijheid om te stemmen</w:t>
            </w:r>
            <w:r>
              <w:rPr>
                <w:color w:val="auto"/>
              </w:rPr>
              <w:t>; in gedachten te houden dat deze wetten naar behoren moeten worden gewijzigd, zodat de lidstaten dergelijke bedreigingen op doeltreffende wijze kunnen bestrijden;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253</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Anders Sellström</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y)</w:t>
            </w:r>
            <w:r>
              <w:rPr>
                <w:color w:val="auto"/>
              </w:rPr>
              <w:tab/>
              <w:t>de lidstaten te verzoeken ervoor te zorgen dat in de kieswetten rekening wordt gehouden met mogelijke bedreigingen als gevolg van cyberaanvallen en vijandige propaganda; in gedachten te houden dat deze wetten naar behoren moeten worden gewijzigd, zodat de lidstaten dergelijke bedreigingen op doeltreffende wijze kunnen bestrijden;</w:t>
            </w:r>
          </w:p>
        </w:tc>
        <w:tc>
          <w:tcPr>
            <w:tcW w:w="4876" w:type="dxa"/>
          </w:tcPr>
          <w:p w:rsidR="00172A02" w:rsidRPr="00172A02" w:rsidRDefault="00172A02" w:rsidP="00172A02">
            <w:pPr>
              <w:pStyle w:val="Normal6"/>
              <w:rPr>
                <w:color w:val="auto"/>
              </w:rPr>
            </w:pPr>
            <w:r>
              <w:rPr>
                <w:color w:val="auto"/>
              </w:rPr>
              <w:t>y)</w:t>
            </w:r>
            <w:r>
              <w:rPr>
                <w:color w:val="auto"/>
              </w:rPr>
              <w:tab/>
              <w:t>de lidstaten te verzoeken ervoor te zorgen dat in de kieswetten rekening wordt gehouden met mogelijke bedreigingen als gevolg van cyberaanvallen</w:t>
            </w:r>
            <w:r>
              <w:rPr>
                <w:b/>
                <w:i/>
                <w:color w:val="auto"/>
              </w:rPr>
              <w:t>, desinformatie</w:t>
            </w:r>
            <w:r>
              <w:rPr>
                <w:color w:val="auto"/>
              </w:rPr>
              <w:t xml:space="preserve"> en vijandige propaganda; in gedachten te houden dat deze wetten naar behoren moeten worden gewijzigd, zodat de lidstaten dergelijke bedreigingen op doeltreffende </w:t>
            </w:r>
            <w:r>
              <w:rPr>
                <w:b/>
                <w:i/>
                <w:color w:val="auto"/>
              </w:rPr>
              <w:t xml:space="preserve">en proactieve </w:t>
            </w:r>
            <w:r>
              <w:rPr>
                <w:color w:val="auto"/>
              </w:rPr>
              <w:t>wijze kunnen bestrijden;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254</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Anna Elżbieta Fotyga</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y)</w:t>
            </w:r>
            <w:r>
              <w:rPr>
                <w:color w:val="auto"/>
              </w:rPr>
              <w:tab/>
              <w:t>de lidstaten te verzoeken ervoor te zorgen dat in de kieswetten rekening wordt gehouden met mogelijke bedreigingen als gevolg van cyberaanvallen en vijandige propaganda; in gedachten te houden dat deze wetten naar behoren moeten worden gewijzigd, zodat de lidstaten dergelijke bedreigingen op doeltreffende wijze kunnen bestrijden;</w:t>
            </w:r>
          </w:p>
        </w:tc>
        <w:tc>
          <w:tcPr>
            <w:tcW w:w="4876" w:type="dxa"/>
          </w:tcPr>
          <w:p w:rsidR="00172A02" w:rsidRPr="00172A02" w:rsidRDefault="00172A02" w:rsidP="00172A02">
            <w:pPr>
              <w:pStyle w:val="Normal6"/>
              <w:rPr>
                <w:color w:val="auto"/>
              </w:rPr>
            </w:pPr>
            <w:r>
              <w:rPr>
                <w:color w:val="auto"/>
              </w:rPr>
              <w:t>y)</w:t>
            </w:r>
            <w:r>
              <w:rPr>
                <w:color w:val="auto"/>
              </w:rPr>
              <w:tab/>
              <w:t xml:space="preserve">de lidstaten te verzoeken ervoor te zorgen dat in de kieswetten rekening wordt gehouden met mogelijke bedreigingen als gevolg van cyberaanvallen en vijandige propaganda; in gedachten te houden dat deze wetten naar behoren moeten worden gewijzigd, zodat de lidstaten dergelijke bedreigingen op doeltreffende wijze kunnen bestrijden; </w:t>
            </w:r>
            <w:r>
              <w:rPr>
                <w:b/>
                <w:i/>
                <w:color w:val="auto"/>
              </w:rPr>
              <w:t>in dit verband initiatieven als het Zweedse agentschap voor civiele noodgevallen ter harte te nemen;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255</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Georgios Epitideios</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y)</w:t>
            </w:r>
            <w:r>
              <w:rPr>
                <w:color w:val="auto"/>
              </w:rPr>
              <w:tab/>
              <w:t>de lidstaten te verzoeken ervoor te zorgen dat in de kieswetten rekening wordt gehouden met mogelijke bedreigingen als gevolg van cyberaanvallen en vijandige propaganda; in gedachten te houden dat deze wetten naar behoren moeten worden gewijzigd, zodat de lidstaten dergelijke bedreigingen op doeltreffende wijze kunnen bestrijden;</w:t>
            </w:r>
          </w:p>
        </w:tc>
        <w:tc>
          <w:tcPr>
            <w:tcW w:w="4876" w:type="dxa"/>
          </w:tcPr>
          <w:p w:rsidR="00172A02" w:rsidRPr="00172A02" w:rsidRDefault="00172A02" w:rsidP="00172A02">
            <w:pPr>
              <w:pStyle w:val="Normal6"/>
              <w:rPr>
                <w:color w:val="auto"/>
              </w:rPr>
            </w:pPr>
            <w:r>
              <w:rPr>
                <w:color w:val="auto"/>
              </w:rPr>
              <w:t>y)</w:t>
            </w:r>
            <w:r>
              <w:rPr>
                <w:color w:val="auto"/>
              </w:rPr>
              <w:tab/>
              <w:t>de lidstaten te verzoeken ervoor te zorgen dat in de kieswetten rekening wordt gehouden met mogelijke bedreigingen als gevolg van cyberaanvallen en vijandige propaganda; in gedachten te houden dat deze wetten naar behoren moeten worden gewijzigd, zodat de lidstaten dergelijke bedreigingen op doeltreffende wijze kunnen bestrijden</w:t>
            </w:r>
            <w:r>
              <w:rPr>
                <w:b/>
                <w:bCs/>
                <w:i/>
                <w:iCs/>
                <w:color w:val="auto"/>
              </w:rPr>
              <w:t>, zonder evenwel een situatie te scheppen waarin ongeoorloofde inmenging en wijziging van verkiezingsuitslagen mogelijk zijn;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{EL}</w:t>
      </w:r>
      <w:r w:rsidRPr="00172A02">
        <w:rPr>
          <w:color w:val="auto"/>
        </w:rPr>
        <w:t>el</w:t>
      </w:r>
      <w:r w:rsidRPr="00CF5FF7">
        <w:rPr>
          <w:rStyle w:val="HideTWBExt"/>
        </w:rPr>
        <w:t>&lt;/Original&gt;</w:t>
      </w:r>
    </w:p>
    <w:p w:rsidR="00172A02" w:rsidRPr="00172A02" w:rsidRDefault="00172A02" w:rsidP="00172A02">
      <w:pPr>
        <w:pStyle w:val="AMNumberTabs"/>
        <w:rPr>
          <w:color w:val="auto"/>
        </w:rPr>
      </w:pPr>
      <w:r>
        <w:rPr>
          <w:rStyle w:val="HideTWBExt"/>
          <w:b w:val="0"/>
        </w:rPr>
        <w:t>&lt;/Amend&gt;&lt;Amend&gt;</w:t>
      </w:r>
      <w:r>
        <w:rPr>
          <w:color w:val="auto"/>
        </w:rPr>
        <w:t>Amendement</w:t>
      </w:r>
      <w:r>
        <w:rPr>
          <w:color w:val="auto"/>
        </w:rPr>
        <w:tab/>
      </w:r>
      <w:r>
        <w:rPr>
          <w:color w:val="auto"/>
        </w:rPr>
        <w:tab/>
      </w:r>
      <w:r>
        <w:rPr>
          <w:rStyle w:val="HideTWBExt"/>
          <w:b w:val="0"/>
        </w:rPr>
        <w:t>&lt;NumAm&gt;</w:t>
      </w:r>
      <w:r>
        <w:rPr>
          <w:color w:val="auto"/>
        </w:rPr>
        <w:t>256</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Eugen Freund</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y</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y)</w:t>
            </w:r>
            <w:r>
              <w:rPr>
                <w:color w:val="auto"/>
              </w:rPr>
              <w:tab/>
              <w:t>de lidstaten te verzoeken ervoor te zorgen dat in de kieswetten rekening wordt gehouden met mogelijke bedreigingen als gevolg van cyberaanvallen en vijandige propaganda; in gedachten te houden dat deze wetten naar behoren moeten worden gewijzigd, zodat de lidstaten dergelijke bedreigingen op doeltreffende wijze kunnen bestrijden;</w:t>
            </w:r>
          </w:p>
        </w:tc>
        <w:tc>
          <w:tcPr>
            <w:tcW w:w="4876" w:type="dxa"/>
          </w:tcPr>
          <w:p w:rsidR="00172A02" w:rsidRPr="00172A02" w:rsidRDefault="00172A02" w:rsidP="00172A02">
            <w:pPr>
              <w:pStyle w:val="Normal6"/>
              <w:rPr>
                <w:color w:val="auto"/>
              </w:rPr>
            </w:pPr>
            <w:r>
              <w:rPr>
                <w:color w:val="auto"/>
              </w:rPr>
              <w:t>y)</w:t>
            </w:r>
            <w:r>
              <w:rPr>
                <w:color w:val="auto"/>
              </w:rPr>
              <w:tab/>
              <w:t>de lidstaten te verzoeken ervoor te zorgen dat in de kieswetten rekening wordt gehouden met mogelijke bedreigingen als gevolg van cyberaanvallen</w:t>
            </w:r>
            <w:r>
              <w:rPr>
                <w:b/>
                <w:i/>
                <w:color w:val="auto"/>
              </w:rPr>
              <w:t>, desinformatiecampagnes</w:t>
            </w:r>
            <w:r>
              <w:rPr>
                <w:color w:val="auto"/>
              </w:rPr>
              <w:t xml:space="preserve"> en vijandige propaganda; in gedachten te houden dat deze wetten naar behoren moeten worden gewijzigd, zodat de lidstaten dergelijke bedreigingen op doeltreffende wijze kunnen bestrijden;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257</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Anna Elżbieta Fotyga</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y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y bis)</w:t>
            </w:r>
            <w:r>
              <w:rPr>
                <w:color w:val="auto"/>
              </w:rPr>
              <w:tab/>
            </w:r>
            <w:r>
              <w:rPr>
                <w:b/>
                <w:i/>
                <w:color w:val="auto"/>
              </w:rPr>
              <w:t>de kandidaat-lidstaten van de EU, in het bijzonder Georgië, Moldavië, Oekraïne en de Westelijke Balkan, met beste praktijken alsmede personeel en technologie te ondersteunen om te zorgen voor een krachtige verdediging van hun verkiezingsprocessen tegen kwaadwillige cyber-, desinformatie- en propaganda-activiteiten, die van Rusland en andere vijandige actoren uitgaan;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258</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Clare Moody, Wajid Khan</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z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z bis)</w:t>
            </w:r>
            <w:r>
              <w:rPr>
                <w:color w:val="auto"/>
              </w:rPr>
              <w:tab/>
            </w:r>
            <w:r>
              <w:rPr>
                <w:b/>
                <w:i/>
                <w:color w:val="auto"/>
              </w:rPr>
              <w:t>wetgeving voor te stellen met betrekking tot het gebruik van gegevens bij verkiezingscampagnes, na de onthullingen over het misbruik van gegevens door Cambridge Analytica tijdens de campagne voor het referendum in het Verenigd Koninkrijk in 2016, om verkiezingscampagnes in de toekomst beter tegen onrechtmatige beïnvloeding te beschermen;</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259</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Anna Elżbieta Fotyga</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1 – letter z bis (nieuw)</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p>
        </w:tc>
        <w:tc>
          <w:tcPr>
            <w:tcW w:w="4876" w:type="dxa"/>
          </w:tcPr>
          <w:p w:rsidR="00172A02" w:rsidRPr="00172A02" w:rsidRDefault="00172A02" w:rsidP="00172A02">
            <w:pPr>
              <w:pStyle w:val="Normal6"/>
              <w:rPr>
                <w:color w:val="auto"/>
              </w:rPr>
            </w:pPr>
            <w:r>
              <w:rPr>
                <w:b/>
                <w:i/>
                <w:color w:val="auto"/>
              </w:rPr>
              <w:t>z bis)</w:t>
            </w:r>
            <w:r>
              <w:rPr>
                <w:color w:val="auto"/>
              </w:rPr>
              <w:tab/>
            </w:r>
            <w:r>
              <w:rPr>
                <w:b/>
                <w:i/>
                <w:color w:val="auto"/>
              </w:rPr>
              <w:t>initiatieven als de door beide partijen gesteunde Transatlantic Commission on Election Integrity, waaraan vertegenwoordigers van de politiek, technologiebedrijven, de media en het bedrijfsleven deelnemen om verkiezingsprocessen te behoeden voor buitenlandse inmenging;</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260</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Urmas Paet</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2.</w:t>
            </w:r>
            <w:r>
              <w:rPr>
                <w:color w:val="auto"/>
              </w:rPr>
              <w:tab/>
              <w:t>verzoekt zijn Voorzitter deze aanbeveling te doen toekomen aan de Raad, de Commissie en de vicevoorzitter van de Commissie/hoge vertegenwoordiger van de Unie voor buitenlandse zaken en veiligheidsbeleid, alsmede ter informatie aan de EDEO en de NAVO</w:t>
            </w:r>
            <w:r>
              <w:rPr>
                <w:b/>
                <w:i/>
                <w:color w:val="auto"/>
              </w:rPr>
              <w:t>, en aan de president, de regering en het parlement van Rusland</w:t>
            </w:r>
            <w:r>
              <w:rPr>
                <w:color w:val="auto"/>
              </w:rPr>
              <w:t>.</w:t>
            </w:r>
          </w:p>
        </w:tc>
        <w:tc>
          <w:tcPr>
            <w:tcW w:w="4876" w:type="dxa"/>
          </w:tcPr>
          <w:p w:rsidR="00172A02" w:rsidRPr="00172A02" w:rsidRDefault="00172A02" w:rsidP="00172A02">
            <w:pPr>
              <w:pStyle w:val="Normal6"/>
              <w:rPr>
                <w:color w:val="auto"/>
              </w:rPr>
            </w:pPr>
            <w:r>
              <w:rPr>
                <w:color w:val="auto"/>
              </w:rPr>
              <w:t>2.</w:t>
            </w:r>
            <w:r>
              <w:rPr>
                <w:color w:val="auto"/>
              </w:rPr>
              <w:tab/>
              <w:t>verzoekt zijn Voorzitter deze aanbeveling te doen toekomen aan de Raad, de Commissie en de vicevoorzitter van de Commissie/hoge vertegenwoordiger van de Unie voor buitenlandse zaken en veiligheidsbeleid, alsmede ter informatie aan de EDEO en de NAVO.</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261</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Fabio Massimo Castaldo</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2.</w:t>
            </w:r>
            <w:r>
              <w:rPr>
                <w:color w:val="auto"/>
              </w:rPr>
              <w:tab/>
              <w:t>verzoekt zijn Voorzitter deze aanbeveling te doen toekomen aan de Raad, de Commissie en de vicevoorzitter van de Commissie/hoge vertegenwoordiger van de Unie voor buitenlandse zaken en veiligheidsbeleid, alsmede ter informatie aan de EDEO en de NAVO</w:t>
            </w:r>
            <w:r>
              <w:rPr>
                <w:b/>
                <w:i/>
                <w:color w:val="auto"/>
              </w:rPr>
              <w:t>, en aan de president, de regering en het parlement van Rusland</w:t>
            </w:r>
            <w:r>
              <w:rPr>
                <w:color w:val="auto"/>
              </w:rPr>
              <w:t>.</w:t>
            </w:r>
          </w:p>
        </w:tc>
        <w:tc>
          <w:tcPr>
            <w:tcW w:w="4876" w:type="dxa"/>
          </w:tcPr>
          <w:p w:rsidR="00172A02" w:rsidRPr="00172A02" w:rsidRDefault="00172A02" w:rsidP="00172A02">
            <w:pPr>
              <w:pStyle w:val="Normal6"/>
              <w:rPr>
                <w:color w:val="auto"/>
              </w:rPr>
            </w:pPr>
            <w:r>
              <w:rPr>
                <w:color w:val="auto"/>
              </w:rPr>
              <w:t>2.</w:t>
            </w:r>
            <w:r>
              <w:rPr>
                <w:color w:val="auto"/>
              </w:rPr>
              <w:tab/>
              <w:t>verzoekt zijn Voorzitter deze aanbeveling te doen toekomen aan de Raad, de Commissie en de vicevoorzitter van de Commissie/hoge vertegenwoordiger van de Unie voor buitenlandse zaken en veiligheidsbeleid, alsmede ter informatie aan de EDEO en de NAVO.</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172A02" w:rsidRPr="00172A02" w:rsidRDefault="00172A02" w:rsidP="00172A02">
      <w:r>
        <w:rPr>
          <w:rStyle w:val="HideTWBExt"/>
        </w:rPr>
        <w:t>&lt;/Amend&gt;</w:t>
      </w:r>
    </w:p>
    <w:p w:rsidR="00172A02" w:rsidRPr="00172A02" w:rsidRDefault="00172A02" w:rsidP="00172A02">
      <w:pPr>
        <w:pStyle w:val="AMNumberTabs"/>
        <w:rPr>
          <w:color w:val="auto"/>
        </w:rPr>
      </w:pPr>
      <w:r>
        <w:rPr>
          <w:rStyle w:val="HideTWBExt"/>
          <w:b w:val="0"/>
        </w:rPr>
        <w:t>&lt;Amend&gt;</w:t>
      </w:r>
      <w:r>
        <w:rPr>
          <w:color w:val="auto"/>
        </w:rPr>
        <w:t>Amendement</w:t>
      </w:r>
      <w:r>
        <w:rPr>
          <w:color w:val="auto"/>
        </w:rPr>
        <w:tab/>
      </w:r>
      <w:r>
        <w:rPr>
          <w:color w:val="auto"/>
        </w:rPr>
        <w:tab/>
      </w:r>
      <w:r>
        <w:rPr>
          <w:rStyle w:val="HideTWBExt"/>
          <w:b w:val="0"/>
        </w:rPr>
        <w:t>&lt;NumAm&gt;</w:t>
      </w:r>
      <w:r>
        <w:rPr>
          <w:color w:val="auto"/>
        </w:rPr>
        <w:t>262</w:t>
      </w:r>
      <w:r>
        <w:rPr>
          <w:rStyle w:val="HideTWBExt"/>
          <w:b w:val="0"/>
        </w:rPr>
        <w:t>&lt;/NumAm&gt;</w:t>
      </w:r>
    </w:p>
    <w:p w:rsidR="00172A02" w:rsidRPr="00172A02" w:rsidRDefault="00172A02" w:rsidP="00172A02">
      <w:pPr>
        <w:pStyle w:val="NormalBold"/>
        <w:rPr>
          <w:color w:val="auto"/>
        </w:rPr>
      </w:pPr>
      <w:r>
        <w:rPr>
          <w:rStyle w:val="HideTWBExt"/>
          <w:b w:val="0"/>
        </w:rPr>
        <w:t>&lt;RepeatBlock-By&gt;&lt;Members&gt;</w:t>
      </w:r>
      <w:r>
        <w:rPr>
          <w:color w:val="auto"/>
        </w:rPr>
        <w:t>Javier Nart</w:t>
      </w:r>
      <w:r>
        <w:rPr>
          <w:rStyle w:val="HideTWBExt"/>
          <w:b w:val="0"/>
        </w:rPr>
        <w:t>&lt;/Members&gt;</w:t>
      </w:r>
    </w:p>
    <w:p w:rsidR="00172A02" w:rsidRPr="00172A02" w:rsidRDefault="00172A02" w:rsidP="00172A02">
      <w:pPr>
        <w:pStyle w:val="NormalBold"/>
        <w:rPr>
          <w:color w:val="auto"/>
        </w:rPr>
      </w:pPr>
      <w:r>
        <w:rPr>
          <w:rStyle w:val="HideTWBExt"/>
          <w:b w:val="0"/>
        </w:rPr>
        <w:t>&lt;/RepeatBlock-By&gt;</w:t>
      </w:r>
    </w:p>
    <w:p w:rsidR="00172A02" w:rsidRPr="00172A02" w:rsidRDefault="00172A02" w:rsidP="00172A02">
      <w:pPr>
        <w:pStyle w:val="NormalBold"/>
        <w:rPr>
          <w:color w:val="auto"/>
        </w:rPr>
      </w:pPr>
      <w:r>
        <w:rPr>
          <w:rStyle w:val="HideTWBExt"/>
          <w:b w:val="0"/>
        </w:rPr>
        <w:t>&lt;DocAmend&gt;</w:t>
      </w:r>
      <w:r>
        <w:rPr>
          <w:color w:val="auto"/>
        </w:rPr>
        <w:t>Ontwerpresolutie</w:t>
      </w:r>
      <w:r>
        <w:rPr>
          <w:rStyle w:val="HideTWBExt"/>
          <w:b w:val="0"/>
        </w:rPr>
        <w:t>&lt;/DocAmend&gt;</w:t>
      </w:r>
    </w:p>
    <w:p w:rsidR="00172A02" w:rsidRPr="00172A02" w:rsidRDefault="00172A02" w:rsidP="00172A02">
      <w:pPr>
        <w:pStyle w:val="NormalBold"/>
        <w:rPr>
          <w:color w:val="auto"/>
        </w:rPr>
      </w:pPr>
      <w:r>
        <w:rPr>
          <w:rStyle w:val="HideTWBExt"/>
          <w:b w:val="0"/>
        </w:rPr>
        <w:t>&lt;Article&gt;</w:t>
      </w:r>
      <w:r>
        <w:rPr>
          <w:color w:val="auto"/>
        </w:rPr>
        <w:t>Paragraaf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72A02" w:rsidRPr="00172A02" w:rsidTr="00172A02">
        <w:trPr>
          <w:trHeight w:hRule="exact" w:val="240"/>
          <w:jc w:val="center"/>
        </w:trPr>
        <w:tc>
          <w:tcPr>
            <w:tcW w:w="9752" w:type="dxa"/>
            <w:gridSpan w:val="2"/>
          </w:tcPr>
          <w:p w:rsidR="00172A02" w:rsidRPr="00172A02" w:rsidRDefault="00172A02" w:rsidP="00172A02"/>
        </w:tc>
      </w:tr>
      <w:tr w:rsidR="00172A02" w:rsidRPr="00172A02" w:rsidTr="00172A02">
        <w:trPr>
          <w:trHeight w:val="240"/>
          <w:jc w:val="center"/>
        </w:trPr>
        <w:tc>
          <w:tcPr>
            <w:tcW w:w="4876" w:type="dxa"/>
          </w:tcPr>
          <w:p w:rsidR="00172A02" w:rsidRPr="00172A02" w:rsidRDefault="00172A02" w:rsidP="00172A02">
            <w:pPr>
              <w:pStyle w:val="ColumnHeading"/>
              <w:rPr>
                <w:color w:val="auto"/>
              </w:rPr>
            </w:pPr>
            <w:r>
              <w:rPr>
                <w:color w:val="auto"/>
              </w:rPr>
              <w:t>Ontwerpresolutie</w:t>
            </w:r>
          </w:p>
        </w:tc>
        <w:tc>
          <w:tcPr>
            <w:tcW w:w="4876" w:type="dxa"/>
          </w:tcPr>
          <w:p w:rsidR="00172A02" w:rsidRPr="00172A02" w:rsidRDefault="00172A02" w:rsidP="00172A02">
            <w:pPr>
              <w:pStyle w:val="ColumnHeading"/>
              <w:rPr>
                <w:color w:val="auto"/>
              </w:rPr>
            </w:pPr>
            <w:r>
              <w:rPr>
                <w:color w:val="auto"/>
              </w:rPr>
              <w:t>Amendement</w:t>
            </w:r>
          </w:p>
        </w:tc>
      </w:tr>
      <w:tr w:rsidR="00172A02" w:rsidRPr="00172A02" w:rsidTr="00172A02">
        <w:trPr>
          <w:jc w:val="center"/>
        </w:trPr>
        <w:tc>
          <w:tcPr>
            <w:tcW w:w="4876" w:type="dxa"/>
          </w:tcPr>
          <w:p w:rsidR="00172A02" w:rsidRPr="00172A02" w:rsidRDefault="00172A02" w:rsidP="00172A02">
            <w:pPr>
              <w:pStyle w:val="Normal6"/>
              <w:rPr>
                <w:color w:val="auto"/>
              </w:rPr>
            </w:pPr>
            <w:r>
              <w:rPr>
                <w:color w:val="auto"/>
              </w:rPr>
              <w:t>2.</w:t>
            </w:r>
            <w:r>
              <w:rPr>
                <w:color w:val="auto"/>
              </w:rPr>
              <w:tab/>
              <w:t>verzoekt zijn Voorzitter deze aanbeveling te doen toekomen aan de Raad, de Commissie en de vicevoorzitter van de Commissie/hoge vertegenwoordiger van de Unie voor buitenlandse zaken en veiligheidsbeleid, alsmede ter informatie aan de EDEO en de NAVO, en aan de president, de regering en het parlement van Rusland.</w:t>
            </w:r>
          </w:p>
        </w:tc>
        <w:tc>
          <w:tcPr>
            <w:tcW w:w="4876" w:type="dxa"/>
          </w:tcPr>
          <w:p w:rsidR="00172A02" w:rsidRPr="00172A02" w:rsidRDefault="00172A02" w:rsidP="00172A02">
            <w:pPr>
              <w:pStyle w:val="Normal6"/>
              <w:rPr>
                <w:color w:val="auto"/>
              </w:rPr>
            </w:pPr>
            <w:r>
              <w:rPr>
                <w:color w:val="auto"/>
              </w:rPr>
              <w:t>2.</w:t>
            </w:r>
            <w:r>
              <w:rPr>
                <w:color w:val="auto"/>
              </w:rPr>
              <w:tab/>
              <w:t>verzoekt zijn Voorzitter deze aanbeveling te doen toekomen aan de Raad, de Commissie en de vicevoorzitter van de Commissie/hoge vertegenwoordiger van de Unie voor buitenlandse zaken en veiligheidsbeleid, alsmede ter informatie aan de EDEO en de NAVO, en aan de president, de regering en het parlement van Rusland</w:t>
            </w:r>
            <w:r>
              <w:rPr>
                <w:b/>
                <w:i/>
                <w:color w:val="auto"/>
              </w:rPr>
              <w:t xml:space="preserve"> en van de Verenigde Staten</w:t>
            </w:r>
            <w:r>
              <w:rPr>
                <w:color w:val="auto"/>
              </w:rPr>
              <w:t>.</w:t>
            </w:r>
          </w:p>
        </w:tc>
      </w:tr>
    </w:tbl>
    <w:p w:rsidR="00172A02" w:rsidRPr="00172A02" w:rsidRDefault="00172A02" w:rsidP="00CF5FF7">
      <w:pPr>
        <w:pStyle w:val="Olang"/>
        <w:rPr>
          <w:color w:val="auto"/>
        </w:rPr>
      </w:pPr>
      <w:r w:rsidRPr="00172A02">
        <w:rPr>
          <w:color w:val="auto"/>
        </w:rPr>
        <w:t xml:space="preserve">Or. </w:t>
      </w:r>
      <w:r w:rsidRPr="00CF5FF7">
        <w:rPr>
          <w:rStyle w:val="HideTWBExt"/>
        </w:rPr>
        <w:t>&lt;Original&gt;</w:t>
      </w:r>
      <w:r w:rsidRPr="00CF5FF7">
        <w:rPr>
          <w:rStyle w:val="HideTWBInt"/>
        </w:rPr>
        <w:t>{EN}</w:t>
      </w:r>
      <w:r w:rsidRPr="00172A02">
        <w:rPr>
          <w:color w:val="auto"/>
        </w:rPr>
        <w:t>en</w:t>
      </w:r>
      <w:r w:rsidRPr="00CF5FF7">
        <w:rPr>
          <w:rStyle w:val="HideTWBExt"/>
        </w:rPr>
        <w:t>&lt;/Original&gt;</w:t>
      </w:r>
    </w:p>
    <w:p w:rsidR="00D06B35" w:rsidRPr="00172A02" w:rsidRDefault="00172A02" w:rsidP="00172A02">
      <w:r>
        <w:rPr>
          <w:rStyle w:val="HideTWBExt"/>
        </w:rPr>
        <w:t>&lt;/Amend&gt;&lt;/RepeatBlock-Amend&gt;</w:t>
      </w:r>
    </w:p>
    <w:sectPr w:rsidR="00D06B35" w:rsidRPr="00172A02" w:rsidSect="0085231B">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2A02" w:rsidRPr="00B45359" w:rsidRDefault="00172A02">
      <w:r w:rsidRPr="00B45359">
        <w:separator/>
      </w:r>
    </w:p>
  </w:endnote>
  <w:endnote w:type="continuationSeparator" w:id="0">
    <w:p w:rsidR="00172A02" w:rsidRPr="00B45359" w:rsidRDefault="00172A02">
      <w:r w:rsidRPr="00B453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Arial Bold">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A02" w:rsidRPr="00B45359" w:rsidRDefault="00172A02" w:rsidP="0085231B">
    <w:pPr>
      <w:pStyle w:val="Footer"/>
    </w:pPr>
    <w:r w:rsidRPr="00B45359">
      <w:t>PE</w:t>
    </w:r>
    <w:r w:rsidRPr="00172A02">
      <w:rPr>
        <w:rStyle w:val="HideTWBExt"/>
      </w:rPr>
      <w:t>&lt;NoPE&gt;</w:t>
    </w:r>
    <w:r w:rsidRPr="00B45359">
      <w:t>631.900</w:t>
    </w:r>
    <w:r w:rsidRPr="00172A02">
      <w:rPr>
        <w:rStyle w:val="HideTWBExt"/>
      </w:rPr>
      <w:t>&lt;/NoPE&gt;&lt;Version&gt;</w:t>
    </w:r>
    <w:r w:rsidRPr="00B45359">
      <w:t>v01-00</w:t>
    </w:r>
    <w:r w:rsidRPr="00172A02">
      <w:rPr>
        <w:rStyle w:val="HideTWBExt"/>
      </w:rPr>
      <w:t>&lt;/Version&gt;</w:t>
    </w:r>
    <w:r w:rsidRPr="00B45359">
      <w:tab/>
    </w:r>
    <w:r w:rsidRPr="00B45359">
      <w:fldChar w:fldCharType="begin"/>
    </w:r>
    <w:r w:rsidRPr="00B45359">
      <w:instrText xml:space="preserve"> PAGE  \* MERGEFORMAT </w:instrText>
    </w:r>
    <w:r w:rsidRPr="00B45359">
      <w:fldChar w:fldCharType="separate"/>
    </w:r>
    <w:r w:rsidR="00E46070">
      <w:rPr>
        <w:noProof/>
      </w:rPr>
      <w:t>2</w:t>
    </w:r>
    <w:r w:rsidRPr="00B45359">
      <w:fldChar w:fldCharType="end"/>
    </w:r>
    <w:r w:rsidRPr="00B45359">
      <w:t>/</w:t>
    </w:r>
    <w:r w:rsidR="00763E50">
      <w:rPr>
        <w:noProof/>
      </w:rPr>
      <w:fldChar w:fldCharType="begin"/>
    </w:r>
    <w:r w:rsidR="00763E50">
      <w:rPr>
        <w:noProof/>
      </w:rPr>
      <w:instrText xml:space="preserve"> NUMPAGES  \* MERGEFORMAT </w:instrText>
    </w:r>
    <w:r w:rsidR="00763E50">
      <w:rPr>
        <w:noProof/>
      </w:rPr>
      <w:fldChar w:fldCharType="separate"/>
    </w:r>
    <w:r w:rsidR="00E46070">
      <w:rPr>
        <w:noProof/>
      </w:rPr>
      <w:t>124</w:t>
    </w:r>
    <w:r w:rsidR="00763E50">
      <w:rPr>
        <w:noProof/>
      </w:rPr>
      <w:fldChar w:fldCharType="end"/>
    </w:r>
    <w:r w:rsidRPr="00B45359">
      <w:tab/>
    </w:r>
    <w:r w:rsidRPr="00172A02">
      <w:rPr>
        <w:rStyle w:val="HideTWBExt"/>
      </w:rPr>
      <w:t>&lt;PathFdR&gt;</w:t>
    </w:r>
    <w:r w:rsidRPr="00B45359">
      <w:t>AM\1171300NL.docx</w:t>
    </w:r>
    <w:r w:rsidRPr="00172A02">
      <w:rPr>
        <w:rStyle w:val="HideTWBExt"/>
      </w:rPr>
      <w:t>&lt;/PathFdR&gt;</w:t>
    </w:r>
  </w:p>
  <w:p w:rsidR="00172A02" w:rsidRPr="00B45359" w:rsidRDefault="00172A02" w:rsidP="0085231B">
    <w:pPr>
      <w:pStyle w:val="Footer2"/>
    </w:pPr>
    <w:r w:rsidRPr="00B45359">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A02" w:rsidRPr="00B45359" w:rsidRDefault="00172A02" w:rsidP="0085231B">
    <w:pPr>
      <w:pStyle w:val="Footer"/>
    </w:pPr>
    <w:r w:rsidRPr="00172A02">
      <w:rPr>
        <w:rStyle w:val="HideTWBExt"/>
      </w:rPr>
      <w:t>&lt;PathFdR&gt;</w:t>
    </w:r>
    <w:r w:rsidRPr="00B45359">
      <w:t>AM\1171300NL.docx</w:t>
    </w:r>
    <w:r w:rsidRPr="00172A02">
      <w:rPr>
        <w:rStyle w:val="HideTWBExt"/>
      </w:rPr>
      <w:t>&lt;/PathFdR&gt;</w:t>
    </w:r>
    <w:r w:rsidRPr="00B45359">
      <w:tab/>
    </w:r>
    <w:r w:rsidRPr="00B45359">
      <w:fldChar w:fldCharType="begin"/>
    </w:r>
    <w:r w:rsidRPr="00B45359">
      <w:instrText xml:space="preserve"> PAGE  \* MERGEFORMAT </w:instrText>
    </w:r>
    <w:r w:rsidRPr="00B45359">
      <w:fldChar w:fldCharType="separate"/>
    </w:r>
    <w:r w:rsidR="00E46070">
      <w:rPr>
        <w:noProof/>
      </w:rPr>
      <w:t>3</w:t>
    </w:r>
    <w:r w:rsidRPr="00B45359">
      <w:fldChar w:fldCharType="end"/>
    </w:r>
    <w:r w:rsidRPr="00B45359">
      <w:t>/</w:t>
    </w:r>
    <w:r w:rsidR="00763E50">
      <w:rPr>
        <w:noProof/>
      </w:rPr>
      <w:fldChar w:fldCharType="begin"/>
    </w:r>
    <w:r w:rsidR="00763E50">
      <w:rPr>
        <w:noProof/>
      </w:rPr>
      <w:instrText xml:space="preserve"> NUMPAGES  \* MERGEFORMAT </w:instrText>
    </w:r>
    <w:r w:rsidR="00763E50">
      <w:rPr>
        <w:noProof/>
      </w:rPr>
      <w:fldChar w:fldCharType="separate"/>
    </w:r>
    <w:r w:rsidR="00E46070">
      <w:rPr>
        <w:noProof/>
      </w:rPr>
      <w:t>124</w:t>
    </w:r>
    <w:r w:rsidR="00763E50">
      <w:rPr>
        <w:noProof/>
      </w:rPr>
      <w:fldChar w:fldCharType="end"/>
    </w:r>
    <w:r w:rsidRPr="00B45359">
      <w:tab/>
      <w:t>PE</w:t>
    </w:r>
    <w:r w:rsidRPr="00172A02">
      <w:rPr>
        <w:rStyle w:val="HideTWBExt"/>
      </w:rPr>
      <w:t>&lt;NoPE&gt;</w:t>
    </w:r>
    <w:r w:rsidRPr="00B45359">
      <w:t>631.900</w:t>
    </w:r>
    <w:r w:rsidRPr="00172A02">
      <w:rPr>
        <w:rStyle w:val="HideTWBExt"/>
      </w:rPr>
      <w:t>&lt;/NoPE&gt;&lt;Version&gt;</w:t>
    </w:r>
    <w:r w:rsidRPr="00B45359">
      <w:t>v01-00</w:t>
    </w:r>
    <w:r w:rsidRPr="00172A02">
      <w:rPr>
        <w:rStyle w:val="HideTWBExt"/>
      </w:rPr>
      <w:t>&lt;/Version&gt;</w:t>
    </w:r>
  </w:p>
  <w:p w:rsidR="00172A02" w:rsidRPr="00B45359" w:rsidRDefault="00172A02" w:rsidP="0085231B">
    <w:pPr>
      <w:pStyle w:val="Footer2"/>
    </w:pPr>
    <w:r w:rsidRPr="00B45359">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A02" w:rsidRPr="00B45359" w:rsidRDefault="00172A02" w:rsidP="0085231B">
    <w:pPr>
      <w:pStyle w:val="Footer"/>
    </w:pPr>
    <w:r w:rsidRPr="00172A02">
      <w:rPr>
        <w:rStyle w:val="HideTWBExt"/>
        <w:lang w:val="nl-BE"/>
      </w:rPr>
      <w:t>&lt;PathFdR&gt;</w:t>
    </w:r>
    <w:r w:rsidRPr="00B45359">
      <w:t>AM\1171300NL.docx</w:t>
    </w:r>
    <w:r w:rsidRPr="00172A02">
      <w:rPr>
        <w:rStyle w:val="HideTWBExt"/>
        <w:lang w:val="nl-BE"/>
      </w:rPr>
      <w:t>&lt;/PathFdR&gt;</w:t>
    </w:r>
    <w:r w:rsidRPr="00B45359">
      <w:tab/>
    </w:r>
    <w:r w:rsidRPr="00B45359">
      <w:tab/>
      <w:t>PE</w:t>
    </w:r>
    <w:r w:rsidRPr="00172A02">
      <w:rPr>
        <w:rStyle w:val="HideTWBExt"/>
        <w:lang w:val="nl-BE"/>
      </w:rPr>
      <w:t>&lt;NoPE&gt;</w:t>
    </w:r>
    <w:r w:rsidRPr="00B45359">
      <w:t>631.900</w:t>
    </w:r>
    <w:r w:rsidRPr="00172A02">
      <w:rPr>
        <w:rStyle w:val="HideTWBExt"/>
        <w:lang w:val="nl-BE"/>
      </w:rPr>
      <w:t>&lt;/NoPE&gt;&lt;Version&gt;</w:t>
    </w:r>
    <w:r w:rsidRPr="00B45359">
      <w:t>v01-00</w:t>
    </w:r>
    <w:r w:rsidRPr="00172A02">
      <w:rPr>
        <w:rStyle w:val="HideTWBExt"/>
        <w:lang w:val="nl-BE"/>
      </w:rPr>
      <w:t>&lt;/Version&gt;</w:t>
    </w:r>
  </w:p>
  <w:p w:rsidR="00172A02" w:rsidRPr="00B45359" w:rsidRDefault="00172A02" w:rsidP="0085231B">
    <w:pPr>
      <w:pStyle w:val="Footer2"/>
      <w:tabs>
        <w:tab w:val="center" w:pos="4535"/>
      </w:tabs>
    </w:pPr>
    <w:r w:rsidRPr="00B45359">
      <w:t>NL</w:t>
    </w:r>
    <w:r w:rsidRPr="00B45359">
      <w:tab/>
    </w:r>
    <w:r w:rsidRPr="00B45359">
      <w:rPr>
        <w:b w:val="0"/>
        <w:i/>
        <w:color w:val="C0C0C0"/>
        <w:sz w:val="22"/>
      </w:rPr>
      <w:t>In verscheidenheid verenigd</w:t>
    </w:r>
    <w:r w:rsidRPr="00B45359">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2A02" w:rsidRPr="00B45359" w:rsidRDefault="00172A02">
      <w:r w:rsidRPr="00B45359">
        <w:separator/>
      </w:r>
    </w:p>
  </w:footnote>
  <w:footnote w:type="continuationSeparator" w:id="0">
    <w:p w:rsidR="00172A02" w:rsidRPr="00B45359" w:rsidRDefault="00172A02">
      <w:r w:rsidRPr="00B4535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48CD" w:rsidRDefault="009848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48CD" w:rsidRDefault="009848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48CD" w:rsidRDefault="009848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ToNetwork" w:val="0"/>
    <w:docVar w:name="gruik" w:val="value of gruik"/>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9\fbidi \froman\fcharset238\fprq2 Times New Roman CE;}{\f280\fbidi \froman\fcharset204\fprq2 Times New Roman Cyr;}_x000d__x000a_{\f282\fbidi \froman\fcharset161\fprq2 Times New Roman Greek;}{\f283\fbidi \froman\fcharset162\fprq2 Times New Roman Tur;}{\f284\fbidi \froman\fcharset177\fprq2 Times New Roman (Hebrew);}{\f285\fbidi \froman\fcharset178\fprq2 Times New Roman (Arabic);}_x000d__x000a_{\f286\fbidi \froman\fcharset186\fprq2 Times New Roman Baltic;}{\f287\fbidi \froman\fcharset163\fprq2 Times New Roman (Vietnamese);}{\f289\fbidi \fswiss\fcharset238\fprq2 Arial CE;}{\f290\fbidi \fswiss\fcharset204\fprq2 Arial Cyr;}_x000d__x000a_{\f292\fbidi \fswiss\fcharset161\fprq2 Arial Greek;}{\f293\fbidi \fswiss\fcharset162\fprq2 Arial Tur;}{\f294\fbidi \fswiss\fcharset177\fprq2 Arial (Hebrew);}{\f295\fbidi \fswiss\fcharset178\fprq2 Arial (Arabic);}_x000d__x000a_{\f296\fbidi \fswiss\fcharset186\fprq2 Arial Baltic;}{\f297\fbidi \fswiss\fcharset163\fprq2 Arial (Vietnamese);}{\f619\fbidi \froman\fcharset238\fprq2 Cambria Math CE;}{\f620\fbidi \froman\fcharset204\fprq2 Cambria Math Cyr;}_x000d__x000a_{\f622\fbidi \froman\fcharset161\fprq2 Cambria Math Greek;}{\f623\fbidi \froman\fcharset162\fprq2 Cambria Math Tur;}{\f626\fbidi \froman\fcharset186\fprq2 Cambria Math Baltic;}{\f62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3894482 HideTWBExt;}{\s16\qr \li0\ri0\sb240\sa240\nowidctlpar\wrapdefault\aspalpha\aspnum\faauto\adjustright\rin0\lin0\itap0 \rtlch\fcs1 \af0\afs20\alang1025 \ltrch\fcs0 _x000d__x000a_\fs24\lang1024\langfe1024\cgrid\noproof\langnp2057\langfenp2057 \sbasedon0 \snext16 \spriority0 \styrsid3894482 Olang;}{\s17\ql \li0\ri0\sa120\nowidctlpar\wrapdefault\aspalpha\aspnum\faauto\adjustright\rin0\lin0\itap0 \rtlch\fcs1 \af0\afs20\alang1025 _x000d__x000a_\ltrch\fcs0 \fs24\lang1024\langfe1024\cgrid\noproof\langnp2057\langfenp2057 \sbasedon0 \snext17 \slink18 \spriority0 \styrsid3894482 Normal6;}{\*\cs18 \additive \fs24\lang1024\langfe1024\noproof \slink17 \slocked \spriority0 \styrsid3894482 Normal6 Char;}_x000d__x000a_{\s19\ql \li0\ri0\nowidctlpar\wrapdefault\aspalpha\aspnum\faauto\adjustright\rin0\lin0\itap0 \rtlch\fcs1 \af0\afs20\alang1025 \ltrch\fcs0 \b\fs24\lang2057\langfe2057\cgrid\langnp2057\langfenp2057 \sbasedon0 \snext19 \slink20 \spriority0 \styrsid3894482 _x000d__x000a_NormalBold;}{\*\cs20 \additive \b\fs24 \slink19 \slocked \spriority0 \styrsid3894482 NormalBold Char;}{\s21\qc \li0\ri0\sa240\nowidctlpar\wrapdefault\aspalpha\aspnum\faauto\adjustright\rin0\lin0\itap0 \rtlch\fcs1 \af0\afs20\alang1025 \ltrch\fcs0 _x000d__x000a_\i\fs24\lang2057\langfe2057\cgrid\langnp2057\langfenp2057 \sbasedon0 \snext21 \spriority0 \styrsid3894482 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3894482 AMNumberTabs;}}{\*\rsidtbl \rsid24658\rsid735077\rsid2892074\rsid3894482\rsid4666813\rsid6568229\rsid6641733\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7\mo11\dy16\hr17}{\revtim\yr2017\mo11\dy16\hr17}{\version1}{\edmins0}{\nofpages1}{\nofwords24}{\nofchars292}{\*\company European Parliament}{\nofcharsws292}{\vern92}}{\*\xmlnstbl {\xmlns1 http://schemas.microsoft.com_x000d__x000a_/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3894482\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568229 \chftnsep _x000d__x000a_\par }}{\*\ftnsepc \ltrpar \pard\plain \ltrpar\ql \li0\ri0\widctlpar\wrapdefault\aspalpha\aspnum\faauto\adjustright\rin0\lin0\itap0 \rtlch\fcs1 \af0\afs20\alang1025 \ltrch\fcs0 \fs24\lang2057\langfe2057\cgrid\langnp2057\langfenp2057 {\rtlch\fcs1 \af0 _x000d__x000a_\ltrch\fcs0 \insrsid6568229 \chftnsepc _x000d__x000a_\par }}{\*\aftnsep \ltrpar \pard\plain \ltrpar\ql \li0\ri0\widctlpar\wrapdefault\aspalpha\aspnum\faauto\adjustright\rin0\lin0\itap0 \rtlch\fcs1 \af0\afs20\alang1025 \ltrch\fcs0 \fs24\lang2057\langfe2057\cgrid\langnp2057\langfenp2057 {\rtlch\fcs1 \af0 _x000d__x000a_\ltrch\fcs0 \insrsid6568229 \chftnsep _x000d__x000a_\par }}{\*\aftnsepc \ltrpar \pard\plain \ltrpar\ql \li0\ri0\widctlpar\wrapdefault\aspalpha\aspnum\faauto\adjustright\rin0\lin0\itap0 \rtlch\fcs1 \af0\afs20\alang1025 \ltrch\fcs0 \fs24\lang2057\langfe2057\cgrid\langnp2057\langfenp2057 {\rtlch\fcs1 \af0 _x000d__x000a_\ltrch\fcs0 \insrsid656822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3894482 \rtlch\fcs1 \af0\afs20\alang1025 \ltrch\fcs0 \b\fs24\lang2057\langfe2057\cgrid\langnp2057\langfenp2057 {\rtlch\fcs1 \af0 \ltrch\fcs0 \cs15\b0\v\f1\fs20\cf9\lang1024\langfe1024\noproof\insrsid3894482\charrsid4417459 _x000d__x000a_{\*\bkmkstart restart}&lt;Amend&gt;}{\rtlch\fcs1 \af0 \ltrch\fcs0 \insrsid3894482\charrsid1799708 [ZAMENDMENT]}{\rtlch\fcs1 \af0 \ltrch\fcs0 \insrsid3894482 \tab \tab }{\rtlch\fcs1 \af0 \ltrch\fcs0 _x000d__x000a_\cs15\b0\v\f1\fs20\cf9\lang1024\langfe1024\noproof\insrsid3894482\charrsid4417459 &lt;NumAm&gt;}{\rtlch\fcs1 \af0 \ltrch\fcs0 \insrsid3894482\charrsid1799708 [ZNRAM]}{\rtlch\fcs1 \af0 \ltrch\fcs0 _x000d__x000a_\cs15\b0\v\f1\fs20\cf9\lang1024\langfe1024\noproof\insrsid3894482\charrsid4417459 &lt;/NumAm&gt;}{\rtlch\fcs1 \af0 \ltrch\fcs0 \insrsid3894482\charrsid4080556 _x000d__x000a_\par }\pard\plain \ltrpar\s19\ql \li0\ri0\nowidctlpar\wrapdefault\aspalpha\aspnum\faauto\adjustright\rin0\lin0\itap0\pararsid3894482 \rtlch\fcs1 \af0\afs20\alang1025 \ltrch\fcs0 \b\fs24\lang2057\langfe2057\cgrid\langnp2057\langfenp2057 {\rtlch\fcs1 \af0 _x000d__x000a_\ltrch\fcs0 \cs15\b0\v\f1\fs20\cf9\lang1024\langfe1024\noproof\insrsid3894482\charrsid14699840 &lt;RepeatBlock-By&gt;}{\rtlch\fcs1 \af0 \ltrch\fcs0 \lang1024\langfe1024\noproof\insrsid3894482\charrsid14699840 [RepeatMembers]}{\rtlch\fcs1 \af0 \ltrch\fcs0 _x000d__x000a_\cs15\b0\v\f1\fs20\cf9\lang1024\langfe1024\noproof\insrsid3894482\charrsid14699840 &lt;Members&gt;}{\rtlch\fcs1 \af0 \ltrch\fcs0 \insrsid3894482\charrsid14699840 [ZMEMBERS]}{\rtlch\fcs1 \af0 \ltrch\fcs0 _x000d__x000a_\cs15\b0\v\f1\fs20\cf9\lang1024\langfe1024\noproof\insrsid3894482\charrsid14699840 &lt;/Members&gt;}{\rtlch\fcs1 \af0 \ltrch\fcs0 \insrsid3894482\charrsid14699840 _x000d__x000a_\par }\pard\plain \ltrpar\ql \li0\ri0\widctlpar\wrapdefault\aspalpha\aspnum\faauto\adjustright\rin0\lin0\itap0\pararsid3894482 \rtlch\fcs1 \af0\afs20\alang1025 \ltrch\fcs0 \fs24\lang2057\langfe2057\cgrid\langnp2057\langfenp2057 {\rtlch\fcs1 \af0 \ltrch\fcs0 _x000d__x000a_\cs15\v\f1\fs20\cf9\lang1024\langfe1024\noproof\insrsid3894482\charrsid14699840 &lt;AuNomDe&gt;&lt;OptDel&gt;}{\rtlch\fcs1 \af0 \ltrch\fcs0 \insrsid3894482\charrsid14699840 [ZONBEHALF]}{\rtlch\fcs1 \af0 \ltrch\fcs0 _x000d__x000a_\cs15\v\f1\fs20\cf9\lang1024\langfe1024\noproof\insrsid3894482\charrsid14699840 &lt;/OptDel&gt;&lt;/AuNomDe&gt;}{\rtlch\fcs1 \af0 \ltrch\fcs0 \insrsid3894482\charrsid14699840 _x000d__x000a_\par &lt;&lt;&lt;}{\rtlch\fcs1 \af0 \ltrch\fcs0 \cs15\v\f1\fs20\cf9\lang1024\langfe1024\noproof\insrsid3894482\charrsid14699840 &lt;/RepeatBlock-By&gt;}{\rtlch\fcs1 \af0 \ltrch\fcs0 \insrsid3894482\charrsid14699840 _x000d__x000a_\par }\pard\plain \ltrpar\s19\ql \li0\ri0\nowidctlpar\wrapdefault\aspalpha\aspnum\faauto\adjustright\rin0\lin0\itap0\pararsid3894482 \rtlch\fcs1 \af0\afs20\alang1025 \ltrch\fcs0 \b\fs24\lang2057\langfe2057\cgrid\langnp2057\langfenp2057 {\rtlch\fcs1 \af0 _x000d__x000a_\ltrch\fcs0 \cs15\b0\v\f1\fs20\cf9\lang1024\langfe1024\noproof\insrsid3894482\charrsid4737239 &lt;DocAmend&gt;}{\rtlch\fcs1 \af0 \ltrch\fcs0 \insrsid3894482\charrsid1799708 [Z}{\rtlch\fcs1 \af0 \ltrch\fcs0 \insrsid3894482 AMDOC}{\rtlch\fcs1 \af0 \ltrch\fcs0 _x000d__x000a_\insrsid3894482\charrsid1799708 ]}{\rtlch\fcs1 \af0 \ltrch\fcs0 \cs15\b0\v\f1\fs20\cf9\lang1024\langfe1024\noproof\insrsid3894482\charrsid4737239 &lt;/DocAmend&gt;}{\rtlch\fcs1 \af0 \ltrch\fcs0 \insrsid3894482\charrsid1799708 _x000d__x000a_\par }{\rtlch\fcs1 \af0 \ltrch\fcs0 \cs15\b0\v\f1\fs20\cf9\lang1024\langfe1024\noproof\insrsid3894482\charrsid1799708 &lt;Article&gt;}{\rtlch\fcs1 \af0 \ltrch\fcs0 \insrsid3894482\charrsid1799708 [ZAMPART]}{\rtlch\fcs1 \af0 \ltrch\fcs0 _x000d__x000a_\cs15\b0\v\f1\fs20\cf9\lang1024\langfe1024\noproof\insrsid3894482\charrsid1799708 &lt;/Article&gt;}{\rtlch\fcs1 \af0 \ltrch\fcs0 \insrsid3894482\charrsid1799708 _x000d__x000a_\par \ltrrow}\trowd \irow0\irowband0\ltrrow\ts11\trqc\trgaph340\trleft-340\trftsWidth3\trwWidth9752\trftsWidthB3\trftsWidthA3\trpaddl340\trpaddr340\trpaddfl3\trpaddfr3\tblrsid7949889\tblind0\tblindtype3 \clvertalt\clbrdrt\brdrtbl \clbrdrl\brdrtbl \clbrdrb_x000d__x000a_\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3894482\charrsid1799708 \cell }\pard \ltrpar\ql \li0\ri0\widctlpar\intbl\wrapdefault\aspalpha\aspnum\faauto\adjustright\rin0\lin0 {\rtlch\fcs1 \af0 _x000d__x000a_\ltrch\fcs0 \insrsid3894482\charrsid1799708 \trowd \irow0\irowband0\ltrrow\ts11\trqc\trgaph340\trleft-340\trftsWidth3\trwWidth9752\trftsWidthB3\trftsWidthA3\trpaddl340\trpaddr340\trpaddfl3\trpaddfr3\tblrsid7949889\tblind0\tblindtype3 \clvertalt\clbrdrt_x000d__x000a_\brdrtbl \clbrdrl\brdrtbl \clbrdrb\brdrtbl \clbrdrr\brdrtbl \cltxlrtb\clftsWidth3\clwWidth9752\clshdrawnil \cellx9412\row \ltrrow}\trowd \irow1\irowband1\ltrrow_x000d__x000a_\ts11\trqc\trgaph340\trleft-340\trftsWidth3\trwWidth9752\trftsWidthB3\trftsWidthA3\trpaddl340\trpaddr340\trpaddfl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3053803 \rtlch\fcs1 \af0\afs20\alang1025 \ltrch\fcs0 \i\fs24\lang2057\langfe2057\cgrid\langnp2057\langfenp2057 {\rtlch\fcs1 \af0 \ltrch\fcs0 _x000d__x000a_\insrsid3894482\charrsid1799708 [ZLEFT]\cell [ZRIGHT]\cell }\pard\plain \ltrpar\ql \li0\ri0\widctlpar\intbl\wrapdefault\aspalpha\aspnum\faauto\adjustright\rin0\lin0 \rtlch\fcs1 \af0\afs20\alang1025 \ltrch\fcs0 _x000d__x000a_\fs24\lang2057\langfe2057\cgrid\langnp2057\langfenp2057 {\rtlch\fcs1 \af0 \ltrch\fcs0 \insrsid3894482\charrsid1799708 \trowd \irow1\irowband1\ltrrow_x000d__x000a_\ts11\trqc\trgaph340\trleft-340\trftsWidth3\trwWidth9752\trftsWidthB3\trftsWidthA3\trpaddl340\trpaddr340\trpaddfl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1024\langfe1024\cgrid\noproof\langnp2057\langfenp2057 {\rtlch\fcs1 \af0 \ltrch\fcs0 _x000d__x000a_\insrsid3894482\charrsid1799708 [ZTEXTL]\cell [ZTEXTR]}{\rtlch\fcs1 \af0\afs24 \ltrch\fcs0 \insrsid3894482\charrsid1799708 \cell }\pard\plain \ltrpar\ql \li0\ri0\widctlpar\intbl\wrapdefault\aspalpha\aspnum\faauto\adjustright\rin0\lin0 \rtlch\fcs1 _x000d__x000a_\af0\afs20\alang1025 \ltrch\fcs0 \fs24\lang2057\langfe2057\cgrid\langnp2057\langfenp2057 {\rtlch\fcs1 \af0 \ltrch\fcs0 \insrsid3894482\charrsid1799708 \trowd \irow2\irowband2\lastrow \ltrrow_x000d__x000a_\ts11\trqc\trgaph340\trleft-340\trftsWidth3\trwWidth9752\trftsWidthB3\trftsWidthA3\trpaddl340\trpaddr340\trpaddfl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3894482 \rtlch\fcs1 \af0\afs20\alang1025 \ltrch\fcs0 \fs24\lang1024\langfe1024\cgrid\noproof\langnp2057\langfenp2057 {\rtlch\fcs1 \af0 _x000d__x000a_\ltrch\fcs0 \noproof0\insrsid3894482\charrsid1799708 Or. }{\rtlch\fcs1 \af0 \ltrch\fcs0 \cs15\v\f1\fs20\cf9\noproof0\insrsid3894482\charrsid1799708 &lt;Original&gt;}{\rtlch\fcs1 \af0 \ltrch\fcs0 \noproof0\insrsid3894482\charrsid1799708 [ZORLANG]}{\rtlch\fcs1 _x000d__x000a_\af0 \ltrch\fcs0 \cs15\v\f1\fs20\cf9\noproof0\insrsid3894482\charrsid1799708 &lt;/Original&gt;}{\rtlch\fcs1 \af0 \ltrch\fcs0 \noproof0\insrsid3894482\charrsid1799708 _x000d__x000a_\par }\pard\plain \ltrpar\ql \li0\ri0\widctlpar\wrapdefault\aspalpha\aspnum\faauto\adjustright\rin0\lin0\itap0\pararsid3894482 \rtlch\fcs1 \af0\afs20\alang1025 \ltrch\fcs0 \fs24\lang2057\langfe2057\cgrid\langnp2057\langfenp2057 {\rtlch\fcs1 \af0 \ltrch\fcs0 _x000d__x000a_\cs15\v\f1\fs20\cf9\lang1024\langfe1024\noproof\insrsid3894482\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8b_x000d__x000a_de08f45e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171"/>
    <w:docVar w:name="TXTLANGUE" w:val="NL"/>
    <w:docVar w:name="TXTLANGUEMIN" w:val="nl"/>
    <w:docVar w:name="TXTNRPE" w:val="631.900"/>
    <w:docVar w:name="TXTPEorAP" w:val="PE"/>
    <w:docVar w:name="TXTROUTE" w:val="AM\1171300NL.docx"/>
    <w:docVar w:name="TXTVERSION" w:val="01-00"/>
  </w:docVars>
  <w:rsids>
    <w:rsidRoot w:val="00D06B35"/>
    <w:rsid w:val="000C577C"/>
    <w:rsid w:val="00172A02"/>
    <w:rsid w:val="00763E50"/>
    <w:rsid w:val="0085231B"/>
    <w:rsid w:val="00874CC4"/>
    <w:rsid w:val="009848CD"/>
    <w:rsid w:val="009F5D32"/>
    <w:rsid w:val="00A04B8B"/>
    <w:rsid w:val="00A5706F"/>
    <w:rsid w:val="00B14290"/>
    <w:rsid w:val="00B45359"/>
    <w:rsid w:val="00C17440"/>
    <w:rsid w:val="00CF5FF7"/>
    <w:rsid w:val="00D06B35"/>
    <w:rsid w:val="00D6323A"/>
    <w:rsid w:val="00D76AC1"/>
    <w:rsid w:val="00DF2863"/>
    <w:rsid w:val="00E460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38D6460-E625-4CEF-95B0-83D2BF528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nl-NL"/>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strike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BoldItalic">
    <w:name w:val="Normal6 + Bold Italic"/>
    <w:pPr>
      <w:spacing w:after="120"/>
    </w:pPr>
    <w:rPr>
      <w:b/>
      <w:i/>
      <w:color w:val="000000"/>
      <w:sz w:val="24"/>
      <w:szCs w:val="24"/>
    </w:rPr>
  </w:style>
  <w:style w:type="paragraph" w:customStyle="1" w:styleId="Normal6Center">
    <w:name w:val="Normal6 + Center"/>
    <w:qFormat/>
    <w:rsid w:val="00276AA4"/>
    <w:pPr>
      <w:spacing w:after="120"/>
      <w:jc w:val="center"/>
    </w:pPr>
    <w:rPr>
      <w:b/>
      <w:i/>
      <w:color w:val="000000"/>
      <w:sz w:val="24"/>
      <w:szCs w:val="24"/>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rsid w:val="00905F0C"/>
    <w:pPr>
      <w:spacing w:after="240"/>
      <w:jc w:val="right"/>
    </w:pPr>
    <w:rPr>
      <w:rFonts w:ascii="Arial Bold" w:eastAsia="Arial" w:hAnsi="Arial Bold" w:cs="Arial"/>
      <w:b/>
      <w:color w:val="000000"/>
      <w:sz w:val="22"/>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unhideWhenUsed/>
    <w:rsid w:val="0085231B"/>
    <w:pPr>
      <w:tabs>
        <w:tab w:val="center" w:pos="4680"/>
        <w:tab w:val="right" w:pos="9360"/>
      </w:tabs>
    </w:pPr>
  </w:style>
  <w:style w:type="character" w:customStyle="1" w:styleId="HeaderChar">
    <w:name w:val="Header Char"/>
    <w:basedOn w:val="DefaultParagraphFont"/>
    <w:link w:val="Header"/>
    <w:rsid w:val="0085231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124</Pages>
  <Words>27359</Words>
  <Characters>176193</Characters>
  <Application>Microsoft Office Word</Application>
  <DocSecurity>0</DocSecurity>
  <Lines>2986</Lines>
  <Paragraphs>1272</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202280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TINNEMANS Beatrice Herma</cp:lastModifiedBy>
  <cp:revision>2</cp:revision>
  <dcterms:created xsi:type="dcterms:W3CDTF">2019-01-07T15:50:00Z</dcterms:created>
  <dcterms:modified xsi:type="dcterms:W3CDTF">2019-01-07T15:50:00Z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FdR&gt;">
    <vt:lpwstr>1171300</vt:lpwstr>
  </property>
  <property fmtid="{D5CDD505-2E9C-101B-9397-08002B2CF9AE}" pid="3" name="&lt;Model&gt;">
    <vt:lpwstr>AM_Com_NonLegReport</vt:lpwstr>
  </property>
  <property fmtid="{D5CDD505-2E9C-101B-9397-08002B2CF9AE}" pid="4" name="&lt;Type&gt;">
    <vt:lpwstr>AM</vt:lpwstr>
  </property>
  <property fmtid="{D5CDD505-2E9C-101B-9397-08002B2CF9AE}" pid="5" name="DMXMLUID">
    <vt:lpwstr>20181205-123610-055960-343138</vt:lpwstr>
  </property>
  <property fmtid="{D5CDD505-2E9C-101B-9397-08002B2CF9AE}" pid="6" name="FooterPath">
    <vt:lpwstr>AM\1171300NL.docx</vt:lpwstr>
  </property>
  <property fmtid="{D5CDD505-2E9C-101B-9397-08002B2CF9AE}" pid="7" name="PE Number">
    <vt:lpwstr>631.900</vt:lpwstr>
  </property>
  <property fmtid="{D5CDD505-2E9C-101B-9397-08002B2CF9AE}" pid="8" name="UID">
    <vt:lpwstr>eu.europa.europarl-DIN1-2018-0000147752_01.01-xm-01.00_text-xml</vt:lpwstr>
  </property>
  <property fmtid="{D5CDD505-2E9C-101B-9397-08002B2CF9AE}" pid="9" name="LastEdited with">
    <vt:lpwstr>9.5.1 Build [20181201]</vt:lpwstr>
  </property>
  <property fmtid="{D5CDD505-2E9C-101B-9397-08002B2CF9AE}" pid="10" name="Bookout">
    <vt:lpwstr>OK - 2019/01/07 16:42</vt:lpwstr>
  </property>
  <property fmtid="{D5CDD505-2E9C-101B-9397-08002B2CF9AE}" pid="11" name="SDLStudio">
    <vt:lpwstr/>
  </property>
  <property fmtid="{D5CDD505-2E9C-101B-9397-08002B2CF9AE}" pid="12" name="&lt;Extension&gt;">
    <vt:lpwstr>NL</vt:lpwstr>
  </property>
</Properties>
</file>