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fontTable.xml" ContentType="application/vnd.openxmlformats-officedocument.wordprocessingml.fontTable+xml"/>
  <Override PartName="/word/footer1.xml" ContentType="application/vnd.openxmlformats-officedocument.wordprocessingml.footer+xml"/>
  <Override PartName="/word/footer2.xml" ContentType="application/vnd.openxmlformats-officedocument.wordprocessingml.footer+xml"/>
  <Override PartName="/word/footer3.xml" ContentType="application/vnd.openxmlformats-officedocument.wordprocessingml.footer+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Override PartName="/word/webSettings.xml" ContentType="application/vnd.openxmlformats-officedocument.wordprocessingml.webSettings+xml"/>
</Types>
</file>

<file path=_rels/.rels><?xml version="1.0" encoding="utf-8" standalone="yes"?><Relationships xmlns="http://schemas.openxmlformats.org/package/2006/relationships"><Relationship Id="rId1" Type="http://schemas.openxmlformats.org/officeDocument/2006/relationships/officeDocument" Target="word/document.xml" /><Relationship Id="rId2" Type="http://schemas.openxmlformats.org/officeDocument/2006/relationships/extended-properties" Target="docProps/app.xml" /><Relationship Id="rId3" Type="http://schemas.openxmlformats.org/package/2006/relationships/metadata/core-properties" Target="docProps/core.xml" /><Relationship Id="rId4" Type="http://schemas.openxmlformats.org/officeDocument/2006/relationships/custom-properties" Target="docProps/custom.xml" /></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 Generated by Aspose.Words for Java 24.2.0 -->
  <w:body>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top w:w="0" w:type="dxa"/>
          <w:left w:w="108" w:type="dxa"/>
          <w:bottom w:w="0" w:type="dxa"/>
          <w:right w:w="108" w:type="dxa"/>
        </w:tblCellMar>
      </w:tblPr>
      <w:tblGrid>
        <w:gridCol w:w="6804"/>
        <w:gridCol w:w="2268"/>
      </w:tblGrid>
      <w:tr>
        <w:tblPrEx>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top w:w="0" w:type="dxa"/>
            <w:left w:w="108" w:type="dxa"/>
            <w:bottom w:w="0" w:type="dxa"/>
            <w:right w:w="108" w:type="dxa"/>
          </w:tblCellMar>
        </w:tblPrEx>
        <w:trPr>
          <w:trHeight w:hRule="exact" w:val="1417"/>
          <w:jc w:val="center"/>
        </w:trPr>
        <w:tc>
          <w:tcPr>
            <w:tcW w:w="6804" w:type="dxa"/>
            <w:tcBorders>
              <w:top w:val="nil"/>
              <w:left w:val="nil"/>
              <w:bottom w:val="nil"/>
              <w:right w:val="nil"/>
            </w:tcBorders>
            <w:vAlign w:val="center"/>
          </w:tcPr>
          <w:p>
            <w:pPr>
              <w:pStyle w:val="EPName"/>
            </w:pPr>
            <w:r>
              <w:t>Europos Parlamentas</w:t>
            </w:r>
          </w:p>
          <w:p>
            <w:pPr>
              <w:pStyle w:val="EPTerm"/>
              <w:jc w:val="left"/>
            </w:pPr>
            <w:r>
              <w:t>2024-2029</w:t>
            </w:r>
          </w:p>
        </w:tc>
        <w:tc>
          <w:tcPr>
            <w:tcW w:w="2268" w:type="dxa"/>
            <w:tcBorders>
              <w:top w:val="nil"/>
              <w:left w:val="nil"/>
              <w:bottom w:val="nil"/>
              <w:right w:val="nil"/>
            </w:tcBorders>
            <w:vAlign w:val="top"/>
          </w:tcPr>
          <w:p>
            <w:pPr>
              <w:pStyle w:val="EPLogo"/>
              <w:jc w:val="right"/>
            </w:pPr>
            <w:r>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25" type="#_x0000_t75" style="width:91.56pt;height:50.11pt">
                  <v:imagedata r:id="rId4" o:title=""/>
                </v:shape>
              </w:pict>
            </w:r>
          </w:p>
        </w:tc>
      </w:tr>
    </w:tbl>
    <w:p>
      <w:pPr>
        <w:pStyle w:val="LineTop"/>
      </w:pPr>
      <w:r>
        <w:t xml:space="preserve"> </w:t>
      </w:r>
    </w:p>
    <w:p>
      <w:pPr>
        <w:pStyle w:val="EPBody"/>
      </w:pPr>
      <w:r>
        <w:rPr>
          <w:rStyle w:val="HideTWBExt"/>
        </w:rPr>
        <w:t>&lt;Commission&gt;</w:t>
      </w:r>
      <w:r>
        <w:rPr>
          <w:rStyle w:val="HideTWBInt"/>
        </w:rPr>
        <w:t>{AFET}</w:t>
      </w:r>
      <w:r>
        <w:t>Užsienio reikalų komitetas</w:t>
      </w:r>
      <w:r>
        <w:rPr>
          <w:rStyle w:val="HideTWBExt"/>
        </w:rPr>
        <w:t>&lt;/Commission&gt;</w:t>
      </w:r>
    </w:p>
    <w:p>
      <w:pPr>
        <w:pStyle w:val="LineBottom"/>
      </w:pPr>
      <w:r>
        <w:t xml:space="preserve"> </w:t>
      </w:r>
    </w:p>
    <w:p>
      <w:pPr>
        <w:pStyle w:val="CoverReference"/>
      </w:pPr>
      <w:r>
        <w:rPr>
          <w:rStyle w:val="HideTWBExt"/>
        </w:rPr>
        <w:t>&lt;RefProc&gt;</w:t>
      </w:r>
      <w:r>
        <w:t>2024/2080</w:t>
      </w:r>
      <w:r>
        <w:rPr>
          <w:rStyle w:val="HideTWBExt"/>
        </w:rPr>
        <w:t>&lt;/RefProc&gt;</w:t>
      </w:r>
      <w:r>
        <w:rPr>
          <w:rStyle w:val="HideTWBExt"/>
        </w:rPr>
        <w:t>&lt;RefTypeProc&gt;</w:t>
      </w:r>
      <w:r>
        <w:t>(INI)</w:t>
      </w:r>
      <w:r>
        <w:rPr>
          <w:rStyle w:val="HideTWBExt"/>
        </w:rPr>
        <w:t>&lt;/RefTypeProc&gt;</w:t>
      </w:r>
    </w:p>
    <w:p>
      <w:pPr>
        <w:pStyle w:val="CoverDate"/>
      </w:pPr>
      <w:r>
        <w:rPr>
          <w:rStyle w:val="HideTWBExt"/>
        </w:rPr>
        <w:t>&lt;Date&gt;</w:t>
      </w:r>
      <w:r>
        <w:rPr>
          <w:rStyle w:val="HideTWBInt"/>
        </w:rPr>
        <w:t>{08/11/2024}</w:t>
      </w:r>
      <w:r>
        <w:t>8.11.2024</w:t>
      </w:r>
      <w:r>
        <w:rPr>
          <w:rStyle w:val="HideTWBExt"/>
        </w:rPr>
        <w:t>&lt;/Date&gt;</w:t>
      </w:r>
    </w:p>
    <w:p>
      <w:pPr>
        <w:pStyle w:val="CoverDocType"/>
      </w:pPr>
      <w:r>
        <w:rPr>
          <w:rStyle w:val="HideTWBExt"/>
        </w:rPr>
        <w:t>&lt;TypeAM&gt;</w:t>
      </w:r>
      <w:r>
        <w:t>PAKEITIMAI</w:t>
      </w:r>
      <w:r>
        <w:rPr>
          <w:rStyle w:val="HideTWBExt"/>
        </w:rPr>
        <w:t>&lt;/TypeAM&gt;</w:t>
      </w:r>
    </w:p>
    <w:p>
      <w:pPr>
        <w:pStyle w:val="CoverDocType24a"/>
      </w:pPr>
      <w:r>
        <w:rPr>
          <w:rStyle w:val="HideTWBExt"/>
        </w:rPr>
        <w:t>&lt;RangeAM&gt;</w:t>
      </w:r>
      <w:r>
        <w:t>1</w:t>
      </w:r>
      <w:r>
        <w:t xml:space="preserve"> - </w:t>
      </w:r>
      <w:r>
        <w:t>88</w:t>
      </w:r>
      <w:r>
        <w:rPr>
          <w:rStyle w:val="HideTWBExt"/>
        </w:rPr>
        <w:t>&lt;/RangeAM&gt;</w:t>
      </w:r>
    </w:p>
    <w:p>
      <w:pPr>
        <w:pStyle w:val="CoverBold"/>
      </w:pPr>
      <w:r>
        <w:rPr>
          <w:rStyle w:val="HideTWBExt"/>
        </w:rPr>
        <w:t>&lt;TitreType&gt;</w:t>
      </w:r>
      <w:r>
        <w:t>Pranešimo projektas</w:t>
      </w:r>
      <w:r>
        <w:rPr>
          <w:rStyle w:val="HideTWBExt"/>
        </w:rPr>
        <w:t>&lt;/TitreType&gt;</w:t>
      </w:r>
    </w:p>
    <w:p>
      <w:pPr>
        <w:pStyle w:val="CoverBold"/>
      </w:pPr>
      <w:r>
        <w:rPr>
          <w:rStyle w:val="HideTWBExt"/>
        </w:rPr>
        <w:t>&lt;Rapporteur&gt;</w:t>
      </w:r>
      <w:r>
        <w:t>David McAllister</w:t>
      </w:r>
      <w:r>
        <w:rPr>
          <w:rStyle w:val="HideTWBExt"/>
        </w:rPr>
        <w:t>&lt;/Rapporteur&gt;</w:t>
      </w:r>
    </w:p>
    <w:p>
      <w:pPr>
        <w:pStyle w:val="CoverNormal24a"/>
      </w:pPr>
      <w:r>
        <w:rPr>
          <w:rStyle w:val="HideTWBExt"/>
        </w:rPr>
        <w:t>&lt;DocRefPE&gt;</w:t>
      </w:r>
      <w:r>
        <w:t>(PE765.084v01-00)</w:t>
      </w:r>
      <w:r>
        <w:rPr>
          <w:rStyle w:val="HideTWBExt"/>
        </w:rPr>
        <w:t>&lt;/DocRefPE&gt;</w:t>
      </w:r>
    </w:p>
    <w:p>
      <w:pPr>
        <w:pStyle w:val="CoverNormal"/>
      </w:pPr>
      <w:r>
        <w:rPr>
          <w:rStyle w:val="HideTWBExt"/>
        </w:rPr>
        <w:t>&lt;Titre&gt;</w:t>
      </w:r>
      <w:r>
        <w:t>2024 m. metinis pranešimas dėl bendros užsienio ir saugumo politikos įgyvendinimo</w:t>
      </w:r>
      <w:r>
        <w:rPr>
          <w:rStyle w:val="HideTWBExt"/>
        </w:rPr>
        <w:t>&lt;/Titre&gt;</w:t>
      </w:r>
    </w:p>
    <w:p>
      <w:pPr>
        <w:pStyle w:val="CoverNormal24a"/>
      </w:pPr>
      <w:r>
        <w:rPr>
          <w:rStyle w:val="HideTWBExt"/>
        </w:rPr>
        <w:t>&lt;DocRef&gt;</w:t>
      </w:r>
      <w:r>
        <w:t>(2024/2080(INI))</w:t>
      </w:r>
      <w:r>
        <w:rPr>
          <w:rStyle w:val="HideTWBExt"/>
        </w:rPr>
        <w:t>&lt;/DocRef&gt;</w:t>
      </w:r>
    </w:p>
    <w:p>
      <w:r>
        <w:br w:type="page"/>
      </w:r>
      <w:r>
        <w:t>AM_Com_NonLegReport</w:t>
      </w:r>
    </w:p>
    <w:p>
      <w:pPr>
        <w:pStyle w:val="AmNumberTabs"/>
      </w:pPr>
      <w:r>
        <w:br w:type="page"/>
      </w:r>
      <w:r>
        <w:rPr>
          <w:rStyle w:val="HideTWBExt"/>
        </w:rPr>
        <w:t>&lt;RepeatBlock-Amend&gt;</w:t>
      </w:r>
      <w:r>
        <w:rPr>
          <w:rStyle w:val="HideTWBExt"/>
        </w:rPr>
        <w:t>&lt;Amend&gt;</w:t>
      </w:r>
      <w:r>
        <w:t>Pakeitimas</w:t>
      </w:r>
      <w:r>
        <w:tab/>
      </w:r>
      <w:r>
        <w:tab/>
      </w:r>
      <w:r>
        <w:rPr>
          <w:rStyle w:val="HideTWBExt"/>
        </w:rPr>
        <w:t>&lt;NumAm&gt;</w:t>
      </w:r>
      <w:r>
        <w:t>1</w:t>
      </w:r>
      <w:r>
        <w:rPr>
          <w:rStyle w:val="HideTWBExt"/>
        </w:rPr>
        <w:t>&lt;/NumAm&gt;</w:t>
      </w:r>
    </w:p>
    <w:p>
      <w:pPr>
        <w:pStyle w:val="NormalBold"/>
      </w:pPr>
      <w:r>
        <w:rPr>
          <w:rStyle w:val="HideTWBExt"/>
          <w:b w:val="0"/>
        </w:rPr>
        <w:t>&lt;RepeatBlock-By&gt;</w:t>
      </w:r>
      <w:r>
        <w:rPr>
          <w:rStyle w:val="HideTWBExt"/>
          <w:b w:val="0"/>
        </w:rPr>
        <w:t>&lt;Members&gt;</w:t>
      </w:r>
      <w:r>
        <w:t>David McAllister</w:t>
      </w:r>
      <w:r>
        <w:rPr>
          <w:rStyle w:val="HideTWBExt"/>
          <w:b w:val="0"/>
        </w:rPr>
        <w:t>&lt;/Members&gt;</w:t>
      </w:r>
    </w:p>
    <w:p>
      <w:pPr>
        <w:pStyle w:val="NormalBold"/>
      </w:pPr>
      <w:r>
        <w:rPr>
          <w:rStyle w:val="HideTWBExt"/>
          <w:b w:val="0"/>
        </w:rPr>
        <w:t>&lt;/RepeatBlock-By&gt;</w:t>
      </w:r>
    </w:p>
    <w:p>
      <w:pPr>
        <w:pStyle w:val="NormalBold"/>
      </w:pPr>
      <w:r>
        <w:rPr>
          <w:rStyle w:val="HideTWBExt"/>
        </w:rPr>
        <w:t>&lt;DocAmend&gt;</w:t>
      </w:r>
      <w:r>
        <w:t>Pasiūlymas dėl rezoliucijos</w:t>
      </w:r>
      <w:r>
        <w:rPr>
          <w:rStyle w:val="HideTWBExt"/>
        </w:rPr>
        <w:t>&lt;/DocAmend&gt;</w:t>
      </w:r>
    </w:p>
    <w:p>
      <w:pPr>
        <w:pStyle w:val="NormalBold"/>
      </w:pPr>
      <w:r>
        <w:rPr>
          <w:rStyle w:val="HideTWBExt"/>
        </w:rPr>
        <w:t>&lt;Article&gt;</w:t>
      </w:r>
      <w:r>
        <w:t>4 a nurodomoji dalis (nauja)</w:t>
      </w:r>
      <w:r>
        <w:rPr>
          <w:rStyle w:val="HideTWBExt"/>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Pr>
      <w:tblGrid>
        <w:gridCol w:w="4876"/>
        <w:gridCol w:w="4876"/>
      </w:tblGrid>
      <w:tr>
        <w:tblPrEx>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PrEx>
        <w:trPr>
          <w:trHeight w:hRule="exact" w:val="240"/>
          <w:jc w:val="center"/>
        </w:trPr>
        <w:tc>
          <w:tcPr>
            <w:tcW w:w="9752" w:type="dxa"/>
            <w:gridSpan w:val="2"/>
            <w:tcBorders>
              <w:top w:val="nil"/>
              <w:left w:val="nil"/>
              <w:bottom w:val="nil"/>
              <w:right w:val="nil"/>
            </w:tcBorders>
            <w:vAlign w:val="top"/>
          </w:tcPr>
          <w:p/>
        </w:tc>
      </w:tr>
      <w:tr>
        <w:tblPrEx>
          <w:tblW w:w="0" w:type="auto"/>
          <w:jc w:val="center"/>
          <w:tblLayout w:type="fixed"/>
          <w:tblCellMar>
            <w:left w:w="340" w:type="dxa"/>
            <w:right w:w="340" w:type="dxa"/>
          </w:tblCellMar>
        </w:tblPrEx>
        <w:trPr>
          <w:trHeight w:val="240"/>
          <w:jc w:val="center"/>
        </w:trPr>
        <w:tc>
          <w:tcPr>
            <w:tcW w:w="4876" w:type="dxa"/>
            <w:tcBorders>
              <w:top w:val="nil"/>
              <w:left w:val="nil"/>
              <w:bottom w:val="nil"/>
              <w:right w:val="nil"/>
            </w:tcBorders>
          </w:tcPr>
          <w:p>
            <w:pPr>
              <w:pStyle w:val="AmColumnHeading"/>
            </w:pPr>
            <w:r>
              <w:t>Pasiūlymas dėl rezoliucijos</w:t>
            </w:r>
          </w:p>
        </w:tc>
        <w:tc>
          <w:tcPr>
            <w:tcW w:w="4876" w:type="dxa"/>
            <w:tcBorders>
              <w:top w:val="nil"/>
              <w:left w:val="nil"/>
              <w:bottom w:val="nil"/>
              <w:right w:val="nil"/>
            </w:tcBorders>
          </w:tcPr>
          <w:p>
            <w:pPr>
              <w:pStyle w:val="AmColumnHeading"/>
            </w:pPr>
            <w:r>
              <w:t>Pakeitimas</w:t>
            </w:r>
          </w:p>
        </w:tc>
      </w:tr>
      <w:tr>
        <w:tblPrEx>
          <w:tblW w:w="0" w:type="auto"/>
          <w:jc w:val="center"/>
          <w:tblLayout w:type="fixed"/>
          <w:tblCellMar>
            <w:left w:w="340" w:type="dxa"/>
            <w:right w:w="340" w:type="dxa"/>
          </w:tblCellMar>
        </w:tblPrEx>
        <w:trPr>
          <w:jc w:val="center"/>
        </w:trPr>
        <w:tc>
          <w:tcPr>
            <w:tcW w:w="4876" w:type="dxa"/>
            <w:tcBorders>
              <w:top w:val="nil"/>
              <w:left w:val="nil"/>
              <w:bottom w:val="nil"/>
              <w:right w:val="nil"/>
            </w:tcBorders>
          </w:tcPr>
          <w:p>
            <w:pPr>
              <w:pStyle w:val="Normal6a"/>
            </w:pPr>
          </w:p>
        </w:tc>
        <w:tc>
          <w:tcPr>
            <w:tcW w:w="4876" w:type="dxa"/>
            <w:tcBorders>
              <w:top w:val="nil"/>
              <w:left w:val="nil"/>
              <w:bottom w:val="nil"/>
              <w:right w:val="nil"/>
            </w:tcBorders>
          </w:tcPr>
          <w:p>
            <w:pPr>
              <w:pStyle w:val="Normal6a"/>
            </w:pPr>
            <w:r>
              <w:rPr>
                <w:b/>
                <w:i/>
              </w:rPr>
              <w:t>–</w:t>
            </w:r>
            <w:r>
              <w:tab/>
            </w:r>
            <w:r>
              <w:rPr>
                <w:b/>
                <w:i/>
              </w:rPr>
              <w:t>atsižvelgdamas į Komisijos pirmininkės 2024–2029 m. politines gaires,</w:t>
            </w:r>
          </w:p>
        </w:tc>
      </w:tr>
    </w:tbl>
    <w:p>
      <w:pPr>
        <w:pStyle w:val="AmOrLang"/>
      </w:pPr>
      <w:r>
        <w:t xml:space="preserve">Or. </w:t>
      </w:r>
      <w:r>
        <w:rPr>
          <w:rStyle w:val="HideTWBExt"/>
        </w:rPr>
        <w:t>&lt;Original&gt;</w:t>
      </w:r>
      <w:r>
        <w:rPr>
          <w:rStyle w:val="HideTWBInt"/>
        </w:rPr>
        <w:t>{EN}</w:t>
      </w:r>
      <w:r>
        <w:t>en</w:t>
      </w:r>
      <w:r>
        <w:rPr>
          <w:rStyle w:val="HideTWBExt"/>
        </w:rPr>
        <w:t>&lt;/Original&gt;</w:t>
      </w:r>
    </w:p>
    <w:p>
      <w:r>
        <w:rPr>
          <w:rStyle w:val="HideTWBExt"/>
        </w:rPr>
        <w:t>&lt;/Amend&gt;</w:t>
      </w:r>
    </w:p>
    <w:p>
      <w:pPr>
        <w:pStyle w:val="AmNumberTabs"/>
      </w:pPr>
      <w:r>
        <w:rPr>
          <w:rStyle w:val="HideTWBExt"/>
        </w:rPr>
        <w:t>&lt;Amend&gt;</w:t>
      </w:r>
      <w:r>
        <w:t>Pakeitimas</w:t>
      </w:r>
      <w:r>
        <w:tab/>
      </w:r>
      <w:r>
        <w:tab/>
      </w:r>
      <w:r>
        <w:rPr>
          <w:rStyle w:val="HideTWBExt"/>
        </w:rPr>
        <w:t>&lt;NumAm&gt;</w:t>
      </w:r>
      <w:r>
        <w:t>2</w:t>
      </w:r>
      <w:r>
        <w:rPr>
          <w:rStyle w:val="HideTWBExt"/>
        </w:rPr>
        <w:t>&lt;/NumAm&gt;</w:t>
      </w:r>
    </w:p>
    <w:p>
      <w:pPr>
        <w:pStyle w:val="NormalBold"/>
      </w:pPr>
      <w:r>
        <w:rPr>
          <w:rStyle w:val="HideTWBExt"/>
          <w:b w:val="0"/>
        </w:rPr>
        <w:t>&lt;RepeatBlock-By&gt;</w:t>
      </w:r>
      <w:r>
        <w:rPr>
          <w:rStyle w:val="HideTWBExt"/>
          <w:b w:val="0"/>
        </w:rPr>
        <w:t>&lt;Members&gt;</w:t>
      </w:r>
      <w:r>
        <w:t>Francisco José Millán Mon</w:t>
      </w:r>
      <w:r>
        <w:rPr>
          <w:rStyle w:val="HideTWBExt"/>
          <w:b w:val="0"/>
        </w:rPr>
        <w:t>&lt;/Members&gt;</w:t>
      </w:r>
    </w:p>
    <w:p>
      <w:pPr>
        <w:pStyle w:val="NormalBold"/>
      </w:pPr>
      <w:r>
        <w:rPr>
          <w:rStyle w:val="HideTWBExt"/>
          <w:b w:val="0"/>
        </w:rPr>
        <w:t>&lt;/RepeatBlock-By&gt;</w:t>
      </w:r>
    </w:p>
    <w:p>
      <w:pPr>
        <w:pStyle w:val="NormalBold"/>
      </w:pPr>
      <w:r>
        <w:rPr>
          <w:rStyle w:val="HideTWBExt"/>
        </w:rPr>
        <w:t>&lt;DocAmend&gt;</w:t>
      </w:r>
      <w:r>
        <w:t>Pasiūlymas dėl rezoliucijos</w:t>
      </w:r>
      <w:r>
        <w:rPr>
          <w:rStyle w:val="HideTWBExt"/>
        </w:rPr>
        <w:t>&lt;/DocAmend&gt;</w:t>
      </w:r>
    </w:p>
    <w:p>
      <w:pPr>
        <w:pStyle w:val="NormalBold"/>
      </w:pPr>
      <w:r>
        <w:rPr>
          <w:rStyle w:val="HideTWBExt"/>
        </w:rPr>
        <w:t>&lt;Article&gt;</w:t>
      </w:r>
      <w:r>
        <w:t>4 a nurodomoji dalis (nauja)</w:t>
      </w:r>
      <w:r>
        <w:rPr>
          <w:rStyle w:val="HideTWBExt"/>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Pr>
      <w:tblGrid>
        <w:gridCol w:w="4876"/>
        <w:gridCol w:w="4876"/>
      </w:tblGrid>
      <w:tr>
        <w:tblPrEx>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PrEx>
        <w:trPr>
          <w:trHeight w:hRule="exact" w:val="240"/>
          <w:jc w:val="center"/>
        </w:trPr>
        <w:tc>
          <w:tcPr>
            <w:tcW w:w="9752" w:type="dxa"/>
            <w:gridSpan w:val="2"/>
            <w:tcBorders>
              <w:top w:val="nil"/>
              <w:left w:val="nil"/>
              <w:bottom w:val="nil"/>
              <w:right w:val="nil"/>
            </w:tcBorders>
            <w:vAlign w:val="top"/>
          </w:tcPr>
          <w:p/>
        </w:tc>
      </w:tr>
      <w:tr>
        <w:tblPrEx>
          <w:tblW w:w="0" w:type="auto"/>
          <w:jc w:val="center"/>
          <w:tblLayout w:type="fixed"/>
          <w:tblCellMar>
            <w:left w:w="340" w:type="dxa"/>
            <w:right w:w="340" w:type="dxa"/>
          </w:tblCellMar>
        </w:tblPrEx>
        <w:trPr>
          <w:trHeight w:val="240"/>
          <w:jc w:val="center"/>
        </w:trPr>
        <w:tc>
          <w:tcPr>
            <w:tcW w:w="4876" w:type="dxa"/>
            <w:tcBorders>
              <w:top w:val="nil"/>
              <w:left w:val="nil"/>
              <w:bottom w:val="nil"/>
              <w:right w:val="nil"/>
            </w:tcBorders>
          </w:tcPr>
          <w:p>
            <w:pPr>
              <w:pStyle w:val="AmColumnHeading"/>
            </w:pPr>
            <w:r>
              <w:t>Pasiūlymas dėl rezoliucijos</w:t>
            </w:r>
          </w:p>
        </w:tc>
        <w:tc>
          <w:tcPr>
            <w:tcW w:w="4876" w:type="dxa"/>
            <w:tcBorders>
              <w:top w:val="nil"/>
              <w:left w:val="nil"/>
              <w:bottom w:val="nil"/>
              <w:right w:val="nil"/>
            </w:tcBorders>
          </w:tcPr>
          <w:p>
            <w:pPr>
              <w:pStyle w:val="AmColumnHeading"/>
            </w:pPr>
            <w:r>
              <w:t>Pakeitimas</w:t>
            </w:r>
          </w:p>
        </w:tc>
      </w:tr>
      <w:tr>
        <w:tblPrEx>
          <w:tblW w:w="0" w:type="auto"/>
          <w:jc w:val="center"/>
          <w:tblLayout w:type="fixed"/>
          <w:tblCellMar>
            <w:left w:w="340" w:type="dxa"/>
            <w:right w:w="340" w:type="dxa"/>
          </w:tblCellMar>
        </w:tblPrEx>
        <w:trPr>
          <w:jc w:val="center"/>
        </w:trPr>
        <w:tc>
          <w:tcPr>
            <w:tcW w:w="4876" w:type="dxa"/>
            <w:tcBorders>
              <w:top w:val="nil"/>
              <w:left w:val="nil"/>
              <w:bottom w:val="nil"/>
              <w:right w:val="nil"/>
            </w:tcBorders>
          </w:tcPr>
          <w:p>
            <w:pPr>
              <w:pStyle w:val="Normal6a"/>
            </w:pPr>
          </w:p>
        </w:tc>
        <w:tc>
          <w:tcPr>
            <w:tcW w:w="4876" w:type="dxa"/>
            <w:tcBorders>
              <w:top w:val="nil"/>
              <w:left w:val="nil"/>
              <w:bottom w:val="nil"/>
              <w:right w:val="nil"/>
            </w:tcBorders>
          </w:tcPr>
          <w:p>
            <w:pPr>
              <w:pStyle w:val="Normal6a"/>
            </w:pPr>
            <w:r>
              <w:rPr>
                <w:b/>
                <w:i/>
              </w:rPr>
              <w:t>–</w:t>
            </w:r>
            <w:r>
              <w:tab/>
            </w:r>
            <w:r>
              <w:rPr>
                <w:b/>
                <w:i/>
              </w:rPr>
              <w:t>atsižvelgdamas į 2023 m. liepos 18 d. priimtą ES ir CELAC aukščiausiojo lygio susitikimo deklaraciją,</w:t>
            </w:r>
          </w:p>
        </w:tc>
      </w:tr>
    </w:tbl>
    <w:p>
      <w:pPr>
        <w:pStyle w:val="AmOrLang"/>
      </w:pPr>
      <w:r>
        <w:t xml:space="preserve">Or. </w:t>
      </w:r>
      <w:r>
        <w:rPr>
          <w:rStyle w:val="HideTWBExt"/>
        </w:rPr>
        <w:t>&lt;Original&gt;</w:t>
      </w:r>
      <w:r>
        <w:rPr>
          <w:rStyle w:val="HideTWBInt"/>
        </w:rPr>
        <w:t>{ES}</w:t>
      </w:r>
      <w:r>
        <w:t>es</w:t>
      </w:r>
      <w:r>
        <w:rPr>
          <w:rStyle w:val="HideTWBExt"/>
        </w:rPr>
        <w:t>&lt;/Original&gt;</w:t>
      </w:r>
    </w:p>
    <w:p>
      <w:r>
        <w:rPr>
          <w:rStyle w:val="HideTWBExt"/>
        </w:rPr>
        <w:t>&lt;/Amend&gt;</w:t>
      </w:r>
    </w:p>
    <w:p>
      <w:pPr>
        <w:pStyle w:val="AmNumberTabs"/>
      </w:pPr>
      <w:r>
        <w:rPr>
          <w:rStyle w:val="HideTWBExt"/>
        </w:rPr>
        <w:t>&lt;Amend&gt;</w:t>
      </w:r>
      <w:r>
        <w:t>Pakeitimas</w:t>
      </w:r>
      <w:r>
        <w:tab/>
      </w:r>
      <w:r>
        <w:tab/>
      </w:r>
      <w:r>
        <w:rPr>
          <w:rStyle w:val="HideTWBExt"/>
        </w:rPr>
        <w:t>&lt;NumAm&gt;</w:t>
      </w:r>
      <w:r>
        <w:t>3</w:t>
      </w:r>
      <w:r>
        <w:rPr>
          <w:rStyle w:val="HideTWBExt"/>
        </w:rPr>
        <w:t>&lt;/NumAm&gt;</w:t>
      </w:r>
    </w:p>
    <w:p>
      <w:pPr>
        <w:pStyle w:val="NormalBold"/>
      </w:pPr>
      <w:r>
        <w:rPr>
          <w:rStyle w:val="HideTWBExt"/>
          <w:b w:val="0"/>
        </w:rPr>
        <w:t>&lt;RepeatBlock-By&gt;</w:t>
      </w:r>
      <w:r>
        <w:rPr>
          <w:rStyle w:val="HideTWBExt"/>
          <w:b w:val="0"/>
        </w:rPr>
        <w:t>&lt;Members&gt;</w:t>
      </w:r>
      <w:r>
        <w:t>Emmanouil Fragkos, Galato Alexandraki</w:t>
      </w:r>
      <w:r>
        <w:rPr>
          <w:rStyle w:val="HideTWBExt"/>
          <w:b w:val="0"/>
        </w:rPr>
        <w:t>&lt;/Members&gt;</w:t>
      </w:r>
    </w:p>
    <w:p>
      <w:pPr>
        <w:pStyle w:val="NormalBold"/>
      </w:pPr>
      <w:r>
        <w:rPr>
          <w:rStyle w:val="HideTWBExt"/>
          <w:b w:val="0"/>
        </w:rPr>
        <w:t>&lt;/RepeatBlock-By&gt;</w:t>
      </w:r>
    </w:p>
    <w:p>
      <w:pPr>
        <w:pStyle w:val="NormalBold"/>
      </w:pPr>
      <w:r>
        <w:rPr>
          <w:rStyle w:val="HideTWBExt"/>
        </w:rPr>
        <w:t>&lt;DocAmend&gt;</w:t>
      </w:r>
      <w:r>
        <w:t>Pasiūlymas dėl rezoliucijos</w:t>
      </w:r>
      <w:r>
        <w:rPr>
          <w:rStyle w:val="HideTWBExt"/>
        </w:rPr>
        <w:t>&lt;/DocAmend&gt;</w:t>
      </w:r>
    </w:p>
    <w:p>
      <w:pPr>
        <w:pStyle w:val="NormalBold"/>
      </w:pPr>
      <w:r>
        <w:rPr>
          <w:rStyle w:val="HideTWBExt"/>
        </w:rPr>
        <w:t>&lt;Article&gt;</w:t>
      </w:r>
      <w:r>
        <w:t>5 a nurodomoji dalis (nauja)</w:t>
      </w:r>
      <w:r>
        <w:rPr>
          <w:rStyle w:val="HideTWBExt"/>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Pr>
      <w:tblGrid>
        <w:gridCol w:w="4876"/>
        <w:gridCol w:w="4876"/>
      </w:tblGrid>
      <w:tr>
        <w:tblPrEx>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PrEx>
        <w:trPr>
          <w:trHeight w:hRule="exact" w:val="240"/>
          <w:jc w:val="center"/>
        </w:trPr>
        <w:tc>
          <w:tcPr>
            <w:tcW w:w="9752" w:type="dxa"/>
            <w:gridSpan w:val="2"/>
            <w:tcBorders>
              <w:top w:val="nil"/>
              <w:left w:val="nil"/>
              <w:bottom w:val="nil"/>
              <w:right w:val="nil"/>
            </w:tcBorders>
            <w:vAlign w:val="top"/>
          </w:tcPr>
          <w:p/>
        </w:tc>
      </w:tr>
      <w:tr>
        <w:tblPrEx>
          <w:tblW w:w="0" w:type="auto"/>
          <w:jc w:val="center"/>
          <w:tblLayout w:type="fixed"/>
          <w:tblCellMar>
            <w:left w:w="340" w:type="dxa"/>
            <w:right w:w="340" w:type="dxa"/>
          </w:tblCellMar>
        </w:tblPrEx>
        <w:trPr>
          <w:trHeight w:val="240"/>
          <w:jc w:val="center"/>
        </w:trPr>
        <w:tc>
          <w:tcPr>
            <w:tcW w:w="4876" w:type="dxa"/>
            <w:tcBorders>
              <w:top w:val="nil"/>
              <w:left w:val="nil"/>
              <w:bottom w:val="nil"/>
              <w:right w:val="nil"/>
            </w:tcBorders>
          </w:tcPr>
          <w:p>
            <w:pPr>
              <w:pStyle w:val="AmColumnHeading"/>
            </w:pPr>
            <w:r>
              <w:t>Pasiūlymas dėl rezoliucijos</w:t>
            </w:r>
          </w:p>
        </w:tc>
        <w:tc>
          <w:tcPr>
            <w:tcW w:w="4876" w:type="dxa"/>
            <w:tcBorders>
              <w:top w:val="nil"/>
              <w:left w:val="nil"/>
              <w:bottom w:val="nil"/>
              <w:right w:val="nil"/>
            </w:tcBorders>
          </w:tcPr>
          <w:p>
            <w:pPr>
              <w:pStyle w:val="AmColumnHeading"/>
            </w:pPr>
            <w:r>
              <w:t>Pakeitimas</w:t>
            </w:r>
          </w:p>
        </w:tc>
      </w:tr>
      <w:tr>
        <w:tblPrEx>
          <w:tblW w:w="0" w:type="auto"/>
          <w:jc w:val="center"/>
          <w:tblLayout w:type="fixed"/>
          <w:tblCellMar>
            <w:left w:w="340" w:type="dxa"/>
            <w:right w:w="340" w:type="dxa"/>
          </w:tblCellMar>
        </w:tblPrEx>
        <w:trPr>
          <w:jc w:val="center"/>
        </w:trPr>
        <w:tc>
          <w:tcPr>
            <w:tcW w:w="4876" w:type="dxa"/>
            <w:tcBorders>
              <w:top w:val="nil"/>
              <w:left w:val="nil"/>
              <w:bottom w:val="nil"/>
              <w:right w:val="nil"/>
            </w:tcBorders>
          </w:tcPr>
          <w:p>
            <w:pPr>
              <w:pStyle w:val="Normal6a"/>
            </w:pPr>
          </w:p>
        </w:tc>
        <w:tc>
          <w:tcPr>
            <w:tcW w:w="4876" w:type="dxa"/>
            <w:tcBorders>
              <w:top w:val="nil"/>
              <w:left w:val="nil"/>
              <w:bottom w:val="nil"/>
              <w:right w:val="nil"/>
            </w:tcBorders>
          </w:tcPr>
          <w:p>
            <w:pPr>
              <w:pStyle w:val="Normal6a"/>
            </w:pPr>
            <w:r>
              <w:rPr>
                <w:b/>
                <w:i/>
              </w:rPr>
              <w:t>–</w:t>
            </w:r>
            <w:r>
              <w:tab/>
            </w:r>
            <w:r>
              <w:rPr>
                <w:b/>
                <w:i/>
              </w:rPr>
              <w:t>atsižvelgdamas į 2020 m. lapkričio 26 d. rezoliuciją dėl didėjančios įtampos Varošoje po neteisėtų ir pasibaisėtinų Turkijos veiksmų ir neatidėliotinos būtinybės skubiai ir veiksmingai juos atremti,</w:t>
            </w:r>
          </w:p>
        </w:tc>
      </w:tr>
    </w:tbl>
    <w:p>
      <w:pPr>
        <w:pStyle w:val="AmOrLang"/>
      </w:pPr>
      <w:r>
        <w:t xml:space="preserve">Or. </w:t>
      </w:r>
      <w:r>
        <w:rPr>
          <w:rStyle w:val="HideTWBExt"/>
        </w:rPr>
        <w:t>&lt;Original&gt;</w:t>
      </w:r>
      <w:r>
        <w:rPr>
          <w:rStyle w:val="HideTWBInt"/>
        </w:rPr>
        <w:t>{EL}</w:t>
      </w:r>
      <w:r>
        <w:t>el</w:t>
      </w:r>
      <w:r>
        <w:rPr>
          <w:rStyle w:val="HideTWBExt"/>
        </w:rPr>
        <w:t>&lt;/Original&gt;</w:t>
      </w:r>
    </w:p>
    <w:p>
      <w:r>
        <w:rPr>
          <w:rStyle w:val="HideTWBExt"/>
        </w:rPr>
        <w:t>&lt;/Amend&gt;</w:t>
      </w:r>
    </w:p>
    <w:p>
      <w:pPr>
        <w:pStyle w:val="AmNumberTabs"/>
      </w:pPr>
      <w:r>
        <w:rPr>
          <w:rStyle w:val="HideTWBExt"/>
        </w:rPr>
        <w:t>&lt;Amend&gt;</w:t>
      </w:r>
      <w:r>
        <w:t>Pakeitimas</w:t>
      </w:r>
      <w:r>
        <w:tab/>
      </w:r>
      <w:r>
        <w:tab/>
      </w:r>
      <w:r>
        <w:rPr>
          <w:rStyle w:val="HideTWBExt"/>
        </w:rPr>
        <w:t>&lt;NumAm&gt;</w:t>
      </w:r>
      <w:r>
        <w:t>4</w:t>
      </w:r>
      <w:r>
        <w:rPr>
          <w:rStyle w:val="HideTWBExt"/>
        </w:rPr>
        <w:t>&lt;/NumAm&gt;</w:t>
      </w:r>
    </w:p>
    <w:p>
      <w:pPr>
        <w:pStyle w:val="NormalBold"/>
      </w:pPr>
      <w:r>
        <w:rPr>
          <w:rStyle w:val="HideTWBExt"/>
          <w:b w:val="0"/>
        </w:rPr>
        <w:t>&lt;RepeatBlock-By&gt;</w:t>
      </w:r>
      <w:r>
        <w:rPr>
          <w:rStyle w:val="HideTWBExt"/>
          <w:b w:val="0"/>
        </w:rPr>
        <w:t>&lt;Members&gt;</w:t>
      </w:r>
      <w:r>
        <w:t>Emmanouil Fragkos, Galato Alexandraki, Geadis Geadi</w:t>
      </w:r>
      <w:r>
        <w:rPr>
          <w:rStyle w:val="HideTWBExt"/>
          <w:b w:val="0"/>
        </w:rPr>
        <w:t>&lt;/Members&gt;</w:t>
      </w:r>
    </w:p>
    <w:p>
      <w:pPr>
        <w:pStyle w:val="NormalBold"/>
      </w:pPr>
      <w:r>
        <w:rPr>
          <w:rStyle w:val="HideTWBExt"/>
          <w:b w:val="0"/>
        </w:rPr>
        <w:t>&lt;/RepeatBlock-By&gt;</w:t>
      </w:r>
    </w:p>
    <w:p>
      <w:pPr>
        <w:pStyle w:val="NormalBold"/>
      </w:pPr>
      <w:r>
        <w:rPr>
          <w:rStyle w:val="HideTWBExt"/>
        </w:rPr>
        <w:t>&lt;DocAmend&gt;</w:t>
      </w:r>
      <w:r>
        <w:t>Pasiūlymas dėl rezoliucijos</w:t>
      </w:r>
      <w:r>
        <w:rPr>
          <w:rStyle w:val="HideTWBExt"/>
        </w:rPr>
        <w:t>&lt;/DocAmend&gt;</w:t>
      </w:r>
    </w:p>
    <w:p>
      <w:pPr>
        <w:pStyle w:val="NormalBold"/>
      </w:pPr>
      <w:r>
        <w:rPr>
          <w:rStyle w:val="HideTWBExt"/>
        </w:rPr>
        <w:t>&lt;Article&gt;</w:t>
      </w:r>
      <w:r>
        <w:t>5 b nurodomoji dalis (nauja)</w:t>
      </w:r>
      <w:r>
        <w:rPr>
          <w:rStyle w:val="HideTWBExt"/>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Pr>
      <w:tblGrid>
        <w:gridCol w:w="4876"/>
        <w:gridCol w:w="4876"/>
      </w:tblGrid>
      <w:tr>
        <w:tblPrEx>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PrEx>
        <w:trPr>
          <w:trHeight w:hRule="exact" w:val="240"/>
          <w:jc w:val="center"/>
        </w:trPr>
        <w:tc>
          <w:tcPr>
            <w:tcW w:w="9752" w:type="dxa"/>
            <w:gridSpan w:val="2"/>
            <w:tcBorders>
              <w:top w:val="nil"/>
              <w:left w:val="nil"/>
              <w:bottom w:val="nil"/>
              <w:right w:val="nil"/>
            </w:tcBorders>
            <w:vAlign w:val="top"/>
          </w:tcPr>
          <w:p/>
        </w:tc>
      </w:tr>
      <w:tr>
        <w:tblPrEx>
          <w:tblW w:w="0" w:type="auto"/>
          <w:jc w:val="center"/>
          <w:tblLayout w:type="fixed"/>
          <w:tblCellMar>
            <w:left w:w="340" w:type="dxa"/>
            <w:right w:w="340" w:type="dxa"/>
          </w:tblCellMar>
        </w:tblPrEx>
        <w:trPr>
          <w:trHeight w:val="240"/>
          <w:jc w:val="center"/>
        </w:trPr>
        <w:tc>
          <w:tcPr>
            <w:tcW w:w="4876" w:type="dxa"/>
            <w:tcBorders>
              <w:top w:val="nil"/>
              <w:left w:val="nil"/>
              <w:bottom w:val="nil"/>
              <w:right w:val="nil"/>
            </w:tcBorders>
          </w:tcPr>
          <w:p>
            <w:pPr>
              <w:pStyle w:val="AmColumnHeading"/>
            </w:pPr>
            <w:r>
              <w:t>Pasiūlymas dėl rezoliucijos</w:t>
            </w:r>
          </w:p>
        </w:tc>
        <w:tc>
          <w:tcPr>
            <w:tcW w:w="4876" w:type="dxa"/>
            <w:tcBorders>
              <w:top w:val="nil"/>
              <w:left w:val="nil"/>
              <w:bottom w:val="nil"/>
              <w:right w:val="nil"/>
            </w:tcBorders>
          </w:tcPr>
          <w:p>
            <w:pPr>
              <w:pStyle w:val="AmColumnHeading"/>
            </w:pPr>
            <w:r>
              <w:t>Pakeitimas</w:t>
            </w:r>
          </w:p>
        </w:tc>
      </w:tr>
      <w:tr>
        <w:tblPrEx>
          <w:tblW w:w="0" w:type="auto"/>
          <w:jc w:val="center"/>
          <w:tblLayout w:type="fixed"/>
          <w:tblCellMar>
            <w:left w:w="340" w:type="dxa"/>
            <w:right w:w="340" w:type="dxa"/>
          </w:tblCellMar>
        </w:tblPrEx>
        <w:trPr>
          <w:jc w:val="center"/>
        </w:trPr>
        <w:tc>
          <w:tcPr>
            <w:tcW w:w="4876" w:type="dxa"/>
            <w:tcBorders>
              <w:top w:val="nil"/>
              <w:left w:val="nil"/>
              <w:bottom w:val="nil"/>
              <w:right w:val="nil"/>
            </w:tcBorders>
          </w:tcPr>
          <w:p>
            <w:pPr>
              <w:pStyle w:val="Normal6a"/>
            </w:pPr>
          </w:p>
        </w:tc>
        <w:tc>
          <w:tcPr>
            <w:tcW w:w="4876" w:type="dxa"/>
            <w:tcBorders>
              <w:top w:val="nil"/>
              <w:left w:val="nil"/>
              <w:bottom w:val="nil"/>
              <w:right w:val="nil"/>
            </w:tcBorders>
          </w:tcPr>
          <w:p>
            <w:pPr>
              <w:pStyle w:val="Normal6a"/>
            </w:pPr>
            <w:r>
              <w:rPr>
                <w:b/>
                <w:i/>
              </w:rPr>
              <w:t>–</w:t>
            </w:r>
            <w:r>
              <w:tab/>
            </w:r>
            <w:r>
              <w:rPr>
                <w:b/>
                <w:i/>
              </w:rPr>
              <w:t>atsižvelgdamas į 2015 m. balandžio 15 d. rezoliuciją dėl armėnų genocido 100-ųjų metinių,</w:t>
            </w:r>
          </w:p>
        </w:tc>
      </w:tr>
    </w:tbl>
    <w:p>
      <w:pPr>
        <w:pStyle w:val="AmOrLang"/>
      </w:pPr>
      <w:r>
        <w:t xml:space="preserve">Or. </w:t>
      </w:r>
      <w:r>
        <w:rPr>
          <w:rStyle w:val="HideTWBExt"/>
        </w:rPr>
        <w:t>&lt;Original&gt;</w:t>
      </w:r>
      <w:r>
        <w:rPr>
          <w:rStyle w:val="HideTWBInt"/>
        </w:rPr>
        <w:t>{EL}</w:t>
      </w:r>
      <w:r>
        <w:t>el</w:t>
      </w:r>
      <w:r>
        <w:rPr>
          <w:rStyle w:val="HideTWBExt"/>
        </w:rPr>
        <w:t>&lt;/Original&gt;</w:t>
      </w:r>
    </w:p>
    <w:p>
      <w:r>
        <w:rPr>
          <w:rStyle w:val="HideTWBExt"/>
        </w:rPr>
        <w:t>&lt;/Amend&gt;</w:t>
      </w:r>
    </w:p>
    <w:p>
      <w:pPr>
        <w:pStyle w:val="AmNumberTabs"/>
      </w:pPr>
      <w:r>
        <w:rPr>
          <w:rStyle w:val="HideTWBExt"/>
        </w:rPr>
        <w:t>&lt;Amend&gt;</w:t>
      </w:r>
      <w:r>
        <w:t>Pakeitimas</w:t>
      </w:r>
      <w:r>
        <w:tab/>
      </w:r>
      <w:r>
        <w:tab/>
      </w:r>
      <w:r>
        <w:rPr>
          <w:rStyle w:val="HideTWBExt"/>
        </w:rPr>
        <w:t>&lt;NumAm&gt;</w:t>
      </w:r>
      <w:r>
        <w:t>5</w:t>
      </w:r>
      <w:r>
        <w:rPr>
          <w:rStyle w:val="HideTWBExt"/>
        </w:rPr>
        <w:t>&lt;/NumAm&gt;</w:t>
      </w:r>
    </w:p>
    <w:p>
      <w:pPr>
        <w:pStyle w:val="NormalBold"/>
      </w:pPr>
      <w:r>
        <w:rPr>
          <w:rStyle w:val="HideTWBExt"/>
          <w:b w:val="0"/>
        </w:rPr>
        <w:t>&lt;RepeatBlock-By&gt;</w:t>
      </w:r>
      <w:r>
        <w:rPr>
          <w:rStyle w:val="HideTWBExt"/>
          <w:b w:val="0"/>
        </w:rPr>
        <w:t>&lt;Members&gt;</w:t>
      </w:r>
      <w:r>
        <w:t>Emmanouil Fragkos, Galato Alexandraki, Geadis Geadi</w:t>
      </w:r>
      <w:r>
        <w:rPr>
          <w:rStyle w:val="HideTWBExt"/>
          <w:b w:val="0"/>
        </w:rPr>
        <w:t>&lt;/Members&gt;</w:t>
      </w:r>
    </w:p>
    <w:p>
      <w:pPr>
        <w:pStyle w:val="NormalBold"/>
      </w:pPr>
      <w:r>
        <w:rPr>
          <w:rStyle w:val="HideTWBExt"/>
          <w:b w:val="0"/>
        </w:rPr>
        <w:t>&lt;/RepeatBlock-By&gt;</w:t>
      </w:r>
    </w:p>
    <w:p>
      <w:pPr>
        <w:pStyle w:val="NormalBold"/>
      </w:pPr>
      <w:r>
        <w:rPr>
          <w:rStyle w:val="HideTWBExt"/>
        </w:rPr>
        <w:t>&lt;DocAmend&gt;</w:t>
      </w:r>
      <w:r>
        <w:t>Pasiūlymas dėl rezoliucijos</w:t>
      </w:r>
      <w:r>
        <w:rPr>
          <w:rStyle w:val="HideTWBExt"/>
        </w:rPr>
        <w:t>&lt;/DocAmend&gt;</w:t>
      </w:r>
    </w:p>
    <w:p>
      <w:pPr>
        <w:pStyle w:val="NormalBold"/>
      </w:pPr>
      <w:r>
        <w:rPr>
          <w:rStyle w:val="HideTWBExt"/>
        </w:rPr>
        <w:t>&lt;Article&gt;</w:t>
      </w:r>
      <w:r>
        <w:t>5 c nurodomoji dalis (nauja)</w:t>
      </w:r>
      <w:r>
        <w:rPr>
          <w:rStyle w:val="HideTWBExt"/>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Pr>
      <w:tblGrid>
        <w:gridCol w:w="4876"/>
        <w:gridCol w:w="4876"/>
      </w:tblGrid>
      <w:tr>
        <w:tblPrEx>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PrEx>
        <w:trPr>
          <w:trHeight w:hRule="exact" w:val="240"/>
          <w:jc w:val="center"/>
        </w:trPr>
        <w:tc>
          <w:tcPr>
            <w:tcW w:w="9752" w:type="dxa"/>
            <w:gridSpan w:val="2"/>
            <w:tcBorders>
              <w:top w:val="nil"/>
              <w:left w:val="nil"/>
              <w:bottom w:val="nil"/>
              <w:right w:val="nil"/>
            </w:tcBorders>
            <w:vAlign w:val="top"/>
          </w:tcPr>
          <w:p/>
        </w:tc>
      </w:tr>
      <w:tr>
        <w:tblPrEx>
          <w:tblW w:w="0" w:type="auto"/>
          <w:jc w:val="center"/>
          <w:tblLayout w:type="fixed"/>
          <w:tblCellMar>
            <w:left w:w="340" w:type="dxa"/>
            <w:right w:w="340" w:type="dxa"/>
          </w:tblCellMar>
        </w:tblPrEx>
        <w:trPr>
          <w:trHeight w:val="240"/>
          <w:jc w:val="center"/>
        </w:trPr>
        <w:tc>
          <w:tcPr>
            <w:tcW w:w="4876" w:type="dxa"/>
            <w:tcBorders>
              <w:top w:val="nil"/>
              <w:left w:val="nil"/>
              <w:bottom w:val="nil"/>
              <w:right w:val="nil"/>
            </w:tcBorders>
          </w:tcPr>
          <w:p>
            <w:pPr>
              <w:pStyle w:val="AmColumnHeading"/>
            </w:pPr>
            <w:r>
              <w:t>Pasiūlymas dėl rezoliucijos</w:t>
            </w:r>
          </w:p>
        </w:tc>
        <w:tc>
          <w:tcPr>
            <w:tcW w:w="4876" w:type="dxa"/>
            <w:tcBorders>
              <w:top w:val="nil"/>
              <w:left w:val="nil"/>
              <w:bottom w:val="nil"/>
              <w:right w:val="nil"/>
            </w:tcBorders>
          </w:tcPr>
          <w:p>
            <w:pPr>
              <w:pStyle w:val="AmColumnHeading"/>
            </w:pPr>
            <w:r>
              <w:t>Pakeitimas</w:t>
            </w:r>
          </w:p>
        </w:tc>
      </w:tr>
      <w:tr>
        <w:tblPrEx>
          <w:tblW w:w="0" w:type="auto"/>
          <w:jc w:val="center"/>
          <w:tblLayout w:type="fixed"/>
          <w:tblCellMar>
            <w:left w:w="340" w:type="dxa"/>
            <w:right w:w="340" w:type="dxa"/>
          </w:tblCellMar>
        </w:tblPrEx>
        <w:trPr>
          <w:jc w:val="center"/>
        </w:trPr>
        <w:tc>
          <w:tcPr>
            <w:tcW w:w="4876" w:type="dxa"/>
            <w:tcBorders>
              <w:top w:val="nil"/>
              <w:left w:val="nil"/>
              <w:bottom w:val="nil"/>
              <w:right w:val="nil"/>
            </w:tcBorders>
          </w:tcPr>
          <w:p>
            <w:pPr>
              <w:pStyle w:val="Normal6a"/>
            </w:pPr>
          </w:p>
        </w:tc>
        <w:tc>
          <w:tcPr>
            <w:tcW w:w="4876" w:type="dxa"/>
            <w:tcBorders>
              <w:top w:val="nil"/>
              <w:left w:val="nil"/>
              <w:bottom w:val="nil"/>
              <w:right w:val="nil"/>
            </w:tcBorders>
          </w:tcPr>
          <w:p>
            <w:pPr>
              <w:pStyle w:val="Normal6a"/>
            </w:pPr>
            <w:r>
              <w:rPr>
                <w:b/>
                <w:i/>
              </w:rPr>
              <w:t>–</w:t>
            </w:r>
            <w:r>
              <w:tab/>
            </w:r>
            <w:r>
              <w:rPr>
                <w:b/>
                <w:i/>
              </w:rPr>
              <w:t>atsižvelgdamas į Tarybos bendrąją poziciją 2008/944/BUSP dėl ginklų, kurie gali būti naudojami vidaus represijoms ir agresijos veiksmams prieš trečiąsias valstybes, eksporto,</w:t>
            </w:r>
          </w:p>
        </w:tc>
      </w:tr>
    </w:tbl>
    <w:p>
      <w:pPr>
        <w:pStyle w:val="AmOrLang"/>
      </w:pPr>
      <w:r>
        <w:t xml:space="preserve">Or. </w:t>
      </w:r>
      <w:r>
        <w:rPr>
          <w:rStyle w:val="HideTWBExt"/>
        </w:rPr>
        <w:t>&lt;Original&gt;</w:t>
      </w:r>
      <w:r>
        <w:rPr>
          <w:rStyle w:val="HideTWBInt"/>
        </w:rPr>
        <w:t>{EL}</w:t>
      </w:r>
      <w:r>
        <w:t>el</w:t>
      </w:r>
      <w:r>
        <w:rPr>
          <w:rStyle w:val="HideTWBExt"/>
        </w:rPr>
        <w:t>&lt;/Original&gt;</w:t>
      </w:r>
    </w:p>
    <w:p>
      <w:r>
        <w:rPr>
          <w:rStyle w:val="HideTWBExt"/>
        </w:rPr>
        <w:t>&lt;/Amend&gt;</w:t>
      </w:r>
    </w:p>
    <w:p>
      <w:pPr>
        <w:pStyle w:val="AmNumberTabs"/>
      </w:pPr>
      <w:r>
        <w:rPr>
          <w:rStyle w:val="HideTWBExt"/>
        </w:rPr>
        <w:t>&lt;Amend&gt;</w:t>
      </w:r>
      <w:r>
        <w:t>Pakeitimas</w:t>
      </w:r>
      <w:r>
        <w:tab/>
      </w:r>
      <w:r>
        <w:tab/>
      </w:r>
      <w:r>
        <w:rPr>
          <w:rStyle w:val="HideTWBExt"/>
        </w:rPr>
        <w:t>&lt;NumAm&gt;</w:t>
      </w:r>
      <w:r>
        <w:t>6</w:t>
      </w:r>
      <w:r>
        <w:rPr>
          <w:rStyle w:val="HideTWBExt"/>
        </w:rPr>
        <w:t>&lt;/NumAm&gt;</w:t>
      </w:r>
    </w:p>
    <w:p>
      <w:pPr>
        <w:pStyle w:val="NormalBold"/>
      </w:pPr>
      <w:r>
        <w:rPr>
          <w:rStyle w:val="HideTWBExt"/>
          <w:b w:val="0"/>
        </w:rPr>
        <w:t>&lt;RepeatBlock-By&gt;</w:t>
      </w:r>
      <w:r>
        <w:rPr>
          <w:rStyle w:val="HideTWBExt"/>
          <w:b w:val="0"/>
        </w:rPr>
        <w:t>&lt;Members&gt;</w:t>
      </w:r>
      <w:r>
        <w:t>Sven Mikser, Lucia Annunziata, Nicola Zingaretti, Thijs Reuten, Alessandra Moretti, Giorgio Gori, Tobias Cremer, Yannis Maniatis, Marco Tarquinio, Vasile Dîncu</w:t>
      </w:r>
      <w:r>
        <w:rPr>
          <w:rStyle w:val="HideTWBExt"/>
          <w:b w:val="0"/>
        </w:rPr>
        <w:t>&lt;/Members&gt;</w:t>
      </w:r>
    </w:p>
    <w:p>
      <w:pPr>
        <w:pStyle w:val="NormalBold"/>
      </w:pPr>
      <w:r>
        <w:rPr>
          <w:rStyle w:val="HideTWBExt"/>
          <w:b w:val="0"/>
        </w:rPr>
        <w:t>&lt;/RepeatBlock-By&gt;</w:t>
      </w:r>
    </w:p>
    <w:p>
      <w:pPr>
        <w:pStyle w:val="NormalBold"/>
      </w:pPr>
      <w:r>
        <w:rPr>
          <w:rStyle w:val="HideTWBExt"/>
        </w:rPr>
        <w:t>&lt;DocAmend&gt;</w:t>
      </w:r>
      <w:r>
        <w:t>Pasiūlymas dėl rezoliucijos</w:t>
      </w:r>
      <w:r>
        <w:rPr>
          <w:rStyle w:val="HideTWBExt"/>
        </w:rPr>
        <w:t>&lt;/DocAmend&gt;</w:t>
      </w:r>
    </w:p>
    <w:p>
      <w:pPr>
        <w:pStyle w:val="NormalBold"/>
      </w:pPr>
      <w:r>
        <w:rPr>
          <w:rStyle w:val="HideTWBExt"/>
        </w:rPr>
        <w:t>&lt;Article&gt;</w:t>
      </w:r>
      <w:r>
        <w:t>6 a nurodomoji dalis (nauja)</w:t>
      </w:r>
      <w:r>
        <w:rPr>
          <w:rStyle w:val="HideTWBExt"/>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Pr>
      <w:tblGrid>
        <w:gridCol w:w="4876"/>
        <w:gridCol w:w="4876"/>
      </w:tblGrid>
      <w:tr>
        <w:tblPrEx>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PrEx>
        <w:trPr>
          <w:trHeight w:hRule="exact" w:val="240"/>
          <w:jc w:val="center"/>
        </w:trPr>
        <w:tc>
          <w:tcPr>
            <w:tcW w:w="9752" w:type="dxa"/>
            <w:gridSpan w:val="2"/>
            <w:tcBorders>
              <w:top w:val="nil"/>
              <w:left w:val="nil"/>
              <w:bottom w:val="nil"/>
              <w:right w:val="nil"/>
            </w:tcBorders>
            <w:vAlign w:val="top"/>
          </w:tcPr>
          <w:p/>
        </w:tc>
      </w:tr>
      <w:tr>
        <w:tblPrEx>
          <w:tblW w:w="0" w:type="auto"/>
          <w:jc w:val="center"/>
          <w:tblLayout w:type="fixed"/>
          <w:tblCellMar>
            <w:left w:w="340" w:type="dxa"/>
            <w:right w:w="340" w:type="dxa"/>
          </w:tblCellMar>
        </w:tblPrEx>
        <w:trPr>
          <w:trHeight w:val="240"/>
          <w:jc w:val="center"/>
        </w:trPr>
        <w:tc>
          <w:tcPr>
            <w:tcW w:w="4876" w:type="dxa"/>
            <w:tcBorders>
              <w:top w:val="nil"/>
              <w:left w:val="nil"/>
              <w:bottom w:val="nil"/>
              <w:right w:val="nil"/>
            </w:tcBorders>
          </w:tcPr>
          <w:p>
            <w:pPr>
              <w:pStyle w:val="AmColumnHeading"/>
            </w:pPr>
            <w:r>
              <w:t>Pasiūlymas dėl rezoliucijos</w:t>
            </w:r>
          </w:p>
        </w:tc>
        <w:tc>
          <w:tcPr>
            <w:tcW w:w="4876" w:type="dxa"/>
            <w:tcBorders>
              <w:top w:val="nil"/>
              <w:left w:val="nil"/>
              <w:bottom w:val="nil"/>
              <w:right w:val="nil"/>
            </w:tcBorders>
          </w:tcPr>
          <w:p>
            <w:pPr>
              <w:pStyle w:val="AmColumnHeading"/>
            </w:pPr>
            <w:r>
              <w:t>Pakeitimas</w:t>
            </w:r>
          </w:p>
        </w:tc>
      </w:tr>
      <w:tr>
        <w:tblPrEx>
          <w:tblW w:w="0" w:type="auto"/>
          <w:jc w:val="center"/>
          <w:tblLayout w:type="fixed"/>
          <w:tblCellMar>
            <w:left w:w="340" w:type="dxa"/>
            <w:right w:w="340" w:type="dxa"/>
          </w:tblCellMar>
        </w:tblPrEx>
        <w:trPr>
          <w:jc w:val="center"/>
        </w:trPr>
        <w:tc>
          <w:tcPr>
            <w:tcW w:w="4876" w:type="dxa"/>
            <w:tcBorders>
              <w:top w:val="nil"/>
              <w:left w:val="nil"/>
              <w:bottom w:val="nil"/>
              <w:right w:val="nil"/>
            </w:tcBorders>
          </w:tcPr>
          <w:p>
            <w:pPr>
              <w:pStyle w:val="Normal6a"/>
            </w:pPr>
          </w:p>
        </w:tc>
        <w:tc>
          <w:tcPr>
            <w:tcW w:w="4876" w:type="dxa"/>
            <w:tcBorders>
              <w:top w:val="nil"/>
              <w:left w:val="nil"/>
              <w:bottom w:val="nil"/>
              <w:right w:val="nil"/>
            </w:tcBorders>
          </w:tcPr>
          <w:p>
            <w:pPr>
              <w:pStyle w:val="Normal6a"/>
            </w:pPr>
            <w:r>
              <w:rPr>
                <w:b/>
                <w:i/>
              </w:rPr>
              <w:t>–</w:t>
            </w:r>
            <w:r>
              <w:tab/>
            </w:r>
            <w:r>
              <w:rPr>
                <w:b/>
                <w:i/>
              </w:rPr>
              <w:t>atsižvelgdamas į 2022 m. gegužės 9 d. ataskaitą dėl galutinių Konferencijos dėl Europos ateities rezultatų,</w:t>
            </w:r>
          </w:p>
        </w:tc>
      </w:tr>
    </w:tbl>
    <w:p>
      <w:pPr>
        <w:pStyle w:val="AmOrLang"/>
      </w:pPr>
      <w:r>
        <w:t xml:space="preserve">Or. </w:t>
      </w:r>
      <w:r>
        <w:rPr>
          <w:rStyle w:val="HideTWBExt"/>
        </w:rPr>
        <w:t>&lt;Original&gt;</w:t>
      </w:r>
      <w:r>
        <w:rPr>
          <w:rStyle w:val="HideTWBInt"/>
        </w:rPr>
        <w:t>{EN}</w:t>
      </w:r>
      <w:r>
        <w:t>en</w:t>
      </w:r>
      <w:r>
        <w:rPr>
          <w:rStyle w:val="HideTWBExt"/>
        </w:rPr>
        <w:t>&lt;/Original&gt;</w:t>
      </w:r>
    </w:p>
    <w:p>
      <w:r>
        <w:rPr>
          <w:rStyle w:val="HideTWBExt"/>
        </w:rPr>
        <w:t>&lt;/Amend&gt;</w:t>
      </w:r>
    </w:p>
    <w:p>
      <w:pPr>
        <w:pStyle w:val="AmNumberTabs"/>
      </w:pPr>
      <w:r>
        <w:rPr>
          <w:rStyle w:val="HideTWBExt"/>
        </w:rPr>
        <w:t>&lt;Amend&gt;</w:t>
      </w:r>
      <w:r>
        <w:t>Pakeitimas</w:t>
      </w:r>
      <w:r>
        <w:tab/>
      </w:r>
      <w:r>
        <w:tab/>
      </w:r>
      <w:r>
        <w:rPr>
          <w:rStyle w:val="HideTWBExt"/>
        </w:rPr>
        <w:t>&lt;NumAm&gt;</w:t>
      </w:r>
      <w:r>
        <w:t>7</w:t>
      </w:r>
      <w:r>
        <w:rPr>
          <w:rStyle w:val="HideTWBExt"/>
        </w:rPr>
        <w:t>&lt;/NumAm&gt;</w:t>
      </w:r>
    </w:p>
    <w:p>
      <w:pPr>
        <w:pStyle w:val="NormalBold"/>
      </w:pPr>
      <w:r>
        <w:rPr>
          <w:rStyle w:val="HideTWBExt"/>
          <w:b w:val="0"/>
        </w:rPr>
        <w:t>&lt;RepeatBlock-By&gt;</w:t>
      </w:r>
      <w:r>
        <w:rPr>
          <w:rStyle w:val="HideTWBExt"/>
          <w:b w:val="0"/>
        </w:rPr>
        <w:t>&lt;Members&gt;</w:t>
      </w:r>
      <w:r>
        <w:t>Andrey Kovatchev</w:t>
      </w:r>
      <w:r>
        <w:rPr>
          <w:rStyle w:val="HideTWBExt"/>
          <w:b w:val="0"/>
        </w:rPr>
        <w:t>&lt;/Members&gt;</w:t>
      </w:r>
    </w:p>
    <w:p>
      <w:pPr>
        <w:pStyle w:val="NormalBold"/>
      </w:pPr>
      <w:r>
        <w:rPr>
          <w:rStyle w:val="HideTWBExt"/>
          <w:b w:val="0"/>
        </w:rPr>
        <w:t>&lt;/RepeatBlock-By&gt;</w:t>
      </w:r>
    </w:p>
    <w:p>
      <w:pPr>
        <w:pStyle w:val="NormalBold"/>
      </w:pPr>
      <w:r>
        <w:rPr>
          <w:rStyle w:val="HideTWBExt"/>
        </w:rPr>
        <w:t>&lt;DocAmend&gt;</w:t>
      </w:r>
      <w:r>
        <w:t>Pasiūlymas dėl rezoliucijos</w:t>
      </w:r>
      <w:r>
        <w:rPr>
          <w:rStyle w:val="HideTWBExt"/>
        </w:rPr>
        <w:t>&lt;/DocAmend&gt;</w:t>
      </w:r>
    </w:p>
    <w:p>
      <w:pPr>
        <w:pStyle w:val="NormalBold"/>
      </w:pPr>
      <w:r>
        <w:rPr>
          <w:rStyle w:val="HideTWBExt"/>
        </w:rPr>
        <w:t>&lt;Article&gt;</w:t>
      </w:r>
      <w:r>
        <w:t>7 a nurodomoji dalis (nauja)</w:t>
      </w:r>
      <w:r>
        <w:rPr>
          <w:rStyle w:val="HideTWBExt"/>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Pr>
      <w:tblGrid>
        <w:gridCol w:w="4876"/>
        <w:gridCol w:w="4876"/>
      </w:tblGrid>
      <w:tr>
        <w:tblPrEx>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PrEx>
        <w:trPr>
          <w:trHeight w:hRule="exact" w:val="240"/>
          <w:jc w:val="center"/>
        </w:trPr>
        <w:tc>
          <w:tcPr>
            <w:tcW w:w="9752" w:type="dxa"/>
            <w:gridSpan w:val="2"/>
            <w:tcBorders>
              <w:top w:val="nil"/>
              <w:left w:val="nil"/>
              <w:bottom w:val="nil"/>
              <w:right w:val="nil"/>
            </w:tcBorders>
            <w:vAlign w:val="top"/>
          </w:tcPr>
          <w:p/>
        </w:tc>
      </w:tr>
      <w:tr>
        <w:tblPrEx>
          <w:tblW w:w="0" w:type="auto"/>
          <w:jc w:val="center"/>
          <w:tblLayout w:type="fixed"/>
          <w:tblCellMar>
            <w:left w:w="340" w:type="dxa"/>
            <w:right w:w="340" w:type="dxa"/>
          </w:tblCellMar>
        </w:tblPrEx>
        <w:trPr>
          <w:trHeight w:val="240"/>
          <w:jc w:val="center"/>
        </w:trPr>
        <w:tc>
          <w:tcPr>
            <w:tcW w:w="4876" w:type="dxa"/>
            <w:tcBorders>
              <w:top w:val="nil"/>
              <w:left w:val="nil"/>
              <w:bottom w:val="nil"/>
              <w:right w:val="nil"/>
            </w:tcBorders>
          </w:tcPr>
          <w:p>
            <w:pPr>
              <w:pStyle w:val="AmColumnHeading"/>
            </w:pPr>
            <w:r>
              <w:t>Pasiūlymas dėl rezoliucijos</w:t>
            </w:r>
          </w:p>
        </w:tc>
        <w:tc>
          <w:tcPr>
            <w:tcW w:w="4876" w:type="dxa"/>
            <w:tcBorders>
              <w:top w:val="nil"/>
              <w:left w:val="nil"/>
              <w:bottom w:val="nil"/>
              <w:right w:val="nil"/>
            </w:tcBorders>
          </w:tcPr>
          <w:p>
            <w:pPr>
              <w:pStyle w:val="AmColumnHeading"/>
            </w:pPr>
            <w:r>
              <w:t>Pakeitimas</w:t>
            </w:r>
          </w:p>
        </w:tc>
      </w:tr>
      <w:tr>
        <w:tblPrEx>
          <w:tblW w:w="0" w:type="auto"/>
          <w:jc w:val="center"/>
          <w:tblLayout w:type="fixed"/>
          <w:tblCellMar>
            <w:left w:w="340" w:type="dxa"/>
            <w:right w:w="340" w:type="dxa"/>
          </w:tblCellMar>
        </w:tblPrEx>
        <w:trPr>
          <w:jc w:val="center"/>
        </w:trPr>
        <w:tc>
          <w:tcPr>
            <w:tcW w:w="4876" w:type="dxa"/>
            <w:tcBorders>
              <w:top w:val="nil"/>
              <w:left w:val="nil"/>
              <w:bottom w:val="nil"/>
              <w:right w:val="nil"/>
            </w:tcBorders>
          </w:tcPr>
          <w:p>
            <w:pPr>
              <w:pStyle w:val="Normal6a"/>
            </w:pPr>
          </w:p>
        </w:tc>
        <w:tc>
          <w:tcPr>
            <w:tcW w:w="4876" w:type="dxa"/>
            <w:tcBorders>
              <w:top w:val="nil"/>
              <w:left w:val="nil"/>
              <w:bottom w:val="nil"/>
              <w:right w:val="nil"/>
            </w:tcBorders>
          </w:tcPr>
          <w:p>
            <w:pPr>
              <w:pStyle w:val="Normal6a"/>
            </w:pPr>
            <w:r>
              <w:rPr>
                <w:b/>
                <w:i/>
              </w:rPr>
              <w:t>–</w:t>
            </w:r>
            <w:r>
              <w:tab/>
            </w:r>
            <w:r>
              <w:rPr>
                <w:b/>
                <w:i/>
              </w:rPr>
              <w:t>atsižvelgdamas į savo 2024 m. spalio 24 d. rezoliuciją dėl padėties Azerbaidžane, žmogaus teisių ir tarptautinės teisės pažeidimų ir santykių su Armėnija ir 2023 m. spalio 5 d. rezoliuciją dėl padėties Kalnų Karabache po Azerbaidžano puolimo ir nuolatinių grasinimų Armėnijai,</w:t>
            </w:r>
          </w:p>
        </w:tc>
      </w:tr>
    </w:tbl>
    <w:p>
      <w:pPr>
        <w:pStyle w:val="AmOrLang"/>
      </w:pPr>
      <w:r>
        <w:t xml:space="preserve">Or. </w:t>
      </w:r>
      <w:r>
        <w:rPr>
          <w:rStyle w:val="HideTWBExt"/>
        </w:rPr>
        <w:t>&lt;Original&gt;</w:t>
      </w:r>
      <w:r>
        <w:rPr>
          <w:rStyle w:val="HideTWBInt"/>
        </w:rPr>
        <w:t>{EN}</w:t>
      </w:r>
      <w:r>
        <w:t>en</w:t>
      </w:r>
      <w:r>
        <w:rPr>
          <w:rStyle w:val="HideTWBExt"/>
        </w:rPr>
        <w:t>&lt;/Original&gt;</w:t>
      </w:r>
    </w:p>
    <w:p>
      <w:r>
        <w:rPr>
          <w:rStyle w:val="HideTWBExt"/>
        </w:rPr>
        <w:t>&lt;/Amend&gt;</w:t>
      </w:r>
    </w:p>
    <w:p>
      <w:pPr>
        <w:pStyle w:val="AmNumberTabs"/>
      </w:pPr>
      <w:r>
        <w:rPr>
          <w:rStyle w:val="HideTWBExt"/>
        </w:rPr>
        <w:t>&lt;Amend&gt;</w:t>
      </w:r>
      <w:r>
        <w:t>Pakeitimas</w:t>
      </w:r>
      <w:r>
        <w:tab/>
      </w:r>
      <w:r>
        <w:tab/>
      </w:r>
      <w:r>
        <w:rPr>
          <w:rStyle w:val="HideTWBExt"/>
        </w:rPr>
        <w:t>&lt;NumAm&gt;</w:t>
      </w:r>
      <w:r>
        <w:t>8</w:t>
      </w:r>
      <w:r>
        <w:rPr>
          <w:rStyle w:val="HideTWBExt"/>
        </w:rPr>
        <w:t>&lt;/NumAm&gt;</w:t>
      </w:r>
    </w:p>
    <w:p>
      <w:pPr>
        <w:pStyle w:val="NormalBold"/>
      </w:pPr>
      <w:r>
        <w:rPr>
          <w:rStyle w:val="HideTWBExt"/>
          <w:b w:val="0"/>
        </w:rPr>
        <w:t>&lt;RepeatBlock-By&gt;</w:t>
      </w:r>
      <w:r>
        <w:rPr>
          <w:rStyle w:val="HideTWBExt"/>
          <w:b w:val="0"/>
        </w:rPr>
        <w:t>&lt;Members&gt;</w:t>
      </w:r>
      <w:r>
        <w:t>–</w:t>
      </w:r>
      <w:r>
        <w:rPr>
          <w:rStyle w:val="HideTWBExt"/>
          <w:b w:val="0"/>
        </w:rPr>
        <w:t>&lt;/Members&gt;</w:t>
      </w:r>
    </w:p>
    <w:p>
      <w:pPr>
        <w:pStyle w:val="NormalBold"/>
      </w:pPr>
      <w:r>
        <w:rPr>
          <w:rStyle w:val="HideTWBExt"/>
          <w:b w:val="0"/>
        </w:rPr>
        <w:t>&lt;/RepeatBlock-By&gt;</w:t>
      </w:r>
    </w:p>
    <w:p>
      <w:pPr>
        <w:pStyle w:val="NormalBold"/>
      </w:pPr>
      <w:r>
        <w:rPr>
          <w:rStyle w:val="HideTWBExt"/>
        </w:rPr>
        <w:t>&lt;DocAmend&gt;</w:t>
      </w:r>
      <w:r>
        <w:t>Pasiūlymas dėl rezoliucijos</w:t>
      </w:r>
      <w:r>
        <w:rPr>
          <w:rStyle w:val="HideTWBExt"/>
        </w:rPr>
        <w:t>&lt;/DocAmend&gt;</w:t>
      </w:r>
    </w:p>
    <w:p>
      <w:pPr>
        <w:pStyle w:val="NormalBold"/>
      </w:pPr>
      <w:r>
        <w:rPr>
          <w:rStyle w:val="HideTWBExt"/>
        </w:rPr>
        <w:t>&lt;Article&gt;</w:t>
      </w:r>
      <w:r>
        <w:t>7 a nurodomoji dalis (nauja)</w:t>
      </w:r>
      <w:r>
        <w:rPr>
          <w:rStyle w:val="HideTWBExt"/>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Pr>
      <w:tblGrid>
        <w:gridCol w:w="4876"/>
        <w:gridCol w:w="4876"/>
      </w:tblGrid>
      <w:tr>
        <w:tblPrEx>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PrEx>
        <w:trPr>
          <w:trHeight w:hRule="exact" w:val="240"/>
          <w:jc w:val="center"/>
        </w:trPr>
        <w:tc>
          <w:tcPr>
            <w:tcW w:w="9752" w:type="dxa"/>
            <w:gridSpan w:val="2"/>
            <w:tcBorders>
              <w:top w:val="nil"/>
              <w:left w:val="nil"/>
              <w:bottom w:val="nil"/>
              <w:right w:val="nil"/>
            </w:tcBorders>
            <w:vAlign w:val="top"/>
          </w:tcPr>
          <w:p/>
        </w:tc>
      </w:tr>
      <w:tr>
        <w:tblPrEx>
          <w:tblW w:w="0" w:type="auto"/>
          <w:jc w:val="center"/>
          <w:tblLayout w:type="fixed"/>
          <w:tblCellMar>
            <w:left w:w="340" w:type="dxa"/>
            <w:right w:w="340" w:type="dxa"/>
          </w:tblCellMar>
        </w:tblPrEx>
        <w:trPr>
          <w:trHeight w:val="240"/>
          <w:jc w:val="center"/>
        </w:trPr>
        <w:tc>
          <w:tcPr>
            <w:tcW w:w="4876" w:type="dxa"/>
            <w:tcBorders>
              <w:top w:val="nil"/>
              <w:left w:val="nil"/>
              <w:bottom w:val="nil"/>
              <w:right w:val="nil"/>
            </w:tcBorders>
          </w:tcPr>
          <w:p>
            <w:pPr>
              <w:pStyle w:val="AmColumnHeading"/>
            </w:pPr>
            <w:r>
              <w:t>Pasiūlymas dėl rezoliucijos</w:t>
            </w:r>
          </w:p>
        </w:tc>
        <w:tc>
          <w:tcPr>
            <w:tcW w:w="4876" w:type="dxa"/>
            <w:tcBorders>
              <w:top w:val="nil"/>
              <w:left w:val="nil"/>
              <w:bottom w:val="nil"/>
              <w:right w:val="nil"/>
            </w:tcBorders>
          </w:tcPr>
          <w:p>
            <w:pPr>
              <w:pStyle w:val="AmColumnHeading"/>
            </w:pPr>
            <w:r>
              <w:t>Pakeitimas</w:t>
            </w:r>
          </w:p>
        </w:tc>
      </w:tr>
      <w:tr>
        <w:tblPrEx>
          <w:tblW w:w="0" w:type="auto"/>
          <w:jc w:val="center"/>
          <w:tblLayout w:type="fixed"/>
          <w:tblCellMar>
            <w:left w:w="340" w:type="dxa"/>
            <w:right w:w="340" w:type="dxa"/>
          </w:tblCellMar>
        </w:tblPrEx>
        <w:trPr>
          <w:jc w:val="center"/>
        </w:trPr>
        <w:tc>
          <w:tcPr>
            <w:tcW w:w="4876" w:type="dxa"/>
            <w:tcBorders>
              <w:top w:val="nil"/>
              <w:left w:val="nil"/>
              <w:bottom w:val="nil"/>
              <w:right w:val="nil"/>
            </w:tcBorders>
          </w:tcPr>
          <w:p>
            <w:pPr>
              <w:pStyle w:val="Normal6a"/>
            </w:pPr>
          </w:p>
        </w:tc>
        <w:tc>
          <w:tcPr>
            <w:tcW w:w="4876" w:type="dxa"/>
            <w:tcBorders>
              <w:top w:val="nil"/>
              <w:left w:val="nil"/>
              <w:bottom w:val="nil"/>
              <w:right w:val="nil"/>
            </w:tcBorders>
          </w:tcPr>
          <w:p>
            <w:pPr>
              <w:pStyle w:val="Normal6a"/>
            </w:pPr>
            <w:r>
              <w:rPr>
                <w:b/>
                <w:i/>
              </w:rPr>
              <w:t>–</w:t>
            </w:r>
            <w:r>
              <w:tab/>
            </w:r>
            <w:r>
              <w:rPr>
                <w:b/>
                <w:i/>
              </w:rPr>
              <w:t>atsižvelgdamas į 2019 m. gegužės 17 d. Tarybos sprendimą (BUSP) 2019/797 dėl ribojamųjų priemonių, skirtų kovai su Sąjungai ar jos valstybėms narėms gresiančiais kibernetiniais išpuoliais,</w:t>
            </w:r>
          </w:p>
        </w:tc>
      </w:tr>
      <w:tr>
        <w:tblPrEx>
          <w:tblW w:w="0" w:type="auto"/>
          <w:jc w:val="center"/>
          <w:tblLayout w:type="fixed"/>
          <w:tblCellMar>
            <w:left w:w="340" w:type="dxa"/>
            <w:right w:w="340" w:type="dxa"/>
          </w:tblCellMar>
        </w:tblPrEx>
        <w:trPr>
          <w:jc w:val="center"/>
        </w:trPr>
        <w:tc>
          <w:tcPr>
            <w:tcW w:w="4876" w:type="dxa"/>
            <w:tcBorders>
              <w:top w:val="nil"/>
              <w:left w:val="nil"/>
              <w:bottom w:val="nil"/>
              <w:right w:val="nil"/>
            </w:tcBorders>
          </w:tcPr>
          <w:p>
            <w:pPr>
              <w:pStyle w:val="Normal6a"/>
            </w:pPr>
          </w:p>
        </w:tc>
        <w:tc>
          <w:tcPr>
            <w:tcW w:w="4876" w:type="dxa"/>
            <w:tcBorders>
              <w:top w:val="nil"/>
              <w:left w:val="nil"/>
              <w:bottom w:val="nil"/>
              <w:right w:val="nil"/>
            </w:tcBorders>
          </w:tcPr>
          <w:p>
            <w:pPr>
              <w:pStyle w:val="Normal6a"/>
            </w:pPr>
            <w:r>
              <w:rPr>
                <w:b/>
                <w:i/>
              </w:rPr>
              <w:t>3.</w:t>
            </w:r>
            <w:r>
              <w:t xml:space="preserve"> </w:t>
            </w:r>
            <w:r>
              <w:rPr>
                <w:b/>
                <w:i/>
              </w:rPr>
              <w:t>OL L 129I, 2019 5 17, p.</w:t>
            </w:r>
            <w:r>
              <w:t xml:space="preserve"> </w:t>
            </w:r>
            <w:r>
              <w:rPr>
                <w:b/>
                <w:i/>
              </w:rPr>
              <w:t>13–19, ELI:</w:t>
            </w:r>
            <w:r>
              <w:t xml:space="preserve"> </w:t>
            </w:r>
            <w:r>
              <w:rPr>
                <w:b/>
                <w:i/>
              </w:rPr>
              <w:t>http://data.europa.eu/eli/dec/2019/797/oj</w:t>
            </w:r>
          </w:p>
        </w:tc>
      </w:tr>
    </w:tbl>
    <w:p>
      <w:pPr>
        <w:pStyle w:val="AmOrLang"/>
      </w:pPr>
      <w:r>
        <w:t xml:space="preserve">Or. </w:t>
      </w:r>
      <w:r>
        <w:rPr>
          <w:rStyle w:val="HideTWBExt"/>
        </w:rPr>
        <w:t>&lt;Original&gt;</w:t>
      </w:r>
      <w:r>
        <w:rPr>
          <w:rStyle w:val="HideTWBInt"/>
        </w:rPr>
        <w:t>{EN}</w:t>
      </w:r>
      <w:r>
        <w:t>en</w:t>
      </w:r>
      <w:r>
        <w:rPr>
          <w:rStyle w:val="HideTWBExt"/>
        </w:rPr>
        <w:t>&lt;/Original&gt;</w:t>
      </w:r>
    </w:p>
    <w:p>
      <w:r>
        <w:rPr>
          <w:rStyle w:val="HideTWBExt"/>
        </w:rPr>
        <w:t>&lt;/Amend&gt;</w:t>
      </w:r>
    </w:p>
    <w:p>
      <w:pPr>
        <w:pStyle w:val="AmNumberTabs"/>
      </w:pPr>
      <w:r>
        <w:rPr>
          <w:rStyle w:val="HideTWBExt"/>
        </w:rPr>
        <w:t>&lt;Amend&gt;</w:t>
      </w:r>
      <w:r>
        <w:t>Pakeitimas</w:t>
      </w:r>
      <w:r>
        <w:tab/>
      </w:r>
      <w:r>
        <w:tab/>
      </w:r>
      <w:r>
        <w:rPr>
          <w:rStyle w:val="HideTWBExt"/>
        </w:rPr>
        <w:t>&lt;NumAm&gt;</w:t>
      </w:r>
      <w:r>
        <w:t>9</w:t>
      </w:r>
      <w:r>
        <w:rPr>
          <w:rStyle w:val="HideTWBExt"/>
        </w:rPr>
        <w:t>&lt;/NumAm&gt;</w:t>
      </w:r>
    </w:p>
    <w:p>
      <w:pPr>
        <w:pStyle w:val="NormalBold"/>
      </w:pPr>
      <w:r>
        <w:rPr>
          <w:rStyle w:val="HideTWBExt"/>
          <w:b w:val="0"/>
        </w:rPr>
        <w:t>&lt;RepeatBlock-By&gt;</w:t>
      </w:r>
      <w:r>
        <w:rPr>
          <w:rStyle w:val="HideTWBExt"/>
          <w:b w:val="0"/>
        </w:rPr>
        <w:t>&lt;Members&gt;</w:t>
      </w:r>
      <w:r>
        <w:t>Sven Mikser, Lucia Annunziata, Nicola Zingaretti, Thijs Reuten, Alessandra Moretti, Giorgio Gori, Tobias Cremer, Yannis Maniatis, Vasile Dîncu, Marco Tarquinio</w:t>
      </w:r>
      <w:r>
        <w:rPr>
          <w:rStyle w:val="HideTWBExt"/>
          <w:b w:val="0"/>
        </w:rPr>
        <w:t>&lt;/Members&gt;</w:t>
      </w:r>
    </w:p>
    <w:p>
      <w:pPr>
        <w:pStyle w:val="NormalBold"/>
      </w:pPr>
      <w:r>
        <w:rPr>
          <w:rStyle w:val="HideTWBExt"/>
          <w:b w:val="0"/>
        </w:rPr>
        <w:t>&lt;/RepeatBlock-By&gt;</w:t>
      </w:r>
    </w:p>
    <w:p>
      <w:pPr>
        <w:pStyle w:val="NormalBold"/>
      </w:pPr>
      <w:r>
        <w:rPr>
          <w:rStyle w:val="HideTWBExt"/>
        </w:rPr>
        <w:t>&lt;DocAmend&gt;</w:t>
      </w:r>
      <w:r>
        <w:t>Pasiūlymas dėl rezoliucijos</w:t>
      </w:r>
      <w:r>
        <w:rPr>
          <w:rStyle w:val="HideTWBExt"/>
        </w:rPr>
        <w:t>&lt;/DocAmend&gt;</w:t>
      </w:r>
    </w:p>
    <w:p>
      <w:pPr>
        <w:pStyle w:val="NormalBold"/>
      </w:pPr>
      <w:r>
        <w:rPr>
          <w:rStyle w:val="HideTWBExt"/>
        </w:rPr>
        <w:t>&lt;Article&gt;</w:t>
      </w:r>
      <w:r>
        <w:t>7 a nurodomoji dalis (nauja)</w:t>
      </w:r>
      <w:r>
        <w:rPr>
          <w:rStyle w:val="HideTWBExt"/>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Pr>
      <w:tblGrid>
        <w:gridCol w:w="4876"/>
        <w:gridCol w:w="4876"/>
      </w:tblGrid>
      <w:tr>
        <w:tblPrEx>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PrEx>
        <w:trPr>
          <w:trHeight w:hRule="exact" w:val="240"/>
          <w:jc w:val="center"/>
        </w:trPr>
        <w:tc>
          <w:tcPr>
            <w:tcW w:w="9752" w:type="dxa"/>
            <w:gridSpan w:val="2"/>
            <w:tcBorders>
              <w:top w:val="nil"/>
              <w:left w:val="nil"/>
              <w:bottom w:val="nil"/>
              <w:right w:val="nil"/>
            </w:tcBorders>
            <w:vAlign w:val="top"/>
          </w:tcPr>
          <w:p/>
        </w:tc>
      </w:tr>
      <w:tr>
        <w:tblPrEx>
          <w:tblW w:w="0" w:type="auto"/>
          <w:jc w:val="center"/>
          <w:tblLayout w:type="fixed"/>
          <w:tblCellMar>
            <w:left w:w="340" w:type="dxa"/>
            <w:right w:w="340" w:type="dxa"/>
          </w:tblCellMar>
        </w:tblPrEx>
        <w:trPr>
          <w:trHeight w:val="240"/>
          <w:jc w:val="center"/>
        </w:trPr>
        <w:tc>
          <w:tcPr>
            <w:tcW w:w="4876" w:type="dxa"/>
            <w:tcBorders>
              <w:top w:val="nil"/>
              <w:left w:val="nil"/>
              <w:bottom w:val="nil"/>
              <w:right w:val="nil"/>
            </w:tcBorders>
          </w:tcPr>
          <w:p>
            <w:pPr>
              <w:pStyle w:val="AmColumnHeading"/>
            </w:pPr>
            <w:r>
              <w:t>Pasiūlymas dėl rezoliucijos</w:t>
            </w:r>
          </w:p>
        </w:tc>
        <w:tc>
          <w:tcPr>
            <w:tcW w:w="4876" w:type="dxa"/>
            <w:tcBorders>
              <w:top w:val="nil"/>
              <w:left w:val="nil"/>
              <w:bottom w:val="nil"/>
              <w:right w:val="nil"/>
            </w:tcBorders>
          </w:tcPr>
          <w:p>
            <w:pPr>
              <w:pStyle w:val="AmColumnHeading"/>
            </w:pPr>
            <w:r>
              <w:t>Pakeitimas</w:t>
            </w:r>
          </w:p>
        </w:tc>
      </w:tr>
      <w:tr>
        <w:tblPrEx>
          <w:tblW w:w="0" w:type="auto"/>
          <w:jc w:val="center"/>
          <w:tblLayout w:type="fixed"/>
          <w:tblCellMar>
            <w:left w:w="340" w:type="dxa"/>
            <w:right w:w="340" w:type="dxa"/>
          </w:tblCellMar>
        </w:tblPrEx>
        <w:trPr>
          <w:jc w:val="center"/>
        </w:trPr>
        <w:tc>
          <w:tcPr>
            <w:tcW w:w="4876" w:type="dxa"/>
            <w:tcBorders>
              <w:top w:val="nil"/>
              <w:left w:val="nil"/>
              <w:bottom w:val="nil"/>
              <w:right w:val="nil"/>
            </w:tcBorders>
          </w:tcPr>
          <w:p>
            <w:pPr>
              <w:pStyle w:val="Normal6a"/>
            </w:pPr>
          </w:p>
        </w:tc>
        <w:tc>
          <w:tcPr>
            <w:tcW w:w="4876" w:type="dxa"/>
            <w:tcBorders>
              <w:top w:val="nil"/>
              <w:left w:val="nil"/>
              <w:bottom w:val="nil"/>
              <w:right w:val="nil"/>
            </w:tcBorders>
          </w:tcPr>
          <w:p>
            <w:pPr>
              <w:pStyle w:val="Normal6a"/>
            </w:pPr>
            <w:r>
              <w:rPr>
                <w:b/>
                <w:i/>
              </w:rPr>
              <w:t>–</w:t>
            </w:r>
            <w:r>
              <w:tab/>
            </w:r>
            <w:r>
              <w:rPr>
                <w:b/>
                <w:i/>
              </w:rPr>
              <w:t>atsižvelgdamas į savo 2024 m. spalio 9 d. rezoliuciją dėl Moldovos atsparumo Rusijos kišimuisi prieš būsimus prezidento rinkimus stiprinimo ir konstitucinio referendumo dėl integracijos į ES,</w:t>
            </w:r>
          </w:p>
        </w:tc>
      </w:tr>
    </w:tbl>
    <w:p>
      <w:pPr>
        <w:pStyle w:val="AmOrLang"/>
      </w:pPr>
      <w:r>
        <w:t xml:space="preserve">Or. </w:t>
      </w:r>
      <w:r>
        <w:rPr>
          <w:rStyle w:val="HideTWBExt"/>
        </w:rPr>
        <w:t>&lt;Original&gt;</w:t>
      </w:r>
      <w:r>
        <w:rPr>
          <w:rStyle w:val="HideTWBInt"/>
        </w:rPr>
        <w:t>{EN}</w:t>
      </w:r>
      <w:r>
        <w:t>en</w:t>
      </w:r>
      <w:r>
        <w:rPr>
          <w:rStyle w:val="HideTWBExt"/>
        </w:rPr>
        <w:t>&lt;/Original&gt;</w:t>
      </w:r>
    </w:p>
    <w:p>
      <w:r>
        <w:rPr>
          <w:rStyle w:val="HideTWBExt"/>
        </w:rPr>
        <w:t>&lt;/Amend&gt;</w:t>
      </w:r>
    </w:p>
    <w:p>
      <w:pPr>
        <w:pStyle w:val="AmNumberTabs"/>
      </w:pPr>
      <w:r>
        <w:rPr>
          <w:rStyle w:val="HideTWBExt"/>
        </w:rPr>
        <w:t>&lt;Amend&gt;</w:t>
      </w:r>
      <w:r>
        <w:t>Pakeitimas</w:t>
      </w:r>
      <w:r>
        <w:tab/>
      </w:r>
      <w:r>
        <w:tab/>
      </w:r>
      <w:r>
        <w:rPr>
          <w:rStyle w:val="HideTWBExt"/>
        </w:rPr>
        <w:t>&lt;NumAm&gt;</w:t>
      </w:r>
      <w:r>
        <w:t>10</w:t>
      </w:r>
      <w:r>
        <w:rPr>
          <w:rStyle w:val="HideTWBExt"/>
        </w:rPr>
        <w:t>&lt;/NumAm&gt;</w:t>
      </w:r>
    </w:p>
    <w:p>
      <w:pPr>
        <w:pStyle w:val="NormalBold"/>
      </w:pPr>
      <w:r>
        <w:rPr>
          <w:rStyle w:val="HideTWBExt"/>
          <w:b w:val="0"/>
        </w:rPr>
        <w:t>&lt;RepeatBlock-By&gt;</w:t>
      </w:r>
      <w:r>
        <w:rPr>
          <w:rStyle w:val="HideTWBExt"/>
          <w:b w:val="0"/>
        </w:rPr>
        <w:t>&lt;Members&gt;</w:t>
      </w:r>
      <w:r>
        <w:t>Miriam Lexmann</w:t>
      </w:r>
      <w:r>
        <w:rPr>
          <w:rStyle w:val="HideTWBExt"/>
          <w:b w:val="0"/>
        </w:rPr>
        <w:t>&lt;/Members&gt;</w:t>
      </w:r>
    </w:p>
    <w:p>
      <w:pPr>
        <w:pStyle w:val="NormalBold"/>
      </w:pPr>
      <w:r>
        <w:rPr>
          <w:rStyle w:val="HideTWBExt"/>
          <w:b w:val="0"/>
        </w:rPr>
        <w:t>&lt;/RepeatBlock-By&gt;</w:t>
      </w:r>
    </w:p>
    <w:p>
      <w:pPr>
        <w:pStyle w:val="NormalBold"/>
      </w:pPr>
      <w:r>
        <w:rPr>
          <w:rStyle w:val="HideTWBExt"/>
        </w:rPr>
        <w:t>&lt;DocAmend&gt;</w:t>
      </w:r>
      <w:r>
        <w:t>Pasiūlymas dėl rezoliucijos</w:t>
      </w:r>
      <w:r>
        <w:rPr>
          <w:rStyle w:val="HideTWBExt"/>
        </w:rPr>
        <w:t>&lt;/DocAmend&gt;</w:t>
      </w:r>
    </w:p>
    <w:p>
      <w:pPr>
        <w:pStyle w:val="NormalBold"/>
      </w:pPr>
      <w:r>
        <w:rPr>
          <w:rStyle w:val="HideTWBExt"/>
        </w:rPr>
        <w:t>&lt;Article&gt;</w:t>
      </w:r>
      <w:r>
        <w:t>7 a nurodomoji dalis (nauja)</w:t>
      </w:r>
      <w:r>
        <w:rPr>
          <w:rStyle w:val="HideTWBExt"/>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Pr>
      <w:tblGrid>
        <w:gridCol w:w="4876"/>
        <w:gridCol w:w="4876"/>
      </w:tblGrid>
      <w:tr>
        <w:tblPrEx>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PrEx>
        <w:trPr>
          <w:trHeight w:hRule="exact" w:val="240"/>
          <w:jc w:val="center"/>
        </w:trPr>
        <w:tc>
          <w:tcPr>
            <w:tcW w:w="9752" w:type="dxa"/>
            <w:gridSpan w:val="2"/>
            <w:tcBorders>
              <w:top w:val="nil"/>
              <w:left w:val="nil"/>
              <w:bottom w:val="nil"/>
              <w:right w:val="nil"/>
            </w:tcBorders>
            <w:vAlign w:val="top"/>
          </w:tcPr>
          <w:p/>
        </w:tc>
      </w:tr>
      <w:tr>
        <w:tblPrEx>
          <w:tblW w:w="0" w:type="auto"/>
          <w:jc w:val="center"/>
          <w:tblLayout w:type="fixed"/>
          <w:tblCellMar>
            <w:left w:w="340" w:type="dxa"/>
            <w:right w:w="340" w:type="dxa"/>
          </w:tblCellMar>
        </w:tblPrEx>
        <w:trPr>
          <w:trHeight w:val="240"/>
          <w:jc w:val="center"/>
        </w:trPr>
        <w:tc>
          <w:tcPr>
            <w:tcW w:w="4876" w:type="dxa"/>
            <w:tcBorders>
              <w:top w:val="nil"/>
              <w:left w:val="nil"/>
              <w:bottom w:val="nil"/>
              <w:right w:val="nil"/>
            </w:tcBorders>
          </w:tcPr>
          <w:p>
            <w:pPr>
              <w:pStyle w:val="AmColumnHeading"/>
            </w:pPr>
            <w:r>
              <w:t>Pasiūlymas dėl rezoliucijos</w:t>
            </w:r>
          </w:p>
        </w:tc>
        <w:tc>
          <w:tcPr>
            <w:tcW w:w="4876" w:type="dxa"/>
            <w:tcBorders>
              <w:top w:val="nil"/>
              <w:left w:val="nil"/>
              <w:bottom w:val="nil"/>
              <w:right w:val="nil"/>
            </w:tcBorders>
          </w:tcPr>
          <w:p>
            <w:pPr>
              <w:pStyle w:val="AmColumnHeading"/>
            </w:pPr>
            <w:r>
              <w:t>Pakeitimas</w:t>
            </w:r>
          </w:p>
        </w:tc>
      </w:tr>
      <w:tr>
        <w:tblPrEx>
          <w:tblW w:w="0" w:type="auto"/>
          <w:jc w:val="center"/>
          <w:tblLayout w:type="fixed"/>
          <w:tblCellMar>
            <w:left w:w="340" w:type="dxa"/>
            <w:right w:w="340" w:type="dxa"/>
          </w:tblCellMar>
        </w:tblPrEx>
        <w:trPr>
          <w:jc w:val="center"/>
        </w:trPr>
        <w:tc>
          <w:tcPr>
            <w:tcW w:w="4876" w:type="dxa"/>
            <w:tcBorders>
              <w:top w:val="nil"/>
              <w:left w:val="nil"/>
              <w:bottom w:val="nil"/>
              <w:right w:val="nil"/>
            </w:tcBorders>
          </w:tcPr>
          <w:p>
            <w:pPr>
              <w:pStyle w:val="Normal6a"/>
            </w:pPr>
          </w:p>
        </w:tc>
        <w:tc>
          <w:tcPr>
            <w:tcW w:w="4876" w:type="dxa"/>
            <w:tcBorders>
              <w:top w:val="nil"/>
              <w:left w:val="nil"/>
              <w:bottom w:val="nil"/>
              <w:right w:val="nil"/>
            </w:tcBorders>
          </w:tcPr>
          <w:p>
            <w:pPr>
              <w:pStyle w:val="Normal6a"/>
            </w:pPr>
            <w:r>
              <w:rPr>
                <w:b/>
                <w:i/>
              </w:rPr>
              <w:t>–</w:t>
            </w:r>
            <w:r>
              <w:tab/>
            </w:r>
            <w:r>
              <w:rPr>
                <w:b/>
                <w:i/>
              </w:rPr>
              <w:t>atsižvelgdamas į savo 2024 m. spalio 24 d. rezoliuciją dėl klaidingai Kinijos Liaudies Respublikos interpretuojamos JT rezoliucijos Nr. 2758 ir nuolat šios šalies vykdomų karinių provokacijų prieš Taivaną,</w:t>
            </w:r>
          </w:p>
        </w:tc>
      </w:tr>
    </w:tbl>
    <w:p>
      <w:pPr>
        <w:pStyle w:val="AmOrLang"/>
      </w:pPr>
      <w:r>
        <w:t xml:space="preserve">Or. </w:t>
      </w:r>
      <w:r>
        <w:rPr>
          <w:rStyle w:val="HideTWBExt"/>
        </w:rPr>
        <w:t>&lt;Original&gt;</w:t>
      </w:r>
      <w:r>
        <w:rPr>
          <w:rStyle w:val="HideTWBInt"/>
        </w:rPr>
        <w:t>{EN}</w:t>
      </w:r>
      <w:r>
        <w:t>en</w:t>
      </w:r>
      <w:r>
        <w:rPr>
          <w:rStyle w:val="HideTWBExt"/>
        </w:rPr>
        <w:t>&lt;/Original&gt;</w:t>
      </w:r>
    </w:p>
    <w:p>
      <w:r>
        <w:rPr>
          <w:rStyle w:val="HideTWBExt"/>
        </w:rPr>
        <w:t>&lt;/Amend&gt;</w:t>
      </w:r>
    </w:p>
    <w:p>
      <w:pPr>
        <w:pStyle w:val="AmNumberTabs"/>
      </w:pPr>
      <w:r>
        <w:rPr>
          <w:rStyle w:val="HideTWBExt"/>
        </w:rPr>
        <w:t>&lt;Amend&gt;</w:t>
      </w:r>
      <w:r>
        <w:t>Pakeitimas</w:t>
      </w:r>
      <w:r>
        <w:tab/>
      </w:r>
      <w:r>
        <w:tab/>
      </w:r>
      <w:r>
        <w:rPr>
          <w:rStyle w:val="HideTWBExt"/>
        </w:rPr>
        <w:t>&lt;NumAm&gt;</w:t>
      </w:r>
      <w:r>
        <w:t>11</w:t>
      </w:r>
      <w:r>
        <w:rPr>
          <w:rStyle w:val="HideTWBExt"/>
        </w:rPr>
        <w:t>&lt;/NumAm&gt;</w:t>
      </w:r>
    </w:p>
    <w:p>
      <w:pPr>
        <w:pStyle w:val="NormalBold"/>
      </w:pPr>
      <w:r>
        <w:rPr>
          <w:rStyle w:val="HideTWBExt"/>
          <w:b w:val="0"/>
        </w:rPr>
        <w:t>&lt;RepeatBlock-By&gt;</w:t>
      </w:r>
      <w:r>
        <w:rPr>
          <w:rStyle w:val="HideTWBExt"/>
          <w:b w:val="0"/>
        </w:rPr>
        <w:t>&lt;Members&gt;</w:t>
      </w:r>
      <w:r>
        <w:t>Hannah Neumann</w:t>
      </w:r>
      <w:r>
        <w:rPr>
          <w:rStyle w:val="HideTWBExt"/>
          <w:b w:val="0"/>
        </w:rPr>
        <w:t>&lt;/Members&gt;</w:t>
      </w:r>
    </w:p>
    <w:p>
      <w:r>
        <w:rPr>
          <w:rStyle w:val="HideTWBExt"/>
          <w:b w:val="0"/>
        </w:rPr>
        <w:t>&lt;AuNomDe&gt;</w:t>
      </w:r>
      <w:r>
        <w:rPr>
          <w:rStyle w:val="HideTWBInt"/>
        </w:rPr>
        <w:t>{Greens/EFA}</w:t>
      </w:r>
      <w:r>
        <w:t>Verts/ALE frakcijos vardu</w:t>
      </w:r>
      <w:r>
        <w:rPr>
          <w:rStyle w:val="HideTWBExt"/>
          <w:b w:val="0"/>
        </w:rPr>
        <w:t>&lt;/AuNomDe&gt;</w:t>
      </w:r>
    </w:p>
    <w:p>
      <w:pPr>
        <w:pStyle w:val="NormalBold"/>
      </w:pPr>
      <w:r>
        <w:rPr>
          <w:rStyle w:val="HideTWBExt"/>
          <w:b w:val="0"/>
        </w:rPr>
        <w:t>&lt;/RepeatBlock-By&gt;</w:t>
      </w:r>
    </w:p>
    <w:p>
      <w:pPr>
        <w:pStyle w:val="NormalBold"/>
      </w:pPr>
      <w:r>
        <w:rPr>
          <w:rStyle w:val="HideTWBExt"/>
        </w:rPr>
        <w:t>&lt;DocAmend&gt;</w:t>
      </w:r>
      <w:r>
        <w:t>Pasiūlymas dėl rezoliucijos</w:t>
      </w:r>
      <w:r>
        <w:rPr>
          <w:rStyle w:val="HideTWBExt"/>
        </w:rPr>
        <w:t>&lt;/DocAmend&gt;</w:t>
      </w:r>
    </w:p>
    <w:p>
      <w:pPr>
        <w:pStyle w:val="NormalBold"/>
      </w:pPr>
      <w:r>
        <w:rPr>
          <w:rStyle w:val="HideTWBExt"/>
        </w:rPr>
        <w:t>&lt;Article&gt;</w:t>
      </w:r>
      <w:r>
        <w:t>7 a nurodomoji dalis (nauja)</w:t>
      </w:r>
      <w:r>
        <w:rPr>
          <w:rStyle w:val="HideTWBExt"/>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Pr>
      <w:tblGrid>
        <w:gridCol w:w="4876"/>
        <w:gridCol w:w="4876"/>
      </w:tblGrid>
      <w:tr>
        <w:tblPrEx>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PrEx>
        <w:trPr>
          <w:trHeight w:hRule="exact" w:val="240"/>
          <w:jc w:val="center"/>
        </w:trPr>
        <w:tc>
          <w:tcPr>
            <w:tcW w:w="9752" w:type="dxa"/>
            <w:gridSpan w:val="2"/>
            <w:tcBorders>
              <w:top w:val="nil"/>
              <w:left w:val="nil"/>
              <w:bottom w:val="nil"/>
              <w:right w:val="nil"/>
            </w:tcBorders>
            <w:vAlign w:val="top"/>
          </w:tcPr>
          <w:p/>
        </w:tc>
      </w:tr>
      <w:tr>
        <w:tblPrEx>
          <w:tblW w:w="0" w:type="auto"/>
          <w:jc w:val="center"/>
          <w:tblLayout w:type="fixed"/>
          <w:tblCellMar>
            <w:left w:w="340" w:type="dxa"/>
            <w:right w:w="340" w:type="dxa"/>
          </w:tblCellMar>
        </w:tblPrEx>
        <w:trPr>
          <w:trHeight w:val="240"/>
          <w:jc w:val="center"/>
        </w:trPr>
        <w:tc>
          <w:tcPr>
            <w:tcW w:w="4876" w:type="dxa"/>
            <w:tcBorders>
              <w:top w:val="nil"/>
              <w:left w:val="nil"/>
              <w:bottom w:val="nil"/>
              <w:right w:val="nil"/>
            </w:tcBorders>
          </w:tcPr>
          <w:p>
            <w:pPr>
              <w:pStyle w:val="AmColumnHeading"/>
            </w:pPr>
            <w:r>
              <w:t>Pasiūlymas dėl rezoliucijos</w:t>
            </w:r>
          </w:p>
        </w:tc>
        <w:tc>
          <w:tcPr>
            <w:tcW w:w="4876" w:type="dxa"/>
            <w:tcBorders>
              <w:top w:val="nil"/>
              <w:left w:val="nil"/>
              <w:bottom w:val="nil"/>
              <w:right w:val="nil"/>
            </w:tcBorders>
          </w:tcPr>
          <w:p>
            <w:pPr>
              <w:pStyle w:val="AmColumnHeading"/>
            </w:pPr>
            <w:r>
              <w:t>Pakeitimas</w:t>
            </w:r>
          </w:p>
        </w:tc>
      </w:tr>
      <w:tr>
        <w:tblPrEx>
          <w:tblW w:w="0" w:type="auto"/>
          <w:jc w:val="center"/>
          <w:tblLayout w:type="fixed"/>
          <w:tblCellMar>
            <w:left w:w="340" w:type="dxa"/>
            <w:right w:w="340" w:type="dxa"/>
          </w:tblCellMar>
        </w:tblPrEx>
        <w:trPr>
          <w:jc w:val="center"/>
        </w:trPr>
        <w:tc>
          <w:tcPr>
            <w:tcW w:w="4876" w:type="dxa"/>
            <w:tcBorders>
              <w:top w:val="nil"/>
              <w:left w:val="nil"/>
              <w:bottom w:val="nil"/>
              <w:right w:val="nil"/>
            </w:tcBorders>
          </w:tcPr>
          <w:p>
            <w:pPr>
              <w:pStyle w:val="Normal6a"/>
            </w:pPr>
          </w:p>
        </w:tc>
        <w:tc>
          <w:tcPr>
            <w:tcW w:w="4876" w:type="dxa"/>
            <w:tcBorders>
              <w:top w:val="nil"/>
              <w:left w:val="nil"/>
              <w:bottom w:val="nil"/>
              <w:right w:val="nil"/>
            </w:tcBorders>
          </w:tcPr>
          <w:p>
            <w:pPr>
              <w:pStyle w:val="Normal6a"/>
            </w:pPr>
            <w:r>
              <w:rPr>
                <w:b/>
                <w:i/>
              </w:rPr>
              <w:t>–</w:t>
            </w:r>
            <w:r>
              <w:tab/>
            </w:r>
            <w:r>
              <w:rPr>
                <w:b/>
                <w:i/>
              </w:rPr>
              <w:t>atsižvelgdamas į 2021–2025 m. ES veiksmų planą dėl lyčių lygybės ir moterų įgalėjimo vykdant ES išorės veiksmus (LLVP III),</w:t>
            </w:r>
          </w:p>
        </w:tc>
      </w:tr>
    </w:tbl>
    <w:p>
      <w:pPr>
        <w:pStyle w:val="AmOrLang"/>
      </w:pPr>
      <w:r>
        <w:t xml:space="preserve">Or. </w:t>
      </w:r>
      <w:r>
        <w:rPr>
          <w:rStyle w:val="HideTWBExt"/>
        </w:rPr>
        <w:t>&lt;Original&gt;</w:t>
      </w:r>
      <w:r>
        <w:rPr>
          <w:rStyle w:val="HideTWBInt"/>
        </w:rPr>
        <w:t>{EN}</w:t>
      </w:r>
      <w:r>
        <w:t>en</w:t>
      </w:r>
      <w:r>
        <w:rPr>
          <w:rStyle w:val="HideTWBExt"/>
        </w:rPr>
        <w:t>&lt;/Original&gt;</w:t>
      </w:r>
    </w:p>
    <w:p>
      <w:r>
        <w:rPr>
          <w:rStyle w:val="HideTWBExt"/>
        </w:rPr>
        <w:t>&lt;/Amend&gt;</w:t>
      </w:r>
    </w:p>
    <w:p>
      <w:pPr>
        <w:pStyle w:val="AmNumberTabs"/>
      </w:pPr>
      <w:r>
        <w:rPr>
          <w:rStyle w:val="HideTWBExt"/>
        </w:rPr>
        <w:t>&lt;Amend&gt;</w:t>
      </w:r>
      <w:r>
        <w:t>Pakeitimas</w:t>
      </w:r>
      <w:r>
        <w:tab/>
      </w:r>
      <w:r>
        <w:tab/>
      </w:r>
      <w:r>
        <w:rPr>
          <w:rStyle w:val="HideTWBExt"/>
        </w:rPr>
        <w:t>&lt;NumAm&gt;</w:t>
      </w:r>
      <w:r>
        <w:t>12</w:t>
      </w:r>
      <w:r>
        <w:rPr>
          <w:rStyle w:val="HideTWBExt"/>
        </w:rPr>
        <w:t>&lt;/NumAm&gt;</w:t>
      </w:r>
    </w:p>
    <w:p>
      <w:pPr>
        <w:pStyle w:val="NormalBold"/>
      </w:pPr>
      <w:r>
        <w:rPr>
          <w:rStyle w:val="HideTWBExt"/>
          <w:b w:val="0"/>
        </w:rPr>
        <w:t>&lt;RepeatBlock-By&gt;</w:t>
      </w:r>
      <w:r>
        <w:rPr>
          <w:rStyle w:val="HideTWBExt"/>
          <w:b w:val="0"/>
        </w:rPr>
        <w:t>&lt;Members&gt;</w:t>
      </w:r>
      <w:r>
        <w:t>Adam Bielan, Mariusz Kamiński, Michał Dworczyk</w:t>
      </w:r>
      <w:r>
        <w:rPr>
          <w:rStyle w:val="HideTWBExt"/>
          <w:b w:val="0"/>
        </w:rPr>
        <w:t>&lt;/Members&gt;</w:t>
      </w:r>
    </w:p>
    <w:p>
      <w:r>
        <w:rPr>
          <w:rStyle w:val="HideTWBExt"/>
          <w:b w:val="0"/>
        </w:rPr>
        <w:t>&lt;AuNomDe&gt;</w:t>
      </w:r>
      <w:r>
        <w:rPr>
          <w:rStyle w:val="HideTWBInt"/>
        </w:rPr>
        <w:t>{ECR}</w:t>
      </w:r>
      <w:r>
        <w:t>ECR frakcijos vardu</w:t>
      </w:r>
      <w:r>
        <w:rPr>
          <w:rStyle w:val="HideTWBExt"/>
          <w:b w:val="0"/>
        </w:rPr>
        <w:t>&lt;/AuNomDe&gt;</w:t>
      </w:r>
    </w:p>
    <w:p>
      <w:pPr>
        <w:pStyle w:val="NormalBold"/>
      </w:pPr>
      <w:r>
        <w:rPr>
          <w:rStyle w:val="HideTWBExt"/>
          <w:b w:val="0"/>
        </w:rPr>
        <w:t>&lt;/RepeatBlock-By&gt;</w:t>
      </w:r>
    </w:p>
    <w:p>
      <w:pPr>
        <w:pStyle w:val="NormalBold"/>
      </w:pPr>
      <w:r>
        <w:rPr>
          <w:rStyle w:val="HideTWBExt"/>
        </w:rPr>
        <w:t>&lt;DocAmend&gt;</w:t>
      </w:r>
      <w:r>
        <w:t>Pasiūlymas dėl rezoliucijos</w:t>
      </w:r>
      <w:r>
        <w:rPr>
          <w:rStyle w:val="HideTWBExt"/>
        </w:rPr>
        <w:t>&lt;/DocAmend&gt;</w:t>
      </w:r>
    </w:p>
    <w:p>
      <w:pPr>
        <w:pStyle w:val="NormalBold"/>
      </w:pPr>
      <w:r>
        <w:rPr>
          <w:rStyle w:val="HideTWBExt"/>
        </w:rPr>
        <w:t>&lt;Article&gt;</w:t>
      </w:r>
      <w:r>
        <w:t>7 a nurodomoji dalis (nauja)</w:t>
      </w:r>
      <w:r>
        <w:rPr>
          <w:rStyle w:val="HideTWBExt"/>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Pr>
      <w:tblGrid>
        <w:gridCol w:w="4876"/>
        <w:gridCol w:w="4876"/>
      </w:tblGrid>
      <w:tr>
        <w:tblPrEx>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PrEx>
        <w:trPr>
          <w:trHeight w:hRule="exact" w:val="240"/>
          <w:jc w:val="center"/>
        </w:trPr>
        <w:tc>
          <w:tcPr>
            <w:tcW w:w="9752" w:type="dxa"/>
            <w:gridSpan w:val="2"/>
            <w:tcBorders>
              <w:top w:val="nil"/>
              <w:left w:val="nil"/>
              <w:bottom w:val="nil"/>
              <w:right w:val="nil"/>
            </w:tcBorders>
            <w:vAlign w:val="top"/>
          </w:tcPr>
          <w:p/>
        </w:tc>
      </w:tr>
      <w:tr>
        <w:tblPrEx>
          <w:tblW w:w="0" w:type="auto"/>
          <w:jc w:val="center"/>
          <w:tblLayout w:type="fixed"/>
          <w:tblCellMar>
            <w:left w:w="340" w:type="dxa"/>
            <w:right w:w="340" w:type="dxa"/>
          </w:tblCellMar>
        </w:tblPrEx>
        <w:trPr>
          <w:trHeight w:val="240"/>
          <w:jc w:val="center"/>
        </w:trPr>
        <w:tc>
          <w:tcPr>
            <w:tcW w:w="4876" w:type="dxa"/>
            <w:tcBorders>
              <w:top w:val="nil"/>
              <w:left w:val="nil"/>
              <w:bottom w:val="nil"/>
              <w:right w:val="nil"/>
            </w:tcBorders>
          </w:tcPr>
          <w:p>
            <w:pPr>
              <w:pStyle w:val="AmColumnHeading"/>
            </w:pPr>
            <w:r>
              <w:t>Pasiūlymas dėl rezoliucijos</w:t>
            </w:r>
          </w:p>
        </w:tc>
        <w:tc>
          <w:tcPr>
            <w:tcW w:w="4876" w:type="dxa"/>
            <w:tcBorders>
              <w:top w:val="nil"/>
              <w:left w:val="nil"/>
              <w:bottom w:val="nil"/>
              <w:right w:val="nil"/>
            </w:tcBorders>
          </w:tcPr>
          <w:p>
            <w:pPr>
              <w:pStyle w:val="AmColumnHeading"/>
            </w:pPr>
            <w:r>
              <w:t>Pakeitimas</w:t>
            </w:r>
          </w:p>
        </w:tc>
      </w:tr>
      <w:tr>
        <w:tblPrEx>
          <w:tblW w:w="0" w:type="auto"/>
          <w:jc w:val="center"/>
          <w:tblLayout w:type="fixed"/>
          <w:tblCellMar>
            <w:left w:w="340" w:type="dxa"/>
            <w:right w:w="340" w:type="dxa"/>
          </w:tblCellMar>
        </w:tblPrEx>
        <w:trPr>
          <w:jc w:val="center"/>
        </w:trPr>
        <w:tc>
          <w:tcPr>
            <w:tcW w:w="4876" w:type="dxa"/>
            <w:tcBorders>
              <w:top w:val="nil"/>
              <w:left w:val="nil"/>
              <w:bottom w:val="nil"/>
              <w:right w:val="nil"/>
            </w:tcBorders>
          </w:tcPr>
          <w:p>
            <w:pPr>
              <w:pStyle w:val="Normal6a"/>
            </w:pPr>
          </w:p>
        </w:tc>
        <w:tc>
          <w:tcPr>
            <w:tcW w:w="4876" w:type="dxa"/>
            <w:tcBorders>
              <w:top w:val="nil"/>
              <w:left w:val="nil"/>
              <w:bottom w:val="nil"/>
              <w:right w:val="nil"/>
            </w:tcBorders>
          </w:tcPr>
          <w:p>
            <w:pPr>
              <w:pStyle w:val="Normal6a"/>
            </w:pPr>
            <w:r>
              <w:rPr>
                <w:b/>
                <w:i/>
              </w:rPr>
              <w:t>–</w:t>
            </w:r>
            <w:r>
              <w:tab/>
            </w:r>
            <w:r>
              <w:rPr>
                <w:b/>
                <w:i/>
              </w:rPr>
              <w:t>atsižvelgdamas į 2022 m. birželio 29 d. priimtą NATO 2022 m. strateginę koncepciją,</w:t>
            </w:r>
          </w:p>
        </w:tc>
      </w:tr>
    </w:tbl>
    <w:p>
      <w:pPr>
        <w:pStyle w:val="AmOrLang"/>
      </w:pPr>
      <w:r>
        <w:t xml:space="preserve">Or. </w:t>
      </w:r>
      <w:r>
        <w:rPr>
          <w:rStyle w:val="HideTWBExt"/>
        </w:rPr>
        <w:t>&lt;Original&gt;</w:t>
      </w:r>
      <w:r>
        <w:rPr>
          <w:rStyle w:val="HideTWBInt"/>
        </w:rPr>
        <w:t>{EN}</w:t>
      </w:r>
      <w:r>
        <w:t>en</w:t>
      </w:r>
      <w:r>
        <w:rPr>
          <w:rStyle w:val="HideTWBExt"/>
        </w:rPr>
        <w:t>&lt;/Original&gt;</w:t>
      </w:r>
    </w:p>
    <w:p>
      <w:r>
        <w:rPr>
          <w:rStyle w:val="HideTWBExt"/>
        </w:rPr>
        <w:t>&lt;/Amend&gt;</w:t>
      </w:r>
    </w:p>
    <w:p>
      <w:pPr>
        <w:pStyle w:val="AmNumberTabs"/>
      </w:pPr>
      <w:r>
        <w:rPr>
          <w:rStyle w:val="HideTWBExt"/>
        </w:rPr>
        <w:t>&lt;Amend&gt;</w:t>
      </w:r>
      <w:r>
        <w:t>Pakeitimas</w:t>
      </w:r>
      <w:r>
        <w:tab/>
      </w:r>
      <w:r>
        <w:tab/>
      </w:r>
      <w:r>
        <w:rPr>
          <w:rStyle w:val="HideTWBExt"/>
        </w:rPr>
        <w:t>&lt;NumAm&gt;</w:t>
      </w:r>
      <w:r>
        <w:t>13</w:t>
      </w:r>
      <w:r>
        <w:rPr>
          <w:rStyle w:val="HideTWBExt"/>
        </w:rPr>
        <w:t>&lt;/NumAm&gt;</w:t>
      </w:r>
    </w:p>
    <w:p>
      <w:pPr>
        <w:pStyle w:val="NormalBold"/>
      </w:pPr>
      <w:r>
        <w:rPr>
          <w:rStyle w:val="HideTWBExt"/>
          <w:b w:val="0"/>
        </w:rPr>
        <w:t>&lt;RepeatBlock-By&gt;</w:t>
      </w:r>
      <w:r>
        <w:rPr>
          <w:rStyle w:val="HideTWBExt"/>
          <w:b w:val="0"/>
        </w:rPr>
        <w:t>&lt;Members&gt;</w:t>
      </w:r>
      <w:r>
        <w:t>Andrey Kovatchev, Rasa Juknevičienė</w:t>
      </w:r>
      <w:r>
        <w:rPr>
          <w:rStyle w:val="HideTWBExt"/>
          <w:b w:val="0"/>
        </w:rPr>
        <w:t>&lt;/Members&gt;</w:t>
      </w:r>
    </w:p>
    <w:p>
      <w:pPr>
        <w:pStyle w:val="NormalBold"/>
      </w:pPr>
      <w:r>
        <w:rPr>
          <w:rStyle w:val="HideTWBExt"/>
          <w:b w:val="0"/>
        </w:rPr>
        <w:t>&lt;/RepeatBlock-By&gt;</w:t>
      </w:r>
    </w:p>
    <w:p>
      <w:pPr>
        <w:pStyle w:val="NormalBold"/>
      </w:pPr>
      <w:r>
        <w:rPr>
          <w:rStyle w:val="HideTWBExt"/>
        </w:rPr>
        <w:t>&lt;DocAmend&gt;</w:t>
      </w:r>
      <w:r>
        <w:t>Pasiūlymas dėl rezoliucijos</w:t>
      </w:r>
      <w:r>
        <w:rPr>
          <w:rStyle w:val="HideTWBExt"/>
        </w:rPr>
        <w:t>&lt;/DocAmend&gt;</w:t>
      </w:r>
    </w:p>
    <w:p>
      <w:pPr>
        <w:pStyle w:val="NormalBold"/>
      </w:pPr>
      <w:r>
        <w:rPr>
          <w:rStyle w:val="HideTWBExt"/>
        </w:rPr>
        <w:t>&lt;Article&gt;</w:t>
      </w:r>
      <w:r>
        <w:t>7 b nurodomoji dalis (nauja)</w:t>
      </w:r>
      <w:r>
        <w:rPr>
          <w:rStyle w:val="HideTWBExt"/>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Pr>
      <w:tblGrid>
        <w:gridCol w:w="4876"/>
        <w:gridCol w:w="4876"/>
      </w:tblGrid>
      <w:tr>
        <w:tblPrEx>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PrEx>
        <w:trPr>
          <w:trHeight w:hRule="exact" w:val="240"/>
          <w:jc w:val="center"/>
        </w:trPr>
        <w:tc>
          <w:tcPr>
            <w:tcW w:w="9752" w:type="dxa"/>
            <w:gridSpan w:val="2"/>
            <w:tcBorders>
              <w:top w:val="nil"/>
              <w:left w:val="nil"/>
              <w:bottom w:val="nil"/>
              <w:right w:val="nil"/>
            </w:tcBorders>
            <w:vAlign w:val="top"/>
          </w:tcPr>
          <w:p/>
        </w:tc>
      </w:tr>
      <w:tr>
        <w:tblPrEx>
          <w:tblW w:w="0" w:type="auto"/>
          <w:jc w:val="center"/>
          <w:tblLayout w:type="fixed"/>
          <w:tblCellMar>
            <w:left w:w="340" w:type="dxa"/>
            <w:right w:w="340" w:type="dxa"/>
          </w:tblCellMar>
        </w:tblPrEx>
        <w:trPr>
          <w:trHeight w:val="240"/>
          <w:jc w:val="center"/>
        </w:trPr>
        <w:tc>
          <w:tcPr>
            <w:tcW w:w="4876" w:type="dxa"/>
            <w:tcBorders>
              <w:top w:val="nil"/>
              <w:left w:val="nil"/>
              <w:bottom w:val="nil"/>
              <w:right w:val="nil"/>
            </w:tcBorders>
          </w:tcPr>
          <w:p>
            <w:pPr>
              <w:pStyle w:val="AmColumnHeading"/>
            </w:pPr>
            <w:r>
              <w:t>Pasiūlymas dėl rezoliucijos</w:t>
            </w:r>
          </w:p>
        </w:tc>
        <w:tc>
          <w:tcPr>
            <w:tcW w:w="4876" w:type="dxa"/>
            <w:tcBorders>
              <w:top w:val="nil"/>
              <w:left w:val="nil"/>
              <w:bottom w:val="nil"/>
              <w:right w:val="nil"/>
            </w:tcBorders>
          </w:tcPr>
          <w:p>
            <w:pPr>
              <w:pStyle w:val="AmColumnHeading"/>
            </w:pPr>
            <w:r>
              <w:t>Pakeitimas</w:t>
            </w:r>
          </w:p>
        </w:tc>
      </w:tr>
      <w:tr>
        <w:tblPrEx>
          <w:tblW w:w="0" w:type="auto"/>
          <w:jc w:val="center"/>
          <w:tblLayout w:type="fixed"/>
          <w:tblCellMar>
            <w:left w:w="340" w:type="dxa"/>
            <w:right w:w="340" w:type="dxa"/>
          </w:tblCellMar>
        </w:tblPrEx>
        <w:trPr>
          <w:jc w:val="center"/>
        </w:trPr>
        <w:tc>
          <w:tcPr>
            <w:tcW w:w="4876" w:type="dxa"/>
            <w:tcBorders>
              <w:top w:val="nil"/>
              <w:left w:val="nil"/>
              <w:bottom w:val="nil"/>
              <w:right w:val="nil"/>
            </w:tcBorders>
          </w:tcPr>
          <w:p>
            <w:pPr>
              <w:pStyle w:val="Normal6a"/>
            </w:pPr>
          </w:p>
        </w:tc>
        <w:tc>
          <w:tcPr>
            <w:tcW w:w="4876" w:type="dxa"/>
            <w:tcBorders>
              <w:top w:val="nil"/>
              <w:left w:val="nil"/>
              <w:bottom w:val="nil"/>
              <w:right w:val="nil"/>
            </w:tcBorders>
          </w:tcPr>
          <w:p>
            <w:pPr>
              <w:pStyle w:val="Normal6a"/>
            </w:pPr>
            <w:r>
              <w:rPr>
                <w:b/>
                <w:i/>
              </w:rPr>
              <w:t>–</w:t>
            </w:r>
            <w:r>
              <w:tab/>
            </w:r>
            <w:r>
              <w:rPr>
                <w:b/>
                <w:i/>
              </w:rPr>
              <w:t>atsižvelgdamas į savo rezoliucijas dėl istorinio atminimo, įskaitant savo 2009 m. balandžio 2 d. rezoliuciją dėl Europos sąžinės ir totalitarizmo, 2019 m. rugsėjo 19 d. rezoliuciją dėl Europos atminimo svarbos Europos ateičiai (2019/2819(RSP)) ir 2022 m. gruodžio 15 d. rezoliuciją „Praėjus 90 metų po Holodomoro:</w:t>
            </w:r>
            <w:r>
              <w:t xml:space="preserve"> </w:t>
            </w:r>
            <w:r>
              <w:rPr>
                <w:b/>
                <w:i/>
              </w:rPr>
              <w:t>masines žudynes marinant badu pripažinti genocidu“ (2022/3001(RSP))[MBS1] [MBS1] iš rezoliucijos dėl istorijos instrumentalizavimo,</w:t>
            </w:r>
          </w:p>
        </w:tc>
      </w:tr>
    </w:tbl>
    <w:p>
      <w:pPr>
        <w:pStyle w:val="AmOrLang"/>
      </w:pPr>
      <w:r>
        <w:t xml:space="preserve">Or. </w:t>
      </w:r>
      <w:r>
        <w:rPr>
          <w:rStyle w:val="HideTWBExt"/>
        </w:rPr>
        <w:t>&lt;Original&gt;</w:t>
      </w:r>
      <w:r>
        <w:rPr>
          <w:rStyle w:val="HideTWBInt"/>
        </w:rPr>
        <w:t>{EN}</w:t>
      </w:r>
      <w:r>
        <w:t>en</w:t>
      </w:r>
      <w:r>
        <w:rPr>
          <w:rStyle w:val="HideTWBExt"/>
        </w:rPr>
        <w:t>&lt;/Original&gt;</w:t>
      </w:r>
    </w:p>
    <w:p>
      <w:r>
        <w:rPr>
          <w:rStyle w:val="HideTWBExt"/>
        </w:rPr>
        <w:t>&lt;/Amend&gt;</w:t>
      </w:r>
    </w:p>
    <w:p>
      <w:pPr>
        <w:pStyle w:val="AmNumberTabs"/>
      </w:pPr>
      <w:r>
        <w:rPr>
          <w:rStyle w:val="HideTWBExt"/>
        </w:rPr>
        <w:t>&lt;Amend&gt;</w:t>
      </w:r>
      <w:r>
        <w:t>Pakeitimas</w:t>
      </w:r>
      <w:r>
        <w:tab/>
      </w:r>
      <w:r>
        <w:tab/>
      </w:r>
      <w:r>
        <w:rPr>
          <w:rStyle w:val="HideTWBExt"/>
        </w:rPr>
        <w:t>&lt;NumAm&gt;</w:t>
      </w:r>
      <w:r>
        <w:t>14</w:t>
      </w:r>
      <w:r>
        <w:rPr>
          <w:rStyle w:val="HideTWBExt"/>
        </w:rPr>
        <w:t>&lt;/NumAm&gt;</w:t>
      </w:r>
    </w:p>
    <w:p>
      <w:pPr>
        <w:pStyle w:val="NormalBold"/>
      </w:pPr>
      <w:r>
        <w:rPr>
          <w:rStyle w:val="HideTWBExt"/>
          <w:b w:val="0"/>
        </w:rPr>
        <w:t>&lt;RepeatBlock-By&gt;</w:t>
      </w:r>
      <w:r>
        <w:rPr>
          <w:rStyle w:val="HideTWBExt"/>
          <w:b w:val="0"/>
        </w:rPr>
        <w:t>&lt;Members&gt;</w:t>
      </w:r>
      <w:r>
        <w:t>Sven Mikser, Lucia Annunziata, Nicola Zingaretti, Thijs Reuten, Alessandra Moretti, Giorgio Gori, Tobias Cremer, Yannis Maniatis, Marco Tarquinio</w:t>
      </w:r>
      <w:r>
        <w:rPr>
          <w:rStyle w:val="HideTWBExt"/>
          <w:b w:val="0"/>
        </w:rPr>
        <w:t>&lt;/Members&gt;</w:t>
      </w:r>
    </w:p>
    <w:p>
      <w:pPr>
        <w:pStyle w:val="NormalBold"/>
      </w:pPr>
      <w:r>
        <w:rPr>
          <w:rStyle w:val="HideTWBExt"/>
          <w:b w:val="0"/>
        </w:rPr>
        <w:t>&lt;/RepeatBlock-By&gt;</w:t>
      </w:r>
    </w:p>
    <w:p>
      <w:pPr>
        <w:pStyle w:val="NormalBold"/>
      </w:pPr>
      <w:r>
        <w:rPr>
          <w:rStyle w:val="HideTWBExt"/>
        </w:rPr>
        <w:t>&lt;DocAmend&gt;</w:t>
      </w:r>
      <w:r>
        <w:t>Pasiūlymas dėl rezoliucijos</w:t>
      </w:r>
      <w:r>
        <w:rPr>
          <w:rStyle w:val="HideTWBExt"/>
        </w:rPr>
        <w:t>&lt;/DocAmend&gt;</w:t>
      </w:r>
    </w:p>
    <w:p>
      <w:pPr>
        <w:pStyle w:val="NormalBold"/>
      </w:pPr>
      <w:r>
        <w:rPr>
          <w:rStyle w:val="HideTWBExt"/>
        </w:rPr>
        <w:t>&lt;Article&gt;</w:t>
      </w:r>
      <w:r>
        <w:t>7 b nurodomoji dalis (nauja)</w:t>
      </w:r>
      <w:r>
        <w:rPr>
          <w:rStyle w:val="HideTWBExt"/>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Pr>
      <w:tblGrid>
        <w:gridCol w:w="4876"/>
        <w:gridCol w:w="4876"/>
      </w:tblGrid>
      <w:tr>
        <w:tblPrEx>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PrEx>
        <w:trPr>
          <w:trHeight w:hRule="exact" w:val="240"/>
          <w:jc w:val="center"/>
        </w:trPr>
        <w:tc>
          <w:tcPr>
            <w:tcW w:w="9752" w:type="dxa"/>
            <w:gridSpan w:val="2"/>
            <w:tcBorders>
              <w:top w:val="nil"/>
              <w:left w:val="nil"/>
              <w:bottom w:val="nil"/>
              <w:right w:val="nil"/>
            </w:tcBorders>
            <w:vAlign w:val="top"/>
          </w:tcPr>
          <w:p/>
        </w:tc>
      </w:tr>
      <w:tr>
        <w:tblPrEx>
          <w:tblW w:w="0" w:type="auto"/>
          <w:jc w:val="center"/>
          <w:tblLayout w:type="fixed"/>
          <w:tblCellMar>
            <w:left w:w="340" w:type="dxa"/>
            <w:right w:w="340" w:type="dxa"/>
          </w:tblCellMar>
        </w:tblPrEx>
        <w:trPr>
          <w:trHeight w:val="240"/>
          <w:jc w:val="center"/>
        </w:trPr>
        <w:tc>
          <w:tcPr>
            <w:tcW w:w="4876" w:type="dxa"/>
            <w:tcBorders>
              <w:top w:val="nil"/>
              <w:left w:val="nil"/>
              <w:bottom w:val="nil"/>
              <w:right w:val="nil"/>
            </w:tcBorders>
          </w:tcPr>
          <w:p>
            <w:pPr>
              <w:pStyle w:val="AmColumnHeading"/>
            </w:pPr>
            <w:r>
              <w:t>Pasiūlymas dėl rezoliucijos</w:t>
            </w:r>
          </w:p>
        </w:tc>
        <w:tc>
          <w:tcPr>
            <w:tcW w:w="4876" w:type="dxa"/>
            <w:tcBorders>
              <w:top w:val="nil"/>
              <w:left w:val="nil"/>
              <w:bottom w:val="nil"/>
              <w:right w:val="nil"/>
            </w:tcBorders>
          </w:tcPr>
          <w:p>
            <w:pPr>
              <w:pStyle w:val="AmColumnHeading"/>
            </w:pPr>
            <w:r>
              <w:t>Pakeitimas</w:t>
            </w:r>
          </w:p>
        </w:tc>
      </w:tr>
      <w:tr>
        <w:tblPrEx>
          <w:tblW w:w="0" w:type="auto"/>
          <w:jc w:val="center"/>
          <w:tblLayout w:type="fixed"/>
          <w:tblCellMar>
            <w:left w:w="340" w:type="dxa"/>
            <w:right w:w="340" w:type="dxa"/>
          </w:tblCellMar>
        </w:tblPrEx>
        <w:trPr>
          <w:jc w:val="center"/>
        </w:trPr>
        <w:tc>
          <w:tcPr>
            <w:tcW w:w="4876" w:type="dxa"/>
            <w:tcBorders>
              <w:top w:val="nil"/>
              <w:left w:val="nil"/>
              <w:bottom w:val="nil"/>
              <w:right w:val="nil"/>
            </w:tcBorders>
          </w:tcPr>
          <w:p>
            <w:pPr>
              <w:pStyle w:val="Normal6a"/>
            </w:pPr>
          </w:p>
        </w:tc>
        <w:tc>
          <w:tcPr>
            <w:tcW w:w="4876" w:type="dxa"/>
            <w:tcBorders>
              <w:top w:val="nil"/>
              <w:left w:val="nil"/>
              <w:bottom w:val="nil"/>
              <w:right w:val="nil"/>
            </w:tcBorders>
          </w:tcPr>
          <w:p>
            <w:pPr>
              <w:pStyle w:val="Normal6a"/>
            </w:pPr>
            <w:r>
              <w:rPr>
                <w:b/>
                <w:i/>
              </w:rPr>
              <w:t>–</w:t>
            </w:r>
            <w:r>
              <w:tab/>
            </w:r>
            <w:r>
              <w:rPr>
                <w:b/>
                <w:i/>
              </w:rPr>
              <w:t>atsižvelgdamas į JT rezoliuciją Nr. 70/1 „Keiskime mūsų pasaulį. Darnaus vystymosi darbotvarkė iki 2030 m.“ (Darbotvarkė iki 2030 m.), kuri buvo priimta 2015 m. rugsėjo 25 d. Niujorke vykusiame JT aukščiausiojo lygio susitikime darnaus vystymosi klausimais ir kurioje nustatyti darnaus vystymosi tikslai (DVT),</w:t>
            </w:r>
          </w:p>
        </w:tc>
      </w:tr>
    </w:tbl>
    <w:p>
      <w:pPr>
        <w:pStyle w:val="AmOrLang"/>
      </w:pPr>
      <w:r>
        <w:t xml:space="preserve">Or. </w:t>
      </w:r>
      <w:r>
        <w:rPr>
          <w:rStyle w:val="HideTWBExt"/>
        </w:rPr>
        <w:t>&lt;Original&gt;</w:t>
      </w:r>
      <w:r>
        <w:rPr>
          <w:rStyle w:val="HideTWBInt"/>
        </w:rPr>
        <w:t>{EN}</w:t>
      </w:r>
      <w:r>
        <w:t>en</w:t>
      </w:r>
      <w:r>
        <w:rPr>
          <w:rStyle w:val="HideTWBExt"/>
        </w:rPr>
        <w:t>&lt;/Original&gt;</w:t>
      </w:r>
    </w:p>
    <w:p>
      <w:r>
        <w:rPr>
          <w:rStyle w:val="HideTWBExt"/>
        </w:rPr>
        <w:t>&lt;/Amend&gt;</w:t>
      </w:r>
    </w:p>
    <w:p>
      <w:pPr>
        <w:pStyle w:val="AmNumberTabs"/>
      </w:pPr>
      <w:r>
        <w:rPr>
          <w:rStyle w:val="HideTWBExt"/>
        </w:rPr>
        <w:t>&lt;Amend&gt;</w:t>
      </w:r>
      <w:r>
        <w:t>Pakeitimas</w:t>
      </w:r>
      <w:r>
        <w:tab/>
      </w:r>
      <w:r>
        <w:tab/>
      </w:r>
      <w:r>
        <w:rPr>
          <w:rStyle w:val="HideTWBExt"/>
        </w:rPr>
        <w:t>&lt;NumAm&gt;</w:t>
      </w:r>
      <w:r>
        <w:t>15</w:t>
      </w:r>
      <w:r>
        <w:rPr>
          <w:rStyle w:val="HideTWBExt"/>
        </w:rPr>
        <w:t>&lt;/NumAm&gt;</w:t>
      </w:r>
    </w:p>
    <w:p>
      <w:pPr>
        <w:pStyle w:val="NormalBold"/>
      </w:pPr>
      <w:r>
        <w:rPr>
          <w:rStyle w:val="HideTWBExt"/>
          <w:b w:val="0"/>
        </w:rPr>
        <w:t>&lt;RepeatBlock-By&gt;</w:t>
      </w:r>
      <w:r>
        <w:rPr>
          <w:rStyle w:val="HideTWBExt"/>
          <w:b w:val="0"/>
        </w:rPr>
        <w:t>&lt;Members&gt;</w:t>
      </w:r>
      <w:r>
        <w:t>Miriam Lexmann</w:t>
      </w:r>
      <w:r>
        <w:rPr>
          <w:rStyle w:val="HideTWBExt"/>
          <w:b w:val="0"/>
        </w:rPr>
        <w:t>&lt;/Members&gt;</w:t>
      </w:r>
    </w:p>
    <w:p>
      <w:pPr>
        <w:pStyle w:val="NormalBold"/>
      </w:pPr>
      <w:r>
        <w:rPr>
          <w:rStyle w:val="HideTWBExt"/>
          <w:b w:val="0"/>
        </w:rPr>
        <w:t>&lt;/RepeatBlock-By&gt;</w:t>
      </w:r>
    </w:p>
    <w:p>
      <w:pPr>
        <w:pStyle w:val="NormalBold"/>
      </w:pPr>
      <w:r>
        <w:rPr>
          <w:rStyle w:val="HideTWBExt"/>
        </w:rPr>
        <w:t>&lt;DocAmend&gt;</w:t>
      </w:r>
      <w:r>
        <w:t>Pasiūlymas dėl rezoliucijos</w:t>
      </w:r>
      <w:r>
        <w:rPr>
          <w:rStyle w:val="HideTWBExt"/>
        </w:rPr>
        <w:t>&lt;/DocAmend&gt;</w:t>
      </w:r>
    </w:p>
    <w:p>
      <w:pPr>
        <w:pStyle w:val="NormalBold"/>
      </w:pPr>
      <w:r>
        <w:rPr>
          <w:rStyle w:val="HideTWBExt"/>
        </w:rPr>
        <w:t>&lt;Article&gt;</w:t>
      </w:r>
      <w:r>
        <w:t>7 b nurodomoji dalis (nauja)</w:t>
      </w:r>
      <w:r>
        <w:rPr>
          <w:rStyle w:val="HideTWBExt"/>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Pr>
      <w:tblGrid>
        <w:gridCol w:w="4876"/>
        <w:gridCol w:w="4876"/>
      </w:tblGrid>
      <w:tr>
        <w:tblPrEx>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PrEx>
        <w:trPr>
          <w:trHeight w:hRule="exact" w:val="240"/>
          <w:jc w:val="center"/>
        </w:trPr>
        <w:tc>
          <w:tcPr>
            <w:tcW w:w="9752" w:type="dxa"/>
            <w:gridSpan w:val="2"/>
            <w:tcBorders>
              <w:top w:val="nil"/>
              <w:left w:val="nil"/>
              <w:bottom w:val="nil"/>
              <w:right w:val="nil"/>
            </w:tcBorders>
            <w:vAlign w:val="top"/>
          </w:tcPr>
          <w:p/>
        </w:tc>
      </w:tr>
      <w:tr>
        <w:tblPrEx>
          <w:tblW w:w="0" w:type="auto"/>
          <w:jc w:val="center"/>
          <w:tblLayout w:type="fixed"/>
          <w:tblCellMar>
            <w:left w:w="340" w:type="dxa"/>
            <w:right w:w="340" w:type="dxa"/>
          </w:tblCellMar>
        </w:tblPrEx>
        <w:trPr>
          <w:trHeight w:val="240"/>
          <w:jc w:val="center"/>
        </w:trPr>
        <w:tc>
          <w:tcPr>
            <w:tcW w:w="4876" w:type="dxa"/>
            <w:tcBorders>
              <w:top w:val="nil"/>
              <w:left w:val="nil"/>
              <w:bottom w:val="nil"/>
              <w:right w:val="nil"/>
            </w:tcBorders>
          </w:tcPr>
          <w:p>
            <w:pPr>
              <w:pStyle w:val="AmColumnHeading"/>
            </w:pPr>
            <w:r>
              <w:t>Pasiūlymas dėl rezoliucijos</w:t>
            </w:r>
          </w:p>
        </w:tc>
        <w:tc>
          <w:tcPr>
            <w:tcW w:w="4876" w:type="dxa"/>
            <w:tcBorders>
              <w:top w:val="nil"/>
              <w:left w:val="nil"/>
              <w:bottom w:val="nil"/>
              <w:right w:val="nil"/>
            </w:tcBorders>
          </w:tcPr>
          <w:p>
            <w:pPr>
              <w:pStyle w:val="AmColumnHeading"/>
            </w:pPr>
            <w:r>
              <w:t>Pakeitimas</w:t>
            </w:r>
          </w:p>
        </w:tc>
      </w:tr>
      <w:tr>
        <w:tblPrEx>
          <w:tblW w:w="0" w:type="auto"/>
          <w:jc w:val="center"/>
          <w:tblLayout w:type="fixed"/>
          <w:tblCellMar>
            <w:left w:w="340" w:type="dxa"/>
            <w:right w:w="340" w:type="dxa"/>
          </w:tblCellMar>
        </w:tblPrEx>
        <w:trPr>
          <w:jc w:val="center"/>
        </w:trPr>
        <w:tc>
          <w:tcPr>
            <w:tcW w:w="4876" w:type="dxa"/>
            <w:tcBorders>
              <w:top w:val="nil"/>
              <w:left w:val="nil"/>
              <w:bottom w:val="nil"/>
              <w:right w:val="nil"/>
            </w:tcBorders>
          </w:tcPr>
          <w:p>
            <w:pPr>
              <w:pStyle w:val="Normal6a"/>
            </w:pPr>
          </w:p>
        </w:tc>
        <w:tc>
          <w:tcPr>
            <w:tcW w:w="4876" w:type="dxa"/>
            <w:tcBorders>
              <w:top w:val="nil"/>
              <w:left w:val="nil"/>
              <w:bottom w:val="nil"/>
              <w:right w:val="nil"/>
            </w:tcBorders>
          </w:tcPr>
          <w:p>
            <w:pPr>
              <w:pStyle w:val="Normal6a"/>
            </w:pPr>
            <w:r>
              <w:rPr>
                <w:b/>
                <w:i/>
              </w:rPr>
              <w:t>–</w:t>
            </w:r>
            <w:r>
              <w:tab/>
            </w:r>
            <w:r>
              <w:rPr>
                <w:b/>
                <w:i/>
              </w:rPr>
              <w:t>atsižvelgdamas į savo 2024 m. sausio 17 d. rezoliuciją „Kinijos įtakos ypatingos svarbos infrastruktūrai Europos Sąjungoje poveikis saugumo ir gynybos požiūriu“ (2023/2072(INI)),</w:t>
            </w:r>
          </w:p>
        </w:tc>
      </w:tr>
    </w:tbl>
    <w:p>
      <w:pPr>
        <w:pStyle w:val="AmOrLang"/>
      </w:pPr>
      <w:r>
        <w:t xml:space="preserve">Or. </w:t>
      </w:r>
      <w:r>
        <w:rPr>
          <w:rStyle w:val="HideTWBExt"/>
        </w:rPr>
        <w:t>&lt;Original&gt;</w:t>
      </w:r>
      <w:r>
        <w:rPr>
          <w:rStyle w:val="HideTWBInt"/>
        </w:rPr>
        <w:t>{EN}</w:t>
      </w:r>
      <w:r>
        <w:t>en</w:t>
      </w:r>
      <w:r>
        <w:rPr>
          <w:rStyle w:val="HideTWBExt"/>
        </w:rPr>
        <w:t>&lt;/Original&gt;</w:t>
      </w:r>
    </w:p>
    <w:p>
      <w:r>
        <w:rPr>
          <w:rStyle w:val="HideTWBExt"/>
        </w:rPr>
        <w:t>&lt;/Amend&gt;</w:t>
      </w:r>
    </w:p>
    <w:p>
      <w:pPr>
        <w:pStyle w:val="AmNumberTabs"/>
      </w:pPr>
      <w:r>
        <w:rPr>
          <w:rStyle w:val="HideTWBExt"/>
        </w:rPr>
        <w:t>&lt;Amend&gt;</w:t>
      </w:r>
      <w:r>
        <w:t>Pakeitimas</w:t>
      </w:r>
      <w:r>
        <w:tab/>
      </w:r>
      <w:r>
        <w:tab/>
      </w:r>
      <w:r>
        <w:rPr>
          <w:rStyle w:val="HideTWBExt"/>
        </w:rPr>
        <w:t>&lt;NumAm&gt;</w:t>
      </w:r>
      <w:r>
        <w:t>16</w:t>
      </w:r>
      <w:r>
        <w:rPr>
          <w:rStyle w:val="HideTWBExt"/>
        </w:rPr>
        <w:t>&lt;/NumAm&gt;</w:t>
      </w:r>
    </w:p>
    <w:p>
      <w:pPr>
        <w:pStyle w:val="NormalBold"/>
      </w:pPr>
      <w:r>
        <w:rPr>
          <w:rStyle w:val="HideTWBExt"/>
          <w:b w:val="0"/>
        </w:rPr>
        <w:t>&lt;RepeatBlock-By&gt;</w:t>
      </w:r>
      <w:r>
        <w:rPr>
          <w:rStyle w:val="HideTWBExt"/>
          <w:b w:val="0"/>
        </w:rPr>
        <w:t>&lt;Members&gt;</w:t>
      </w:r>
      <w:r>
        <w:t>Hannah Neumann</w:t>
      </w:r>
      <w:r>
        <w:rPr>
          <w:rStyle w:val="HideTWBExt"/>
          <w:b w:val="0"/>
        </w:rPr>
        <w:t>&lt;/Members&gt;</w:t>
      </w:r>
    </w:p>
    <w:p>
      <w:r>
        <w:rPr>
          <w:rStyle w:val="HideTWBExt"/>
          <w:b w:val="0"/>
        </w:rPr>
        <w:t>&lt;AuNomDe&gt;</w:t>
      </w:r>
      <w:r>
        <w:rPr>
          <w:rStyle w:val="HideTWBInt"/>
        </w:rPr>
        <w:t>{Greens/EFA}</w:t>
      </w:r>
      <w:r>
        <w:t>Verts/ALE frakcijos vardu</w:t>
      </w:r>
      <w:r>
        <w:rPr>
          <w:rStyle w:val="HideTWBExt"/>
          <w:b w:val="0"/>
        </w:rPr>
        <w:t>&lt;/AuNomDe&gt;</w:t>
      </w:r>
    </w:p>
    <w:p>
      <w:pPr>
        <w:pStyle w:val="NormalBold"/>
      </w:pPr>
      <w:r>
        <w:rPr>
          <w:rStyle w:val="HideTWBExt"/>
          <w:b w:val="0"/>
        </w:rPr>
        <w:t>&lt;/RepeatBlock-By&gt;</w:t>
      </w:r>
    </w:p>
    <w:p>
      <w:pPr>
        <w:pStyle w:val="NormalBold"/>
      </w:pPr>
      <w:r>
        <w:rPr>
          <w:rStyle w:val="HideTWBExt"/>
        </w:rPr>
        <w:t>&lt;DocAmend&gt;</w:t>
      </w:r>
      <w:r>
        <w:t>Pasiūlymas dėl rezoliucijos</w:t>
      </w:r>
      <w:r>
        <w:rPr>
          <w:rStyle w:val="HideTWBExt"/>
        </w:rPr>
        <w:t>&lt;/DocAmend&gt;</w:t>
      </w:r>
    </w:p>
    <w:p>
      <w:pPr>
        <w:pStyle w:val="NormalBold"/>
      </w:pPr>
      <w:r>
        <w:rPr>
          <w:rStyle w:val="HideTWBExt"/>
        </w:rPr>
        <w:t>&lt;Article&gt;</w:t>
      </w:r>
      <w:r>
        <w:t>7 b nurodomoji dalis (nauja)</w:t>
      </w:r>
      <w:r>
        <w:rPr>
          <w:rStyle w:val="HideTWBExt"/>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Pr>
      <w:tblGrid>
        <w:gridCol w:w="4876"/>
        <w:gridCol w:w="4876"/>
      </w:tblGrid>
      <w:tr>
        <w:tblPrEx>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PrEx>
        <w:trPr>
          <w:trHeight w:hRule="exact" w:val="240"/>
          <w:jc w:val="center"/>
        </w:trPr>
        <w:tc>
          <w:tcPr>
            <w:tcW w:w="9752" w:type="dxa"/>
            <w:gridSpan w:val="2"/>
            <w:tcBorders>
              <w:top w:val="nil"/>
              <w:left w:val="nil"/>
              <w:bottom w:val="nil"/>
              <w:right w:val="nil"/>
            </w:tcBorders>
            <w:vAlign w:val="top"/>
          </w:tcPr>
          <w:p/>
        </w:tc>
      </w:tr>
      <w:tr>
        <w:tblPrEx>
          <w:tblW w:w="0" w:type="auto"/>
          <w:jc w:val="center"/>
          <w:tblLayout w:type="fixed"/>
          <w:tblCellMar>
            <w:left w:w="340" w:type="dxa"/>
            <w:right w:w="340" w:type="dxa"/>
          </w:tblCellMar>
        </w:tblPrEx>
        <w:trPr>
          <w:trHeight w:val="240"/>
          <w:jc w:val="center"/>
        </w:trPr>
        <w:tc>
          <w:tcPr>
            <w:tcW w:w="4876" w:type="dxa"/>
            <w:tcBorders>
              <w:top w:val="nil"/>
              <w:left w:val="nil"/>
              <w:bottom w:val="nil"/>
              <w:right w:val="nil"/>
            </w:tcBorders>
          </w:tcPr>
          <w:p>
            <w:pPr>
              <w:pStyle w:val="AmColumnHeading"/>
            </w:pPr>
            <w:r>
              <w:t>Pasiūlymas dėl rezoliucijos</w:t>
            </w:r>
          </w:p>
        </w:tc>
        <w:tc>
          <w:tcPr>
            <w:tcW w:w="4876" w:type="dxa"/>
            <w:tcBorders>
              <w:top w:val="nil"/>
              <w:left w:val="nil"/>
              <w:bottom w:val="nil"/>
              <w:right w:val="nil"/>
            </w:tcBorders>
          </w:tcPr>
          <w:p>
            <w:pPr>
              <w:pStyle w:val="AmColumnHeading"/>
            </w:pPr>
            <w:r>
              <w:t>Pakeitimas</w:t>
            </w:r>
          </w:p>
        </w:tc>
      </w:tr>
      <w:tr>
        <w:tblPrEx>
          <w:tblW w:w="0" w:type="auto"/>
          <w:jc w:val="center"/>
          <w:tblLayout w:type="fixed"/>
          <w:tblCellMar>
            <w:left w:w="340" w:type="dxa"/>
            <w:right w:w="340" w:type="dxa"/>
          </w:tblCellMar>
        </w:tblPrEx>
        <w:trPr>
          <w:jc w:val="center"/>
        </w:trPr>
        <w:tc>
          <w:tcPr>
            <w:tcW w:w="4876" w:type="dxa"/>
            <w:tcBorders>
              <w:top w:val="nil"/>
              <w:left w:val="nil"/>
              <w:bottom w:val="nil"/>
              <w:right w:val="nil"/>
            </w:tcBorders>
          </w:tcPr>
          <w:p>
            <w:pPr>
              <w:pStyle w:val="Normal6a"/>
            </w:pPr>
          </w:p>
        </w:tc>
        <w:tc>
          <w:tcPr>
            <w:tcW w:w="4876" w:type="dxa"/>
            <w:tcBorders>
              <w:top w:val="nil"/>
              <w:left w:val="nil"/>
              <w:bottom w:val="nil"/>
              <w:right w:val="nil"/>
            </w:tcBorders>
          </w:tcPr>
          <w:p>
            <w:pPr>
              <w:pStyle w:val="Normal6a"/>
            </w:pPr>
            <w:r>
              <w:rPr>
                <w:b/>
                <w:i/>
              </w:rPr>
              <w:t>–</w:t>
            </w:r>
            <w:r>
              <w:tab/>
            </w:r>
            <w:r>
              <w:rPr>
                <w:b/>
                <w:i/>
              </w:rPr>
              <w:t>atsižvelgdamas į ES gaires dėl žmogaus teisių gynėjų,</w:t>
            </w:r>
            <w:r>
              <w:t xml:space="preserve"> </w:t>
            </w:r>
            <w:r>
              <w:rPr>
                <w:b/>
                <w:i/>
              </w:rPr>
              <w:t>priimtas 2004 m., atnaujintas 2008 m. ir papildomai patikslintas 2020 m. rekomendacijų dėl Gairių įgyvendinimo dokumente,</w:t>
            </w:r>
          </w:p>
        </w:tc>
      </w:tr>
    </w:tbl>
    <w:p>
      <w:pPr>
        <w:pStyle w:val="AmOrLang"/>
      </w:pPr>
      <w:r>
        <w:t xml:space="preserve">Or. </w:t>
      </w:r>
      <w:r>
        <w:rPr>
          <w:rStyle w:val="HideTWBExt"/>
        </w:rPr>
        <w:t>&lt;Original&gt;</w:t>
      </w:r>
      <w:r>
        <w:rPr>
          <w:rStyle w:val="HideTWBInt"/>
        </w:rPr>
        <w:t>{EN}</w:t>
      </w:r>
      <w:r>
        <w:t>en</w:t>
      </w:r>
      <w:r>
        <w:rPr>
          <w:rStyle w:val="HideTWBExt"/>
        </w:rPr>
        <w:t>&lt;/Original&gt;</w:t>
      </w:r>
    </w:p>
    <w:p>
      <w:r>
        <w:rPr>
          <w:rStyle w:val="HideTWBExt"/>
        </w:rPr>
        <w:t>&lt;/Amend&gt;</w:t>
      </w:r>
    </w:p>
    <w:p>
      <w:pPr>
        <w:pStyle w:val="AmNumberTabs"/>
      </w:pPr>
      <w:r>
        <w:rPr>
          <w:rStyle w:val="HideTWBExt"/>
        </w:rPr>
        <w:t>&lt;Amend&gt;</w:t>
      </w:r>
      <w:r>
        <w:t>Pakeitimas</w:t>
      </w:r>
      <w:r>
        <w:tab/>
      </w:r>
      <w:r>
        <w:tab/>
      </w:r>
      <w:r>
        <w:rPr>
          <w:rStyle w:val="HideTWBExt"/>
        </w:rPr>
        <w:t>&lt;NumAm&gt;</w:t>
      </w:r>
      <w:r>
        <w:t>17</w:t>
      </w:r>
      <w:r>
        <w:rPr>
          <w:rStyle w:val="HideTWBExt"/>
        </w:rPr>
        <w:t>&lt;/NumAm&gt;</w:t>
      </w:r>
    </w:p>
    <w:p>
      <w:pPr>
        <w:pStyle w:val="NormalBold"/>
      </w:pPr>
      <w:r>
        <w:rPr>
          <w:rStyle w:val="HideTWBExt"/>
          <w:b w:val="0"/>
        </w:rPr>
        <w:t>&lt;RepeatBlock-By&gt;</w:t>
      </w:r>
      <w:r>
        <w:rPr>
          <w:rStyle w:val="HideTWBExt"/>
          <w:b w:val="0"/>
        </w:rPr>
        <w:t>&lt;Members&gt;</w:t>
      </w:r>
      <w:r>
        <w:t>Vasile Dîncu</w:t>
      </w:r>
      <w:r>
        <w:rPr>
          <w:rStyle w:val="HideTWBExt"/>
          <w:b w:val="0"/>
        </w:rPr>
        <w:t>&lt;/Members&gt;</w:t>
      </w:r>
    </w:p>
    <w:p>
      <w:pPr>
        <w:pStyle w:val="NormalBold"/>
      </w:pPr>
      <w:r>
        <w:rPr>
          <w:rStyle w:val="HideTWBExt"/>
          <w:b w:val="0"/>
        </w:rPr>
        <w:t>&lt;/RepeatBlock-By&gt;</w:t>
      </w:r>
    </w:p>
    <w:p>
      <w:pPr>
        <w:pStyle w:val="NormalBold"/>
      </w:pPr>
      <w:r>
        <w:rPr>
          <w:rStyle w:val="HideTWBExt"/>
        </w:rPr>
        <w:t>&lt;DocAmend&gt;</w:t>
      </w:r>
      <w:r>
        <w:t>Pasiūlymas dėl rezoliucijos</w:t>
      </w:r>
      <w:r>
        <w:rPr>
          <w:rStyle w:val="HideTWBExt"/>
        </w:rPr>
        <w:t>&lt;/DocAmend&gt;</w:t>
      </w:r>
    </w:p>
    <w:p>
      <w:pPr>
        <w:pStyle w:val="NormalBold"/>
      </w:pPr>
      <w:r>
        <w:rPr>
          <w:rStyle w:val="HideTWBExt"/>
        </w:rPr>
        <w:t>&lt;Article&gt;</w:t>
      </w:r>
      <w:r>
        <w:t>7 b nurodomoji dalis (nauja)</w:t>
      </w:r>
      <w:r>
        <w:rPr>
          <w:rStyle w:val="HideTWBExt"/>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Pr>
      <w:tblGrid>
        <w:gridCol w:w="4876"/>
        <w:gridCol w:w="4876"/>
      </w:tblGrid>
      <w:tr>
        <w:tblPrEx>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PrEx>
        <w:trPr>
          <w:trHeight w:hRule="exact" w:val="240"/>
          <w:jc w:val="center"/>
        </w:trPr>
        <w:tc>
          <w:tcPr>
            <w:tcW w:w="9752" w:type="dxa"/>
            <w:gridSpan w:val="2"/>
            <w:tcBorders>
              <w:top w:val="nil"/>
              <w:left w:val="nil"/>
              <w:bottom w:val="nil"/>
              <w:right w:val="nil"/>
            </w:tcBorders>
            <w:vAlign w:val="top"/>
          </w:tcPr>
          <w:p/>
        </w:tc>
      </w:tr>
      <w:tr>
        <w:tblPrEx>
          <w:tblW w:w="0" w:type="auto"/>
          <w:jc w:val="center"/>
          <w:tblLayout w:type="fixed"/>
          <w:tblCellMar>
            <w:left w:w="340" w:type="dxa"/>
            <w:right w:w="340" w:type="dxa"/>
          </w:tblCellMar>
        </w:tblPrEx>
        <w:trPr>
          <w:trHeight w:val="240"/>
          <w:jc w:val="center"/>
        </w:trPr>
        <w:tc>
          <w:tcPr>
            <w:tcW w:w="4876" w:type="dxa"/>
            <w:tcBorders>
              <w:top w:val="nil"/>
              <w:left w:val="nil"/>
              <w:bottom w:val="nil"/>
              <w:right w:val="nil"/>
            </w:tcBorders>
          </w:tcPr>
          <w:p>
            <w:pPr>
              <w:pStyle w:val="AmColumnHeading"/>
            </w:pPr>
            <w:r>
              <w:t>Pasiūlymas dėl rezoliucijos</w:t>
            </w:r>
          </w:p>
        </w:tc>
        <w:tc>
          <w:tcPr>
            <w:tcW w:w="4876" w:type="dxa"/>
            <w:tcBorders>
              <w:top w:val="nil"/>
              <w:left w:val="nil"/>
              <w:bottom w:val="nil"/>
              <w:right w:val="nil"/>
            </w:tcBorders>
          </w:tcPr>
          <w:p>
            <w:pPr>
              <w:pStyle w:val="AmColumnHeading"/>
            </w:pPr>
            <w:r>
              <w:t>Pakeitimas</w:t>
            </w:r>
          </w:p>
        </w:tc>
      </w:tr>
      <w:tr>
        <w:tblPrEx>
          <w:tblW w:w="0" w:type="auto"/>
          <w:jc w:val="center"/>
          <w:tblLayout w:type="fixed"/>
          <w:tblCellMar>
            <w:left w:w="340" w:type="dxa"/>
            <w:right w:w="340" w:type="dxa"/>
          </w:tblCellMar>
        </w:tblPrEx>
        <w:trPr>
          <w:jc w:val="center"/>
        </w:trPr>
        <w:tc>
          <w:tcPr>
            <w:tcW w:w="4876" w:type="dxa"/>
            <w:tcBorders>
              <w:top w:val="nil"/>
              <w:left w:val="nil"/>
              <w:bottom w:val="nil"/>
              <w:right w:val="nil"/>
            </w:tcBorders>
          </w:tcPr>
          <w:p>
            <w:pPr>
              <w:pStyle w:val="Normal6a"/>
            </w:pPr>
          </w:p>
        </w:tc>
        <w:tc>
          <w:tcPr>
            <w:tcW w:w="4876" w:type="dxa"/>
            <w:tcBorders>
              <w:top w:val="nil"/>
              <w:left w:val="nil"/>
              <w:bottom w:val="nil"/>
              <w:right w:val="nil"/>
            </w:tcBorders>
          </w:tcPr>
          <w:p>
            <w:pPr>
              <w:pStyle w:val="Normal6a"/>
            </w:pPr>
            <w:r>
              <w:rPr>
                <w:b/>
                <w:i/>
              </w:rPr>
              <w:t>–</w:t>
            </w:r>
            <w:r>
              <w:tab/>
            </w:r>
            <w:r>
              <w:rPr>
                <w:b/>
                <w:i/>
              </w:rPr>
              <w:t>atsižvelgdamas į bendrą komunikatą Europos Parlamentui ir Tarybai (JOIN 2020/18 (final) „Europos Sąjungos skaitmeninio dešimtmečio kibernetinio saugumo strategija“,</w:t>
            </w:r>
          </w:p>
        </w:tc>
      </w:tr>
    </w:tbl>
    <w:p>
      <w:pPr>
        <w:pStyle w:val="AmOrLang"/>
      </w:pPr>
      <w:r>
        <w:t xml:space="preserve">Or. </w:t>
      </w:r>
      <w:r>
        <w:rPr>
          <w:rStyle w:val="HideTWBExt"/>
        </w:rPr>
        <w:t>&lt;Original&gt;</w:t>
      </w:r>
      <w:r>
        <w:rPr>
          <w:rStyle w:val="HideTWBInt"/>
        </w:rPr>
        <w:t>{EN}</w:t>
      </w:r>
      <w:r>
        <w:t>en</w:t>
      </w:r>
      <w:r>
        <w:rPr>
          <w:rStyle w:val="HideTWBExt"/>
        </w:rPr>
        <w:t>&lt;/Original&gt;</w:t>
      </w:r>
    </w:p>
    <w:p>
      <w:r>
        <w:rPr>
          <w:rStyle w:val="HideTWBExt"/>
        </w:rPr>
        <w:t>&lt;/Amend&gt;</w:t>
      </w:r>
    </w:p>
    <w:p>
      <w:pPr>
        <w:pStyle w:val="AmNumberTabs"/>
      </w:pPr>
      <w:r>
        <w:rPr>
          <w:rStyle w:val="HideTWBExt"/>
        </w:rPr>
        <w:t>&lt;Amend&gt;</w:t>
      </w:r>
      <w:r>
        <w:t>Pakeitimas</w:t>
      </w:r>
      <w:r>
        <w:tab/>
      </w:r>
      <w:r>
        <w:tab/>
      </w:r>
      <w:r>
        <w:rPr>
          <w:rStyle w:val="HideTWBExt"/>
        </w:rPr>
        <w:t>&lt;NumAm&gt;</w:t>
      </w:r>
      <w:r>
        <w:t>18</w:t>
      </w:r>
      <w:r>
        <w:rPr>
          <w:rStyle w:val="HideTWBExt"/>
        </w:rPr>
        <w:t>&lt;/NumAm&gt;</w:t>
      </w:r>
    </w:p>
    <w:p>
      <w:pPr>
        <w:pStyle w:val="NormalBold"/>
      </w:pPr>
      <w:r>
        <w:rPr>
          <w:rStyle w:val="HideTWBExt"/>
          <w:b w:val="0"/>
        </w:rPr>
        <w:t>&lt;RepeatBlock-By&gt;</w:t>
      </w:r>
      <w:r>
        <w:rPr>
          <w:rStyle w:val="HideTWBExt"/>
          <w:b w:val="0"/>
        </w:rPr>
        <w:t>&lt;Members&gt;</w:t>
      </w:r>
      <w:r>
        <w:t>Andrey Kovatchev</w:t>
      </w:r>
      <w:r>
        <w:rPr>
          <w:rStyle w:val="HideTWBExt"/>
          <w:b w:val="0"/>
        </w:rPr>
        <w:t>&lt;/Members&gt;</w:t>
      </w:r>
    </w:p>
    <w:p>
      <w:pPr>
        <w:pStyle w:val="NormalBold"/>
      </w:pPr>
      <w:r>
        <w:rPr>
          <w:rStyle w:val="HideTWBExt"/>
          <w:b w:val="0"/>
        </w:rPr>
        <w:t>&lt;/RepeatBlock-By&gt;</w:t>
      </w:r>
    </w:p>
    <w:p>
      <w:pPr>
        <w:pStyle w:val="NormalBold"/>
      </w:pPr>
      <w:r>
        <w:rPr>
          <w:rStyle w:val="HideTWBExt"/>
        </w:rPr>
        <w:t>&lt;DocAmend&gt;</w:t>
      </w:r>
      <w:r>
        <w:t>Pasiūlymas dėl rezoliucijos</w:t>
      </w:r>
      <w:r>
        <w:rPr>
          <w:rStyle w:val="HideTWBExt"/>
        </w:rPr>
        <w:t>&lt;/DocAmend&gt;</w:t>
      </w:r>
    </w:p>
    <w:p>
      <w:pPr>
        <w:pStyle w:val="NormalBold"/>
      </w:pPr>
      <w:r>
        <w:rPr>
          <w:rStyle w:val="HideTWBExt"/>
        </w:rPr>
        <w:t>&lt;Article&gt;</w:t>
      </w:r>
      <w:r>
        <w:t>7 c nurodomoji dalis (nauja)</w:t>
      </w:r>
      <w:r>
        <w:rPr>
          <w:rStyle w:val="HideTWBExt"/>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Pr>
      <w:tblGrid>
        <w:gridCol w:w="4876"/>
        <w:gridCol w:w="4876"/>
      </w:tblGrid>
      <w:tr>
        <w:tblPrEx>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PrEx>
        <w:trPr>
          <w:trHeight w:hRule="exact" w:val="240"/>
          <w:jc w:val="center"/>
        </w:trPr>
        <w:tc>
          <w:tcPr>
            <w:tcW w:w="9752" w:type="dxa"/>
            <w:gridSpan w:val="2"/>
            <w:tcBorders>
              <w:top w:val="nil"/>
              <w:left w:val="nil"/>
              <w:bottom w:val="nil"/>
              <w:right w:val="nil"/>
            </w:tcBorders>
            <w:vAlign w:val="top"/>
          </w:tcPr>
          <w:p/>
        </w:tc>
      </w:tr>
      <w:tr>
        <w:tblPrEx>
          <w:tblW w:w="0" w:type="auto"/>
          <w:jc w:val="center"/>
          <w:tblLayout w:type="fixed"/>
          <w:tblCellMar>
            <w:left w:w="340" w:type="dxa"/>
            <w:right w:w="340" w:type="dxa"/>
          </w:tblCellMar>
        </w:tblPrEx>
        <w:trPr>
          <w:trHeight w:val="240"/>
          <w:jc w:val="center"/>
        </w:trPr>
        <w:tc>
          <w:tcPr>
            <w:tcW w:w="4876" w:type="dxa"/>
            <w:tcBorders>
              <w:top w:val="nil"/>
              <w:left w:val="nil"/>
              <w:bottom w:val="nil"/>
              <w:right w:val="nil"/>
            </w:tcBorders>
          </w:tcPr>
          <w:p>
            <w:pPr>
              <w:pStyle w:val="AmColumnHeading"/>
            </w:pPr>
            <w:r>
              <w:t>Pasiūlymas dėl rezoliucijos</w:t>
            </w:r>
          </w:p>
        </w:tc>
        <w:tc>
          <w:tcPr>
            <w:tcW w:w="4876" w:type="dxa"/>
            <w:tcBorders>
              <w:top w:val="nil"/>
              <w:left w:val="nil"/>
              <w:bottom w:val="nil"/>
              <w:right w:val="nil"/>
            </w:tcBorders>
          </w:tcPr>
          <w:p>
            <w:pPr>
              <w:pStyle w:val="AmColumnHeading"/>
            </w:pPr>
            <w:r>
              <w:t>Pakeitimas</w:t>
            </w:r>
          </w:p>
        </w:tc>
      </w:tr>
      <w:tr>
        <w:tblPrEx>
          <w:tblW w:w="0" w:type="auto"/>
          <w:jc w:val="center"/>
          <w:tblLayout w:type="fixed"/>
          <w:tblCellMar>
            <w:left w:w="340" w:type="dxa"/>
            <w:right w:w="340" w:type="dxa"/>
          </w:tblCellMar>
        </w:tblPrEx>
        <w:trPr>
          <w:jc w:val="center"/>
        </w:trPr>
        <w:tc>
          <w:tcPr>
            <w:tcW w:w="4876" w:type="dxa"/>
            <w:tcBorders>
              <w:top w:val="nil"/>
              <w:left w:val="nil"/>
              <w:bottom w:val="nil"/>
              <w:right w:val="nil"/>
            </w:tcBorders>
          </w:tcPr>
          <w:p>
            <w:pPr>
              <w:pStyle w:val="Normal6a"/>
            </w:pPr>
          </w:p>
        </w:tc>
        <w:tc>
          <w:tcPr>
            <w:tcW w:w="4876" w:type="dxa"/>
            <w:tcBorders>
              <w:top w:val="nil"/>
              <w:left w:val="nil"/>
              <w:bottom w:val="nil"/>
              <w:right w:val="nil"/>
            </w:tcBorders>
          </w:tcPr>
          <w:p>
            <w:pPr>
              <w:pStyle w:val="Normal6a"/>
            </w:pPr>
            <w:r>
              <w:rPr>
                <w:b/>
                <w:i/>
              </w:rPr>
              <w:t>–</w:t>
            </w:r>
            <w:r>
              <w:tab/>
            </w:r>
            <w:r>
              <w:rPr>
                <w:b/>
                <w:i/>
              </w:rPr>
              <w:t>atsižvelgdamas į 2024 m. spalio 30 d. Komisijos komunikatą „2024 m. komunikatas dėl ES plėtros politikos“ (COM(2024)690 final),</w:t>
            </w:r>
          </w:p>
        </w:tc>
      </w:tr>
    </w:tbl>
    <w:p>
      <w:pPr>
        <w:pStyle w:val="AmOrLang"/>
      </w:pPr>
      <w:r>
        <w:t xml:space="preserve">Or. </w:t>
      </w:r>
      <w:r>
        <w:rPr>
          <w:rStyle w:val="HideTWBExt"/>
        </w:rPr>
        <w:t>&lt;Original&gt;</w:t>
      </w:r>
      <w:r>
        <w:rPr>
          <w:rStyle w:val="HideTWBInt"/>
        </w:rPr>
        <w:t>{EN}</w:t>
      </w:r>
      <w:r>
        <w:t>en</w:t>
      </w:r>
      <w:r>
        <w:rPr>
          <w:rStyle w:val="HideTWBExt"/>
        </w:rPr>
        <w:t>&lt;/Original&gt;</w:t>
      </w:r>
    </w:p>
    <w:p>
      <w:r>
        <w:rPr>
          <w:rStyle w:val="HideTWBExt"/>
        </w:rPr>
        <w:t>&lt;/Amend&gt;</w:t>
      </w:r>
    </w:p>
    <w:p>
      <w:pPr>
        <w:pStyle w:val="AmNumberTabs"/>
      </w:pPr>
      <w:r>
        <w:rPr>
          <w:rStyle w:val="HideTWBExt"/>
        </w:rPr>
        <w:t>&lt;Amend&gt;</w:t>
      </w:r>
      <w:r>
        <w:t>Pakeitimas</w:t>
      </w:r>
      <w:r>
        <w:tab/>
      </w:r>
      <w:r>
        <w:tab/>
      </w:r>
      <w:r>
        <w:rPr>
          <w:rStyle w:val="HideTWBExt"/>
        </w:rPr>
        <w:t>&lt;NumAm&gt;</w:t>
      </w:r>
      <w:r>
        <w:t>19</w:t>
      </w:r>
      <w:r>
        <w:rPr>
          <w:rStyle w:val="HideTWBExt"/>
        </w:rPr>
        <w:t>&lt;/NumAm&gt;</w:t>
      </w:r>
    </w:p>
    <w:p>
      <w:pPr>
        <w:pStyle w:val="NormalBold"/>
      </w:pPr>
      <w:r>
        <w:rPr>
          <w:rStyle w:val="HideTWBExt"/>
          <w:b w:val="0"/>
        </w:rPr>
        <w:t>&lt;RepeatBlock-By&gt;</w:t>
      </w:r>
      <w:r>
        <w:rPr>
          <w:rStyle w:val="HideTWBExt"/>
          <w:b w:val="0"/>
        </w:rPr>
        <w:t>&lt;Members&gt;</w:t>
      </w:r>
      <w:r>
        <w:t>Miriam Lexmann</w:t>
      </w:r>
      <w:r>
        <w:rPr>
          <w:rStyle w:val="HideTWBExt"/>
          <w:b w:val="0"/>
        </w:rPr>
        <w:t>&lt;/Members&gt;</w:t>
      </w:r>
    </w:p>
    <w:p>
      <w:pPr>
        <w:pStyle w:val="NormalBold"/>
      </w:pPr>
      <w:r>
        <w:rPr>
          <w:rStyle w:val="HideTWBExt"/>
          <w:b w:val="0"/>
        </w:rPr>
        <w:t>&lt;/RepeatBlock-By&gt;</w:t>
      </w:r>
    </w:p>
    <w:p>
      <w:pPr>
        <w:pStyle w:val="NormalBold"/>
      </w:pPr>
      <w:r>
        <w:rPr>
          <w:rStyle w:val="HideTWBExt"/>
        </w:rPr>
        <w:t>&lt;DocAmend&gt;</w:t>
      </w:r>
      <w:r>
        <w:t>Pasiūlymas dėl rezoliucijos</w:t>
      </w:r>
      <w:r>
        <w:rPr>
          <w:rStyle w:val="HideTWBExt"/>
        </w:rPr>
        <w:t>&lt;/DocAmend&gt;</w:t>
      </w:r>
    </w:p>
    <w:p>
      <w:pPr>
        <w:pStyle w:val="NormalBold"/>
      </w:pPr>
      <w:r>
        <w:rPr>
          <w:rStyle w:val="HideTWBExt"/>
        </w:rPr>
        <w:t>&lt;Article&gt;</w:t>
      </w:r>
      <w:r>
        <w:t>7 c nurodomoji dalis (nauja)</w:t>
      </w:r>
      <w:r>
        <w:rPr>
          <w:rStyle w:val="HideTWBExt"/>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Pr>
      <w:tblGrid>
        <w:gridCol w:w="4876"/>
        <w:gridCol w:w="4876"/>
      </w:tblGrid>
      <w:tr>
        <w:tblPrEx>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PrEx>
        <w:trPr>
          <w:trHeight w:hRule="exact" w:val="240"/>
          <w:jc w:val="center"/>
        </w:trPr>
        <w:tc>
          <w:tcPr>
            <w:tcW w:w="9752" w:type="dxa"/>
            <w:gridSpan w:val="2"/>
            <w:tcBorders>
              <w:top w:val="nil"/>
              <w:left w:val="nil"/>
              <w:bottom w:val="nil"/>
              <w:right w:val="nil"/>
            </w:tcBorders>
            <w:vAlign w:val="top"/>
          </w:tcPr>
          <w:p/>
        </w:tc>
      </w:tr>
      <w:tr>
        <w:tblPrEx>
          <w:tblW w:w="0" w:type="auto"/>
          <w:jc w:val="center"/>
          <w:tblLayout w:type="fixed"/>
          <w:tblCellMar>
            <w:left w:w="340" w:type="dxa"/>
            <w:right w:w="340" w:type="dxa"/>
          </w:tblCellMar>
        </w:tblPrEx>
        <w:trPr>
          <w:trHeight w:val="240"/>
          <w:jc w:val="center"/>
        </w:trPr>
        <w:tc>
          <w:tcPr>
            <w:tcW w:w="4876" w:type="dxa"/>
            <w:tcBorders>
              <w:top w:val="nil"/>
              <w:left w:val="nil"/>
              <w:bottom w:val="nil"/>
              <w:right w:val="nil"/>
            </w:tcBorders>
          </w:tcPr>
          <w:p>
            <w:pPr>
              <w:pStyle w:val="AmColumnHeading"/>
            </w:pPr>
            <w:r>
              <w:t>Pasiūlymas dėl rezoliucijos</w:t>
            </w:r>
          </w:p>
        </w:tc>
        <w:tc>
          <w:tcPr>
            <w:tcW w:w="4876" w:type="dxa"/>
            <w:tcBorders>
              <w:top w:val="nil"/>
              <w:left w:val="nil"/>
              <w:bottom w:val="nil"/>
              <w:right w:val="nil"/>
            </w:tcBorders>
          </w:tcPr>
          <w:p>
            <w:pPr>
              <w:pStyle w:val="AmColumnHeading"/>
            </w:pPr>
            <w:r>
              <w:t>Pakeitimas</w:t>
            </w:r>
          </w:p>
        </w:tc>
      </w:tr>
      <w:tr>
        <w:tblPrEx>
          <w:tblW w:w="0" w:type="auto"/>
          <w:jc w:val="center"/>
          <w:tblLayout w:type="fixed"/>
          <w:tblCellMar>
            <w:left w:w="340" w:type="dxa"/>
            <w:right w:w="340" w:type="dxa"/>
          </w:tblCellMar>
        </w:tblPrEx>
        <w:trPr>
          <w:jc w:val="center"/>
        </w:trPr>
        <w:tc>
          <w:tcPr>
            <w:tcW w:w="4876" w:type="dxa"/>
            <w:tcBorders>
              <w:top w:val="nil"/>
              <w:left w:val="nil"/>
              <w:bottom w:val="nil"/>
              <w:right w:val="nil"/>
            </w:tcBorders>
          </w:tcPr>
          <w:p>
            <w:pPr>
              <w:pStyle w:val="Normal6a"/>
            </w:pPr>
          </w:p>
        </w:tc>
        <w:tc>
          <w:tcPr>
            <w:tcW w:w="4876" w:type="dxa"/>
            <w:tcBorders>
              <w:top w:val="nil"/>
              <w:left w:val="nil"/>
              <w:bottom w:val="nil"/>
              <w:right w:val="nil"/>
            </w:tcBorders>
          </w:tcPr>
          <w:p>
            <w:pPr>
              <w:pStyle w:val="Normal6a"/>
            </w:pPr>
            <w:r>
              <w:rPr>
                <w:b/>
                <w:i/>
              </w:rPr>
              <w:t>–</w:t>
            </w:r>
            <w:r>
              <w:tab/>
            </w:r>
            <w:r>
              <w:rPr>
                <w:b/>
                <w:i/>
              </w:rPr>
              <w:t>atsižvelgdamas į 2024 m. spalio 30 d. Sauli Niinistö ataskaitą „Europos civilinės ir karinės parengties ir pasirengimo stiprinimas“,</w:t>
            </w:r>
          </w:p>
        </w:tc>
      </w:tr>
    </w:tbl>
    <w:p>
      <w:pPr>
        <w:pStyle w:val="AmOrLang"/>
      </w:pPr>
      <w:r>
        <w:t xml:space="preserve">Or. </w:t>
      </w:r>
      <w:r>
        <w:rPr>
          <w:rStyle w:val="HideTWBExt"/>
        </w:rPr>
        <w:t>&lt;Original&gt;</w:t>
      </w:r>
      <w:r>
        <w:rPr>
          <w:rStyle w:val="HideTWBInt"/>
        </w:rPr>
        <w:t>{EN}</w:t>
      </w:r>
      <w:r>
        <w:t>en</w:t>
      </w:r>
      <w:r>
        <w:rPr>
          <w:rStyle w:val="HideTWBExt"/>
        </w:rPr>
        <w:t>&lt;/Original&gt;</w:t>
      </w:r>
    </w:p>
    <w:p>
      <w:r>
        <w:rPr>
          <w:rStyle w:val="HideTWBExt"/>
        </w:rPr>
        <w:t>&lt;/Amend&gt;</w:t>
      </w:r>
    </w:p>
    <w:p>
      <w:pPr>
        <w:pStyle w:val="AmNumberTabs"/>
      </w:pPr>
      <w:r>
        <w:rPr>
          <w:rStyle w:val="HideTWBExt"/>
        </w:rPr>
        <w:t>&lt;Amend&gt;</w:t>
      </w:r>
      <w:r>
        <w:t>Pakeitimas</w:t>
      </w:r>
      <w:r>
        <w:tab/>
      </w:r>
      <w:r>
        <w:tab/>
      </w:r>
      <w:r>
        <w:rPr>
          <w:rStyle w:val="HideTWBExt"/>
        </w:rPr>
        <w:t>&lt;NumAm&gt;</w:t>
      </w:r>
      <w:r>
        <w:t>20</w:t>
      </w:r>
      <w:r>
        <w:rPr>
          <w:rStyle w:val="HideTWBExt"/>
        </w:rPr>
        <w:t>&lt;/NumAm&gt;</w:t>
      </w:r>
    </w:p>
    <w:p>
      <w:pPr>
        <w:pStyle w:val="NormalBold"/>
      </w:pPr>
      <w:r>
        <w:rPr>
          <w:rStyle w:val="HideTWBExt"/>
          <w:b w:val="0"/>
        </w:rPr>
        <w:t>&lt;RepeatBlock-By&gt;</w:t>
      </w:r>
      <w:r>
        <w:rPr>
          <w:rStyle w:val="HideTWBExt"/>
          <w:b w:val="0"/>
        </w:rPr>
        <w:t>&lt;Members&gt;</w:t>
      </w:r>
      <w:r>
        <w:t>Miriam Lexmann</w:t>
      </w:r>
      <w:r>
        <w:rPr>
          <w:rStyle w:val="HideTWBExt"/>
          <w:b w:val="0"/>
        </w:rPr>
        <w:t>&lt;/Members&gt;</w:t>
      </w:r>
    </w:p>
    <w:p>
      <w:pPr>
        <w:pStyle w:val="NormalBold"/>
      </w:pPr>
      <w:r>
        <w:rPr>
          <w:rStyle w:val="HideTWBExt"/>
          <w:b w:val="0"/>
        </w:rPr>
        <w:t>&lt;/RepeatBlock-By&gt;</w:t>
      </w:r>
    </w:p>
    <w:p>
      <w:pPr>
        <w:pStyle w:val="NormalBold"/>
      </w:pPr>
      <w:r>
        <w:rPr>
          <w:rStyle w:val="HideTWBExt"/>
        </w:rPr>
        <w:t>&lt;DocAmend&gt;</w:t>
      </w:r>
      <w:r>
        <w:t>Pasiūlymas dėl rezoliucijos</w:t>
      </w:r>
      <w:r>
        <w:rPr>
          <w:rStyle w:val="HideTWBExt"/>
        </w:rPr>
        <w:t>&lt;/DocAmend&gt;</w:t>
      </w:r>
    </w:p>
    <w:p>
      <w:pPr>
        <w:pStyle w:val="NormalBold"/>
      </w:pPr>
      <w:r>
        <w:rPr>
          <w:rStyle w:val="HideTWBExt"/>
        </w:rPr>
        <w:t>&lt;Article&gt;</w:t>
      </w:r>
      <w:r>
        <w:t>7 d nurodomoji dalis (nauja)</w:t>
      </w:r>
      <w:r>
        <w:rPr>
          <w:rStyle w:val="HideTWBExt"/>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Pr>
      <w:tblGrid>
        <w:gridCol w:w="4876"/>
        <w:gridCol w:w="4876"/>
      </w:tblGrid>
      <w:tr>
        <w:tblPrEx>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PrEx>
        <w:trPr>
          <w:trHeight w:hRule="exact" w:val="240"/>
          <w:jc w:val="center"/>
        </w:trPr>
        <w:tc>
          <w:tcPr>
            <w:tcW w:w="9752" w:type="dxa"/>
            <w:gridSpan w:val="2"/>
            <w:tcBorders>
              <w:top w:val="nil"/>
              <w:left w:val="nil"/>
              <w:bottom w:val="nil"/>
              <w:right w:val="nil"/>
            </w:tcBorders>
            <w:vAlign w:val="top"/>
          </w:tcPr>
          <w:p/>
        </w:tc>
      </w:tr>
      <w:tr>
        <w:tblPrEx>
          <w:tblW w:w="0" w:type="auto"/>
          <w:jc w:val="center"/>
          <w:tblLayout w:type="fixed"/>
          <w:tblCellMar>
            <w:left w:w="340" w:type="dxa"/>
            <w:right w:w="340" w:type="dxa"/>
          </w:tblCellMar>
        </w:tblPrEx>
        <w:trPr>
          <w:trHeight w:val="240"/>
          <w:jc w:val="center"/>
        </w:trPr>
        <w:tc>
          <w:tcPr>
            <w:tcW w:w="4876" w:type="dxa"/>
            <w:tcBorders>
              <w:top w:val="nil"/>
              <w:left w:val="nil"/>
              <w:bottom w:val="nil"/>
              <w:right w:val="nil"/>
            </w:tcBorders>
          </w:tcPr>
          <w:p>
            <w:pPr>
              <w:pStyle w:val="AmColumnHeading"/>
            </w:pPr>
            <w:r>
              <w:t>Pasiūlymas dėl rezoliucijos</w:t>
            </w:r>
          </w:p>
        </w:tc>
        <w:tc>
          <w:tcPr>
            <w:tcW w:w="4876" w:type="dxa"/>
            <w:tcBorders>
              <w:top w:val="nil"/>
              <w:left w:val="nil"/>
              <w:bottom w:val="nil"/>
              <w:right w:val="nil"/>
            </w:tcBorders>
          </w:tcPr>
          <w:p>
            <w:pPr>
              <w:pStyle w:val="AmColumnHeading"/>
            </w:pPr>
            <w:r>
              <w:t>Pakeitimas</w:t>
            </w:r>
          </w:p>
        </w:tc>
      </w:tr>
      <w:tr>
        <w:tblPrEx>
          <w:tblW w:w="0" w:type="auto"/>
          <w:jc w:val="center"/>
          <w:tblLayout w:type="fixed"/>
          <w:tblCellMar>
            <w:left w:w="340" w:type="dxa"/>
            <w:right w:w="340" w:type="dxa"/>
          </w:tblCellMar>
        </w:tblPrEx>
        <w:trPr>
          <w:jc w:val="center"/>
        </w:trPr>
        <w:tc>
          <w:tcPr>
            <w:tcW w:w="4876" w:type="dxa"/>
            <w:tcBorders>
              <w:top w:val="nil"/>
              <w:left w:val="nil"/>
              <w:bottom w:val="nil"/>
              <w:right w:val="nil"/>
            </w:tcBorders>
          </w:tcPr>
          <w:p>
            <w:pPr>
              <w:pStyle w:val="Normal6a"/>
            </w:pPr>
          </w:p>
        </w:tc>
        <w:tc>
          <w:tcPr>
            <w:tcW w:w="4876" w:type="dxa"/>
            <w:tcBorders>
              <w:top w:val="nil"/>
              <w:left w:val="nil"/>
              <w:bottom w:val="nil"/>
              <w:right w:val="nil"/>
            </w:tcBorders>
          </w:tcPr>
          <w:p>
            <w:pPr>
              <w:pStyle w:val="Normal6a"/>
            </w:pPr>
            <w:r>
              <w:rPr>
                <w:b/>
                <w:i/>
              </w:rPr>
              <w:t>–</w:t>
            </w:r>
            <w:r>
              <w:tab/>
            </w:r>
            <w:r>
              <w:rPr>
                <w:b/>
                <w:i/>
              </w:rPr>
              <w:t>atsižvelgdamas į 2023 m. spalio 3 d. Komisijos rekomendaciją dėl ES ekonominiam saugumui itin svarbių technologijų sričių, kad kartu su valstybėmis narėmis būtų galima toliau vertinti riziką,</w:t>
            </w:r>
          </w:p>
        </w:tc>
      </w:tr>
    </w:tbl>
    <w:p>
      <w:pPr>
        <w:pStyle w:val="AmOrLang"/>
      </w:pPr>
      <w:r>
        <w:t xml:space="preserve">Or. </w:t>
      </w:r>
      <w:r>
        <w:rPr>
          <w:rStyle w:val="HideTWBExt"/>
        </w:rPr>
        <w:t>&lt;Original&gt;</w:t>
      </w:r>
      <w:r>
        <w:rPr>
          <w:rStyle w:val="HideTWBInt"/>
        </w:rPr>
        <w:t>{EN}</w:t>
      </w:r>
      <w:r>
        <w:t>en</w:t>
      </w:r>
      <w:r>
        <w:rPr>
          <w:rStyle w:val="HideTWBExt"/>
        </w:rPr>
        <w:t>&lt;/Original&gt;</w:t>
      </w:r>
    </w:p>
    <w:p>
      <w:r>
        <w:rPr>
          <w:rStyle w:val="HideTWBExt"/>
        </w:rPr>
        <w:t>&lt;/Amend&gt;</w:t>
      </w:r>
    </w:p>
    <w:p>
      <w:pPr>
        <w:pStyle w:val="AmNumberTabs"/>
      </w:pPr>
      <w:r>
        <w:rPr>
          <w:rStyle w:val="HideTWBExt"/>
        </w:rPr>
        <w:t>&lt;Amend&gt;</w:t>
      </w:r>
      <w:r>
        <w:t>Pakeitimas</w:t>
      </w:r>
      <w:r>
        <w:tab/>
      </w:r>
      <w:r>
        <w:tab/>
      </w:r>
      <w:r>
        <w:rPr>
          <w:rStyle w:val="HideTWBExt"/>
        </w:rPr>
        <w:t>&lt;NumAm&gt;</w:t>
      </w:r>
      <w:r>
        <w:t>21</w:t>
      </w:r>
      <w:r>
        <w:rPr>
          <w:rStyle w:val="HideTWBExt"/>
        </w:rPr>
        <w:t>&lt;/NumAm&gt;</w:t>
      </w:r>
    </w:p>
    <w:p>
      <w:pPr>
        <w:pStyle w:val="NormalBold"/>
      </w:pPr>
      <w:r>
        <w:rPr>
          <w:rStyle w:val="HideTWBExt"/>
          <w:b w:val="0"/>
        </w:rPr>
        <w:t>&lt;RepeatBlock-By&gt;</w:t>
      </w:r>
      <w:r>
        <w:rPr>
          <w:rStyle w:val="HideTWBExt"/>
          <w:b w:val="0"/>
        </w:rPr>
        <w:t>&lt;Members&gt;</w:t>
      </w:r>
      <w:r>
        <w:t>Andrey Kovatchev</w:t>
      </w:r>
      <w:r>
        <w:rPr>
          <w:rStyle w:val="HideTWBExt"/>
          <w:b w:val="0"/>
        </w:rPr>
        <w:t>&lt;/Members&gt;</w:t>
      </w:r>
    </w:p>
    <w:p>
      <w:pPr>
        <w:pStyle w:val="NormalBold"/>
      </w:pPr>
      <w:r>
        <w:rPr>
          <w:rStyle w:val="HideTWBExt"/>
          <w:b w:val="0"/>
        </w:rPr>
        <w:t>&lt;/RepeatBlock-By&gt;</w:t>
      </w:r>
    </w:p>
    <w:p>
      <w:pPr>
        <w:pStyle w:val="NormalBold"/>
      </w:pPr>
      <w:r>
        <w:rPr>
          <w:rStyle w:val="HideTWBExt"/>
        </w:rPr>
        <w:t>&lt;DocAmend&gt;</w:t>
      </w:r>
      <w:r>
        <w:t>Pasiūlymas dėl rezoliucijos</w:t>
      </w:r>
      <w:r>
        <w:rPr>
          <w:rStyle w:val="HideTWBExt"/>
        </w:rPr>
        <w:t>&lt;/DocAmend&gt;</w:t>
      </w:r>
    </w:p>
    <w:p>
      <w:pPr>
        <w:pStyle w:val="NormalBold"/>
      </w:pPr>
      <w:r>
        <w:rPr>
          <w:rStyle w:val="HideTWBExt"/>
        </w:rPr>
        <w:t>&lt;Article&gt;</w:t>
      </w:r>
      <w:r>
        <w:t>7 d nurodomoji dalis (nauja)</w:t>
      </w:r>
      <w:r>
        <w:rPr>
          <w:rStyle w:val="HideTWBExt"/>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Pr>
      <w:tblGrid>
        <w:gridCol w:w="4876"/>
        <w:gridCol w:w="4876"/>
      </w:tblGrid>
      <w:tr>
        <w:tblPrEx>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PrEx>
        <w:trPr>
          <w:trHeight w:hRule="exact" w:val="240"/>
          <w:jc w:val="center"/>
        </w:trPr>
        <w:tc>
          <w:tcPr>
            <w:tcW w:w="9752" w:type="dxa"/>
            <w:gridSpan w:val="2"/>
            <w:tcBorders>
              <w:top w:val="nil"/>
              <w:left w:val="nil"/>
              <w:bottom w:val="nil"/>
              <w:right w:val="nil"/>
            </w:tcBorders>
            <w:vAlign w:val="top"/>
          </w:tcPr>
          <w:p/>
        </w:tc>
      </w:tr>
      <w:tr>
        <w:tblPrEx>
          <w:tblW w:w="0" w:type="auto"/>
          <w:jc w:val="center"/>
          <w:tblLayout w:type="fixed"/>
          <w:tblCellMar>
            <w:left w:w="340" w:type="dxa"/>
            <w:right w:w="340" w:type="dxa"/>
          </w:tblCellMar>
        </w:tblPrEx>
        <w:trPr>
          <w:trHeight w:val="240"/>
          <w:jc w:val="center"/>
        </w:trPr>
        <w:tc>
          <w:tcPr>
            <w:tcW w:w="4876" w:type="dxa"/>
            <w:tcBorders>
              <w:top w:val="nil"/>
              <w:left w:val="nil"/>
              <w:bottom w:val="nil"/>
              <w:right w:val="nil"/>
            </w:tcBorders>
          </w:tcPr>
          <w:p>
            <w:pPr>
              <w:pStyle w:val="AmColumnHeading"/>
            </w:pPr>
            <w:r>
              <w:t>Pasiūlymas dėl rezoliucijos</w:t>
            </w:r>
          </w:p>
        </w:tc>
        <w:tc>
          <w:tcPr>
            <w:tcW w:w="4876" w:type="dxa"/>
            <w:tcBorders>
              <w:top w:val="nil"/>
              <w:left w:val="nil"/>
              <w:bottom w:val="nil"/>
              <w:right w:val="nil"/>
            </w:tcBorders>
          </w:tcPr>
          <w:p>
            <w:pPr>
              <w:pStyle w:val="AmColumnHeading"/>
            </w:pPr>
            <w:r>
              <w:t>Pakeitimas</w:t>
            </w:r>
          </w:p>
        </w:tc>
      </w:tr>
      <w:tr>
        <w:tblPrEx>
          <w:tblW w:w="0" w:type="auto"/>
          <w:jc w:val="center"/>
          <w:tblLayout w:type="fixed"/>
          <w:tblCellMar>
            <w:left w:w="340" w:type="dxa"/>
            <w:right w:w="340" w:type="dxa"/>
          </w:tblCellMar>
        </w:tblPrEx>
        <w:trPr>
          <w:jc w:val="center"/>
        </w:trPr>
        <w:tc>
          <w:tcPr>
            <w:tcW w:w="4876" w:type="dxa"/>
            <w:tcBorders>
              <w:top w:val="nil"/>
              <w:left w:val="nil"/>
              <w:bottom w:val="nil"/>
              <w:right w:val="nil"/>
            </w:tcBorders>
          </w:tcPr>
          <w:p>
            <w:pPr>
              <w:pStyle w:val="Normal6a"/>
            </w:pPr>
          </w:p>
        </w:tc>
        <w:tc>
          <w:tcPr>
            <w:tcW w:w="4876" w:type="dxa"/>
            <w:tcBorders>
              <w:top w:val="nil"/>
              <w:left w:val="nil"/>
              <w:bottom w:val="nil"/>
              <w:right w:val="nil"/>
            </w:tcBorders>
          </w:tcPr>
          <w:p>
            <w:pPr>
              <w:pStyle w:val="Normal6a"/>
            </w:pPr>
            <w:r>
              <w:rPr>
                <w:b/>
                <w:i/>
              </w:rPr>
              <w:t>–</w:t>
            </w:r>
            <w:r>
              <w:tab/>
            </w:r>
            <w:r>
              <w:rPr>
                <w:b/>
                <w:i/>
              </w:rPr>
              <w:t>atsižvelgdamas į 2024 m. spalio 30 d. Komisijos pateiktas 2024 m. plėtros ataskaitas,</w:t>
            </w:r>
          </w:p>
        </w:tc>
      </w:tr>
    </w:tbl>
    <w:p>
      <w:pPr>
        <w:pStyle w:val="AmOrLang"/>
      </w:pPr>
      <w:r>
        <w:t xml:space="preserve">Or. </w:t>
      </w:r>
      <w:r>
        <w:rPr>
          <w:rStyle w:val="HideTWBExt"/>
        </w:rPr>
        <w:t>&lt;Original&gt;</w:t>
      </w:r>
      <w:r>
        <w:rPr>
          <w:rStyle w:val="HideTWBInt"/>
        </w:rPr>
        <w:t>{EN}</w:t>
      </w:r>
      <w:r>
        <w:t>en</w:t>
      </w:r>
      <w:r>
        <w:rPr>
          <w:rStyle w:val="HideTWBExt"/>
        </w:rPr>
        <w:t>&lt;/Original&gt;</w:t>
      </w:r>
    </w:p>
    <w:p>
      <w:r>
        <w:rPr>
          <w:rStyle w:val="HideTWBExt"/>
        </w:rPr>
        <w:t>&lt;/Amend&gt;</w:t>
      </w:r>
    </w:p>
    <w:p>
      <w:pPr>
        <w:pStyle w:val="AmNumberTabs"/>
      </w:pPr>
      <w:r>
        <w:rPr>
          <w:rStyle w:val="HideTWBExt"/>
        </w:rPr>
        <w:t>&lt;Amend&gt;</w:t>
      </w:r>
      <w:r>
        <w:t>Pakeitimas</w:t>
      </w:r>
      <w:r>
        <w:tab/>
      </w:r>
      <w:r>
        <w:tab/>
      </w:r>
      <w:r>
        <w:rPr>
          <w:rStyle w:val="HideTWBExt"/>
        </w:rPr>
        <w:t>&lt;NumAm&gt;</w:t>
      </w:r>
      <w:r>
        <w:t>22</w:t>
      </w:r>
      <w:r>
        <w:rPr>
          <w:rStyle w:val="HideTWBExt"/>
        </w:rPr>
        <w:t>&lt;/NumAm&gt;</w:t>
      </w:r>
    </w:p>
    <w:p>
      <w:pPr>
        <w:pStyle w:val="NormalBold"/>
      </w:pPr>
      <w:r>
        <w:rPr>
          <w:rStyle w:val="HideTWBExt"/>
          <w:b w:val="0"/>
        </w:rPr>
        <w:t>&lt;RepeatBlock-By&gt;</w:t>
      </w:r>
      <w:r>
        <w:rPr>
          <w:rStyle w:val="HideTWBExt"/>
          <w:b w:val="0"/>
        </w:rPr>
        <w:t>&lt;Members&gt;</w:t>
      </w:r>
      <w:r>
        <w:t>Andrey Kovatchev</w:t>
      </w:r>
      <w:r>
        <w:rPr>
          <w:rStyle w:val="HideTWBExt"/>
          <w:b w:val="0"/>
        </w:rPr>
        <w:t>&lt;/Members&gt;</w:t>
      </w:r>
    </w:p>
    <w:p>
      <w:pPr>
        <w:pStyle w:val="NormalBold"/>
      </w:pPr>
      <w:r>
        <w:rPr>
          <w:rStyle w:val="HideTWBExt"/>
          <w:b w:val="0"/>
        </w:rPr>
        <w:t>&lt;/RepeatBlock-By&gt;</w:t>
      </w:r>
    </w:p>
    <w:p>
      <w:pPr>
        <w:pStyle w:val="NormalBold"/>
      </w:pPr>
      <w:r>
        <w:rPr>
          <w:rStyle w:val="HideTWBExt"/>
        </w:rPr>
        <w:t>&lt;DocAmend&gt;</w:t>
      </w:r>
      <w:r>
        <w:t>Pasiūlymas dėl rezoliucijos</w:t>
      </w:r>
      <w:r>
        <w:rPr>
          <w:rStyle w:val="HideTWBExt"/>
        </w:rPr>
        <w:t>&lt;/DocAmend&gt;</w:t>
      </w:r>
    </w:p>
    <w:p>
      <w:pPr>
        <w:pStyle w:val="NormalBold"/>
      </w:pPr>
      <w:r>
        <w:rPr>
          <w:rStyle w:val="HideTWBExt"/>
        </w:rPr>
        <w:t>&lt;Article&gt;</w:t>
      </w:r>
      <w:r>
        <w:t>7 e nurodomoji dalis (nauja)</w:t>
      </w:r>
      <w:r>
        <w:rPr>
          <w:rStyle w:val="HideTWBExt"/>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Pr>
      <w:tblGrid>
        <w:gridCol w:w="4876"/>
        <w:gridCol w:w="4876"/>
      </w:tblGrid>
      <w:tr>
        <w:tblPrEx>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PrEx>
        <w:trPr>
          <w:trHeight w:hRule="exact" w:val="240"/>
          <w:jc w:val="center"/>
        </w:trPr>
        <w:tc>
          <w:tcPr>
            <w:tcW w:w="9752" w:type="dxa"/>
            <w:gridSpan w:val="2"/>
            <w:tcBorders>
              <w:top w:val="nil"/>
              <w:left w:val="nil"/>
              <w:bottom w:val="nil"/>
              <w:right w:val="nil"/>
            </w:tcBorders>
            <w:vAlign w:val="top"/>
          </w:tcPr>
          <w:p/>
        </w:tc>
      </w:tr>
      <w:tr>
        <w:tblPrEx>
          <w:tblW w:w="0" w:type="auto"/>
          <w:jc w:val="center"/>
          <w:tblLayout w:type="fixed"/>
          <w:tblCellMar>
            <w:left w:w="340" w:type="dxa"/>
            <w:right w:w="340" w:type="dxa"/>
          </w:tblCellMar>
        </w:tblPrEx>
        <w:trPr>
          <w:trHeight w:val="240"/>
          <w:jc w:val="center"/>
        </w:trPr>
        <w:tc>
          <w:tcPr>
            <w:tcW w:w="4876" w:type="dxa"/>
            <w:tcBorders>
              <w:top w:val="nil"/>
              <w:left w:val="nil"/>
              <w:bottom w:val="nil"/>
              <w:right w:val="nil"/>
            </w:tcBorders>
          </w:tcPr>
          <w:p>
            <w:pPr>
              <w:pStyle w:val="AmColumnHeading"/>
            </w:pPr>
            <w:r>
              <w:t>Pasiūlymas dėl rezoliucijos</w:t>
            </w:r>
          </w:p>
        </w:tc>
        <w:tc>
          <w:tcPr>
            <w:tcW w:w="4876" w:type="dxa"/>
            <w:tcBorders>
              <w:top w:val="nil"/>
              <w:left w:val="nil"/>
              <w:bottom w:val="nil"/>
              <w:right w:val="nil"/>
            </w:tcBorders>
          </w:tcPr>
          <w:p>
            <w:pPr>
              <w:pStyle w:val="AmColumnHeading"/>
            </w:pPr>
            <w:r>
              <w:t>Pakeitimas</w:t>
            </w:r>
          </w:p>
        </w:tc>
      </w:tr>
      <w:tr>
        <w:tblPrEx>
          <w:tblW w:w="0" w:type="auto"/>
          <w:jc w:val="center"/>
          <w:tblLayout w:type="fixed"/>
          <w:tblCellMar>
            <w:left w:w="340" w:type="dxa"/>
            <w:right w:w="340" w:type="dxa"/>
          </w:tblCellMar>
        </w:tblPrEx>
        <w:trPr>
          <w:jc w:val="center"/>
        </w:trPr>
        <w:tc>
          <w:tcPr>
            <w:tcW w:w="4876" w:type="dxa"/>
            <w:tcBorders>
              <w:top w:val="nil"/>
              <w:left w:val="nil"/>
              <w:bottom w:val="nil"/>
              <w:right w:val="nil"/>
            </w:tcBorders>
          </w:tcPr>
          <w:p>
            <w:pPr>
              <w:pStyle w:val="Normal6a"/>
            </w:pPr>
          </w:p>
        </w:tc>
        <w:tc>
          <w:tcPr>
            <w:tcW w:w="4876" w:type="dxa"/>
            <w:tcBorders>
              <w:top w:val="nil"/>
              <w:left w:val="nil"/>
              <w:bottom w:val="nil"/>
              <w:right w:val="nil"/>
            </w:tcBorders>
          </w:tcPr>
          <w:p>
            <w:pPr>
              <w:pStyle w:val="Normal6a"/>
            </w:pPr>
            <w:r>
              <w:rPr>
                <w:b/>
                <w:i/>
              </w:rPr>
              <w:t>–</w:t>
            </w:r>
            <w:r>
              <w:tab/>
            </w:r>
            <w:r>
              <w:rPr>
                <w:b/>
                <w:i/>
              </w:rPr>
              <w:t>atsižvelgdamas į 2024 m. gegužės 14 d. Europos Parlamento ir Tarybos reglamentą (ES) 2024/1449, kuriuo nustatoma Vakarų Balkanų reformų ir ekonomikos augimo priemonė,</w:t>
            </w:r>
          </w:p>
        </w:tc>
      </w:tr>
    </w:tbl>
    <w:p>
      <w:pPr>
        <w:pStyle w:val="AmOrLang"/>
      </w:pPr>
      <w:r>
        <w:t xml:space="preserve">Or. </w:t>
      </w:r>
      <w:r>
        <w:rPr>
          <w:rStyle w:val="HideTWBExt"/>
        </w:rPr>
        <w:t>&lt;Original&gt;</w:t>
      </w:r>
      <w:r>
        <w:rPr>
          <w:rStyle w:val="HideTWBInt"/>
        </w:rPr>
        <w:t>{EN}</w:t>
      </w:r>
      <w:r>
        <w:t>en</w:t>
      </w:r>
      <w:r>
        <w:rPr>
          <w:rStyle w:val="HideTWBExt"/>
        </w:rPr>
        <w:t>&lt;/Original&gt;</w:t>
      </w:r>
    </w:p>
    <w:p>
      <w:r>
        <w:rPr>
          <w:rStyle w:val="HideTWBExt"/>
        </w:rPr>
        <w:t>&lt;/Amend&gt;</w:t>
      </w:r>
    </w:p>
    <w:p>
      <w:pPr>
        <w:pStyle w:val="AmNumberTabs"/>
      </w:pPr>
      <w:r>
        <w:rPr>
          <w:rStyle w:val="HideTWBExt"/>
        </w:rPr>
        <w:t>&lt;Amend&gt;</w:t>
      </w:r>
      <w:r>
        <w:t>Pakeitimas</w:t>
      </w:r>
      <w:r>
        <w:tab/>
      </w:r>
      <w:r>
        <w:tab/>
      </w:r>
      <w:r>
        <w:rPr>
          <w:rStyle w:val="HideTWBExt"/>
        </w:rPr>
        <w:t>&lt;NumAm&gt;</w:t>
      </w:r>
      <w:r>
        <w:t>23</w:t>
      </w:r>
      <w:r>
        <w:rPr>
          <w:rStyle w:val="HideTWBExt"/>
        </w:rPr>
        <w:t>&lt;/NumAm&gt;</w:t>
      </w:r>
    </w:p>
    <w:p>
      <w:pPr>
        <w:pStyle w:val="NormalBold"/>
      </w:pPr>
      <w:r>
        <w:rPr>
          <w:rStyle w:val="HideTWBExt"/>
          <w:b w:val="0"/>
        </w:rPr>
        <w:t>&lt;RepeatBlock-By&gt;</w:t>
      </w:r>
      <w:r>
        <w:rPr>
          <w:rStyle w:val="HideTWBExt"/>
          <w:b w:val="0"/>
        </w:rPr>
        <w:t>&lt;Members&gt;</w:t>
      </w:r>
      <w:r>
        <w:t>Miriam Lexmann</w:t>
      </w:r>
      <w:r>
        <w:rPr>
          <w:rStyle w:val="HideTWBExt"/>
          <w:b w:val="0"/>
        </w:rPr>
        <w:t>&lt;/Members&gt;</w:t>
      </w:r>
    </w:p>
    <w:p>
      <w:pPr>
        <w:pStyle w:val="NormalBold"/>
      </w:pPr>
      <w:r>
        <w:rPr>
          <w:rStyle w:val="HideTWBExt"/>
          <w:b w:val="0"/>
        </w:rPr>
        <w:t>&lt;/RepeatBlock-By&gt;</w:t>
      </w:r>
    </w:p>
    <w:p>
      <w:pPr>
        <w:pStyle w:val="NormalBold"/>
      </w:pPr>
      <w:r>
        <w:rPr>
          <w:rStyle w:val="HideTWBExt"/>
        </w:rPr>
        <w:t>&lt;DocAmend&gt;</w:t>
      </w:r>
      <w:r>
        <w:t>Pasiūlymas dėl rezoliucijos</w:t>
      </w:r>
      <w:r>
        <w:rPr>
          <w:rStyle w:val="HideTWBExt"/>
        </w:rPr>
        <w:t>&lt;/DocAmend&gt;</w:t>
      </w:r>
    </w:p>
    <w:p>
      <w:pPr>
        <w:pStyle w:val="NormalBold"/>
      </w:pPr>
      <w:r>
        <w:rPr>
          <w:rStyle w:val="HideTWBExt"/>
        </w:rPr>
        <w:t>&lt;Article&gt;</w:t>
      </w:r>
      <w:r>
        <w:t>7 e nurodomoji dalis (nauja)</w:t>
      </w:r>
      <w:r>
        <w:rPr>
          <w:rStyle w:val="HideTWBExt"/>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Pr>
      <w:tblGrid>
        <w:gridCol w:w="4876"/>
        <w:gridCol w:w="4876"/>
      </w:tblGrid>
      <w:tr>
        <w:tblPrEx>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PrEx>
        <w:trPr>
          <w:trHeight w:hRule="exact" w:val="240"/>
          <w:jc w:val="center"/>
        </w:trPr>
        <w:tc>
          <w:tcPr>
            <w:tcW w:w="9752" w:type="dxa"/>
            <w:gridSpan w:val="2"/>
            <w:tcBorders>
              <w:top w:val="nil"/>
              <w:left w:val="nil"/>
              <w:bottom w:val="nil"/>
              <w:right w:val="nil"/>
            </w:tcBorders>
            <w:vAlign w:val="top"/>
          </w:tcPr>
          <w:p/>
        </w:tc>
      </w:tr>
      <w:tr>
        <w:tblPrEx>
          <w:tblW w:w="0" w:type="auto"/>
          <w:jc w:val="center"/>
          <w:tblLayout w:type="fixed"/>
          <w:tblCellMar>
            <w:left w:w="340" w:type="dxa"/>
            <w:right w:w="340" w:type="dxa"/>
          </w:tblCellMar>
        </w:tblPrEx>
        <w:trPr>
          <w:trHeight w:val="240"/>
          <w:jc w:val="center"/>
        </w:trPr>
        <w:tc>
          <w:tcPr>
            <w:tcW w:w="4876" w:type="dxa"/>
            <w:tcBorders>
              <w:top w:val="nil"/>
              <w:left w:val="nil"/>
              <w:bottom w:val="nil"/>
              <w:right w:val="nil"/>
            </w:tcBorders>
          </w:tcPr>
          <w:p>
            <w:pPr>
              <w:pStyle w:val="AmColumnHeading"/>
            </w:pPr>
            <w:r>
              <w:t>Pasiūlymas dėl rezoliucijos</w:t>
            </w:r>
          </w:p>
        </w:tc>
        <w:tc>
          <w:tcPr>
            <w:tcW w:w="4876" w:type="dxa"/>
            <w:tcBorders>
              <w:top w:val="nil"/>
              <w:left w:val="nil"/>
              <w:bottom w:val="nil"/>
              <w:right w:val="nil"/>
            </w:tcBorders>
          </w:tcPr>
          <w:p>
            <w:pPr>
              <w:pStyle w:val="AmColumnHeading"/>
            </w:pPr>
            <w:r>
              <w:t>Pakeitimas</w:t>
            </w:r>
          </w:p>
        </w:tc>
      </w:tr>
      <w:tr>
        <w:tblPrEx>
          <w:tblW w:w="0" w:type="auto"/>
          <w:jc w:val="center"/>
          <w:tblLayout w:type="fixed"/>
          <w:tblCellMar>
            <w:left w:w="340" w:type="dxa"/>
            <w:right w:w="340" w:type="dxa"/>
          </w:tblCellMar>
        </w:tblPrEx>
        <w:trPr>
          <w:jc w:val="center"/>
        </w:trPr>
        <w:tc>
          <w:tcPr>
            <w:tcW w:w="4876" w:type="dxa"/>
            <w:tcBorders>
              <w:top w:val="nil"/>
              <w:left w:val="nil"/>
              <w:bottom w:val="nil"/>
              <w:right w:val="nil"/>
            </w:tcBorders>
          </w:tcPr>
          <w:p>
            <w:pPr>
              <w:pStyle w:val="Normal6a"/>
            </w:pPr>
          </w:p>
        </w:tc>
        <w:tc>
          <w:tcPr>
            <w:tcW w:w="4876" w:type="dxa"/>
            <w:tcBorders>
              <w:top w:val="nil"/>
              <w:left w:val="nil"/>
              <w:bottom w:val="nil"/>
              <w:right w:val="nil"/>
            </w:tcBorders>
          </w:tcPr>
          <w:p>
            <w:pPr>
              <w:pStyle w:val="Normal6a"/>
            </w:pPr>
            <w:r>
              <w:rPr>
                <w:b/>
                <w:i/>
              </w:rPr>
              <w:t>–</w:t>
            </w:r>
            <w:r>
              <w:tab/>
            </w:r>
            <w:r>
              <w:rPr>
                <w:b/>
                <w:i/>
              </w:rPr>
              <w:t>atsižvelgdamas į 2023 m. birželio 20 d. Komisijos komunikatą dėl Europos ekonominio saugumo strategijos (JOIN(2023)20 final),</w:t>
            </w:r>
          </w:p>
        </w:tc>
      </w:tr>
    </w:tbl>
    <w:p>
      <w:pPr>
        <w:pStyle w:val="AmOrLang"/>
      </w:pPr>
      <w:r>
        <w:t xml:space="preserve">Or. </w:t>
      </w:r>
      <w:r>
        <w:rPr>
          <w:rStyle w:val="HideTWBExt"/>
        </w:rPr>
        <w:t>&lt;Original&gt;</w:t>
      </w:r>
      <w:r>
        <w:rPr>
          <w:rStyle w:val="HideTWBInt"/>
        </w:rPr>
        <w:t>{EN}</w:t>
      </w:r>
      <w:r>
        <w:t>en</w:t>
      </w:r>
      <w:r>
        <w:rPr>
          <w:rStyle w:val="HideTWBExt"/>
        </w:rPr>
        <w:t>&lt;/Original&gt;</w:t>
      </w:r>
    </w:p>
    <w:p>
      <w:r>
        <w:rPr>
          <w:rStyle w:val="HideTWBExt"/>
        </w:rPr>
        <w:t>&lt;/Amend&gt;</w:t>
      </w:r>
    </w:p>
    <w:p>
      <w:pPr>
        <w:pStyle w:val="AmNumberTabs"/>
      </w:pPr>
      <w:r>
        <w:rPr>
          <w:rStyle w:val="HideTWBExt"/>
        </w:rPr>
        <w:t>&lt;Amend&gt;</w:t>
      </w:r>
      <w:r>
        <w:t>Pakeitimas</w:t>
      </w:r>
      <w:r>
        <w:tab/>
      </w:r>
      <w:r>
        <w:tab/>
      </w:r>
      <w:r>
        <w:rPr>
          <w:rStyle w:val="HideTWBExt"/>
        </w:rPr>
        <w:t>&lt;NumAm&gt;</w:t>
      </w:r>
      <w:r>
        <w:t>24</w:t>
      </w:r>
      <w:r>
        <w:rPr>
          <w:rStyle w:val="HideTWBExt"/>
        </w:rPr>
        <w:t>&lt;/NumAm&gt;</w:t>
      </w:r>
    </w:p>
    <w:p>
      <w:pPr>
        <w:pStyle w:val="NormalBold"/>
      </w:pPr>
      <w:r>
        <w:rPr>
          <w:rStyle w:val="HideTWBExt"/>
          <w:b w:val="0"/>
        </w:rPr>
        <w:t>&lt;RepeatBlock-By&gt;</w:t>
      </w:r>
      <w:r>
        <w:rPr>
          <w:rStyle w:val="HideTWBExt"/>
          <w:b w:val="0"/>
        </w:rPr>
        <w:t>&lt;Members&gt;</w:t>
      </w:r>
      <w:r>
        <w:t>Andrey Kovatchev</w:t>
      </w:r>
      <w:r>
        <w:rPr>
          <w:rStyle w:val="HideTWBExt"/>
          <w:b w:val="0"/>
        </w:rPr>
        <w:t>&lt;/Members&gt;</w:t>
      </w:r>
    </w:p>
    <w:p>
      <w:pPr>
        <w:pStyle w:val="NormalBold"/>
      </w:pPr>
      <w:r>
        <w:rPr>
          <w:rStyle w:val="HideTWBExt"/>
          <w:b w:val="0"/>
        </w:rPr>
        <w:t>&lt;/RepeatBlock-By&gt;</w:t>
      </w:r>
    </w:p>
    <w:p>
      <w:pPr>
        <w:pStyle w:val="NormalBold"/>
      </w:pPr>
      <w:r>
        <w:rPr>
          <w:rStyle w:val="HideTWBExt"/>
        </w:rPr>
        <w:t>&lt;DocAmend&gt;</w:t>
      </w:r>
      <w:r>
        <w:t>Pasiūlymas dėl rezoliucijos</w:t>
      </w:r>
      <w:r>
        <w:rPr>
          <w:rStyle w:val="HideTWBExt"/>
        </w:rPr>
        <w:t>&lt;/DocAmend&gt;</w:t>
      </w:r>
    </w:p>
    <w:p>
      <w:pPr>
        <w:pStyle w:val="NormalBold"/>
      </w:pPr>
      <w:r>
        <w:rPr>
          <w:rStyle w:val="HideTWBExt"/>
        </w:rPr>
        <w:t>&lt;Article&gt;</w:t>
      </w:r>
      <w:r>
        <w:t>7 f nurodomoji dalis (nauja)</w:t>
      </w:r>
      <w:r>
        <w:rPr>
          <w:rStyle w:val="HideTWBExt"/>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Pr>
      <w:tblGrid>
        <w:gridCol w:w="4876"/>
        <w:gridCol w:w="4876"/>
      </w:tblGrid>
      <w:tr>
        <w:tblPrEx>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PrEx>
        <w:trPr>
          <w:trHeight w:hRule="exact" w:val="240"/>
          <w:jc w:val="center"/>
        </w:trPr>
        <w:tc>
          <w:tcPr>
            <w:tcW w:w="9752" w:type="dxa"/>
            <w:gridSpan w:val="2"/>
            <w:tcBorders>
              <w:top w:val="nil"/>
              <w:left w:val="nil"/>
              <w:bottom w:val="nil"/>
              <w:right w:val="nil"/>
            </w:tcBorders>
            <w:vAlign w:val="top"/>
          </w:tcPr>
          <w:p/>
        </w:tc>
      </w:tr>
      <w:tr>
        <w:tblPrEx>
          <w:tblW w:w="0" w:type="auto"/>
          <w:jc w:val="center"/>
          <w:tblLayout w:type="fixed"/>
          <w:tblCellMar>
            <w:left w:w="340" w:type="dxa"/>
            <w:right w:w="340" w:type="dxa"/>
          </w:tblCellMar>
        </w:tblPrEx>
        <w:trPr>
          <w:trHeight w:val="240"/>
          <w:jc w:val="center"/>
        </w:trPr>
        <w:tc>
          <w:tcPr>
            <w:tcW w:w="4876" w:type="dxa"/>
            <w:tcBorders>
              <w:top w:val="nil"/>
              <w:left w:val="nil"/>
              <w:bottom w:val="nil"/>
              <w:right w:val="nil"/>
            </w:tcBorders>
          </w:tcPr>
          <w:p>
            <w:pPr>
              <w:pStyle w:val="AmColumnHeading"/>
            </w:pPr>
            <w:r>
              <w:t>Pasiūlymas dėl rezoliucijos</w:t>
            </w:r>
          </w:p>
        </w:tc>
        <w:tc>
          <w:tcPr>
            <w:tcW w:w="4876" w:type="dxa"/>
            <w:tcBorders>
              <w:top w:val="nil"/>
              <w:left w:val="nil"/>
              <w:bottom w:val="nil"/>
              <w:right w:val="nil"/>
            </w:tcBorders>
          </w:tcPr>
          <w:p>
            <w:pPr>
              <w:pStyle w:val="AmColumnHeading"/>
            </w:pPr>
            <w:r>
              <w:t>Pakeitimas</w:t>
            </w:r>
          </w:p>
        </w:tc>
      </w:tr>
      <w:tr>
        <w:tblPrEx>
          <w:tblW w:w="0" w:type="auto"/>
          <w:jc w:val="center"/>
          <w:tblLayout w:type="fixed"/>
          <w:tblCellMar>
            <w:left w:w="340" w:type="dxa"/>
            <w:right w:w="340" w:type="dxa"/>
          </w:tblCellMar>
        </w:tblPrEx>
        <w:trPr>
          <w:jc w:val="center"/>
        </w:trPr>
        <w:tc>
          <w:tcPr>
            <w:tcW w:w="4876" w:type="dxa"/>
            <w:tcBorders>
              <w:top w:val="nil"/>
              <w:left w:val="nil"/>
              <w:bottom w:val="nil"/>
              <w:right w:val="nil"/>
            </w:tcBorders>
          </w:tcPr>
          <w:p>
            <w:pPr>
              <w:pStyle w:val="Normal6a"/>
            </w:pPr>
          </w:p>
        </w:tc>
        <w:tc>
          <w:tcPr>
            <w:tcW w:w="4876" w:type="dxa"/>
            <w:tcBorders>
              <w:top w:val="nil"/>
              <w:left w:val="nil"/>
              <w:bottom w:val="nil"/>
              <w:right w:val="nil"/>
            </w:tcBorders>
          </w:tcPr>
          <w:p>
            <w:pPr>
              <w:pStyle w:val="Normal6a"/>
            </w:pPr>
            <w:r>
              <w:rPr>
                <w:b/>
                <w:i/>
              </w:rPr>
              <w:t>–</w:t>
            </w:r>
            <w:r>
              <w:tab/>
            </w:r>
            <w:r>
              <w:rPr>
                <w:b/>
                <w:i/>
              </w:rPr>
              <w:t>atsižvelgdamas į savo 2023 m. birželio 1 d. rezoliuciją dėl užsienio šalių kišimosi į visus demokratinius procesus Europos Sąjungoje, įskaitant dezinformaciją (2022/2075(INI)),</w:t>
            </w:r>
          </w:p>
        </w:tc>
      </w:tr>
    </w:tbl>
    <w:p>
      <w:pPr>
        <w:pStyle w:val="AmOrLang"/>
      </w:pPr>
      <w:r>
        <w:t xml:space="preserve">Or. </w:t>
      </w:r>
      <w:r>
        <w:rPr>
          <w:rStyle w:val="HideTWBExt"/>
        </w:rPr>
        <w:t>&lt;Original&gt;</w:t>
      </w:r>
      <w:r>
        <w:rPr>
          <w:rStyle w:val="HideTWBInt"/>
        </w:rPr>
        <w:t>{EN}</w:t>
      </w:r>
      <w:r>
        <w:t>en</w:t>
      </w:r>
      <w:r>
        <w:rPr>
          <w:rStyle w:val="HideTWBExt"/>
        </w:rPr>
        <w:t>&lt;/Original&gt;</w:t>
      </w:r>
    </w:p>
    <w:p>
      <w:r>
        <w:rPr>
          <w:rStyle w:val="HideTWBExt"/>
        </w:rPr>
        <w:t>&lt;/Amend&gt;</w:t>
      </w:r>
    </w:p>
    <w:p>
      <w:pPr>
        <w:pStyle w:val="AmNumberTabs"/>
      </w:pPr>
      <w:r>
        <w:rPr>
          <w:rStyle w:val="HideTWBExt"/>
        </w:rPr>
        <w:t>&lt;Amend&gt;</w:t>
      </w:r>
      <w:r>
        <w:t>Pakeitimas</w:t>
      </w:r>
      <w:r>
        <w:tab/>
      </w:r>
      <w:r>
        <w:tab/>
      </w:r>
      <w:r>
        <w:rPr>
          <w:rStyle w:val="HideTWBExt"/>
        </w:rPr>
        <w:t>&lt;NumAm&gt;</w:t>
      </w:r>
      <w:r>
        <w:t>25</w:t>
      </w:r>
      <w:r>
        <w:rPr>
          <w:rStyle w:val="HideTWBExt"/>
        </w:rPr>
        <w:t>&lt;/NumAm&gt;</w:t>
      </w:r>
    </w:p>
    <w:p>
      <w:pPr>
        <w:pStyle w:val="NormalBold"/>
      </w:pPr>
      <w:r>
        <w:rPr>
          <w:rStyle w:val="HideTWBExt"/>
          <w:b w:val="0"/>
        </w:rPr>
        <w:t>&lt;RepeatBlock-By&gt;</w:t>
      </w:r>
      <w:r>
        <w:rPr>
          <w:rStyle w:val="HideTWBExt"/>
          <w:b w:val="0"/>
        </w:rPr>
        <w:t>&lt;Members&gt;</w:t>
      </w:r>
      <w:r>
        <w:t>Miriam Lexmann</w:t>
      </w:r>
      <w:r>
        <w:rPr>
          <w:rStyle w:val="HideTWBExt"/>
          <w:b w:val="0"/>
        </w:rPr>
        <w:t>&lt;/Members&gt;</w:t>
      </w:r>
    </w:p>
    <w:p>
      <w:pPr>
        <w:pStyle w:val="NormalBold"/>
      </w:pPr>
      <w:r>
        <w:rPr>
          <w:rStyle w:val="HideTWBExt"/>
          <w:b w:val="0"/>
        </w:rPr>
        <w:t>&lt;/RepeatBlock-By&gt;</w:t>
      </w:r>
    </w:p>
    <w:p>
      <w:pPr>
        <w:pStyle w:val="NormalBold"/>
      </w:pPr>
      <w:r>
        <w:rPr>
          <w:rStyle w:val="HideTWBExt"/>
        </w:rPr>
        <w:t>&lt;DocAmend&gt;</w:t>
      </w:r>
      <w:r>
        <w:t>Pasiūlymas dėl rezoliucijos</w:t>
      </w:r>
      <w:r>
        <w:rPr>
          <w:rStyle w:val="HideTWBExt"/>
        </w:rPr>
        <w:t>&lt;/DocAmend&gt;</w:t>
      </w:r>
    </w:p>
    <w:p>
      <w:pPr>
        <w:pStyle w:val="NormalBold"/>
      </w:pPr>
      <w:r>
        <w:rPr>
          <w:rStyle w:val="HideTWBExt"/>
        </w:rPr>
        <w:t>&lt;Article&gt;</w:t>
      </w:r>
      <w:r>
        <w:t>7 f nurodomoji dalis (nauja)</w:t>
      </w:r>
      <w:r>
        <w:rPr>
          <w:rStyle w:val="HideTWBExt"/>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Pr>
      <w:tblGrid>
        <w:gridCol w:w="4876"/>
        <w:gridCol w:w="4876"/>
      </w:tblGrid>
      <w:tr>
        <w:tblPrEx>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PrEx>
        <w:trPr>
          <w:trHeight w:hRule="exact" w:val="240"/>
          <w:jc w:val="center"/>
        </w:trPr>
        <w:tc>
          <w:tcPr>
            <w:tcW w:w="9752" w:type="dxa"/>
            <w:gridSpan w:val="2"/>
            <w:tcBorders>
              <w:top w:val="nil"/>
              <w:left w:val="nil"/>
              <w:bottom w:val="nil"/>
              <w:right w:val="nil"/>
            </w:tcBorders>
            <w:vAlign w:val="top"/>
          </w:tcPr>
          <w:p/>
        </w:tc>
      </w:tr>
      <w:tr>
        <w:tblPrEx>
          <w:tblW w:w="0" w:type="auto"/>
          <w:jc w:val="center"/>
          <w:tblLayout w:type="fixed"/>
          <w:tblCellMar>
            <w:left w:w="340" w:type="dxa"/>
            <w:right w:w="340" w:type="dxa"/>
          </w:tblCellMar>
        </w:tblPrEx>
        <w:trPr>
          <w:trHeight w:val="240"/>
          <w:jc w:val="center"/>
        </w:trPr>
        <w:tc>
          <w:tcPr>
            <w:tcW w:w="4876" w:type="dxa"/>
            <w:tcBorders>
              <w:top w:val="nil"/>
              <w:left w:val="nil"/>
              <w:bottom w:val="nil"/>
              <w:right w:val="nil"/>
            </w:tcBorders>
          </w:tcPr>
          <w:p>
            <w:pPr>
              <w:pStyle w:val="AmColumnHeading"/>
            </w:pPr>
            <w:r>
              <w:t>Pasiūlymas dėl rezoliucijos</w:t>
            </w:r>
          </w:p>
        </w:tc>
        <w:tc>
          <w:tcPr>
            <w:tcW w:w="4876" w:type="dxa"/>
            <w:tcBorders>
              <w:top w:val="nil"/>
              <w:left w:val="nil"/>
              <w:bottom w:val="nil"/>
              <w:right w:val="nil"/>
            </w:tcBorders>
          </w:tcPr>
          <w:p>
            <w:pPr>
              <w:pStyle w:val="AmColumnHeading"/>
            </w:pPr>
            <w:r>
              <w:t>Pakeitimas</w:t>
            </w:r>
          </w:p>
        </w:tc>
      </w:tr>
      <w:tr>
        <w:tblPrEx>
          <w:tblW w:w="0" w:type="auto"/>
          <w:jc w:val="center"/>
          <w:tblLayout w:type="fixed"/>
          <w:tblCellMar>
            <w:left w:w="340" w:type="dxa"/>
            <w:right w:w="340" w:type="dxa"/>
          </w:tblCellMar>
        </w:tblPrEx>
        <w:trPr>
          <w:jc w:val="center"/>
        </w:trPr>
        <w:tc>
          <w:tcPr>
            <w:tcW w:w="4876" w:type="dxa"/>
            <w:tcBorders>
              <w:top w:val="nil"/>
              <w:left w:val="nil"/>
              <w:bottom w:val="nil"/>
              <w:right w:val="nil"/>
            </w:tcBorders>
          </w:tcPr>
          <w:p>
            <w:pPr>
              <w:pStyle w:val="Normal6a"/>
            </w:pPr>
          </w:p>
        </w:tc>
        <w:tc>
          <w:tcPr>
            <w:tcW w:w="4876" w:type="dxa"/>
            <w:tcBorders>
              <w:top w:val="nil"/>
              <w:left w:val="nil"/>
              <w:bottom w:val="nil"/>
              <w:right w:val="nil"/>
            </w:tcBorders>
          </w:tcPr>
          <w:p>
            <w:pPr>
              <w:pStyle w:val="Normal6a"/>
            </w:pPr>
            <w:r>
              <w:rPr>
                <w:b/>
                <w:i/>
              </w:rPr>
              <w:t>–</w:t>
            </w:r>
            <w:r>
              <w:tab/>
            </w:r>
            <w:r>
              <w:rPr>
                <w:b/>
                <w:i/>
              </w:rPr>
              <w:t>atsižvelgdamas į savo rezoliucijas dėl žmogaus teisių, demokratijos ir teisinės valstybės principų pažeidimų, priimtas pagal Darbo tvarkos taisyklių 144 straipsnį,</w:t>
            </w:r>
          </w:p>
        </w:tc>
      </w:tr>
    </w:tbl>
    <w:p>
      <w:pPr>
        <w:pStyle w:val="AmOrLang"/>
      </w:pPr>
      <w:r>
        <w:t xml:space="preserve">Or. </w:t>
      </w:r>
      <w:r>
        <w:rPr>
          <w:rStyle w:val="HideTWBExt"/>
        </w:rPr>
        <w:t>&lt;Original&gt;</w:t>
      </w:r>
      <w:r>
        <w:rPr>
          <w:rStyle w:val="HideTWBInt"/>
        </w:rPr>
        <w:t>{EN}</w:t>
      </w:r>
      <w:r>
        <w:t>en</w:t>
      </w:r>
      <w:r>
        <w:rPr>
          <w:rStyle w:val="HideTWBExt"/>
        </w:rPr>
        <w:t>&lt;/Original&gt;</w:t>
      </w:r>
    </w:p>
    <w:p>
      <w:r>
        <w:rPr>
          <w:rStyle w:val="HideTWBExt"/>
        </w:rPr>
        <w:t>&lt;/Amend&gt;</w:t>
      </w:r>
    </w:p>
    <w:p>
      <w:pPr>
        <w:pStyle w:val="AmNumberTabs"/>
      </w:pPr>
      <w:r>
        <w:rPr>
          <w:rStyle w:val="HideTWBExt"/>
        </w:rPr>
        <w:t>&lt;Amend&gt;</w:t>
      </w:r>
      <w:r>
        <w:t>Pakeitimas</w:t>
      </w:r>
      <w:r>
        <w:tab/>
      </w:r>
      <w:r>
        <w:tab/>
      </w:r>
      <w:r>
        <w:rPr>
          <w:rStyle w:val="HideTWBExt"/>
        </w:rPr>
        <w:t>&lt;NumAm&gt;</w:t>
      </w:r>
      <w:r>
        <w:t>26</w:t>
      </w:r>
      <w:r>
        <w:rPr>
          <w:rStyle w:val="HideTWBExt"/>
        </w:rPr>
        <w:t>&lt;/NumAm&gt;</w:t>
      </w:r>
    </w:p>
    <w:p>
      <w:pPr>
        <w:pStyle w:val="NormalBold"/>
      </w:pPr>
      <w:r>
        <w:rPr>
          <w:rStyle w:val="HideTWBExt"/>
          <w:b w:val="0"/>
        </w:rPr>
        <w:t>&lt;RepeatBlock-By&gt;</w:t>
      </w:r>
      <w:r>
        <w:rPr>
          <w:rStyle w:val="HideTWBExt"/>
          <w:b w:val="0"/>
        </w:rPr>
        <w:t>&lt;Members&gt;</w:t>
      </w:r>
      <w:r>
        <w:t>António Tânger Corrêa, Jordan Bardella, Matthieu Valet, Pierre-Romain Thionnet</w:t>
      </w:r>
      <w:r>
        <w:rPr>
          <w:rStyle w:val="HideTWBExt"/>
          <w:b w:val="0"/>
        </w:rPr>
        <w:t>&lt;/Members&gt;</w:t>
      </w:r>
    </w:p>
    <w:p>
      <w:pPr>
        <w:pStyle w:val="NormalBold"/>
      </w:pPr>
      <w:r>
        <w:rPr>
          <w:rStyle w:val="HideTWBExt"/>
          <w:b w:val="0"/>
        </w:rPr>
        <w:t>&lt;/RepeatBlock-By&gt;</w:t>
      </w:r>
    </w:p>
    <w:p>
      <w:pPr>
        <w:pStyle w:val="NormalBold"/>
      </w:pPr>
      <w:r>
        <w:rPr>
          <w:rStyle w:val="HideTWBExt"/>
        </w:rPr>
        <w:t>&lt;DocAmend&gt;</w:t>
      </w:r>
      <w:r>
        <w:t>Pasiūlymas dėl rezoliucijos</w:t>
      </w:r>
      <w:r>
        <w:rPr>
          <w:rStyle w:val="HideTWBExt"/>
        </w:rPr>
        <w:t>&lt;/DocAmend&gt;</w:t>
      </w:r>
    </w:p>
    <w:p>
      <w:pPr>
        <w:pStyle w:val="NormalBold"/>
      </w:pPr>
      <w:r>
        <w:rPr>
          <w:rStyle w:val="HideTWBExt"/>
        </w:rPr>
        <w:t>&lt;Article&gt;</w:t>
      </w:r>
      <w:r>
        <w:t>9 a nurodomoji dalis (nauja)</w:t>
      </w:r>
      <w:r>
        <w:rPr>
          <w:rStyle w:val="HideTWBExt"/>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Pr>
      <w:tblGrid>
        <w:gridCol w:w="4876"/>
        <w:gridCol w:w="4876"/>
      </w:tblGrid>
      <w:tr>
        <w:tblPrEx>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PrEx>
        <w:trPr>
          <w:trHeight w:hRule="exact" w:val="240"/>
          <w:jc w:val="center"/>
        </w:trPr>
        <w:tc>
          <w:tcPr>
            <w:tcW w:w="9752" w:type="dxa"/>
            <w:gridSpan w:val="2"/>
            <w:tcBorders>
              <w:top w:val="nil"/>
              <w:left w:val="nil"/>
              <w:bottom w:val="nil"/>
              <w:right w:val="nil"/>
            </w:tcBorders>
            <w:vAlign w:val="top"/>
          </w:tcPr>
          <w:p/>
        </w:tc>
      </w:tr>
      <w:tr>
        <w:tblPrEx>
          <w:tblW w:w="0" w:type="auto"/>
          <w:jc w:val="center"/>
          <w:tblLayout w:type="fixed"/>
          <w:tblCellMar>
            <w:left w:w="340" w:type="dxa"/>
            <w:right w:w="340" w:type="dxa"/>
          </w:tblCellMar>
        </w:tblPrEx>
        <w:trPr>
          <w:trHeight w:val="240"/>
          <w:jc w:val="center"/>
        </w:trPr>
        <w:tc>
          <w:tcPr>
            <w:tcW w:w="4876" w:type="dxa"/>
            <w:tcBorders>
              <w:top w:val="nil"/>
              <w:left w:val="nil"/>
              <w:bottom w:val="nil"/>
              <w:right w:val="nil"/>
            </w:tcBorders>
          </w:tcPr>
          <w:p>
            <w:pPr>
              <w:pStyle w:val="AmColumnHeading"/>
            </w:pPr>
            <w:r>
              <w:t>Pasiūlymas dėl rezoliucijos</w:t>
            </w:r>
          </w:p>
        </w:tc>
        <w:tc>
          <w:tcPr>
            <w:tcW w:w="4876" w:type="dxa"/>
            <w:tcBorders>
              <w:top w:val="nil"/>
              <w:left w:val="nil"/>
              <w:bottom w:val="nil"/>
              <w:right w:val="nil"/>
            </w:tcBorders>
          </w:tcPr>
          <w:p>
            <w:pPr>
              <w:pStyle w:val="AmColumnHeading"/>
            </w:pPr>
            <w:r>
              <w:t>Pakeitimas</w:t>
            </w:r>
          </w:p>
        </w:tc>
      </w:tr>
      <w:tr>
        <w:tblPrEx>
          <w:tblW w:w="0" w:type="auto"/>
          <w:jc w:val="center"/>
          <w:tblLayout w:type="fixed"/>
          <w:tblCellMar>
            <w:left w:w="340" w:type="dxa"/>
            <w:right w:w="340" w:type="dxa"/>
          </w:tblCellMar>
        </w:tblPrEx>
        <w:trPr>
          <w:jc w:val="center"/>
        </w:trPr>
        <w:tc>
          <w:tcPr>
            <w:tcW w:w="4876" w:type="dxa"/>
            <w:tcBorders>
              <w:top w:val="nil"/>
              <w:left w:val="nil"/>
              <w:bottom w:val="nil"/>
              <w:right w:val="nil"/>
            </w:tcBorders>
          </w:tcPr>
          <w:p>
            <w:pPr>
              <w:pStyle w:val="Normal6a"/>
            </w:pPr>
          </w:p>
        </w:tc>
        <w:tc>
          <w:tcPr>
            <w:tcW w:w="4876" w:type="dxa"/>
            <w:tcBorders>
              <w:top w:val="nil"/>
              <w:left w:val="nil"/>
              <w:bottom w:val="nil"/>
              <w:right w:val="nil"/>
            </w:tcBorders>
          </w:tcPr>
          <w:p>
            <w:pPr>
              <w:pStyle w:val="Normal6a"/>
            </w:pPr>
            <w:r>
              <w:rPr>
                <w:b/>
                <w:i/>
              </w:rPr>
              <w:t>–</w:t>
            </w:r>
            <w:r>
              <w:tab/>
            </w:r>
            <w:r>
              <w:rPr>
                <w:b/>
                <w:i/>
              </w:rPr>
              <w:t>atsižvelgdamas į Europos Sąjungos sutarties 4 straipsnio 2 dalį, kuria užtikrinama, kad Sąjunga gerbia esmines valstybių funkcijas, įskaitant nacionalinio saugumo užtikrinimą, už kurį atsako tik kiekviena valstybė narė,</w:t>
            </w:r>
          </w:p>
        </w:tc>
      </w:tr>
    </w:tbl>
    <w:p>
      <w:pPr>
        <w:pStyle w:val="AmOrLang"/>
      </w:pPr>
      <w:r>
        <w:t xml:space="preserve">Or. </w:t>
      </w:r>
      <w:r>
        <w:rPr>
          <w:rStyle w:val="HideTWBExt"/>
        </w:rPr>
        <w:t>&lt;Original&gt;</w:t>
      </w:r>
      <w:r>
        <w:rPr>
          <w:rStyle w:val="HideTWBInt"/>
        </w:rPr>
        <w:t>{EN}</w:t>
      </w:r>
      <w:r>
        <w:t>en</w:t>
      </w:r>
      <w:r>
        <w:rPr>
          <w:rStyle w:val="HideTWBExt"/>
        </w:rPr>
        <w:t>&lt;/Original&gt;</w:t>
      </w:r>
    </w:p>
    <w:p>
      <w:r>
        <w:rPr>
          <w:rStyle w:val="HideTWBExt"/>
        </w:rPr>
        <w:t>&lt;/Amend&gt;</w:t>
      </w:r>
    </w:p>
    <w:p>
      <w:pPr>
        <w:pStyle w:val="AmNumberTabs"/>
      </w:pPr>
      <w:r>
        <w:rPr>
          <w:rStyle w:val="HideTWBExt"/>
        </w:rPr>
        <w:t>&lt;Amend&gt;</w:t>
      </w:r>
      <w:r>
        <w:t>Pakeitimas</w:t>
      </w:r>
      <w:r>
        <w:tab/>
      </w:r>
      <w:r>
        <w:tab/>
      </w:r>
      <w:r>
        <w:rPr>
          <w:rStyle w:val="HideTWBExt"/>
        </w:rPr>
        <w:t>&lt;NumAm&gt;</w:t>
      </w:r>
      <w:r>
        <w:t>27</w:t>
      </w:r>
      <w:r>
        <w:rPr>
          <w:rStyle w:val="HideTWBExt"/>
        </w:rPr>
        <w:t>&lt;/NumAm&gt;</w:t>
      </w:r>
    </w:p>
    <w:p>
      <w:pPr>
        <w:pStyle w:val="NormalBold"/>
      </w:pPr>
      <w:r>
        <w:rPr>
          <w:rStyle w:val="HideTWBExt"/>
          <w:b w:val="0"/>
        </w:rPr>
        <w:t>&lt;RepeatBlock-By&gt;</w:t>
      </w:r>
      <w:r>
        <w:rPr>
          <w:rStyle w:val="HideTWBExt"/>
          <w:b w:val="0"/>
        </w:rPr>
        <w:t>&lt;Members&gt;</w:t>
      </w:r>
      <w:r>
        <w:t>Hana Jalloul Muro</w:t>
      </w:r>
      <w:r>
        <w:rPr>
          <w:rStyle w:val="HideTWBExt"/>
          <w:b w:val="0"/>
        </w:rPr>
        <w:t>&lt;/Members&gt;</w:t>
      </w:r>
    </w:p>
    <w:p>
      <w:pPr>
        <w:pStyle w:val="NormalBold"/>
      </w:pPr>
      <w:r>
        <w:rPr>
          <w:rStyle w:val="HideTWBExt"/>
          <w:b w:val="0"/>
        </w:rPr>
        <w:t>&lt;/RepeatBlock-By&gt;</w:t>
      </w:r>
    </w:p>
    <w:p>
      <w:pPr>
        <w:pStyle w:val="NormalBold"/>
      </w:pPr>
      <w:r>
        <w:rPr>
          <w:rStyle w:val="HideTWBExt"/>
        </w:rPr>
        <w:t>&lt;DocAmend&gt;</w:t>
      </w:r>
      <w:r>
        <w:t>Pasiūlymas dėl rezoliucijos</w:t>
      </w:r>
      <w:r>
        <w:rPr>
          <w:rStyle w:val="HideTWBExt"/>
        </w:rPr>
        <w:t>&lt;/DocAmend&gt;</w:t>
      </w:r>
    </w:p>
    <w:p>
      <w:pPr>
        <w:pStyle w:val="NormalBold"/>
      </w:pPr>
      <w:r>
        <w:rPr>
          <w:rStyle w:val="HideTWBExt"/>
        </w:rPr>
        <w:t>&lt;Article&gt;</w:t>
      </w:r>
      <w:r>
        <w:t>9 a nurodomoji dalis (nauja)</w:t>
      </w:r>
      <w:r>
        <w:rPr>
          <w:rStyle w:val="HideTWBExt"/>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Pr>
      <w:tblGrid>
        <w:gridCol w:w="4876"/>
        <w:gridCol w:w="4876"/>
      </w:tblGrid>
      <w:tr>
        <w:tblPrEx>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PrEx>
        <w:trPr>
          <w:trHeight w:hRule="exact" w:val="240"/>
          <w:jc w:val="center"/>
        </w:trPr>
        <w:tc>
          <w:tcPr>
            <w:tcW w:w="9752" w:type="dxa"/>
            <w:gridSpan w:val="2"/>
            <w:tcBorders>
              <w:top w:val="nil"/>
              <w:left w:val="nil"/>
              <w:bottom w:val="nil"/>
              <w:right w:val="nil"/>
            </w:tcBorders>
            <w:vAlign w:val="top"/>
          </w:tcPr>
          <w:p/>
        </w:tc>
      </w:tr>
      <w:tr>
        <w:tblPrEx>
          <w:tblW w:w="0" w:type="auto"/>
          <w:jc w:val="center"/>
          <w:tblLayout w:type="fixed"/>
          <w:tblCellMar>
            <w:left w:w="340" w:type="dxa"/>
            <w:right w:w="340" w:type="dxa"/>
          </w:tblCellMar>
        </w:tblPrEx>
        <w:trPr>
          <w:trHeight w:val="240"/>
          <w:jc w:val="center"/>
        </w:trPr>
        <w:tc>
          <w:tcPr>
            <w:tcW w:w="4876" w:type="dxa"/>
            <w:tcBorders>
              <w:top w:val="nil"/>
              <w:left w:val="nil"/>
              <w:bottom w:val="nil"/>
              <w:right w:val="nil"/>
            </w:tcBorders>
          </w:tcPr>
          <w:p>
            <w:pPr>
              <w:pStyle w:val="AmColumnHeading"/>
            </w:pPr>
            <w:r>
              <w:t>Pasiūlymas dėl rezoliucijos</w:t>
            </w:r>
          </w:p>
        </w:tc>
        <w:tc>
          <w:tcPr>
            <w:tcW w:w="4876" w:type="dxa"/>
            <w:tcBorders>
              <w:top w:val="nil"/>
              <w:left w:val="nil"/>
              <w:bottom w:val="nil"/>
              <w:right w:val="nil"/>
            </w:tcBorders>
          </w:tcPr>
          <w:p>
            <w:pPr>
              <w:pStyle w:val="AmColumnHeading"/>
            </w:pPr>
            <w:r>
              <w:t>Pakeitimas</w:t>
            </w:r>
          </w:p>
        </w:tc>
      </w:tr>
      <w:tr>
        <w:tblPrEx>
          <w:tblW w:w="0" w:type="auto"/>
          <w:jc w:val="center"/>
          <w:tblLayout w:type="fixed"/>
          <w:tblCellMar>
            <w:left w:w="340" w:type="dxa"/>
            <w:right w:w="340" w:type="dxa"/>
          </w:tblCellMar>
        </w:tblPrEx>
        <w:trPr>
          <w:jc w:val="center"/>
        </w:trPr>
        <w:tc>
          <w:tcPr>
            <w:tcW w:w="4876" w:type="dxa"/>
            <w:tcBorders>
              <w:top w:val="nil"/>
              <w:left w:val="nil"/>
              <w:bottom w:val="nil"/>
              <w:right w:val="nil"/>
            </w:tcBorders>
          </w:tcPr>
          <w:p>
            <w:pPr>
              <w:pStyle w:val="Normal6a"/>
            </w:pPr>
          </w:p>
        </w:tc>
        <w:tc>
          <w:tcPr>
            <w:tcW w:w="4876" w:type="dxa"/>
            <w:tcBorders>
              <w:top w:val="nil"/>
              <w:left w:val="nil"/>
              <w:bottom w:val="nil"/>
              <w:right w:val="nil"/>
            </w:tcBorders>
          </w:tcPr>
          <w:p>
            <w:pPr>
              <w:pStyle w:val="Normal6a"/>
            </w:pPr>
            <w:r>
              <w:rPr>
                <w:b/>
                <w:i/>
              </w:rPr>
              <w:t>–</w:t>
            </w:r>
            <w:r>
              <w:tab/>
            </w:r>
            <w:r>
              <w:rPr>
                <w:b/>
                <w:i/>
              </w:rPr>
              <w:t>atsižvelgdamas į 2000 m. birželio 21 d. ES ir Izraelio asociacijos susitarimą,</w:t>
            </w:r>
          </w:p>
        </w:tc>
      </w:tr>
    </w:tbl>
    <w:p>
      <w:pPr>
        <w:pStyle w:val="AmOrLang"/>
      </w:pPr>
      <w:r>
        <w:t xml:space="preserve">Or. </w:t>
      </w:r>
      <w:r>
        <w:rPr>
          <w:rStyle w:val="HideTWBExt"/>
        </w:rPr>
        <w:t>&lt;Original&gt;</w:t>
      </w:r>
      <w:r>
        <w:rPr>
          <w:rStyle w:val="HideTWBInt"/>
        </w:rPr>
        <w:t>{EN}</w:t>
      </w:r>
      <w:r>
        <w:t>en</w:t>
      </w:r>
      <w:r>
        <w:rPr>
          <w:rStyle w:val="HideTWBExt"/>
        </w:rPr>
        <w:t>&lt;/Original&gt;</w:t>
      </w:r>
    </w:p>
    <w:p>
      <w:r>
        <w:rPr>
          <w:rStyle w:val="HideTWBExt"/>
        </w:rPr>
        <w:t>&lt;/Amend&gt;</w:t>
      </w:r>
    </w:p>
    <w:p>
      <w:pPr>
        <w:pStyle w:val="AmNumberTabs"/>
      </w:pPr>
      <w:r>
        <w:rPr>
          <w:rStyle w:val="HideTWBExt"/>
        </w:rPr>
        <w:t>&lt;Amend&gt;</w:t>
      </w:r>
      <w:r>
        <w:t>Pakeitimas</w:t>
      </w:r>
      <w:r>
        <w:tab/>
      </w:r>
      <w:r>
        <w:tab/>
      </w:r>
      <w:r>
        <w:rPr>
          <w:rStyle w:val="HideTWBExt"/>
        </w:rPr>
        <w:t>&lt;NumAm&gt;</w:t>
      </w:r>
      <w:r>
        <w:t>28</w:t>
      </w:r>
      <w:r>
        <w:rPr>
          <w:rStyle w:val="HideTWBExt"/>
        </w:rPr>
        <w:t>&lt;/NumAm&gt;</w:t>
      </w:r>
    </w:p>
    <w:p>
      <w:pPr>
        <w:pStyle w:val="NormalBold"/>
      </w:pPr>
      <w:r>
        <w:rPr>
          <w:rStyle w:val="HideTWBExt"/>
          <w:b w:val="0"/>
        </w:rPr>
        <w:t>&lt;RepeatBlock-By&gt;</w:t>
      </w:r>
      <w:r>
        <w:rPr>
          <w:rStyle w:val="HideTWBExt"/>
          <w:b w:val="0"/>
        </w:rPr>
        <w:t>&lt;Members&gt;</w:t>
      </w:r>
      <w:r>
        <w:t>António Tânger Corrêa, Jordan Bardella, Matthieu Valet, Pierre-Romain Thionnet</w:t>
      </w:r>
      <w:r>
        <w:rPr>
          <w:rStyle w:val="HideTWBExt"/>
          <w:b w:val="0"/>
        </w:rPr>
        <w:t>&lt;/Members&gt;</w:t>
      </w:r>
    </w:p>
    <w:p>
      <w:pPr>
        <w:pStyle w:val="NormalBold"/>
      </w:pPr>
      <w:r>
        <w:rPr>
          <w:rStyle w:val="HideTWBExt"/>
          <w:b w:val="0"/>
        </w:rPr>
        <w:t>&lt;/RepeatBlock-By&gt;</w:t>
      </w:r>
    </w:p>
    <w:p>
      <w:pPr>
        <w:pStyle w:val="NormalBold"/>
      </w:pPr>
      <w:r>
        <w:rPr>
          <w:rStyle w:val="HideTWBExt"/>
        </w:rPr>
        <w:t>&lt;DocAmend&gt;</w:t>
      </w:r>
      <w:r>
        <w:t>Pasiūlymas dėl rezoliucijos</w:t>
      </w:r>
      <w:r>
        <w:rPr>
          <w:rStyle w:val="HideTWBExt"/>
        </w:rPr>
        <w:t>&lt;/DocAmend&gt;</w:t>
      </w:r>
    </w:p>
    <w:p>
      <w:pPr>
        <w:pStyle w:val="NormalBold"/>
      </w:pPr>
      <w:r>
        <w:rPr>
          <w:rStyle w:val="HideTWBExt"/>
        </w:rPr>
        <w:t>&lt;Article&gt;</w:t>
      </w:r>
      <w:r>
        <w:t>9 b nurodomoji dalis (nauja)</w:t>
      </w:r>
      <w:r>
        <w:rPr>
          <w:rStyle w:val="HideTWBExt"/>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Pr>
      <w:tblGrid>
        <w:gridCol w:w="4876"/>
        <w:gridCol w:w="4876"/>
      </w:tblGrid>
      <w:tr>
        <w:tblPrEx>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PrEx>
        <w:trPr>
          <w:trHeight w:hRule="exact" w:val="240"/>
          <w:jc w:val="center"/>
        </w:trPr>
        <w:tc>
          <w:tcPr>
            <w:tcW w:w="9752" w:type="dxa"/>
            <w:gridSpan w:val="2"/>
            <w:tcBorders>
              <w:top w:val="nil"/>
              <w:left w:val="nil"/>
              <w:bottom w:val="nil"/>
              <w:right w:val="nil"/>
            </w:tcBorders>
            <w:vAlign w:val="top"/>
          </w:tcPr>
          <w:p/>
        </w:tc>
      </w:tr>
      <w:tr>
        <w:tblPrEx>
          <w:tblW w:w="0" w:type="auto"/>
          <w:jc w:val="center"/>
          <w:tblLayout w:type="fixed"/>
          <w:tblCellMar>
            <w:left w:w="340" w:type="dxa"/>
            <w:right w:w="340" w:type="dxa"/>
          </w:tblCellMar>
        </w:tblPrEx>
        <w:trPr>
          <w:trHeight w:val="240"/>
          <w:jc w:val="center"/>
        </w:trPr>
        <w:tc>
          <w:tcPr>
            <w:tcW w:w="4876" w:type="dxa"/>
            <w:tcBorders>
              <w:top w:val="nil"/>
              <w:left w:val="nil"/>
              <w:bottom w:val="nil"/>
              <w:right w:val="nil"/>
            </w:tcBorders>
          </w:tcPr>
          <w:p>
            <w:pPr>
              <w:pStyle w:val="AmColumnHeading"/>
            </w:pPr>
            <w:r>
              <w:t>Pasiūlymas dėl rezoliucijos</w:t>
            </w:r>
          </w:p>
        </w:tc>
        <w:tc>
          <w:tcPr>
            <w:tcW w:w="4876" w:type="dxa"/>
            <w:tcBorders>
              <w:top w:val="nil"/>
              <w:left w:val="nil"/>
              <w:bottom w:val="nil"/>
              <w:right w:val="nil"/>
            </w:tcBorders>
          </w:tcPr>
          <w:p>
            <w:pPr>
              <w:pStyle w:val="AmColumnHeading"/>
            </w:pPr>
            <w:r>
              <w:t>Pakeitimas</w:t>
            </w:r>
          </w:p>
        </w:tc>
      </w:tr>
      <w:tr>
        <w:tblPrEx>
          <w:tblW w:w="0" w:type="auto"/>
          <w:jc w:val="center"/>
          <w:tblLayout w:type="fixed"/>
          <w:tblCellMar>
            <w:left w:w="340" w:type="dxa"/>
            <w:right w:w="340" w:type="dxa"/>
          </w:tblCellMar>
        </w:tblPrEx>
        <w:trPr>
          <w:jc w:val="center"/>
        </w:trPr>
        <w:tc>
          <w:tcPr>
            <w:tcW w:w="4876" w:type="dxa"/>
            <w:tcBorders>
              <w:top w:val="nil"/>
              <w:left w:val="nil"/>
              <w:bottom w:val="nil"/>
              <w:right w:val="nil"/>
            </w:tcBorders>
          </w:tcPr>
          <w:p>
            <w:pPr>
              <w:pStyle w:val="Normal6a"/>
            </w:pPr>
          </w:p>
        </w:tc>
        <w:tc>
          <w:tcPr>
            <w:tcW w:w="4876" w:type="dxa"/>
            <w:tcBorders>
              <w:top w:val="nil"/>
              <w:left w:val="nil"/>
              <w:bottom w:val="nil"/>
              <w:right w:val="nil"/>
            </w:tcBorders>
          </w:tcPr>
          <w:p>
            <w:pPr>
              <w:pStyle w:val="Normal6a"/>
            </w:pPr>
            <w:r>
              <w:rPr>
                <w:b/>
                <w:i/>
              </w:rPr>
              <w:t>–</w:t>
            </w:r>
            <w:r>
              <w:tab/>
            </w:r>
            <w:r>
              <w:rPr>
                <w:b/>
                <w:i/>
              </w:rPr>
              <w:t>atsižvelgdamas į jos 42 straipsnio 2 dalį, kurioje nurodoma, kad įgyvendinant ES bendrą saugumo ir gynybos politiką paisoma pareigų, kylančių iš NATO įsipareigojimų, ir ji nepakeičia nacionalinės gynybos;</w:t>
            </w:r>
            <w:r>
              <w:t xml:space="preserve"> </w:t>
            </w:r>
            <w:r>
              <w:rPr>
                <w:b/>
                <w:i/>
              </w:rPr>
              <w:t>taip pat nurodoma, kad sprendimas dalyvauti gynybos ir saugumo operacijose yra savanoriškas, išlaikant valstybių narių savarankiškumą,</w:t>
            </w:r>
          </w:p>
        </w:tc>
      </w:tr>
    </w:tbl>
    <w:p>
      <w:pPr>
        <w:pStyle w:val="AmOrLang"/>
      </w:pPr>
      <w:r>
        <w:t xml:space="preserve">Or. </w:t>
      </w:r>
      <w:r>
        <w:rPr>
          <w:rStyle w:val="HideTWBExt"/>
        </w:rPr>
        <w:t>&lt;Original&gt;</w:t>
      </w:r>
      <w:r>
        <w:rPr>
          <w:rStyle w:val="HideTWBInt"/>
        </w:rPr>
        <w:t>{EN}</w:t>
      </w:r>
      <w:r>
        <w:t>en</w:t>
      </w:r>
      <w:r>
        <w:rPr>
          <w:rStyle w:val="HideTWBExt"/>
        </w:rPr>
        <w:t>&lt;/Original&gt;</w:t>
      </w:r>
    </w:p>
    <w:p>
      <w:r>
        <w:rPr>
          <w:rStyle w:val="HideTWBExt"/>
        </w:rPr>
        <w:t>&lt;/Amend&gt;</w:t>
      </w:r>
    </w:p>
    <w:p>
      <w:pPr>
        <w:pStyle w:val="AmNumberTabs"/>
      </w:pPr>
      <w:r>
        <w:rPr>
          <w:rStyle w:val="HideTWBExt"/>
        </w:rPr>
        <w:t>&lt;Amend&gt;</w:t>
      </w:r>
      <w:r>
        <w:t>Pakeitimas</w:t>
      </w:r>
      <w:r>
        <w:tab/>
      </w:r>
      <w:r>
        <w:tab/>
      </w:r>
      <w:r>
        <w:rPr>
          <w:rStyle w:val="HideTWBExt"/>
        </w:rPr>
        <w:t>&lt;NumAm&gt;</w:t>
      </w:r>
      <w:r>
        <w:t>29</w:t>
      </w:r>
      <w:r>
        <w:rPr>
          <w:rStyle w:val="HideTWBExt"/>
        </w:rPr>
        <w:t>&lt;/NumAm&gt;</w:t>
      </w:r>
    </w:p>
    <w:p>
      <w:pPr>
        <w:pStyle w:val="NormalBold"/>
      </w:pPr>
      <w:r>
        <w:rPr>
          <w:rStyle w:val="HideTWBExt"/>
          <w:b w:val="0"/>
        </w:rPr>
        <w:t>&lt;RepeatBlock-By&gt;</w:t>
      </w:r>
      <w:r>
        <w:rPr>
          <w:rStyle w:val="HideTWBExt"/>
          <w:b w:val="0"/>
        </w:rPr>
        <w:t>&lt;Members&gt;</w:t>
      </w:r>
      <w:r>
        <w:t>Hana Jalloul Muro</w:t>
      </w:r>
      <w:r>
        <w:rPr>
          <w:rStyle w:val="HideTWBExt"/>
          <w:b w:val="0"/>
        </w:rPr>
        <w:t>&lt;/Members&gt;</w:t>
      </w:r>
    </w:p>
    <w:p>
      <w:pPr>
        <w:pStyle w:val="NormalBold"/>
      </w:pPr>
      <w:r>
        <w:rPr>
          <w:rStyle w:val="HideTWBExt"/>
          <w:b w:val="0"/>
        </w:rPr>
        <w:t>&lt;/RepeatBlock-By&gt;</w:t>
      </w:r>
    </w:p>
    <w:p>
      <w:pPr>
        <w:pStyle w:val="NormalBold"/>
      </w:pPr>
      <w:r>
        <w:rPr>
          <w:rStyle w:val="HideTWBExt"/>
        </w:rPr>
        <w:t>&lt;DocAmend&gt;</w:t>
      </w:r>
      <w:r>
        <w:t>Pasiūlymas dėl rezoliucijos</w:t>
      </w:r>
      <w:r>
        <w:rPr>
          <w:rStyle w:val="HideTWBExt"/>
        </w:rPr>
        <w:t>&lt;/DocAmend&gt;</w:t>
      </w:r>
    </w:p>
    <w:p>
      <w:pPr>
        <w:pStyle w:val="NormalBold"/>
      </w:pPr>
      <w:r>
        <w:rPr>
          <w:rStyle w:val="HideTWBExt"/>
        </w:rPr>
        <w:t>&lt;Article&gt;</w:t>
      </w:r>
      <w:r>
        <w:t>9 b nurodomoji dalis (nauja)</w:t>
      </w:r>
      <w:r>
        <w:rPr>
          <w:rStyle w:val="HideTWBExt"/>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Pr>
      <w:tblGrid>
        <w:gridCol w:w="4876"/>
        <w:gridCol w:w="4876"/>
      </w:tblGrid>
      <w:tr>
        <w:tblPrEx>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PrEx>
        <w:trPr>
          <w:trHeight w:hRule="exact" w:val="240"/>
          <w:jc w:val="center"/>
        </w:trPr>
        <w:tc>
          <w:tcPr>
            <w:tcW w:w="9752" w:type="dxa"/>
            <w:gridSpan w:val="2"/>
            <w:tcBorders>
              <w:top w:val="nil"/>
              <w:left w:val="nil"/>
              <w:bottom w:val="nil"/>
              <w:right w:val="nil"/>
            </w:tcBorders>
            <w:vAlign w:val="top"/>
          </w:tcPr>
          <w:p/>
        </w:tc>
      </w:tr>
      <w:tr>
        <w:tblPrEx>
          <w:tblW w:w="0" w:type="auto"/>
          <w:jc w:val="center"/>
          <w:tblLayout w:type="fixed"/>
          <w:tblCellMar>
            <w:left w:w="340" w:type="dxa"/>
            <w:right w:w="340" w:type="dxa"/>
          </w:tblCellMar>
        </w:tblPrEx>
        <w:trPr>
          <w:trHeight w:val="240"/>
          <w:jc w:val="center"/>
        </w:trPr>
        <w:tc>
          <w:tcPr>
            <w:tcW w:w="4876" w:type="dxa"/>
            <w:tcBorders>
              <w:top w:val="nil"/>
              <w:left w:val="nil"/>
              <w:bottom w:val="nil"/>
              <w:right w:val="nil"/>
            </w:tcBorders>
          </w:tcPr>
          <w:p>
            <w:pPr>
              <w:pStyle w:val="AmColumnHeading"/>
            </w:pPr>
            <w:r>
              <w:t>Pasiūlymas dėl rezoliucijos</w:t>
            </w:r>
          </w:p>
        </w:tc>
        <w:tc>
          <w:tcPr>
            <w:tcW w:w="4876" w:type="dxa"/>
            <w:tcBorders>
              <w:top w:val="nil"/>
              <w:left w:val="nil"/>
              <w:bottom w:val="nil"/>
              <w:right w:val="nil"/>
            </w:tcBorders>
          </w:tcPr>
          <w:p>
            <w:pPr>
              <w:pStyle w:val="AmColumnHeading"/>
            </w:pPr>
            <w:r>
              <w:t>Pakeitimas</w:t>
            </w:r>
          </w:p>
        </w:tc>
      </w:tr>
      <w:tr>
        <w:tblPrEx>
          <w:tblW w:w="0" w:type="auto"/>
          <w:jc w:val="center"/>
          <w:tblLayout w:type="fixed"/>
          <w:tblCellMar>
            <w:left w:w="340" w:type="dxa"/>
            <w:right w:w="340" w:type="dxa"/>
          </w:tblCellMar>
        </w:tblPrEx>
        <w:trPr>
          <w:jc w:val="center"/>
        </w:trPr>
        <w:tc>
          <w:tcPr>
            <w:tcW w:w="4876" w:type="dxa"/>
            <w:tcBorders>
              <w:top w:val="nil"/>
              <w:left w:val="nil"/>
              <w:bottom w:val="nil"/>
              <w:right w:val="nil"/>
            </w:tcBorders>
          </w:tcPr>
          <w:p>
            <w:pPr>
              <w:pStyle w:val="Normal6a"/>
            </w:pPr>
          </w:p>
        </w:tc>
        <w:tc>
          <w:tcPr>
            <w:tcW w:w="4876" w:type="dxa"/>
            <w:tcBorders>
              <w:top w:val="nil"/>
              <w:left w:val="nil"/>
              <w:bottom w:val="nil"/>
              <w:right w:val="nil"/>
            </w:tcBorders>
          </w:tcPr>
          <w:p>
            <w:pPr>
              <w:pStyle w:val="Normal6a"/>
            </w:pPr>
            <w:r>
              <w:rPr>
                <w:b/>
                <w:i/>
              </w:rPr>
              <w:t>–</w:t>
            </w:r>
            <w:r>
              <w:tab/>
            </w:r>
            <w:r>
              <w:rPr>
                <w:b/>
                <w:i/>
              </w:rPr>
              <w:t>atsižvelgdamas į Tarptautinio Teisingumo Teismo patariamąją nuomonę, pateiktą rezoliucijoje A/RES/77/247 „Izraelio praktika, daranti poveikį Palestinos gyventojų žmogaus teisėms Okupuotojoje Palestinos teritorijoje, įskaitant Rytų Jeruzalę“,</w:t>
            </w:r>
          </w:p>
        </w:tc>
      </w:tr>
    </w:tbl>
    <w:p>
      <w:pPr>
        <w:pStyle w:val="AmOrLang"/>
      </w:pPr>
      <w:r>
        <w:t xml:space="preserve">Or. </w:t>
      </w:r>
      <w:r>
        <w:rPr>
          <w:rStyle w:val="HideTWBExt"/>
        </w:rPr>
        <w:t>&lt;Original&gt;</w:t>
      </w:r>
      <w:r>
        <w:rPr>
          <w:rStyle w:val="HideTWBInt"/>
        </w:rPr>
        <w:t>{EN}</w:t>
      </w:r>
      <w:r>
        <w:t>en</w:t>
      </w:r>
      <w:r>
        <w:rPr>
          <w:rStyle w:val="HideTWBExt"/>
        </w:rPr>
        <w:t>&lt;/Original&gt;</w:t>
      </w:r>
    </w:p>
    <w:p>
      <w:r>
        <w:rPr>
          <w:rStyle w:val="HideTWBExt"/>
        </w:rPr>
        <w:t>&lt;/Amend&gt;</w:t>
      </w:r>
    </w:p>
    <w:p>
      <w:pPr>
        <w:pStyle w:val="AmNumberTabs"/>
      </w:pPr>
      <w:r>
        <w:rPr>
          <w:rStyle w:val="HideTWBExt"/>
        </w:rPr>
        <w:t>&lt;Amend&gt;</w:t>
      </w:r>
      <w:r>
        <w:t>Pakeitimas</w:t>
      </w:r>
      <w:r>
        <w:tab/>
      </w:r>
      <w:r>
        <w:tab/>
      </w:r>
      <w:r>
        <w:rPr>
          <w:rStyle w:val="HideTWBExt"/>
        </w:rPr>
        <w:t>&lt;NumAm&gt;</w:t>
      </w:r>
      <w:r>
        <w:t>30</w:t>
      </w:r>
      <w:r>
        <w:rPr>
          <w:rStyle w:val="HideTWBExt"/>
        </w:rPr>
        <w:t>&lt;/NumAm&gt;</w:t>
      </w:r>
    </w:p>
    <w:p>
      <w:pPr>
        <w:pStyle w:val="NormalBold"/>
      </w:pPr>
      <w:r>
        <w:rPr>
          <w:rStyle w:val="HideTWBExt"/>
          <w:b w:val="0"/>
        </w:rPr>
        <w:t>&lt;RepeatBlock-By&gt;</w:t>
      </w:r>
      <w:r>
        <w:rPr>
          <w:rStyle w:val="HideTWBExt"/>
          <w:b w:val="0"/>
        </w:rPr>
        <w:t>&lt;Members&gt;</w:t>
      </w:r>
      <w:r>
        <w:t>António Tânger Corrêa, Jordan Bardella, Matthieu Valet, Pierre-Romain Thionnet</w:t>
      </w:r>
      <w:r>
        <w:rPr>
          <w:rStyle w:val="HideTWBExt"/>
          <w:b w:val="0"/>
        </w:rPr>
        <w:t>&lt;/Members&gt;</w:t>
      </w:r>
    </w:p>
    <w:p>
      <w:pPr>
        <w:pStyle w:val="NormalBold"/>
      </w:pPr>
      <w:r>
        <w:rPr>
          <w:rStyle w:val="HideTWBExt"/>
          <w:b w:val="0"/>
        </w:rPr>
        <w:t>&lt;/RepeatBlock-By&gt;</w:t>
      </w:r>
    </w:p>
    <w:p>
      <w:pPr>
        <w:pStyle w:val="NormalBold"/>
      </w:pPr>
      <w:r>
        <w:rPr>
          <w:rStyle w:val="HideTWBExt"/>
        </w:rPr>
        <w:t>&lt;DocAmend&gt;</w:t>
      </w:r>
      <w:r>
        <w:t>Pasiūlymas dėl rezoliucijos</w:t>
      </w:r>
      <w:r>
        <w:rPr>
          <w:rStyle w:val="HideTWBExt"/>
        </w:rPr>
        <w:t>&lt;/DocAmend&gt;</w:t>
      </w:r>
    </w:p>
    <w:p>
      <w:pPr>
        <w:pStyle w:val="NormalBold"/>
      </w:pPr>
      <w:r>
        <w:rPr>
          <w:rStyle w:val="HideTWBExt"/>
        </w:rPr>
        <w:t>&lt;Article&gt;</w:t>
      </w:r>
      <w:r>
        <w:t>9 c nurodomoji dalis (nauja)</w:t>
      </w:r>
      <w:r>
        <w:rPr>
          <w:rStyle w:val="HideTWBExt"/>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Pr>
      <w:tblGrid>
        <w:gridCol w:w="4876"/>
        <w:gridCol w:w="4876"/>
      </w:tblGrid>
      <w:tr>
        <w:tblPrEx>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PrEx>
        <w:trPr>
          <w:trHeight w:hRule="exact" w:val="240"/>
          <w:jc w:val="center"/>
        </w:trPr>
        <w:tc>
          <w:tcPr>
            <w:tcW w:w="9752" w:type="dxa"/>
            <w:gridSpan w:val="2"/>
            <w:tcBorders>
              <w:top w:val="nil"/>
              <w:left w:val="nil"/>
              <w:bottom w:val="nil"/>
              <w:right w:val="nil"/>
            </w:tcBorders>
            <w:vAlign w:val="top"/>
          </w:tcPr>
          <w:p/>
        </w:tc>
      </w:tr>
      <w:tr>
        <w:tblPrEx>
          <w:tblW w:w="0" w:type="auto"/>
          <w:jc w:val="center"/>
          <w:tblLayout w:type="fixed"/>
          <w:tblCellMar>
            <w:left w:w="340" w:type="dxa"/>
            <w:right w:w="340" w:type="dxa"/>
          </w:tblCellMar>
        </w:tblPrEx>
        <w:trPr>
          <w:trHeight w:val="240"/>
          <w:jc w:val="center"/>
        </w:trPr>
        <w:tc>
          <w:tcPr>
            <w:tcW w:w="4876" w:type="dxa"/>
            <w:tcBorders>
              <w:top w:val="nil"/>
              <w:left w:val="nil"/>
              <w:bottom w:val="nil"/>
              <w:right w:val="nil"/>
            </w:tcBorders>
          </w:tcPr>
          <w:p>
            <w:pPr>
              <w:pStyle w:val="AmColumnHeading"/>
            </w:pPr>
            <w:r>
              <w:t>Pasiūlymas dėl rezoliucijos</w:t>
            </w:r>
          </w:p>
        </w:tc>
        <w:tc>
          <w:tcPr>
            <w:tcW w:w="4876" w:type="dxa"/>
            <w:tcBorders>
              <w:top w:val="nil"/>
              <w:left w:val="nil"/>
              <w:bottom w:val="nil"/>
              <w:right w:val="nil"/>
            </w:tcBorders>
          </w:tcPr>
          <w:p>
            <w:pPr>
              <w:pStyle w:val="AmColumnHeading"/>
            </w:pPr>
            <w:r>
              <w:t>Pakeitimas</w:t>
            </w:r>
          </w:p>
        </w:tc>
      </w:tr>
      <w:tr>
        <w:tblPrEx>
          <w:tblW w:w="0" w:type="auto"/>
          <w:jc w:val="center"/>
          <w:tblLayout w:type="fixed"/>
          <w:tblCellMar>
            <w:left w:w="340" w:type="dxa"/>
            <w:right w:w="340" w:type="dxa"/>
          </w:tblCellMar>
        </w:tblPrEx>
        <w:trPr>
          <w:jc w:val="center"/>
        </w:trPr>
        <w:tc>
          <w:tcPr>
            <w:tcW w:w="4876" w:type="dxa"/>
            <w:tcBorders>
              <w:top w:val="nil"/>
              <w:left w:val="nil"/>
              <w:bottom w:val="nil"/>
              <w:right w:val="nil"/>
            </w:tcBorders>
          </w:tcPr>
          <w:p>
            <w:pPr>
              <w:pStyle w:val="Normal6a"/>
            </w:pPr>
          </w:p>
        </w:tc>
        <w:tc>
          <w:tcPr>
            <w:tcW w:w="4876" w:type="dxa"/>
            <w:tcBorders>
              <w:top w:val="nil"/>
              <w:left w:val="nil"/>
              <w:bottom w:val="nil"/>
              <w:right w:val="nil"/>
            </w:tcBorders>
          </w:tcPr>
          <w:p>
            <w:pPr>
              <w:pStyle w:val="Normal6a"/>
            </w:pPr>
            <w:r>
              <w:rPr>
                <w:b/>
                <w:i/>
              </w:rPr>
              <w:t>–</w:t>
            </w:r>
            <w:r>
              <w:tab/>
            </w:r>
            <w:r>
              <w:rPr>
                <w:b/>
                <w:i/>
              </w:rPr>
              <w:t>atsižvelgdamas į jos 24 straipsnio 1 dalį, kurioje nurodoma, kad vykdant ES išorės veiksmus, įskaitant saugumo politiką, turi būti paisoma valstybių narių lygybės principo, pagal kurį negalima nustatyti privalomos bendros gynybos politikos,</w:t>
            </w:r>
          </w:p>
        </w:tc>
      </w:tr>
    </w:tbl>
    <w:p>
      <w:pPr>
        <w:pStyle w:val="AmOrLang"/>
      </w:pPr>
      <w:r>
        <w:t xml:space="preserve">Or. </w:t>
      </w:r>
      <w:r>
        <w:rPr>
          <w:rStyle w:val="HideTWBExt"/>
        </w:rPr>
        <w:t>&lt;Original&gt;</w:t>
      </w:r>
      <w:r>
        <w:rPr>
          <w:rStyle w:val="HideTWBInt"/>
        </w:rPr>
        <w:t>{EN}</w:t>
      </w:r>
      <w:r>
        <w:t>en</w:t>
      </w:r>
      <w:r>
        <w:rPr>
          <w:rStyle w:val="HideTWBExt"/>
        </w:rPr>
        <w:t>&lt;/Original&gt;</w:t>
      </w:r>
    </w:p>
    <w:p>
      <w:r>
        <w:rPr>
          <w:rStyle w:val="HideTWBExt"/>
        </w:rPr>
        <w:t>&lt;/Amend&gt;</w:t>
      </w:r>
    </w:p>
    <w:p>
      <w:pPr>
        <w:pStyle w:val="AmNumberTabs"/>
      </w:pPr>
      <w:r>
        <w:rPr>
          <w:rStyle w:val="HideTWBExt"/>
        </w:rPr>
        <w:t>&lt;Amend&gt;</w:t>
      </w:r>
      <w:r>
        <w:t>Pakeitimas</w:t>
      </w:r>
      <w:r>
        <w:tab/>
      </w:r>
      <w:r>
        <w:tab/>
      </w:r>
      <w:r>
        <w:rPr>
          <w:rStyle w:val="HideTWBExt"/>
        </w:rPr>
        <w:t>&lt;NumAm&gt;</w:t>
      </w:r>
      <w:r>
        <w:t>31</w:t>
      </w:r>
      <w:r>
        <w:rPr>
          <w:rStyle w:val="HideTWBExt"/>
        </w:rPr>
        <w:t>&lt;/NumAm&gt;</w:t>
      </w:r>
    </w:p>
    <w:p>
      <w:pPr>
        <w:pStyle w:val="NormalBold"/>
      </w:pPr>
      <w:r>
        <w:rPr>
          <w:rStyle w:val="HideTWBExt"/>
          <w:b w:val="0"/>
        </w:rPr>
        <w:t>&lt;RepeatBlock-By&gt;</w:t>
      </w:r>
      <w:r>
        <w:rPr>
          <w:rStyle w:val="HideTWBExt"/>
          <w:b w:val="0"/>
        </w:rPr>
        <w:t>&lt;Members&gt;</w:t>
      </w:r>
      <w:r>
        <w:t>Hana Jalloul Muro</w:t>
      </w:r>
      <w:r>
        <w:rPr>
          <w:rStyle w:val="HideTWBExt"/>
          <w:b w:val="0"/>
        </w:rPr>
        <w:t>&lt;/Members&gt;</w:t>
      </w:r>
    </w:p>
    <w:p>
      <w:pPr>
        <w:pStyle w:val="NormalBold"/>
      </w:pPr>
      <w:r>
        <w:rPr>
          <w:rStyle w:val="HideTWBExt"/>
          <w:b w:val="0"/>
        </w:rPr>
        <w:t>&lt;/RepeatBlock-By&gt;</w:t>
      </w:r>
    </w:p>
    <w:p>
      <w:pPr>
        <w:pStyle w:val="NormalBold"/>
      </w:pPr>
      <w:r>
        <w:rPr>
          <w:rStyle w:val="HideTWBExt"/>
        </w:rPr>
        <w:t>&lt;DocAmend&gt;</w:t>
      </w:r>
      <w:r>
        <w:t>Pasiūlymas dėl rezoliucijos</w:t>
      </w:r>
      <w:r>
        <w:rPr>
          <w:rStyle w:val="HideTWBExt"/>
        </w:rPr>
        <w:t>&lt;/DocAmend&gt;</w:t>
      </w:r>
    </w:p>
    <w:p>
      <w:pPr>
        <w:pStyle w:val="NormalBold"/>
      </w:pPr>
      <w:r>
        <w:rPr>
          <w:rStyle w:val="HideTWBExt"/>
        </w:rPr>
        <w:t>&lt;Article&gt;</w:t>
      </w:r>
      <w:r>
        <w:t>9 c nurodomoji dalis (nauja)</w:t>
      </w:r>
      <w:r>
        <w:rPr>
          <w:rStyle w:val="HideTWBExt"/>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Pr>
      <w:tblGrid>
        <w:gridCol w:w="4876"/>
        <w:gridCol w:w="4876"/>
      </w:tblGrid>
      <w:tr>
        <w:tblPrEx>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PrEx>
        <w:trPr>
          <w:trHeight w:hRule="exact" w:val="240"/>
          <w:jc w:val="center"/>
        </w:trPr>
        <w:tc>
          <w:tcPr>
            <w:tcW w:w="9752" w:type="dxa"/>
            <w:gridSpan w:val="2"/>
            <w:tcBorders>
              <w:top w:val="nil"/>
              <w:left w:val="nil"/>
              <w:bottom w:val="nil"/>
              <w:right w:val="nil"/>
            </w:tcBorders>
            <w:vAlign w:val="top"/>
          </w:tcPr>
          <w:p/>
        </w:tc>
      </w:tr>
      <w:tr>
        <w:tblPrEx>
          <w:tblW w:w="0" w:type="auto"/>
          <w:jc w:val="center"/>
          <w:tblLayout w:type="fixed"/>
          <w:tblCellMar>
            <w:left w:w="340" w:type="dxa"/>
            <w:right w:w="340" w:type="dxa"/>
          </w:tblCellMar>
        </w:tblPrEx>
        <w:trPr>
          <w:trHeight w:val="240"/>
          <w:jc w:val="center"/>
        </w:trPr>
        <w:tc>
          <w:tcPr>
            <w:tcW w:w="4876" w:type="dxa"/>
            <w:tcBorders>
              <w:top w:val="nil"/>
              <w:left w:val="nil"/>
              <w:bottom w:val="nil"/>
              <w:right w:val="nil"/>
            </w:tcBorders>
          </w:tcPr>
          <w:p>
            <w:pPr>
              <w:pStyle w:val="AmColumnHeading"/>
            </w:pPr>
            <w:r>
              <w:t>Pasiūlymas dėl rezoliucijos</w:t>
            </w:r>
          </w:p>
        </w:tc>
        <w:tc>
          <w:tcPr>
            <w:tcW w:w="4876" w:type="dxa"/>
            <w:tcBorders>
              <w:top w:val="nil"/>
              <w:left w:val="nil"/>
              <w:bottom w:val="nil"/>
              <w:right w:val="nil"/>
            </w:tcBorders>
          </w:tcPr>
          <w:p>
            <w:pPr>
              <w:pStyle w:val="AmColumnHeading"/>
            </w:pPr>
            <w:r>
              <w:t>Pakeitimas</w:t>
            </w:r>
          </w:p>
        </w:tc>
      </w:tr>
      <w:tr>
        <w:tblPrEx>
          <w:tblW w:w="0" w:type="auto"/>
          <w:jc w:val="center"/>
          <w:tblLayout w:type="fixed"/>
          <w:tblCellMar>
            <w:left w:w="340" w:type="dxa"/>
            <w:right w:w="340" w:type="dxa"/>
          </w:tblCellMar>
        </w:tblPrEx>
        <w:trPr>
          <w:jc w:val="center"/>
        </w:trPr>
        <w:tc>
          <w:tcPr>
            <w:tcW w:w="4876" w:type="dxa"/>
            <w:tcBorders>
              <w:top w:val="nil"/>
              <w:left w:val="nil"/>
              <w:bottom w:val="nil"/>
              <w:right w:val="nil"/>
            </w:tcBorders>
          </w:tcPr>
          <w:p>
            <w:pPr>
              <w:pStyle w:val="Normal6a"/>
            </w:pPr>
          </w:p>
        </w:tc>
        <w:tc>
          <w:tcPr>
            <w:tcW w:w="4876" w:type="dxa"/>
            <w:tcBorders>
              <w:top w:val="nil"/>
              <w:left w:val="nil"/>
              <w:bottom w:val="nil"/>
              <w:right w:val="nil"/>
            </w:tcBorders>
          </w:tcPr>
          <w:p>
            <w:pPr>
              <w:pStyle w:val="Normal6a"/>
            </w:pPr>
            <w:r>
              <w:rPr>
                <w:b/>
                <w:i/>
              </w:rPr>
              <w:t>–</w:t>
            </w:r>
            <w:r>
              <w:tab/>
            </w:r>
            <w:r>
              <w:rPr>
                <w:b/>
                <w:i/>
              </w:rPr>
              <w:t>atsižvelgdamas į Tarptautinio baudžiamojo teismo (TBT) prokuroro Karimo A.A. Khano KC</w:t>
            </w:r>
            <w:r>
              <w:t xml:space="preserve"> </w:t>
            </w:r>
            <w:r>
              <w:rPr>
                <w:b/>
                <w:i/>
              </w:rPr>
              <w:t>pareiškimą,</w:t>
            </w:r>
          </w:p>
        </w:tc>
      </w:tr>
    </w:tbl>
    <w:p>
      <w:pPr>
        <w:pStyle w:val="AmOrLang"/>
      </w:pPr>
      <w:r>
        <w:t xml:space="preserve">Or. </w:t>
      </w:r>
      <w:r>
        <w:rPr>
          <w:rStyle w:val="HideTWBExt"/>
        </w:rPr>
        <w:t>&lt;Original&gt;</w:t>
      </w:r>
      <w:r>
        <w:rPr>
          <w:rStyle w:val="HideTWBInt"/>
        </w:rPr>
        <w:t>{EN}</w:t>
      </w:r>
      <w:r>
        <w:t>en</w:t>
      </w:r>
      <w:r>
        <w:rPr>
          <w:rStyle w:val="HideTWBExt"/>
        </w:rPr>
        <w:t>&lt;/Original&gt;</w:t>
      </w:r>
    </w:p>
    <w:p>
      <w:r>
        <w:rPr>
          <w:rStyle w:val="HideTWBExt"/>
        </w:rPr>
        <w:t>&lt;/Amend&gt;</w:t>
      </w:r>
    </w:p>
    <w:p>
      <w:pPr>
        <w:pStyle w:val="AmNumberTabs"/>
      </w:pPr>
      <w:r>
        <w:rPr>
          <w:rStyle w:val="HideTWBExt"/>
        </w:rPr>
        <w:t>&lt;Amend&gt;</w:t>
      </w:r>
      <w:r>
        <w:t>Pakeitimas</w:t>
      </w:r>
      <w:r>
        <w:tab/>
      </w:r>
      <w:r>
        <w:tab/>
      </w:r>
      <w:r>
        <w:rPr>
          <w:rStyle w:val="HideTWBExt"/>
        </w:rPr>
        <w:t>&lt;NumAm&gt;</w:t>
      </w:r>
      <w:r>
        <w:t>32</w:t>
      </w:r>
      <w:r>
        <w:rPr>
          <w:rStyle w:val="HideTWBExt"/>
        </w:rPr>
        <w:t>&lt;/NumAm&gt;</w:t>
      </w:r>
    </w:p>
    <w:p>
      <w:pPr>
        <w:pStyle w:val="NormalBold"/>
      </w:pPr>
      <w:r>
        <w:rPr>
          <w:rStyle w:val="HideTWBExt"/>
          <w:b w:val="0"/>
        </w:rPr>
        <w:t>&lt;RepeatBlock-By&gt;</w:t>
      </w:r>
      <w:r>
        <w:rPr>
          <w:rStyle w:val="HideTWBExt"/>
          <w:b w:val="0"/>
        </w:rPr>
        <w:t>&lt;Members&gt;</w:t>
      </w:r>
      <w:r>
        <w:t>António Tânger Corrêa</w:t>
      </w:r>
      <w:r>
        <w:rPr>
          <w:rStyle w:val="HideTWBExt"/>
          <w:b w:val="0"/>
        </w:rPr>
        <w:t>&lt;/Members&gt;</w:t>
      </w:r>
    </w:p>
    <w:p>
      <w:pPr>
        <w:pStyle w:val="NormalBold"/>
      </w:pPr>
      <w:r>
        <w:rPr>
          <w:rStyle w:val="HideTWBExt"/>
          <w:b w:val="0"/>
        </w:rPr>
        <w:t>&lt;/RepeatBlock-By&gt;</w:t>
      </w:r>
    </w:p>
    <w:p>
      <w:pPr>
        <w:pStyle w:val="NormalBold"/>
      </w:pPr>
      <w:r>
        <w:rPr>
          <w:rStyle w:val="HideTWBExt"/>
        </w:rPr>
        <w:t>&lt;DocAmend&gt;</w:t>
      </w:r>
      <w:r>
        <w:t>Pasiūlymas dėl rezoliucijos</w:t>
      </w:r>
      <w:r>
        <w:rPr>
          <w:rStyle w:val="HideTWBExt"/>
        </w:rPr>
        <w:t>&lt;/DocAmend&gt;</w:t>
      </w:r>
    </w:p>
    <w:p>
      <w:pPr>
        <w:pStyle w:val="NormalBold"/>
      </w:pPr>
      <w:r>
        <w:rPr>
          <w:rStyle w:val="HideTWBExt"/>
        </w:rPr>
        <w:t>&lt;Article&gt;</w:t>
      </w:r>
      <w:r>
        <w:t>9 d nurodomoji dalis (nauja)</w:t>
      </w:r>
      <w:r>
        <w:rPr>
          <w:rStyle w:val="HideTWBExt"/>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Pr>
      <w:tblGrid>
        <w:gridCol w:w="4876"/>
        <w:gridCol w:w="4876"/>
      </w:tblGrid>
      <w:tr>
        <w:tblPrEx>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PrEx>
        <w:trPr>
          <w:trHeight w:hRule="exact" w:val="240"/>
          <w:jc w:val="center"/>
        </w:trPr>
        <w:tc>
          <w:tcPr>
            <w:tcW w:w="9752" w:type="dxa"/>
            <w:gridSpan w:val="2"/>
            <w:tcBorders>
              <w:top w:val="nil"/>
              <w:left w:val="nil"/>
              <w:bottom w:val="nil"/>
              <w:right w:val="nil"/>
            </w:tcBorders>
            <w:vAlign w:val="top"/>
          </w:tcPr>
          <w:p/>
        </w:tc>
      </w:tr>
      <w:tr>
        <w:tblPrEx>
          <w:tblW w:w="0" w:type="auto"/>
          <w:jc w:val="center"/>
          <w:tblLayout w:type="fixed"/>
          <w:tblCellMar>
            <w:left w:w="340" w:type="dxa"/>
            <w:right w:w="340" w:type="dxa"/>
          </w:tblCellMar>
        </w:tblPrEx>
        <w:trPr>
          <w:trHeight w:val="240"/>
          <w:jc w:val="center"/>
        </w:trPr>
        <w:tc>
          <w:tcPr>
            <w:tcW w:w="4876" w:type="dxa"/>
            <w:tcBorders>
              <w:top w:val="nil"/>
              <w:left w:val="nil"/>
              <w:bottom w:val="nil"/>
              <w:right w:val="nil"/>
            </w:tcBorders>
          </w:tcPr>
          <w:p>
            <w:pPr>
              <w:pStyle w:val="AmColumnHeading"/>
            </w:pPr>
            <w:r>
              <w:t>Pasiūlymas dėl rezoliucijos</w:t>
            </w:r>
          </w:p>
        </w:tc>
        <w:tc>
          <w:tcPr>
            <w:tcW w:w="4876" w:type="dxa"/>
            <w:tcBorders>
              <w:top w:val="nil"/>
              <w:left w:val="nil"/>
              <w:bottom w:val="nil"/>
              <w:right w:val="nil"/>
            </w:tcBorders>
          </w:tcPr>
          <w:p>
            <w:pPr>
              <w:pStyle w:val="AmColumnHeading"/>
            </w:pPr>
            <w:r>
              <w:t>Pakeitimas</w:t>
            </w:r>
          </w:p>
        </w:tc>
      </w:tr>
      <w:tr>
        <w:tblPrEx>
          <w:tblW w:w="0" w:type="auto"/>
          <w:jc w:val="center"/>
          <w:tblLayout w:type="fixed"/>
          <w:tblCellMar>
            <w:left w:w="340" w:type="dxa"/>
            <w:right w:w="340" w:type="dxa"/>
          </w:tblCellMar>
        </w:tblPrEx>
        <w:trPr>
          <w:jc w:val="center"/>
        </w:trPr>
        <w:tc>
          <w:tcPr>
            <w:tcW w:w="4876" w:type="dxa"/>
            <w:tcBorders>
              <w:top w:val="nil"/>
              <w:left w:val="nil"/>
              <w:bottom w:val="nil"/>
              <w:right w:val="nil"/>
            </w:tcBorders>
          </w:tcPr>
          <w:p>
            <w:pPr>
              <w:pStyle w:val="Normal6a"/>
            </w:pPr>
          </w:p>
        </w:tc>
        <w:tc>
          <w:tcPr>
            <w:tcW w:w="4876" w:type="dxa"/>
            <w:tcBorders>
              <w:top w:val="nil"/>
              <w:left w:val="nil"/>
              <w:bottom w:val="nil"/>
              <w:right w:val="nil"/>
            </w:tcBorders>
          </w:tcPr>
          <w:p>
            <w:pPr>
              <w:pStyle w:val="Normal6a"/>
            </w:pPr>
            <w:r>
              <w:rPr>
                <w:b/>
                <w:i/>
              </w:rPr>
              <w:t>–</w:t>
            </w:r>
            <w:r>
              <w:tab/>
            </w:r>
            <w:r>
              <w:rPr>
                <w:b/>
                <w:i/>
              </w:rPr>
              <w:t>atsižvelgdamas į Jungtinių Tautų Chartijos 51 straipsnį, kuriame įtvirtinta teisė imtis individualios ar kolektyvinės savigynos, jei įvykdomas Jungtinių Tautų narės ginkluotas užpuolimas, tol, kol Saugumo Taryba nesiima priemonių tarptautinei taikai ir saugumui palaikyti,</w:t>
            </w:r>
          </w:p>
        </w:tc>
      </w:tr>
    </w:tbl>
    <w:p>
      <w:pPr>
        <w:pStyle w:val="AmOrLang"/>
      </w:pPr>
      <w:r>
        <w:t xml:space="preserve">Or. </w:t>
      </w:r>
      <w:r>
        <w:rPr>
          <w:rStyle w:val="HideTWBExt"/>
        </w:rPr>
        <w:t>&lt;Original&gt;</w:t>
      </w:r>
      <w:r>
        <w:rPr>
          <w:rStyle w:val="HideTWBInt"/>
        </w:rPr>
        <w:t>{EN}</w:t>
      </w:r>
      <w:r>
        <w:t>en</w:t>
      </w:r>
      <w:r>
        <w:rPr>
          <w:rStyle w:val="HideTWBExt"/>
        </w:rPr>
        <w:t>&lt;/Original&gt;</w:t>
      </w:r>
    </w:p>
    <w:p>
      <w:r>
        <w:rPr>
          <w:rStyle w:val="HideTWBExt"/>
        </w:rPr>
        <w:t>&lt;/Amend&gt;</w:t>
      </w:r>
    </w:p>
    <w:p>
      <w:pPr>
        <w:pStyle w:val="AmNumberTabs"/>
      </w:pPr>
      <w:r>
        <w:rPr>
          <w:rStyle w:val="HideTWBExt"/>
        </w:rPr>
        <w:t>&lt;Amend&gt;</w:t>
      </w:r>
      <w:r>
        <w:t>Pakeitimas</w:t>
      </w:r>
      <w:r>
        <w:tab/>
      </w:r>
      <w:r>
        <w:tab/>
      </w:r>
      <w:r>
        <w:rPr>
          <w:rStyle w:val="HideTWBExt"/>
        </w:rPr>
        <w:t>&lt;NumAm&gt;</w:t>
      </w:r>
      <w:r>
        <w:t>33</w:t>
      </w:r>
      <w:r>
        <w:rPr>
          <w:rStyle w:val="HideTWBExt"/>
        </w:rPr>
        <w:t>&lt;/NumAm&gt;</w:t>
      </w:r>
    </w:p>
    <w:p>
      <w:pPr>
        <w:pStyle w:val="NormalBold"/>
      </w:pPr>
      <w:r>
        <w:rPr>
          <w:rStyle w:val="HideTWBExt"/>
          <w:b w:val="0"/>
        </w:rPr>
        <w:t>&lt;RepeatBlock-By&gt;</w:t>
      </w:r>
      <w:r>
        <w:rPr>
          <w:rStyle w:val="HideTWBExt"/>
          <w:b w:val="0"/>
        </w:rPr>
        <w:t>&lt;Members&gt;</w:t>
      </w:r>
      <w:r>
        <w:t>Hana Jalloul Muro</w:t>
      </w:r>
      <w:r>
        <w:rPr>
          <w:rStyle w:val="HideTWBExt"/>
          <w:b w:val="0"/>
        </w:rPr>
        <w:t>&lt;/Members&gt;</w:t>
      </w:r>
    </w:p>
    <w:p>
      <w:pPr>
        <w:pStyle w:val="NormalBold"/>
      </w:pPr>
      <w:r>
        <w:rPr>
          <w:rStyle w:val="HideTWBExt"/>
          <w:b w:val="0"/>
        </w:rPr>
        <w:t>&lt;/RepeatBlock-By&gt;</w:t>
      </w:r>
    </w:p>
    <w:p>
      <w:pPr>
        <w:pStyle w:val="NormalBold"/>
      </w:pPr>
      <w:r>
        <w:rPr>
          <w:rStyle w:val="HideTWBExt"/>
        </w:rPr>
        <w:t>&lt;DocAmend&gt;</w:t>
      </w:r>
      <w:r>
        <w:t>Pasiūlymas dėl rezoliucijos</w:t>
      </w:r>
      <w:r>
        <w:rPr>
          <w:rStyle w:val="HideTWBExt"/>
        </w:rPr>
        <w:t>&lt;/DocAmend&gt;</w:t>
      </w:r>
    </w:p>
    <w:p>
      <w:pPr>
        <w:pStyle w:val="NormalBold"/>
      </w:pPr>
      <w:r>
        <w:rPr>
          <w:rStyle w:val="HideTWBExt"/>
        </w:rPr>
        <w:t>&lt;Article&gt;</w:t>
      </w:r>
      <w:r>
        <w:t>9 d nurodomoji dalis (nauja)</w:t>
      </w:r>
      <w:r>
        <w:rPr>
          <w:rStyle w:val="HideTWBExt"/>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Pr>
      <w:tblGrid>
        <w:gridCol w:w="4876"/>
        <w:gridCol w:w="4876"/>
      </w:tblGrid>
      <w:tr>
        <w:tblPrEx>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PrEx>
        <w:trPr>
          <w:trHeight w:hRule="exact" w:val="240"/>
          <w:jc w:val="center"/>
        </w:trPr>
        <w:tc>
          <w:tcPr>
            <w:tcW w:w="9752" w:type="dxa"/>
            <w:gridSpan w:val="2"/>
            <w:tcBorders>
              <w:top w:val="nil"/>
              <w:left w:val="nil"/>
              <w:bottom w:val="nil"/>
              <w:right w:val="nil"/>
            </w:tcBorders>
            <w:vAlign w:val="top"/>
          </w:tcPr>
          <w:p/>
        </w:tc>
      </w:tr>
      <w:tr>
        <w:tblPrEx>
          <w:tblW w:w="0" w:type="auto"/>
          <w:jc w:val="center"/>
          <w:tblLayout w:type="fixed"/>
          <w:tblCellMar>
            <w:left w:w="340" w:type="dxa"/>
            <w:right w:w="340" w:type="dxa"/>
          </w:tblCellMar>
        </w:tblPrEx>
        <w:trPr>
          <w:trHeight w:val="240"/>
          <w:jc w:val="center"/>
        </w:trPr>
        <w:tc>
          <w:tcPr>
            <w:tcW w:w="4876" w:type="dxa"/>
            <w:tcBorders>
              <w:top w:val="nil"/>
              <w:left w:val="nil"/>
              <w:bottom w:val="nil"/>
              <w:right w:val="nil"/>
            </w:tcBorders>
          </w:tcPr>
          <w:p>
            <w:pPr>
              <w:pStyle w:val="AmColumnHeading"/>
            </w:pPr>
            <w:r>
              <w:t>Pasiūlymas dėl rezoliucijos</w:t>
            </w:r>
          </w:p>
        </w:tc>
        <w:tc>
          <w:tcPr>
            <w:tcW w:w="4876" w:type="dxa"/>
            <w:tcBorders>
              <w:top w:val="nil"/>
              <w:left w:val="nil"/>
              <w:bottom w:val="nil"/>
              <w:right w:val="nil"/>
            </w:tcBorders>
          </w:tcPr>
          <w:p>
            <w:pPr>
              <w:pStyle w:val="AmColumnHeading"/>
            </w:pPr>
            <w:r>
              <w:t>Pakeitimas</w:t>
            </w:r>
          </w:p>
        </w:tc>
      </w:tr>
      <w:tr>
        <w:tblPrEx>
          <w:tblW w:w="0" w:type="auto"/>
          <w:jc w:val="center"/>
          <w:tblLayout w:type="fixed"/>
          <w:tblCellMar>
            <w:left w:w="340" w:type="dxa"/>
            <w:right w:w="340" w:type="dxa"/>
          </w:tblCellMar>
        </w:tblPrEx>
        <w:trPr>
          <w:jc w:val="center"/>
        </w:trPr>
        <w:tc>
          <w:tcPr>
            <w:tcW w:w="4876" w:type="dxa"/>
            <w:tcBorders>
              <w:top w:val="nil"/>
              <w:left w:val="nil"/>
              <w:bottom w:val="nil"/>
              <w:right w:val="nil"/>
            </w:tcBorders>
          </w:tcPr>
          <w:p>
            <w:pPr>
              <w:pStyle w:val="Normal6a"/>
            </w:pPr>
          </w:p>
        </w:tc>
        <w:tc>
          <w:tcPr>
            <w:tcW w:w="4876" w:type="dxa"/>
            <w:tcBorders>
              <w:top w:val="nil"/>
              <w:left w:val="nil"/>
              <w:bottom w:val="nil"/>
              <w:right w:val="nil"/>
            </w:tcBorders>
          </w:tcPr>
          <w:p>
            <w:pPr>
              <w:pStyle w:val="Normal6a"/>
            </w:pPr>
            <w:r>
              <w:rPr>
                <w:b/>
                <w:i/>
              </w:rPr>
              <w:t>–</w:t>
            </w:r>
            <w:r>
              <w:tab/>
            </w:r>
            <w:r>
              <w:rPr>
                <w:b/>
                <w:i/>
              </w:rPr>
              <w:t>atsižvelgdamas į Tarptautinio baudžiamojo teismo Romos statutą,</w:t>
            </w:r>
          </w:p>
        </w:tc>
      </w:tr>
    </w:tbl>
    <w:p>
      <w:pPr>
        <w:pStyle w:val="AmOrLang"/>
      </w:pPr>
      <w:r>
        <w:t xml:space="preserve">Or. </w:t>
      </w:r>
      <w:r>
        <w:rPr>
          <w:rStyle w:val="HideTWBExt"/>
        </w:rPr>
        <w:t>&lt;Original&gt;</w:t>
      </w:r>
      <w:r>
        <w:rPr>
          <w:rStyle w:val="HideTWBInt"/>
        </w:rPr>
        <w:t>{EN}</w:t>
      </w:r>
      <w:r>
        <w:t>en</w:t>
      </w:r>
      <w:r>
        <w:rPr>
          <w:rStyle w:val="HideTWBExt"/>
        </w:rPr>
        <w:t>&lt;/Original&gt;</w:t>
      </w:r>
    </w:p>
    <w:p>
      <w:r>
        <w:rPr>
          <w:rStyle w:val="HideTWBExt"/>
        </w:rPr>
        <w:t>&lt;/Amend&gt;</w:t>
      </w:r>
    </w:p>
    <w:p>
      <w:pPr>
        <w:pStyle w:val="AmNumberTabs"/>
      </w:pPr>
      <w:r>
        <w:rPr>
          <w:rStyle w:val="HideTWBExt"/>
        </w:rPr>
        <w:t>&lt;Amend&gt;</w:t>
      </w:r>
      <w:r>
        <w:t>Pakeitimas</w:t>
      </w:r>
      <w:r>
        <w:tab/>
      </w:r>
      <w:r>
        <w:tab/>
      </w:r>
      <w:r>
        <w:rPr>
          <w:rStyle w:val="HideTWBExt"/>
        </w:rPr>
        <w:t>&lt;NumAm&gt;</w:t>
      </w:r>
      <w:r>
        <w:t>34</w:t>
      </w:r>
      <w:r>
        <w:rPr>
          <w:rStyle w:val="HideTWBExt"/>
        </w:rPr>
        <w:t>&lt;/NumAm&gt;</w:t>
      </w:r>
    </w:p>
    <w:p>
      <w:pPr>
        <w:pStyle w:val="NormalBold"/>
      </w:pPr>
      <w:r>
        <w:rPr>
          <w:rStyle w:val="HideTWBExt"/>
          <w:b w:val="0"/>
        </w:rPr>
        <w:t>&lt;RepeatBlock-By&gt;</w:t>
      </w:r>
      <w:r>
        <w:rPr>
          <w:rStyle w:val="HideTWBExt"/>
          <w:b w:val="0"/>
        </w:rPr>
        <w:t>&lt;Members&gt;</w:t>
      </w:r>
      <w:r>
        <w:t>António Tânger Corrêa, Jordan Bardella, Matthieu Valet, Pierre-Romain Thionnet</w:t>
      </w:r>
      <w:r>
        <w:rPr>
          <w:rStyle w:val="HideTWBExt"/>
          <w:b w:val="0"/>
        </w:rPr>
        <w:t>&lt;/Members&gt;</w:t>
      </w:r>
    </w:p>
    <w:p>
      <w:pPr>
        <w:pStyle w:val="NormalBold"/>
      </w:pPr>
      <w:r>
        <w:rPr>
          <w:rStyle w:val="HideTWBExt"/>
          <w:b w:val="0"/>
        </w:rPr>
        <w:t>&lt;/RepeatBlock-By&gt;</w:t>
      </w:r>
    </w:p>
    <w:p>
      <w:pPr>
        <w:pStyle w:val="NormalBold"/>
      </w:pPr>
      <w:r>
        <w:rPr>
          <w:rStyle w:val="HideTWBExt"/>
        </w:rPr>
        <w:t>&lt;DocAmend&gt;</w:t>
      </w:r>
      <w:r>
        <w:t>Pasiūlymas dėl rezoliucijos</w:t>
      </w:r>
      <w:r>
        <w:rPr>
          <w:rStyle w:val="HideTWBExt"/>
        </w:rPr>
        <w:t>&lt;/DocAmend&gt;</w:t>
      </w:r>
    </w:p>
    <w:p>
      <w:pPr>
        <w:pStyle w:val="NormalBold"/>
      </w:pPr>
      <w:r>
        <w:rPr>
          <w:rStyle w:val="HideTWBExt"/>
        </w:rPr>
        <w:t>&lt;Article&gt;</w:t>
      </w:r>
      <w:r>
        <w:t>9 e nurodomoji dalis (nauja)</w:t>
      </w:r>
      <w:r>
        <w:rPr>
          <w:rStyle w:val="HideTWBExt"/>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Pr>
      <w:tblGrid>
        <w:gridCol w:w="4876"/>
        <w:gridCol w:w="4876"/>
      </w:tblGrid>
      <w:tr>
        <w:tblPrEx>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PrEx>
        <w:trPr>
          <w:trHeight w:hRule="exact" w:val="240"/>
          <w:jc w:val="center"/>
        </w:trPr>
        <w:tc>
          <w:tcPr>
            <w:tcW w:w="9752" w:type="dxa"/>
            <w:gridSpan w:val="2"/>
            <w:tcBorders>
              <w:top w:val="nil"/>
              <w:left w:val="nil"/>
              <w:bottom w:val="nil"/>
              <w:right w:val="nil"/>
            </w:tcBorders>
            <w:vAlign w:val="top"/>
          </w:tcPr>
          <w:p/>
        </w:tc>
      </w:tr>
      <w:tr>
        <w:tblPrEx>
          <w:tblW w:w="0" w:type="auto"/>
          <w:jc w:val="center"/>
          <w:tblLayout w:type="fixed"/>
          <w:tblCellMar>
            <w:left w:w="340" w:type="dxa"/>
            <w:right w:w="340" w:type="dxa"/>
          </w:tblCellMar>
        </w:tblPrEx>
        <w:trPr>
          <w:trHeight w:val="240"/>
          <w:jc w:val="center"/>
        </w:trPr>
        <w:tc>
          <w:tcPr>
            <w:tcW w:w="4876" w:type="dxa"/>
            <w:tcBorders>
              <w:top w:val="nil"/>
              <w:left w:val="nil"/>
              <w:bottom w:val="nil"/>
              <w:right w:val="nil"/>
            </w:tcBorders>
          </w:tcPr>
          <w:p>
            <w:pPr>
              <w:pStyle w:val="AmColumnHeading"/>
            </w:pPr>
            <w:r>
              <w:t>Pasiūlymas dėl rezoliucijos</w:t>
            </w:r>
          </w:p>
        </w:tc>
        <w:tc>
          <w:tcPr>
            <w:tcW w:w="4876" w:type="dxa"/>
            <w:tcBorders>
              <w:top w:val="nil"/>
              <w:left w:val="nil"/>
              <w:bottom w:val="nil"/>
              <w:right w:val="nil"/>
            </w:tcBorders>
          </w:tcPr>
          <w:p>
            <w:pPr>
              <w:pStyle w:val="AmColumnHeading"/>
            </w:pPr>
            <w:r>
              <w:t>Pakeitimas</w:t>
            </w:r>
          </w:p>
        </w:tc>
      </w:tr>
      <w:tr>
        <w:tblPrEx>
          <w:tblW w:w="0" w:type="auto"/>
          <w:jc w:val="center"/>
          <w:tblLayout w:type="fixed"/>
          <w:tblCellMar>
            <w:left w:w="340" w:type="dxa"/>
            <w:right w:w="340" w:type="dxa"/>
          </w:tblCellMar>
        </w:tblPrEx>
        <w:trPr>
          <w:jc w:val="center"/>
        </w:trPr>
        <w:tc>
          <w:tcPr>
            <w:tcW w:w="4876" w:type="dxa"/>
            <w:tcBorders>
              <w:top w:val="nil"/>
              <w:left w:val="nil"/>
              <w:bottom w:val="nil"/>
              <w:right w:val="nil"/>
            </w:tcBorders>
          </w:tcPr>
          <w:p>
            <w:pPr>
              <w:pStyle w:val="Normal6a"/>
            </w:pPr>
          </w:p>
        </w:tc>
        <w:tc>
          <w:tcPr>
            <w:tcW w:w="4876" w:type="dxa"/>
            <w:tcBorders>
              <w:top w:val="nil"/>
              <w:left w:val="nil"/>
              <w:bottom w:val="nil"/>
              <w:right w:val="nil"/>
            </w:tcBorders>
          </w:tcPr>
          <w:p>
            <w:pPr>
              <w:pStyle w:val="Normal6a"/>
            </w:pPr>
            <w:r>
              <w:rPr>
                <w:b/>
                <w:i/>
              </w:rPr>
              <w:t>–</w:t>
            </w:r>
            <w:r>
              <w:tab/>
            </w:r>
            <w:r>
              <w:rPr>
                <w:b/>
                <w:i/>
              </w:rPr>
              <w:t>atsižvelgdamas į jos 2 straipsnio 4 ir 7 dalis, pagal kurias JT negali kištis į valstybių narių vidaus jurisdikcijai priklausančius klausimus, gerbdamos nacionalinį suverenitetą,</w:t>
            </w:r>
          </w:p>
        </w:tc>
      </w:tr>
    </w:tbl>
    <w:p>
      <w:pPr>
        <w:pStyle w:val="AmOrLang"/>
      </w:pPr>
      <w:r>
        <w:t xml:space="preserve">Or. </w:t>
      </w:r>
      <w:r>
        <w:rPr>
          <w:rStyle w:val="HideTWBExt"/>
        </w:rPr>
        <w:t>&lt;Original&gt;</w:t>
      </w:r>
      <w:r>
        <w:rPr>
          <w:rStyle w:val="HideTWBInt"/>
        </w:rPr>
        <w:t>{EN}</w:t>
      </w:r>
      <w:r>
        <w:t>en</w:t>
      </w:r>
      <w:r>
        <w:rPr>
          <w:rStyle w:val="HideTWBExt"/>
        </w:rPr>
        <w:t>&lt;/Original&gt;</w:t>
      </w:r>
    </w:p>
    <w:p>
      <w:r>
        <w:rPr>
          <w:rStyle w:val="HideTWBExt"/>
        </w:rPr>
        <w:t>&lt;/Amend&gt;</w:t>
      </w:r>
    </w:p>
    <w:p>
      <w:pPr>
        <w:pStyle w:val="AmNumberTabs"/>
      </w:pPr>
      <w:r>
        <w:rPr>
          <w:rStyle w:val="HideTWBExt"/>
        </w:rPr>
        <w:t>&lt;Amend&gt;</w:t>
      </w:r>
      <w:r>
        <w:t>Pakeitimas</w:t>
      </w:r>
      <w:r>
        <w:tab/>
      </w:r>
      <w:r>
        <w:tab/>
      </w:r>
      <w:r>
        <w:rPr>
          <w:rStyle w:val="HideTWBExt"/>
        </w:rPr>
        <w:t>&lt;NumAm&gt;</w:t>
      </w:r>
      <w:r>
        <w:t>35</w:t>
      </w:r>
      <w:r>
        <w:rPr>
          <w:rStyle w:val="HideTWBExt"/>
        </w:rPr>
        <w:t>&lt;/NumAm&gt;</w:t>
      </w:r>
    </w:p>
    <w:p>
      <w:pPr>
        <w:pStyle w:val="NormalBold"/>
      </w:pPr>
      <w:r>
        <w:rPr>
          <w:rStyle w:val="HideTWBExt"/>
          <w:b w:val="0"/>
        </w:rPr>
        <w:t>&lt;RepeatBlock-By&gt;</w:t>
      </w:r>
      <w:r>
        <w:rPr>
          <w:rStyle w:val="HideTWBExt"/>
          <w:b w:val="0"/>
        </w:rPr>
        <w:t>&lt;Members&gt;</w:t>
      </w:r>
      <w:r>
        <w:t>Hana Jalloul Muro</w:t>
      </w:r>
      <w:r>
        <w:rPr>
          <w:rStyle w:val="HideTWBExt"/>
          <w:b w:val="0"/>
        </w:rPr>
        <w:t>&lt;/Members&gt;</w:t>
      </w:r>
    </w:p>
    <w:p>
      <w:pPr>
        <w:pStyle w:val="NormalBold"/>
      </w:pPr>
      <w:r>
        <w:rPr>
          <w:rStyle w:val="HideTWBExt"/>
          <w:b w:val="0"/>
        </w:rPr>
        <w:t>&lt;/RepeatBlock-By&gt;</w:t>
      </w:r>
    </w:p>
    <w:p>
      <w:pPr>
        <w:pStyle w:val="NormalBold"/>
      </w:pPr>
      <w:r>
        <w:rPr>
          <w:rStyle w:val="HideTWBExt"/>
        </w:rPr>
        <w:t>&lt;DocAmend&gt;</w:t>
      </w:r>
      <w:r>
        <w:t>Pasiūlymas dėl rezoliucijos</w:t>
      </w:r>
      <w:r>
        <w:rPr>
          <w:rStyle w:val="HideTWBExt"/>
        </w:rPr>
        <w:t>&lt;/DocAmend&gt;</w:t>
      </w:r>
    </w:p>
    <w:p>
      <w:pPr>
        <w:pStyle w:val="NormalBold"/>
      </w:pPr>
      <w:r>
        <w:rPr>
          <w:rStyle w:val="HideTWBExt"/>
        </w:rPr>
        <w:t>&lt;Article&gt;</w:t>
      </w:r>
      <w:r>
        <w:t>9 e nurodomoji dalis (nauja)</w:t>
      </w:r>
      <w:r>
        <w:rPr>
          <w:rStyle w:val="HideTWBExt"/>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Pr>
      <w:tblGrid>
        <w:gridCol w:w="4876"/>
        <w:gridCol w:w="4876"/>
      </w:tblGrid>
      <w:tr>
        <w:tblPrEx>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PrEx>
        <w:trPr>
          <w:trHeight w:hRule="exact" w:val="240"/>
          <w:jc w:val="center"/>
        </w:trPr>
        <w:tc>
          <w:tcPr>
            <w:tcW w:w="9752" w:type="dxa"/>
            <w:gridSpan w:val="2"/>
            <w:tcBorders>
              <w:top w:val="nil"/>
              <w:left w:val="nil"/>
              <w:bottom w:val="nil"/>
              <w:right w:val="nil"/>
            </w:tcBorders>
            <w:vAlign w:val="top"/>
          </w:tcPr>
          <w:p/>
        </w:tc>
      </w:tr>
      <w:tr>
        <w:tblPrEx>
          <w:tblW w:w="0" w:type="auto"/>
          <w:jc w:val="center"/>
          <w:tblLayout w:type="fixed"/>
          <w:tblCellMar>
            <w:left w:w="340" w:type="dxa"/>
            <w:right w:w="340" w:type="dxa"/>
          </w:tblCellMar>
        </w:tblPrEx>
        <w:trPr>
          <w:trHeight w:val="240"/>
          <w:jc w:val="center"/>
        </w:trPr>
        <w:tc>
          <w:tcPr>
            <w:tcW w:w="4876" w:type="dxa"/>
            <w:tcBorders>
              <w:top w:val="nil"/>
              <w:left w:val="nil"/>
              <w:bottom w:val="nil"/>
              <w:right w:val="nil"/>
            </w:tcBorders>
          </w:tcPr>
          <w:p>
            <w:pPr>
              <w:pStyle w:val="AmColumnHeading"/>
            </w:pPr>
            <w:r>
              <w:t>Pasiūlymas dėl rezoliucijos</w:t>
            </w:r>
          </w:p>
        </w:tc>
        <w:tc>
          <w:tcPr>
            <w:tcW w:w="4876" w:type="dxa"/>
            <w:tcBorders>
              <w:top w:val="nil"/>
              <w:left w:val="nil"/>
              <w:bottom w:val="nil"/>
              <w:right w:val="nil"/>
            </w:tcBorders>
          </w:tcPr>
          <w:p>
            <w:pPr>
              <w:pStyle w:val="AmColumnHeading"/>
            </w:pPr>
            <w:r>
              <w:t>Pakeitimas</w:t>
            </w:r>
          </w:p>
        </w:tc>
      </w:tr>
      <w:tr>
        <w:tblPrEx>
          <w:tblW w:w="0" w:type="auto"/>
          <w:jc w:val="center"/>
          <w:tblLayout w:type="fixed"/>
          <w:tblCellMar>
            <w:left w:w="340" w:type="dxa"/>
            <w:right w:w="340" w:type="dxa"/>
          </w:tblCellMar>
        </w:tblPrEx>
        <w:trPr>
          <w:jc w:val="center"/>
        </w:trPr>
        <w:tc>
          <w:tcPr>
            <w:tcW w:w="4876" w:type="dxa"/>
            <w:tcBorders>
              <w:top w:val="nil"/>
              <w:left w:val="nil"/>
              <w:bottom w:val="nil"/>
              <w:right w:val="nil"/>
            </w:tcBorders>
          </w:tcPr>
          <w:p>
            <w:pPr>
              <w:pStyle w:val="Normal6a"/>
            </w:pPr>
          </w:p>
        </w:tc>
        <w:tc>
          <w:tcPr>
            <w:tcW w:w="4876" w:type="dxa"/>
            <w:tcBorders>
              <w:top w:val="nil"/>
              <w:left w:val="nil"/>
              <w:bottom w:val="nil"/>
              <w:right w:val="nil"/>
            </w:tcBorders>
          </w:tcPr>
          <w:p>
            <w:pPr>
              <w:pStyle w:val="Normal6a"/>
            </w:pPr>
            <w:r>
              <w:rPr>
                <w:b/>
                <w:i/>
              </w:rPr>
              <w:t>–</w:t>
            </w:r>
            <w:r>
              <w:tab/>
            </w:r>
            <w:r>
              <w:rPr>
                <w:b/>
                <w:i/>
              </w:rPr>
              <w:t>atsižvelgdamas į ES ir Tarptautinio baudžiamojo teismo (TBT) susitarimą,</w:t>
            </w:r>
          </w:p>
        </w:tc>
      </w:tr>
    </w:tbl>
    <w:p>
      <w:pPr>
        <w:pStyle w:val="AmOrLang"/>
      </w:pPr>
      <w:r>
        <w:t xml:space="preserve">Or. </w:t>
      </w:r>
      <w:r>
        <w:rPr>
          <w:rStyle w:val="HideTWBExt"/>
        </w:rPr>
        <w:t>&lt;Original&gt;</w:t>
      </w:r>
      <w:r>
        <w:rPr>
          <w:rStyle w:val="HideTWBInt"/>
        </w:rPr>
        <w:t>{EN}</w:t>
      </w:r>
      <w:r>
        <w:t>en</w:t>
      </w:r>
      <w:r>
        <w:rPr>
          <w:rStyle w:val="HideTWBExt"/>
        </w:rPr>
        <w:t>&lt;/Original&gt;</w:t>
      </w:r>
    </w:p>
    <w:p>
      <w:r>
        <w:rPr>
          <w:rStyle w:val="HideTWBExt"/>
        </w:rPr>
        <w:t>&lt;/Amend&gt;</w:t>
      </w:r>
    </w:p>
    <w:p>
      <w:pPr>
        <w:pStyle w:val="AmNumberTabs"/>
      </w:pPr>
      <w:r>
        <w:rPr>
          <w:rStyle w:val="HideTWBExt"/>
        </w:rPr>
        <w:t>&lt;Amend&gt;</w:t>
      </w:r>
      <w:r>
        <w:t>Pakeitimas</w:t>
      </w:r>
      <w:r>
        <w:tab/>
      </w:r>
      <w:r>
        <w:tab/>
      </w:r>
      <w:r>
        <w:rPr>
          <w:rStyle w:val="HideTWBExt"/>
        </w:rPr>
        <w:t>&lt;NumAm&gt;</w:t>
      </w:r>
      <w:r>
        <w:t>36</w:t>
      </w:r>
      <w:r>
        <w:rPr>
          <w:rStyle w:val="HideTWBExt"/>
        </w:rPr>
        <w:t>&lt;/NumAm&gt;</w:t>
      </w:r>
    </w:p>
    <w:p>
      <w:pPr>
        <w:pStyle w:val="NormalBold"/>
      </w:pPr>
      <w:r>
        <w:rPr>
          <w:rStyle w:val="HideTWBExt"/>
          <w:b w:val="0"/>
        </w:rPr>
        <w:t>&lt;RepeatBlock-By&gt;</w:t>
      </w:r>
      <w:r>
        <w:rPr>
          <w:rStyle w:val="HideTWBExt"/>
          <w:b w:val="0"/>
        </w:rPr>
        <w:t>&lt;Members&gt;</w:t>
      </w:r>
      <w:r>
        <w:t>António Tânger Corrêa, Jordan Bardella, Matthieu Valet, Pierre-Romain Thionnet</w:t>
      </w:r>
      <w:r>
        <w:rPr>
          <w:rStyle w:val="HideTWBExt"/>
          <w:b w:val="0"/>
        </w:rPr>
        <w:t>&lt;/Members&gt;</w:t>
      </w:r>
    </w:p>
    <w:p>
      <w:pPr>
        <w:pStyle w:val="NormalBold"/>
      </w:pPr>
      <w:r>
        <w:rPr>
          <w:rStyle w:val="HideTWBExt"/>
          <w:b w:val="0"/>
        </w:rPr>
        <w:t>&lt;/RepeatBlock-By&gt;</w:t>
      </w:r>
    </w:p>
    <w:p>
      <w:pPr>
        <w:pStyle w:val="NormalBold"/>
      </w:pPr>
      <w:r>
        <w:rPr>
          <w:rStyle w:val="HideTWBExt"/>
        </w:rPr>
        <w:t>&lt;DocAmend&gt;</w:t>
      </w:r>
      <w:r>
        <w:t>Pasiūlymas dėl rezoliucijos</w:t>
      </w:r>
      <w:r>
        <w:rPr>
          <w:rStyle w:val="HideTWBExt"/>
        </w:rPr>
        <w:t>&lt;/DocAmend&gt;</w:t>
      </w:r>
    </w:p>
    <w:p>
      <w:pPr>
        <w:pStyle w:val="NormalBold"/>
      </w:pPr>
      <w:r>
        <w:rPr>
          <w:rStyle w:val="HideTWBExt"/>
        </w:rPr>
        <w:t>&lt;Article&gt;</w:t>
      </w:r>
      <w:r>
        <w:t>9 f nurodomoji dalis (nauja)</w:t>
      </w:r>
      <w:r>
        <w:rPr>
          <w:rStyle w:val="HideTWBExt"/>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Pr>
      <w:tblGrid>
        <w:gridCol w:w="4876"/>
        <w:gridCol w:w="4876"/>
      </w:tblGrid>
      <w:tr>
        <w:tblPrEx>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PrEx>
        <w:trPr>
          <w:trHeight w:hRule="exact" w:val="240"/>
          <w:jc w:val="center"/>
        </w:trPr>
        <w:tc>
          <w:tcPr>
            <w:tcW w:w="9752" w:type="dxa"/>
            <w:gridSpan w:val="2"/>
            <w:tcBorders>
              <w:top w:val="nil"/>
              <w:left w:val="nil"/>
              <w:bottom w:val="nil"/>
              <w:right w:val="nil"/>
            </w:tcBorders>
            <w:vAlign w:val="top"/>
          </w:tcPr>
          <w:p/>
        </w:tc>
      </w:tr>
      <w:tr>
        <w:tblPrEx>
          <w:tblW w:w="0" w:type="auto"/>
          <w:jc w:val="center"/>
          <w:tblLayout w:type="fixed"/>
          <w:tblCellMar>
            <w:left w:w="340" w:type="dxa"/>
            <w:right w:w="340" w:type="dxa"/>
          </w:tblCellMar>
        </w:tblPrEx>
        <w:trPr>
          <w:trHeight w:val="240"/>
          <w:jc w:val="center"/>
        </w:trPr>
        <w:tc>
          <w:tcPr>
            <w:tcW w:w="4876" w:type="dxa"/>
            <w:tcBorders>
              <w:top w:val="nil"/>
              <w:left w:val="nil"/>
              <w:bottom w:val="nil"/>
              <w:right w:val="nil"/>
            </w:tcBorders>
          </w:tcPr>
          <w:p>
            <w:pPr>
              <w:pStyle w:val="AmColumnHeading"/>
            </w:pPr>
            <w:r>
              <w:t>Pasiūlymas dėl rezoliucijos</w:t>
            </w:r>
          </w:p>
        </w:tc>
        <w:tc>
          <w:tcPr>
            <w:tcW w:w="4876" w:type="dxa"/>
            <w:tcBorders>
              <w:top w:val="nil"/>
              <w:left w:val="nil"/>
              <w:bottom w:val="nil"/>
              <w:right w:val="nil"/>
            </w:tcBorders>
          </w:tcPr>
          <w:p>
            <w:pPr>
              <w:pStyle w:val="AmColumnHeading"/>
            </w:pPr>
            <w:r>
              <w:t>Pakeitimas</w:t>
            </w:r>
          </w:p>
        </w:tc>
      </w:tr>
      <w:tr>
        <w:tblPrEx>
          <w:tblW w:w="0" w:type="auto"/>
          <w:jc w:val="center"/>
          <w:tblLayout w:type="fixed"/>
          <w:tblCellMar>
            <w:left w:w="340" w:type="dxa"/>
            <w:right w:w="340" w:type="dxa"/>
          </w:tblCellMar>
        </w:tblPrEx>
        <w:trPr>
          <w:jc w:val="center"/>
        </w:trPr>
        <w:tc>
          <w:tcPr>
            <w:tcW w:w="4876" w:type="dxa"/>
            <w:tcBorders>
              <w:top w:val="nil"/>
              <w:left w:val="nil"/>
              <w:bottom w:val="nil"/>
              <w:right w:val="nil"/>
            </w:tcBorders>
          </w:tcPr>
          <w:p>
            <w:pPr>
              <w:pStyle w:val="Normal6a"/>
            </w:pPr>
          </w:p>
        </w:tc>
        <w:tc>
          <w:tcPr>
            <w:tcW w:w="4876" w:type="dxa"/>
            <w:tcBorders>
              <w:top w:val="nil"/>
              <w:left w:val="nil"/>
              <w:bottom w:val="nil"/>
              <w:right w:val="nil"/>
            </w:tcBorders>
          </w:tcPr>
          <w:p>
            <w:pPr>
              <w:pStyle w:val="Normal6a"/>
            </w:pPr>
            <w:r>
              <w:rPr>
                <w:b/>
                <w:i/>
              </w:rPr>
              <w:t>–</w:t>
            </w:r>
            <w:r>
              <w:tab/>
            </w:r>
            <w:r>
              <w:rPr>
                <w:b/>
                <w:i/>
              </w:rPr>
              <w:t>atsižvelgdamas į ESBO Helsinkio baigiamąjį aktą (1975 m.) ir jo VI principą dėl nesikišimo į vidaus reikalus, taip pat VII principą, kuriuo remiama kiekvienos valstybės teisė nustatyti savo gynybos ir saugumo politiką,</w:t>
            </w:r>
          </w:p>
        </w:tc>
      </w:tr>
    </w:tbl>
    <w:p>
      <w:pPr>
        <w:pStyle w:val="AmOrLang"/>
      </w:pPr>
      <w:r>
        <w:t xml:space="preserve">Or. </w:t>
      </w:r>
      <w:r>
        <w:rPr>
          <w:rStyle w:val="HideTWBExt"/>
        </w:rPr>
        <w:t>&lt;Original&gt;</w:t>
      </w:r>
      <w:r>
        <w:rPr>
          <w:rStyle w:val="HideTWBInt"/>
        </w:rPr>
        <w:t>{EN}</w:t>
      </w:r>
      <w:r>
        <w:t>en</w:t>
      </w:r>
      <w:r>
        <w:rPr>
          <w:rStyle w:val="HideTWBExt"/>
        </w:rPr>
        <w:t>&lt;/Original&gt;</w:t>
      </w:r>
    </w:p>
    <w:p>
      <w:r>
        <w:rPr>
          <w:rStyle w:val="HideTWBExt"/>
        </w:rPr>
        <w:t>&lt;/Amend&gt;</w:t>
      </w:r>
    </w:p>
    <w:p>
      <w:pPr>
        <w:pStyle w:val="AmNumberTabs"/>
      </w:pPr>
      <w:r>
        <w:rPr>
          <w:rStyle w:val="HideTWBExt"/>
        </w:rPr>
        <w:t>&lt;Amend&gt;</w:t>
      </w:r>
      <w:r>
        <w:t>Pakeitimas</w:t>
      </w:r>
      <w:r>
        <w:tab/>
      </w:r>
      <w:r>
        <w:tab/>
      </w:r>
      <w:r>
        <w:rPr>
          <w:rStyle w:val="HideTWBExt"/>
        </w:rPr>
        <w:t>&lt;NumAm&gt;</w:t>
      </w:r>
      <w:r>
        <w:t>37</w:t>
      </w:r>
      <w:r>
        <w:rPr>
          <w:rStyle w:val="HideTWBExt"/>
        </w:rPr>
        <w:t>&lt;/NumAm&gt;</w:t>
      </w:r>
    </w:p>
    <w:p>
      <w:pPr>
        <w:pStyle w:val="NormalBold"/>
      </w:pPr>
      <w:r>
        <w:rPr>
          <w:rStyle w:val="HideTWBExt"/>
          <w:b w:val="0"/>
        </w:rPr>
        <w:t>&lt;RepeatBlock-By&gt;</w:t>
      </w:r>
      <w:r>
        <w:rPr>
          <w:rStyle w:val="HideTWBExt"/>
          <w:b w:val="0"/>
        </w:rPr>
        <w:t>&lt;Members&gt;</w:t>
      </w:r>
      <w:r>
        <w:t>Hana Jalloul Muro</w:t>
      </w:r>
      <w:r>
        <w:rPr>
          <w:rStyle w:val="HideTWBExt"/>
          <w:b w:val="0"/>
        </w:rPr>
        <w:t>&lt;/Members&gt;</w:t>
      </w:r>
    </w:p>
    <w:p>
      <w:pPr>
        <w:pStyle w:val="NormalBold"/>
      </w:pPr>
      <w:r>
        <w:rPr>
          <w:rStyle w:val="HideTWBExt"/>
          <w:b w:val="0"/>
        </w:rPr>
        <w:t>&lt;/RepeatBlock-By&gt;</w:t>
      </w:r>
    </w:p>
    <w:p>
      <w:pPr>
        <w:pStyle w:val="NormalBold"/>
      </w:pPr>
      <w:r>
        <w:rPr>
          <w:rStyle w:val="HideTWBExt"/>
        </w:rPr>
        <w:t>&lt;DocAmend&gt;</w:t>
      </w:r>
      <w:r>
        <w:t>Pasiūlymas dėl rezoliucijos</w:t>
      </w:r>
      <w:r>
        <w:rPr>
          <w:rStyle w:val="HideTWBExt"/>
        </w:rPr>
        <w:t>&lt;/DocAmend&gt;</w:t>
      </w:r>
    </w:p>
    <w:p>
      <w:pPr>
        <w:pStyle w:val="NormalBold"/>
      </w:pPr>
      <w:r>
        <w:rPr>
          <w:rStyle w:val="HideTWBExt"/>
        </w:rPr>
        <w:t>&lt;Article&gt;</w:t>
      </w:r>
      <w:r>
        <w:t>9 f nurodomoji dalis (nauja)</w:t>
      </w:r>
      <w:r>
        <w:rPr>
          <w:rStyle w:val="HideTWBExt"/>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Pr>
      <w:tblGrid>
        <w:gridCol w:w="4876"/>
        <w:gridCol w:w="4876"/>
      </w:tblGrid>
      <w:tr>
        <w:tblPrEx>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PrEx>
        <w:trPr>
          <w:trHeight w:hRule="exact" w:val="240"/>
          <w:jc w:val="center"/>
        </w:trPr>
        <w:tc>
          <w:tcPr>
            <w:tcW w:w="9752" w:type="dxa"/>
            <w:gridSpan w:val="2"/>
            <w:tcBorders>
              <w:top w:val="nil"/>
              <w:left w:val="nil"/>
              <w:bottom w:val="nil"/>
              <w:right w:val="nil"/>
            </w:tcBorders>
            <w:vAlign w:val="top"/>
          </w:tcPr>
          <w:p/>
        </w:tc>
      </w:tr>
      <w:tr>
        <w:tblPrEx>
          <w:tblW w:w="0" w:type="auto"/>
          <w:jc w:val="center"/>
          <w:tblLayout w:type="fixed"/>
          <w:tblCellMar>
            <w:left w:w="340" w:type="dxa"/>
            <w:right w:w="340" w:type="dxa"/>
          </w:tblCellMar>
        </w:tblPrEx>
        <w:trPr>
          <w:trHeight w:val="240"/>
          <w:jc w:val="center"/>
        </w:trPr>
        <w:tc>
          <w:tcPr>
            <w:tcW w:w="4876" w:type="dxa"/>
            <w:tcBorders>
              <w:top w:val="nil"/>
              <w:left w:val="nil"/>
              <w:bottom w:val="nil"/>
              <w:right w:val="nil"/>
            </w:tcBorders>
          </w:tcPr>
          <w:p>
            <w:pPr>
              <w:pStyle w:val="AmColumnHeading"/>
            </w:pPr>
            <w:r>
              <w:t>Pasiūlymas dėl rezoliucijos</w:t>
            </w:r>
          </w:p>
        </w:tc>
        <w:tc>
          <w:tcPr>
            <w:tcW w:w="4876" w:type="dxa"/>
            <w:tcBorders>
              <w:top w:val="nil"/>
              <w:left w:val="nil"/>
              <w:bottom w:val="nil"/>
              <w:right w:val="nil"/>
            </w:tcBorders>
          </w:tcPr>
          <w:p>
            <w:pPr>
              <w:pStyle w:val="AmColumnHeading"/>
            </w:pPr>
            <w:r>
              <w:t>Pakeitimas</w:t>
            </w:r>
          </w:p>
        </w:tc>
      </w:tr>
      <w:tr>
        <w:tblPrEx>
          <w:tblW w:w="0" w:type="auto"/>
          <w:jc w:val="center"/>
          <w:tblLayout w:type="fixed"/>
          <w:tblCellMar>
            <w:left w:w="340" w:type="dxa"/>
            <w:right w:w="340" w:type="dxa"/>
          </w:tblCellMar>
        </w:tblPrEx>
        <w:trPr>
          <w:jc w:val="center"/>
        </w:trPr>
        <w:tc>
          <w:tcPr>
            <w:tcW w:w="4876" w:type="dxa"/>
            <w:tcBorders>
              <w:top w:val="nil"/>
              <w:left w:val="nil"/>
              <w:bottom w:val="nil"/>
              <w:right w:val="nil"/>
            </w:tcBorders>
          </w:tcPr>
          <w:p>
            <w:pPr>
              <w:pStyle w:val="Normal6a"/>
            </w:pPr>
          </w:p>
        </w:tc>
        <w:tc>
          <w:tcPr>
            <w:tcW w:w="4876" w:type="dxa"/>
            <w:tcBorders>
              <w:top w:val="nil"/>
              <w:left w:val="nil"/>
              <w:bottom w:val="nil"/>
              <w:right w:val="nil"/>
            </w:tcBorders>
          </w:tcPr>
          <w:p>
            <w:pPr>
              <w:pStyle w:val="Normal6a"/>
            </w:pPr>
            <w:r>
              <w:rPr>
                <w:b/>
                <w:i/>
              </w:rPr>
              <w:t>–</w:t>
            </w:r>
            <w:r>
              <w:tab/>
            </w:r>
            <w:r>
              <w:rPr>
                <w:b/>
                <w:i/>
              </w:rPr>
              <w:t>atsižvelgdamas į Tarptautinio Teisingumo Teismo nutartį dėl Pietų Afrikos prašymo dėl laikinųjų priemonių nurodymo,</w:t>
            </w:r>
          </w:p>
        </w:tc>
      </w:tr>
    </w:tbl>
    <w:p>
      <w:pPr>
        <w:pStyle w:val="AmOrLang"/>
      </w:pPr>
      <w:r>
        <w:t xml:space="preserve">Or. </w:t>
      </w:r>
      <w:r>
        <w:rPr>
          <w:rStyle w:val="HideTWBExt"/>
        </w:rPr>
        <w:t>&lt;Original&gt;</w:t>
      </w:r>
      <w:r>
        <w:rPr>
          <w:rStyle w:val="HideTWBInt"/>
        </w:rPr>
        <w:t>{EN}</w:t>
      </w:r>
      <w:r>
        <w:t>en</w:t>
      </w:r>
      <w:r>
        <w:rPr>
          <w:rStyle w:val="HideTWBExt"/>
        </w:rPr>
        <w:t>&lt;/Original&gt;</w:t>
      </w:r>
    </w:p>
    <w:p>
      <w:r>
        <w:rPr>
          <w:rStyle w:val="HideTWBExt"/>
        </w:rPr>
        <w:t>&lt;/Amend&gt;</w:t>
      </w:r>
    </w:p>
    <w:p>
      <w:pPr>
        <w:pStyle w:val="AmNumberTabs"/>
      </w:pPr>
      <w:r>
        <w:rPr>
          <w:rStyle w:val="HideTWBExt"/>
        </w:rPr>
        <w:t>&lt;Amend&gt;</w:t>
      </w:r>
      <w:r>
        <w:t>Pakeitimas</w:t>
      </w:r>
      <w:r>
        <w:tab/>
      </w:r>
      <w:r>
        <w:tab/>
      </w:r>
      <w:r>
        <w:rPr>
          <w:rStyle w:val="HideTWBExt"/>
        </w:rPr>
        <w:t>&lt;NumAm&gt;</w:t>
      </w:r>
      <w:r>
        <w:t>38</w:t>
      </w:r>
      <w:r>
        <w:rPr>
          <w:rStyle w:val="HideTWBExt"/>
        </w:rPr>
        <w:t>&lt;/NumAm&gt;</w:t>
      </w:r>
    </w:p>
    <w:p>
      <w:pPr>
        <w:pStyle w:val="NormalBold"/>
      </w:pPr>
      <w:r>
        <w:rPr>
          <w:rStyle w:val="HideTWBExt"/>
          <w:b w:val="0"/>
        </w:rPr>
        <w:t>&lt;RepeatBlock-By&gt;</w:t>
      </w:r>
      <w:r>
        <w:rPr>
          <w:rStyle w:val="HideTWBExt"/>
          <w:b w:val="0"/>
        </w:rPr>
        <w:t>&lt;Members&gt;</w:t>
      </w:r>
      <w:r>
        <w:t>António Tânger Corrêa, Jordan Bardella, Matthieu Valet, Pierre-Romain Thionnet</w:t>
      </w:r>
      <w:r>
        <w:rPr>
          <w:rStyle w:val="HideTWBExt"/>
          <w:b w:val="0"/>
        </w:rPr>
        <w:t>&lt;/Members&gt;</w:t>
      </w:r>
    </w:p>
    <w:p>
      <w:pPr>
        <w:pStyle w:val="NormalBold"/>
      </w:pPr>
      <w:r>
        <w:rPr>
          <w:rStyle w:val="HideTWBExt"/>
          <w:b w:val="0"/>
        </w:rPr>
        <w:t>&lt;/RepeatBlock-By&gt;</w:t>
      </w:r>
    </w:p>
    <w:p>
      <w:pPr>
        <w:pStyle w:val="NormalBold"/>
      </w:pPr>
      <w:r>
        <w:rPr>
          <w:rStyle w:val="HideTWBExt"/>
        </w:rPr>
        <w:t>&lt;DocAmend&gt;</w:t>
      </w:r>
      <w:r>
        <w:t>Pasiūlymas dėl rezoliucijos</w:t>
      </w:r>
      <w:r>
        <w:rPr>
          <w:rStyle w:val="HideTWBExt"/>
        </w:rPr>
        <w:t>&lt;/DocAmend&gt;</w:t>
      </w:r>
    </w:p>
    <w:p>
      <w:pPr>
        <w:pStyle w:val="NormalBold"/>
      </w:pPr>
      <w:r>
        <w:rPr>
          <w:rStyle w:val="HideTWBExt"/>
        </w:rPr>
        <w:t>&lt;Article&gt;</w:t>
      </w:r>
      <w:r>
        <w:t>9 g nurodomoji dalis (nauja)</w:t>
      </w:r>
      <w:r>
        <w:rPr>
          <w:rStyle w:val="HideTWBExt"/>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Pr>
      <w:tblGrid>
        <w:gridCol w:w="4876"/>
        <w:gridCol w:w="4876"/>
      </w:tblGrid>
      <w:tr>
        <w:tblPrEx>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PrEx>
        <w:trPr>
          <w:trHeight w:hRule="exact" w:val="240"/>
          <w:jc w:val="center"/>
        </w:trPr>
        <w:tc>
          <w:tcPr>
            <w:tcW w:w="9752" w:type="dxa"/>
            <w:gridSpan w:val="2"/>
            <w:tcBorders>
              <w:top w:val="nil"/>
              <w:left w:val="nil"/>
              <w:bottom w:val="nil"/>
              <w:right w:val="nil"/>
            </w:tcBorders>
            <w:vAlign w:val="top"/>
          </w:tcPr>
          <w:p/>
        </w:tc>
      </w:tr>
      <w:tr>
        <w:tblPrEx>
          <w:tblW w:w="0" w:type="auto"/>
          <w:jc w:val="center"/>
          <w:tblLayout w:type="fixed"/>
          <w:tblCellMar>
            <w:left w:w="340" w:type="dxa"/>
            <w:right w:w="340" w:type="dxa"/>
          </w:tblCellMar>
        </w:tblPrEx>
        <w:trPr>
          <w:trHeight w:val="240"/>
          <w:jc w:val="center"/>
        </w:trPr>
        <w:tc>
          <w:tcPr>
            <w:tcW w:w="4876" w:type="dxa"/>
            <w:tcBorders>
              <w:top w:val="nil"/>
              <w:left w:val="nil"/>
              <w:bottom w:val="nil"/>
              <w:right w:val="nil"/>
            </w:tcBorders>
          </w:tcPr>
          <w:p>
            <w:pPr>
              <w:pStyle w:val="AmColumnHeading"/>
            </w:pPr>
            <w:r>
              <w:t>Pasiūlymas dėl rezoliucijos</w:t>
            </w:r>
          </w:p>
        </w:tc>
        <w:tc>
          <w:tcPr>
            <w:tcW w:w="4876" w:type="dxa"/>
            <w:tcBorders>
              <w:top w:val="nil"/>
              <w:left w:val="nil"/>
              <w:bottom w:val="nil"/>
              <w:right w:val="nil"/>
            </w:tcBorders>
          </w:tcPr>
          <w:p>
            <w:pPr>
              <w:pStyle w:val="AmColumnHeading"/>
            </w:pPr>
            <w:r>
              <w:t>Pakeitimas</w:t>
            </w:r>
          </w:p>
        </w:tc>
      </w:tr>
      <w:tr>
        <w:tblPrEx>
          <w:tblW w:w="0" w:type="auto"/>
          <w:jc w:val="center"/>
          <w:tblLayout w:type="fixed"/>
          <w:tblCellMar>
            <w:left w:w="340" w:type="dxa"/>
            <w:right w:w="340" w:type="dxa"/>
          </w:tblCellMar>
        </w:tblPrEx>
        <w:trPr>
          <w:jc w:val="center"/>
        </w:trPr>
        <w:tc>
          <w:tcPr>
            <w:tcW w:w="4876" w:type="dxa"/>
            <w:tcBorders>
              <w:top w:val="nil"/>
              <w:left w:val="nil"/>
              <w:bottom w:val="nil"/>
              <w:right w:val="nil"/>
            </w:tcBorders>
          </w:tcPr>
          <w:p>
            <w:pPr>
              <w:pStyle w:val="Normal6a"/>
            </w:pPr>
          </w:p>
        </w:tc>
        <w:tc>
          <w:tcPr>
            <w:tcW w:w="4876" w:type="dxa"/>
            <w:tcBorders>
              <w:top w:val="nil"/>
              <w:left w:val="nil"/>
              <w:bottom w:val="nil"/>
              <w:right w:val="nil"/>
            </w:tcBorders>
          </w:tcPr>
          <w:p>
            <w:pPr>
              <w:pStyle w:val="Normal6a"/>
            </w:pPr>
            <w:r>
              <w:rPr>
                <w:b/>
                <w:i/>
              </w:rPr>
              <w:t>–</w:t>
            </w:r>
            <w:r>
              <w:tab/>
            </w:r>
            <w:r>
              <w:rPr>
                <w:b/>
                <w:i/>
              </w:rPr>
              <w:t>atsižvelgdamas į Europos žmogaus teisių konvenciją (EŽTK) ir Europos Tarybą, kurios pabrėžia pagarbą valstybių suverenumui užtikrinant, kad kiekviena šalis galėtų savarankiškai spręsti saugumo klausimus,</w:t>
            </w:r>
          </w:p>
        </w:tc>
      </w:tr>
    </w:tbl>
    <w:p>
      <w:pPr>
        <w:pStyle w:val="AmOrLang"/>
      </w:pPr>
      <w:r>
        <w:t xml:space="preserve">Or. </w:t>
      </w:r>
      <w:r>
        <w:rPr>
          <w:rStyle w:val="HideTWBExt"/>
        </w:rPr>
        <w:t>&lt;Original&gt;</w:t>
      </w:r>
      <w:r>
        <w:rPr>
          <w:rStyle w:val="HideTWBInt"/>
        </w:rPr>
        <w:t>{EN}</w:t>
      </w:r>
      <w:r>
        <w:t>en</w:t>
      </w:r>
      <w:r>
        <w:rPr>
          <w:rStyle w:val="HideTWBExt"/>
        </w:rPr>
        <w:t>&lt;/Original&gt;</w:t>
      </w:r>
    </w:p>
    <w:p>
      <w:r>
        <w:rPr>
          <w:rStyle w:val="HideTWBExt"/>
        </w:rPr>
        <w:t>&lt;/Amend&gt;</w:t>
      </w:r>
    </w:p>
    <w:p>
      <w:pPr>
        <w:pStyle w:val="AmNumberTabs"/>
      </w:pPr>
      <w:r>
        <w:rPr>
          <w:rStyle w:val="HideTWBExt"/>
        </w:rPr>
        <w:t>&lt;Amend&gt;</w:t>
      </w:r>
      <w:r>
        <w:t>Pakeitimas</w:t>
      </w:r>
      <w:r>
        <w:tab/>
      </w:r>
      <w:r>
        <w:tab/>
      </w:r>
      <w:r>
        <w:rPr>
          <w:rStyle w:val="HideTWBExt"/>
        </w:rPr>
        <w:t>&lt;NumAm&gt;</w:t>
      </w:r>
      <w:r>
        <w:t>39</w:t>
      </w:r>
      <w:r>
        <w:rPr>
          <w:rStyle w:val="HideTWBExt"/>
        </w:rPr>
        <w:t>&lt;/NumAm&gt;</w:t>
      </w:r>
    </w:p>
    <w:p>
      <w:pPr>
        <w:pStyle w:val="NormalBold"/>
      </w:pPr>
      <w:r>
        <w:rPr>
          <w:rStyle w:val="HideTWBExt"/>
          <w:b w:val="0"/>
        </w:rPr>
        <w:t>&lt;RepeatBlock-By&gt;</w:t>
      </w:r>
      <w:r>
        <w:rPr>
          <w:rStyle w:val="HideTWBExt"/>
          <w:b w:val="0"/>
        </w:rPr>
        <w:t>&lt;Members&gt;</w:t>
      </w:r>
      <w:r>
        <w:t>Hana Jalloul Muro</w:t>
      </w:r>
      <w:r>
        <w:rPr>
          <w:rStyle w:val="HideTWBExt"/>
          <w:b w:val="0"/>
        </w:rPr>
        <w:t>&lt;/Members&gt;</w:t>
      </w:r>
    </w:p>
    <w:p>
      <w:pPr>
        <w:pStyle w:val="NormalBold"/>
      </w:pPr>
      <w:r>
        <w:rPr>
          <w:rStyle w:val="HideTWBExt"/>
          <w:b w:val="0"/>
        </w:rPr>
        <w:t>&lt;/RepeatBlock-By&gt;</w:t>
      </w:r>
    </w:p>
    <w:p>
      <w:pPr>
        <w:pStyle w:val="NormalBold"/>
      </w:pPr>
      <w:r>
        <w:rPr>
          <w:rStyle w:val="HideTWBExt"/>
        </w:rPr>
        <w:t>&lt;DocAmend&gt;</w:t>
      </w:r>
      <w:r>
        <w:t>Pasiūlymas dėl rezoliucijos</w:t>
      </w:r>
      <w:r>
        <w:rPr>
          <w:rStyle w:val="HideTWBExt"/>
        </w:rPr>
        <w:t>&lt;/DocAmend&gt;</w:t>
      </w:r>
    </w:p>
    <w:p>
      <w:pPr>
        <w:pStyle w:val="NormalBold"/>
      </w:pPr>
      <w:r>
        <w:rPr>
          <w:rStyle w:val="HideTWBExt"/>
        </w:rPr>
        <w:t>&lt;Article&gt;</w:t>
      </w:r>
      <w:r>
        <w:t>9 g nurodomoji dalis (nauja)</w:t>
      </w:r>
      <w:r>
        <w:rPr>
          <w:rStyle w:val="HideTWBExt"/>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Pr>
      <w:tblGrid>
        <w:gridCol w:w="4876"/>
        <w:gridCol w:w="4876"/>
      </w:tblGrid>
      <w:tr>
        <w:tblPrEx>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PrEx>
        <w:trPr>
          <w:trHeight w:hRule="exact" w:val="240"/>
          <w:jc w:val="center"/>
        </w:trPr>
        <w:tc>
          <w:tcPr>
            <w:tcW w:w="9752" w:type="dxa"/>
            <w:gridSpan w:val="2"/>
            <w:tcBorders>
              <w:top w:val="nil"/>
              <w:left w:val="nil"/>
              <w:bottom w:val="nil"/>
              <w:right w:val="nil"/>
            </w:tcBorders>
            <w:vAlign w:val="top"/>
          </w:tcPr>
          <w:p/>
        </w:tc>
      </w:tr>
      <w:tr>
        <w:tblPrEx>
          <w:tblW w:w="0" w:type="auto"/>
          <w:jc w:val="center"/>
          <w:tblLayout w:type="fixed"/>
          <w:tblCellMar>
            <w:left w:w="340" w:type="dxa"/>
            <w:right w:w="340" w:type="dxa"/>
          </w:tblCellMar>
        </w:tblPrEx>
        <w:trPr>
          <w:trHeight w:val="240"/>
          <w:jc w:val="center"/>
        </w:trPr>
        <w:tc>
          <w:tcPr>
            <w:tcW w:w="4876" w:type="dxa"/>
            <w:tcBorders>
              <w:top w:val="nil"/>
              <w:left w:val="nil"/>
              <w:bottom w:val="nil"/>
              <w:right w:val="nil"/>
            </w:tcBorders>
          </w:tcPr>
          <w:p>
            <w:pPr>
              <w:pStyle w:val="AmColumnHeading"/>
            </w:pPr>
            <w:r>
              <w:t>Pasiūlymas dėl rezoliucijos</w:t>
            </w:r>
          </w:p>
        </w:tc>
        <w:tc>
          <w:tcPr>
            <w:tcW w:w="4876" w:type="dxa"/>
            <w:tcBorders>
              <w:top w:val="nil"/>
              <w:left w:val="nil"/>
              <w:bottom w:val="nil"/>
              <w:right w:val="nil"/>
            </w:tcBorders>
          </w:tcPr>
          <w:p>
            <w:pPr>
              <w:pStyle w:val="AmColumnHeading"/>
            </w:pPr>
            <w:r>
              <w:t>Pakeitimas</w:t>
            </w:r>
          </w:p>
        </w:tc>
      </w:tr>
      <w:tr>
        <w:tblPrEx>
          <w:tblW w:w="0" w:type="auto"/>
          <w:jc w:val="center"/>
          <w:tblLayout w:type="fixed"/>
          <w:tblCellMar>
            <w:left w:w="340" w:type="dxa"/>
            <w:right w:w="340" w:type="dxa"/>
          </w:tblCellMar>
        </w:tblPrEx>
        <w:trPr>
          <w:jc w:val="center"/>
        </w:trPr>
        <w:tc>
          <w:tcPr>
            <w:tcW w:w="4876" w:type="dxa"/>
            <w:tcBorders>
              <w:top w:val="nil"/>
              <w:left w:val="nil"/>
              <w:bottom w:val="nil"/>
              <w:right w:val="nil"/>
            </w:tcBorders>
          </w:tcPr>
          <w:p>
            <w:pPr>
              <w:pStyle w:val="Normal6a"/>
            </w:pPr>
          </w:p>
        </w:tc>
        <w:tc>
          <w:tcPr>
            <w:tcW w:w="4876" w:type="dxa"/>
            <w:tcBorders>
              <w:top w:val="nil"/>
              <w:left w:val="nil"/>
              <w:bottom w:val="nil"/>
              <w:right w:val="nil"/>
            </w:tcBorders>
          </w:tcPr>
          <w:p>
            <w:pPr>
              <w:pStyle w:val="Normal6a"/>
            </w:pPr>
            <w:r>
              <w:rPr>
                <w:b/>
                <w:i/>
              </w:rPr>
              <w:t>–</w:t>
            </w:r>
            <w:r>
              <w:tab/>
            </w:r>
            <w:r>
              <w:rPr>
                <w:b/>
                <w:i/>
              </w:rPr>
              <w:t>atsižvelgdamas į 1948 m. Jungtinių Tautų konvenciją dėl kelio užkirtimo genocido nusikaltimui ir baudimo už jį ir 2020 m. birželio 22 d. Jungtinių Tautų žmogaus teisių tarybos rezoliuciją Nr. 43/29 dėl genocido prevencijos,</w:t>
            </w:r>
          </w:p>
        </w:tc>
      </w:tr>
    </w:tbl>
    <w:p>
      <w:pPr>
        <w:pStyle w:val="AmOrLang"/>
      </w:pPr>
      <w:r>
        <w:t xml:space="preserve">Or. </w:t>
      </w:r>
      <w:r>
        <w:rPr>
          <w:rStyle w:val="HideTWBExt"/>
        </w:rPr>
        <w:t>&lt;Original&gt;</w:t>
      </w:r>
      <w:r>
        <w:rPr>
          <w:rStyle w:val="HideTWBInt"/>
        </w:rPr>
        <w:t>{EN}</w:t>
      </w:r>
      <w:r>
        <w:t>en</w:t>
      </w:r>
      <w:r>
        <w:rPr>
          <w:rStyle w:val="HideTWBExt"/>
        </w:rPr>
        <w:t>&lt;/Original&gt;</w:t>
      </w:r>
    </w:p>
    <w:p>
      <w:r>
        <w:rPr>
          <w:rStyle w:val="HideTWBExt"/>
        </w:rPr>
        <w:t>&lt;/Amend&gt;</w:t>
      </w:r>
    </w:p>
    <w:p>
      <w:pPr>
        <w:pStyle w:val="AmNumberTabs"/>
      </w:pPr>
      <w:r>
        <w:rPr>
          <w:rStyle w:val="HideTWBExt"/>
        </w:rPr>
        <w:t>&lt;Amend&gt;</w:t>
      </w:r>
      <w:r>
        <w:t>Pakeitimas</w:t>
      </w:r>
      <w:r>
        <w:tab/>
      </w:r>
      <w:r>
        <w:tab/>
      </w:r>
      <w:r>
        <w:rPr>
          <w:rStyle w:val="HideTWBExt"/>
        </w:rPr>
        <w:t>&lt;NumAm&gt;</w:t>
      </w:r>
      <w:r>
        <w:t>40</w:t>
      </w:r>
      <w:r>
        <w:rPr>
          <w:rStyle w:val="HideTWBExt"/>
        </w:rPr>
        <w:t>&lt;/NumAm&gt;</w:t>
      </w:r>
    </w:p>
    <w:p>
      <w:pPr>
        <w:pStyle w:val="NormalBold"/>
      </w:pPr>
      <w:r>
        <w:rPr>
          <w:rStyle w:val="HideTWBExt"/>
          <w:b w:val="0"/>
        </w:rPr>
        <w:t>&lt;RepeatBlock-By&gt;</w:t>
      </w:r>
      <w:r>
        <w:rPr>
          <w:rStyle w:val="HideTWBExt"/>
          <w:b w:val="0"/>
        </w:rPr>
        <w:t>&lt;Members&gt;</w:t>
      </w:r>
      <w:r>
        <w:t>Hana Jalloul Muro</w:t>
      </w:r>
      <w:r>
        <w:rPr>
          <w:rStyle w:val="HideTWBExt"/>
          <w:b w:val="0"/>
        </w:rPr>
        <w:t>&lt;/Members&gt;</w:t>
      </w:r>
    </w:p>
    <w:p>
      <w:pPr>
        <w:pStyle w:val="NormalBold"/>
      </w:pPr>
      <w:r>
        <w:rPr>
          <w:rStyle w:val="HideTWBExt"/>
          <w:b w:val="0"/>
        </w:rPr>
        <w:t>&lt;/RepeatBlock-By&gt;</w:t>
      </w:r>
    </w:p>
    <w:p>
      <w:pPr>
        <w:pStyle w:val="NormalBold"/>
      </w:pPr>
      <w:r>
        <w:rPr>
          <w:rStyle w:val="HideTWBExt"/>
        </w:rPr>
        <w:t>&lt;DocAmend&gt;</w:t>
      </w:r>
      <w:r>
        <w:t>Pasiūlymas dėl rezoliucijos</w:t>
      </w:r>
      <w:r>
        <w:rPr>
          <w:rStyle w:val="HideTWBExt"/>
        </w:rPr>
        <w:t>&lt;/DocAmend&gt;</w:t>
      </w:r>
    </w:p>
    <w:p>
      <w:pPr>
        <w:pStyle w:val="NormalBold"/>
      </w:pPr>
      <w:r>
        <w:rPr>
          <w:rStyle w:val="HideTWBExt"/>
        </w:rPr>
        <w:t>&lt;Article&gt;</w:t>
      </w:r>
      <w:r>
        <w:t>9 h nurodomoji dalis (nauja)</w:t>
      </w:r>
      <w:r>
        <w:rPr>
          <w:rStyle w:val="HideTWBExt"/>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Pr>
      <w:tblGrid>
        <w:gridCol w:w="4876"/>
        <w:gridCol w:w="4876"/>
      </w:tblGrid>
      <w:tr>
        <w:tblPrEx>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PrEx>
        <w:trPr>
          <w:trHeight w:hRule="exact" w:val="240"/>
          <w:jc w:val="center"/>
        </w:trPr>
        <w:tc>
          <w:tcPr>
            <w:tcW w:w="9752" w:type="dxa"/>
            <w:gridSpan w:val="2"/>
            <w:tcBorders>
              <w:top w:val="nil"/>
              <w:left w:val="nil"/>
              <w:bottom w:val="nil"/>
              <w:right w:val="nil"/>
            </w:tcBorders>
            <w:vAlign w:val="top"/>
          </w:tcPr>
          <w:p/>
        </w:tc>
      </w:tr>
      <w:tr>
        <w:tblPrEx>
          <w:tblW w:w="0" w:type="auto"/>
          <w:jc w:val="center"/>
          <w:tblLayout w:type="fixed"/>
          <w:tblCellMar>
            <w:left w:w="340" w:type="dxa"/>
            <w:right w:w="340" w:type="dxa"/>
          </w:tblCellMar>
        </w:tblPrEx>
        <w:trPr>
          <w:trHeight w:val="240"/>
          <w:jc w:val="center"/>
        </w:trPr>
        <w:tc>
          <w:tcPr>
            <w:tcW w:w="4876" w:type="dxa"/>
            <w:tcBorders>
              <w:top w:val="nil"/>
              <w:left w:val="nil"/>
              <w:bottom w:val="nil"/>
              <w:right w:val="nil"/>
            </w:tcBorders>
          </w:tcPr>
          <w:p>
            <w:pPr>
              <w:pStyle w:val="AmColumnHeading"/>
            </w:pPr>
            <w:r>
              <w:t>Pasiūlymas dėl rezoliucijos</w:t>
            </w:r>
          </w:p>
        </w:tc>
        <w:tc>
          <w:tcPr>
            <w:tcW w:w="4876" w:type="dxa"/>
            <w:tcBorders>
              <w:top w:val="nil"/>
              <w:left w:val="nil"/>
              <w:bottom w:val="nil"/>
              <w:right w:val="nil"/>
            </w:tcBorders>
          </w:tcPr>
          <w:p>
            <w:pPr>
              <w:pStyle w:val="AmColumnHeading"/>
            </w:pPr>
            <w:r>
              <w:t>Pakeitimas</w:t>
            </w:r>
          </w:p>
        </w:tc>
      </w:tr>
      <w:tr>
        <w:tblPrEx>
          <w:tblW w:w="0" w:type="auto"/>
          <w:jc w:val="center"/>
          <w:tblLayout w:type="fixed"/>
          <w:tblCellMar>
            <w:left w:w="340" w:type="dxa"/>
            <w:right w:w="340" w:type="dxa"/>
          </w:tblCellMar>
        </w:tblPrEx>
        <w:trPr>
          <w:jc w:val="center"/>
        </w:trPr>
        <w:tc>
          <w:tcPr>
            <w:tcW w:w="4876" w:type="dxa"/>
            <w:tcBorders>
              <w:top w:val="nil"/>
              <w:left w:val="nil"/>
              <w:bottom w:val="nil"/>
              <w:right w:val="nil"/>
            </w:tcBorders>
          </w:tcPr>
          <w:p>
            <w:pPr>
              <w:pStyle w:val="Normal6a"/>
            </w:pPr>
          </w:p>
        </w:tc>
        <w:tc>
          <w:tcPr>
            <w:tcW w:w="4876" w:type="dxa"/>
            <w:tcBorders>
              <w:top w:val="nil"/>
              <w:left w:val="nil"/>
              <w:bottom w:val="nil"/>
              <w:right w:val="nil"/>
            </w:tcBorders>
          </w:tcPr>
          <w:p>
            <w:pPr>
              <w:pStyle w:val="Normal6a"/>
            </w:pPr>
            <w:r>
              <w:rPr>
                <w:b/>
                <w:i/>
              </w:rPr>
              <w:t>–</w:t>
            </w:r>
            <w:r>
              <w:tab/>
            </w:r>
            <w:r>
              <w:rPr>
                <w:b/>
                <w:i/>
              </w:rPr>
              <w:t>atsižvelgdamas į JT Generalinės Asamblėjos rezoliuciją Nr. 302 (IV) (1949 m.),</w:t>
            </w:r>
          </w:p>
        </w:tc>
      </w:tr>
    </w:tbl>
    <w:p>
      <w:pPr>
        <w:pStyle w:val="AmOrLang"/>
      </w:pPr>
      <w:r>
        <w:t xml:space="preserve">Or. </w:t>
      </w:r>
      <w:r>
        <w:rPr>
          <w:rStyle w:val="HideTWBExt"/>
        </w:rPr>
        <w:t>&lt;Original&gt;</w:t>
      </w:r>
      <w:r>
        <w:rPr>
          <w:rStyle w:val="HideTWBInt"/>
        </w:rPr>
        <w:t>{EN}</w:t>
      </w:r>
      <w:r>
        <w:t>en</w:t>
      </w:r>
      <w:r>
        <w:rPr>
          <w:rStyle w:val="HideTWBExt"/>
        </w:rPr>
        <w:t>&lt;/Original&gt;</w:t>
      </w:r>
    </w:p>
    <w:p>
      <w:r>
        <w:rPr>
          <w:rStyle w:val="HideTWBExt"/>
        </w:rPr>
        <w:t>&lt;/Amend&gt;</w:t>
      </w:r>
    </w:p>
    <w:p>
      <w:pPr>
        <w:pStyle w:val="AmNumberTabs"/>
      </w:pPr>
      <w:r>
        <w:rPr>
          <w:rStyle w:val="HideTWBExt"/>
        </w:rPr>
        <w:t>&lt;Amend&gt;</w:t>
      </w:r>
      <w:r>
        <w:t>Pakeitimas</w:t>
      </w:r>
      <w:r>
        <w:tab/>
      </w:r>
      <w:r>
        <w:tab/>
      </w:r>
      <w:r>
        <w:rPr>
          <w:rStyle w:val="HideTWBExt"/>
        </w:rPr>
        <w:t>&lt;NumAm&gt;</w:t>
      </w:r>
      <w:r>
        <w:t>41</w:t>
      </w:r>
      <w:r>
        <w:rPr>
          <w:rStyle w:val="HideTWBExt"/>
        </w:rPr>
        <w:t>&lt;/NumAm&gt;</w:t>
      </w:r>
    </w:p>
    <w:p>
      <w:pPr>
        <w:pStyle w:val="NormalBold"/>
      </w:pPr>
      <w:r>
        <w:rPr>
          <w:rStyle w:val="HideTWBExt"/>
          <w:b w:val="0"/>
        </w:rPr>
        <w:t>&lt;RepeatBlock-By&gt;</w:t>
      </w:r>
      <w:r>
        <w:rPr>
          <w:rStyle w:val="HideTWBExt"/>
          <w:b w:val="0"/>
        </w:rPr>
        <w:t>&lt;Members&gt;</w:t>
      </w:r>
      <w:r>
        <w:t>Hana Jalloul Muro</w:t>
      </w:r>
      <w:r>
        <w:rPr>
          <w:rStyle w:val="HideTWBExt"/>
          <w:b w:val="0"/>
        </w:rPr>
        <w:t>&lt;/Members&gt;</w:t>
      </w:r>
    </w:p>
    <w:p>
      <w:pPr>
        <w:pStyle w:val="NormalBold"/>
      </w:pPr>
      <w:r>
        <w:rPr>
          <w:rStyle w:val="HideTWBExt"/>
          <w:b w:val="0"/>
        </w:rPr>
        <w:t>&lt;/RepeatBlock-By&gt;</w:t>
      </w:r>
    </w:p>
    <w:p>
      <w:pPr>
        <w:pStyle w:val="NormalBold"/>
      </w:pPr>
      <w:r>
        <w:rPr>
          <w:rStyle w:val="HideTWBExt"/>
        </w:rPr>
        <w:t>&lt;DocAmend&gt;</w:t>
      </w:r>
      <w:r>
        <w:t>Pasiūlymas dėl rezoliucijos</w:t>
      </w:r>
      <w:r>
        <w:rPr>
          <w:rStyle w:val="HideTWBExt"/>
        </w:rPr>
        <w:t>&lt;/DocAmend&gt;</w:t>
      </w:r>
    </w:p>
    <w:p>
      <w:pPr>
        <w:pStyle w:val="NormalBold"/>
      </w:pPr>
      <w:r>
        <w:rPr>
          <w:rStyle w:val="HideTWBExt"/>
        </w:rPr>
        <w:t>&lt;Article&gt;</w:t>
      </w:r>
      <w:r>
        <w:t>9 i nurodomoji dalis (nauja)</w:t>
      </w:r>
      <w:r>
        <w:rPr>
          <w:rStyle w:val="HideTWBExt"/>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Pr>
      <w:tblGrid>
        <w:gridCol w:w="4876"/>
        <w:gridCol w:w="4876"/>
      </w:tblGrid>
      <w:tr>
        <w:tblPrEx>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PrEx>
        <w:trPr>
          <w:trHeight w:hRule="exact" w:val="240"/>
          <w:jc w:val="center"/>
        </w:trPr>
        <w:tc>
          <w:tcPr>
            <w:tcW w:w="9752" w:type="dxa"/>
            <w:gridSpan w:val="2"/>
            <w:tcBorders>
              <w:top w:val="nil"/>
              <w:left w:val="nil"/>
              <w:bottom w:val="nil"/>
              <w:right w:val="nil"/>
            </w:tcBorders>
            <w:vAlign w:val="top"/>
          </w:tcPr>
          <w:p/>
        </w:tc>
      </w:tr>
      <w:tr>
        <w:tblPrEx>
          <w:tblW w:w="0" w:type="auto"/>
          <w:jc w:val="center"/>
          <w:tblLayout w:type="fixed"/>
          <w:tblCellMar>
            <w:left w:w="340" w:type="dxa"/>
            <w:right w:w="340" w:type="dxa"/>
          </w:tblCellMar>
        </w:tblPrEx>
        <w:trPr>
          <w:trHeight w:val="240"/>
          <w:jc w:val="center"/>
        </w:trPr>
        <w:tc>
          <w:tcPr>
            <w:tcW w:w="4876" w:type="dxa"/>
            <w:tcBorders>
              <w:top w:val="nil"/>
              <w:left w:val="nil"/>
              <w:bottom w:val="nil"/>
              <w:right w:val="nil"/>
            </w:tcBorders>
          </w:tcPr>
          <w:p>
            <w:pPr>
              <w:pStyle w:val="AmColumnHeading"/>
            </w:pPr>
            <w:r>
              <w:t>Pasiūlymas dėl rezoliucijos</w:t>
            </w:r>
          </w:p>
        </w:tc>
        <w:tc>
          <w:tcPr>
            <w:tcW w:w="4876" w:type="dxa"/>
            <w:tcBorders>
              <w:top w:val="nil"/>
              <w:left w:val="nil"/>
              <w:bottom w:val="nil"/>
              <w:right w:val="nil"/>
            </w:tcBorders>
          </w:tcPr>
          <w:p>
            <w:pPr>
              <w:pStyle w:val="AmColumnHeading"/>
            </w:pPr>
            <w:r>
              <w:t>Pakeitimas</w:t>
            </w:r>
          </w:p>
        </w:tc>
      </w:tr>
      <w:tr>
        <w:tblPrEx>
          <w:tblW w:w="0" w:type="auto"/>
          <w:jc w:val="center"/>
          <w:tblLayout w:type="fixed"/>
          <w:tblCellMar>
            <w:left w:w="340" w:type="dxa"/>
            <w:right w:w="340" w:type="dxa"/>
          </w:tblCellMar>
        </w:tblPrEx>
        <w:trPr>
          <w:jc w:val="center"/>
        </w:trPr>
        <w:tc>
          <w:tcPr>
            <w:tcW w:w="4876" w:type="dxa"/>
            <w:tcBorders>
              <w:top w:val="nil"/>
              <w:left w:val="nil"/>
              <w:bottom w:val="nil"/>
              <w:right w:val="nil"/>
            </w:tcBorders>
          </w:tcPr>
          <w:p>
            <w:pPr>
              <w:pStyle w:val="Normal6a"/>
            </w:pPr>
          </w:p>
        </w:tc>
        <w:tc>
          <w:tcPr>
            <w:tcW w:w="4876" w:type="dxa"/>
            <w:tcBorders>
              <w:top w:val="nil"/>
              <w:left w:val="nil"/>
              <w:bottom w:val="nil"/>
              <w:right w:val="nil"/>
            </w:tcBorders>
          </w:tcPr>
          <w:p>
            <w:pPr>
              <w:pStyle w:val="Normal6a"/>
            </w:pPr>
            <w:r>
              <w:rPr>
                <w:b/>
                <w:i/>
              </w:rPr>
              <w:t>–</w:t>
            </w:r>
            <w:r>
              <w:tab/>
            </w:r>
            <w:r>
              <w:rPr>
                <w:b/>
                <w:i/>
              </w:rPr>
              <w:t>atsižvelgdamas į Saugumo Tarybos rezoliuciją Nr. 1701 (2006 m.),</w:t>
            </w:r>
          </w:p>
        </w:tc>
      </w:tr>
    </w:tbl>
    <w:p>
      <w:pPr>
        <w:pStyle w:val="AmOrLang"/>
      </w:pPr>
      <w:r>
        <w:t xml:space="preserve">Or. </w:t>
      </w:r>
      <w:r>
        <w:rPr>
          <w:rStyle w:val="HideTWBExt"/>
        </w:rPr>
        <w:t>&lt;Original&gt;</w:t>
      </w:r>
      <w:r>
        <w:rPr>
          <w:rStyle w:val="HideTWBInt"/>
        </w:rPr>
        <w:t>{EN}</w:t>
      </w:r>
      <w:r>
        <w:t>en</w:t>
      </w:r>
      <w:r>
        <w:rPr>
          <w:rStyle w:val="HideTWBExt"/>
        </w:rPr>
        <w:t>&lt;/Original&gt;</w:t>
      </w:r>
    </w:p>
    <w:p>
      <w:r>
        <w:rPr>
          <w:rStyle w:val="HideTWBExt"/>
        </w:rPr>
        <w:t>&lt;/Amend&gt;</w:t>
      </w:r>
    </w:p>
    <w:p>
      <w:pPr>
        <w:pStyle w:val="AmNumberTabs"/>
      </w:pPr>
      <w:r>
        <w:rPr>
          <w:rStyle w:val="HideTWBExt"/>
        </w:rPr>
        <w:t>&lt;Amend&gt;</w:t>
      </w:r>
      <w:r>
        <w:t>Pakeitimas</w:t>
      </w:r>
      <w:r>
        <w:tab/>
      </w:r>
      <w:r>
        <w:tab/>
      </w:r>
      <w:r>
        <w:rPr>
          <w:rStyle w:val="HideTWBExt"/>
        </w:rPr>
        <w:t>&lt;NumAm&gt;</w:t>
      </w:r>
      <w:r>
        <w:t>42</w:t>
      </w:r>
      <w:r>
        <w:rPr>
          <w:rStyle w:val="HideTWBExt"/>
        </w:rPr>
        <w:t>&lt;/NumAm&gt;</w:t>
      </w:r>
    </w:p>
    <w:p>
      <w:pPr>
        <w:pStyle w:val="NormalBold"/>
      </w:pPr>
      <w:r>
        <w:rPr>
          <w:rStyle w:val="HideTWBExt"/>
          <w:b w:val="0"/>
        </w:rPr>
        <w:t>&lt;RepeatBlock-By&gt;</w:t>
      </w:r>
      <w:r>
        <w:rPr>
          <w:rStyle w:val="HideTWBExt"/>
          <w:b w:val="0"/>
        </w:rPr>
        <w:t>&lt;Members&gt;</w:t>
      </w:r>
      <w:r>
        <w:t>Hana Jalloul Muro</w:t>
      </w:r>
      <w:r>
        <w:rPr>
          <w:rStyle w:val="HideTWBExt"/>
          <w:b w:val="0"/>
        </w:rPr>
        <w:t>&lt;/Members&gt;</w:t>
      </w:r>
    </w:p>
    <w:p>
      <w:pPr>
        <w:pStyle w:val="NormalBold"/>
      </w:pPr>
      <w:r>
        <w:rPr>
          <w:rStyle w:val="HideTWBExt"/>
          <w:b w:val="0"/>
        </w:rPr>
        <w:t>&lt;/RepeatBlock-By&gt;</w:t>
      </w:r>
    </w:p>
    <w:p>
      <w:pPr>
        <w:pStyle w:val="NormalBold"/>
      </w:pPr>
      <w:r>
        <w:rPr>
          <w:rStyle w:val="HideTWBExt"/>
        </w:rPr>
        <w:t>&lt;DocAmend&gt;</w:t>
      </w:r>
      <w:r>
        <w:t>Pasiūlymas dėl rezoliucijos</w:t>
      </w:r>
      <w:r>
        <w:rPr>
          <w:rStyle w:val="HideTWBExt"/>
        </w:rPr>
        <w:t>&lt;/DocAmend&gt;</w:t>
      </w:r>
    </w:p>
    <w:p>
      <w:pPr>
        <w:pStyle w:val="NormalBold"/>
      </w:pPr>
      <w:r>
        <w:rPr>
          <w:rStyle w:val="HideTWBExt"/>
        </w:rPr>
        <w:t>&lt;Article&gt;</w:t>
      </w:r>
      <w:r>
        <w:t>9 j nurodomoji dalis (nauja)</w:t>
      </w:r>
      <w:r>
        <w:rPr>
          <w:rStyle w:val="HideTWBExt"/>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Pr>
      <w:tblGrid>
        <w:gridCol w:w="4876"/>
        <w:gridCol w:w="4876"/>
      </w:tblGrid>
      <w:tr>
        <w:tblPrEx>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PrEx>
        <w:trPr>
          <w:trHeight w:hRule="exact" w:val="240"/>
          <w:jc w:val="center"/>
        </w:trPr>
        <w:tc>
          <w:tcPr>
            <w:tcW w:w="9752" w:type="dxa"/>
            <w:gridSpan w:val="2"/>
            <w:tcBorders>
              <w:top w:val="nil"/>
              <w:left w:val="nil"/>
              <w:bottom w:val="nil"/>
              <w:right w:val="nil"/>
            </w:tcBorders>
            <w:vAlign w:val="top"/>
          </w:tcPr>
          <w:p/>
        </w:tc>
      </w:tr>
      <w:tr>
        <w:tblPrEx>
          <w:tblW w:w="0" w:type="auto"/>
          <w:jc w:val="center"/>
          <w:tblLayout w:type="fixed"/>
          <w:tblCellMar>
            <w:left w:w="340" w:type="dxa"/>
            <w:right w:w="340" w:type="dxa"/>
          </w:tblCellMar>
        </w:tblPrEx>
        <w:trPr>
          <w:trHeight w:val="240"/>
          <w:jc w:val="center"/>
        </w:trPr>
        <w:tc>
          <w:tcPr>
            <w:tcW w:w="4876" w:type="dxa"/>
            <w:tcBorders>
              <w:top w:val="nil"/>
              <w:left w:val="nil"/>
              <w:bottom w:val="nil"/>
              <w:right w:val="nil"/>
            </w:tcBorders>
          </w:tcPr>
          <w:p>
            <w:pPr>
              <w:pStyle w:val="AmColumnHeading"/>
            </w:pPr>
            <w:r>
              <w:t>Pasiūlymas dėl rezoliucijos</w:t>
            </w:r>
          </w:p>
        </w:tc>
        <w:tc>
          <w:tcPr>
            <w:tcW w:w="4876" w:type="dxa"/>
            <w:tcBorders>
              <w:top w:val="nil"/>
              <w:left w:val="nil"/>
              <w:bottom w:val="nil"/>
              <w:right w:val="nil"/>
            </w:tcBorders>
          </w:tcPr>
          <w:p>
            <w:pPr>
              <w:pStyle w:val="AmColumnHeading"/>
            </w:pPr>
            <w:r>
              <w:t>Pakeitimas</w:t>
            </w:r>
          </w:p>
        </w:tc>
      </w:tr>
      <w:tr>
        <w:tblPrEx>
          <w:tblW w:w="0" w:type="auto"/>
          <w:jc w:val="center"/>
          <w:tblLayout w:type="fixed"/>
          <w:tblCellMar>
            <w:left w:w="340" w:type="dxa"/>
            <w:right w:w="340" w:type="dxa"/>
          </w:tblCellMar>
        </w:tblPrEx>
        <w:trPr>
          <w:jc w:val="center"/>
        </w:trPr>
        <w:tc>
          <w:tcPr>
            <w:tcW w:w="4876" w:type="dxa"/>
            <w:tcBorders>
              <w:top w:val="nil"/>
              <w:left w:val="nil"/>
              <w:bottom w:val="nil"/>
              <w:right w:val="nil"/>
            </w:tcBorders>
          </w:tcPr>
          <w:p>
            <w:pPr>
              <w:pStyle w:val="Normal6a"/>
            </w:pPr>
          </w:p>
        </w:tc>
        <w:tc>
          <w:tcPr>
            <w:tcW w:w="4876" w:type="dxa"/>
            <w:tcBorders>
              <w:top w:val="nil"/>
              <w:left w:val="nil"/>
              <w:bottom w:val="nil"/>
              <w:right w:val="nil"/>
            </w:tcBorders>
          </w:tcPr>
          <w:p>
            <w:pPr>
              <w:pStyle w:val="Normal6a"/>
            </w:pPr>
            <w:r>
              <w:rPr>
                <w:b/>
                <w:i/>
              </w:rPr>
              <w:t>–</w:t>
            </w:r>
            <w:r>
              <w:tab/>
            </w:r>
            <w:r>
              <w:rPr>
                <w:b/>
                <w:i/>
              </w:rPr>
              <w:t>atsižvelgdamas į ataskaitą dėl 2021–2025 m. ES veiksmų plano dėl lyčių lygybės ir moterų įgalėjimo vykdant ES išorės veiksmus,</w:t>
            </w:r>
          </w:p>
        </w:tc>
      </w:tr>
    </w:tbl>
    <w:p>
      <w:pPr>
        <w:pStyle w:val="AmOrLang"/>
      </w:pPr>
      <w:r>
        <w:t xml:space="preserve">Or. </w:t>
      </w:r>
      <w:r>
        <w:rPr>
          <w:rStyle w:val="HideTWBExt"/>
        </w:rPr>
        <w:t>&lt;Original&gt;</w:t>
      </w:r>
      <w:r>
        <w:rPr>
          <w:rStyle w:val="HideTWBInt"/>
        </w:rPr>
        <w:t>{EN}</w:t>
      </w:r>
      <w:r>
        <w:t>en</w:t>
      </w:r>
      <w:r>
        <w:rPr>
          <w:rStyle w:val="HideTWBExt"/>
        </w:rPr>
        <w:t>&lt;/Original&gt;</w:t>
      </w:r>
    </w:p>
    <w:p>
      <w:r>
        <w:rPr>
          <w:rStyle w:val="HideTWBExt"/>
        </w:rPr>
        <w:t>&lt;/Amend&gt;</w:t>
      </w:r>
    </w:p>
    <w:p>
      <w:pPr>
        <w:pStyle w:val="AmNumberTabs"/>
      </w:pPr>
      <w:r>
        <w:rPr>
          <w:rStyle w:val="HideTWBExt"/>
        </w:rPr>
        <w:t>&lt;Amend&gt;</w:t>
      </w:r>
      <w:r>
        <w:t>Pakeitimas</w:t>
      </w:r>
      <w:r>
        <w:tab/>
      </w:r>
      <w:r>
        <w:tab/>
      </w:r>
      <w:r>
        <w:rPr>
          <w:rStyle w:val="HideTWBExt"/>
        </w:rPr>
        <w:t>&lt;NumAm&gt;</w:t>
      </w:r>
      <w:r>
        <w:t>43</w:t>
      </w:r>
      <w:r>
        <w:rPr>
          <w:rStyle w:val="HideTWBExt"/>
        </w:rPr>
        <w:t>&lt;/NumAm&gt;</w:t>
      </w:r>
    </w:p>
    <w:p>
      <w:pPr>
        <w:pStyle w:val="NormalBold"/>
      </w:pPr>
      <w:r>
        <w:rPr>
          <w:rStyle w:val="HideTWBExt"/>
          <w:b w:val="0"/>
        </w:rPr>
        <w:t>&lt;RepeatBlock-By&gt;</w:t>
      </w:r>
      <w:r>
        <w:rPr>
          <w:rStyle w:val="HideTWBExt"/>
          <w:b w:val="0"/>
        </w:rPr>
        <w:t>&lt;Members&gt;</w:t>
      </w:r>
      <w:r>
        <w:t>Hana Jalloul Muro</w:t>
      </w:r>
      <w:r>
        <w:rPr>
          <w:rStyle w:val="HideTWBExt"/>
          <w:b w:val="0"/>
        </w:rPr>
        <w:t>&lt;/Members&gt;</w:t>
      </w:r>
    </w:p>
    <w:p>
      <w:pPr>
        <w:pStyle w:val="NormalBold"/>
      </w:pPr>
      <w:r>
        <w:rPr>
          <w:rStyle w:val="HideTWBExt"/>
          <w:b w:val="0"/>
        </w:rPr>
        <w:t>&lt;/RepeatBlock-By&gt;</w:t>
      </w:r>
    </w:p>
    <w:p>
      <w:pPr>
        <w:pStyle w:val="NormalBold"/>
      </w:pPr>
      <w:r>
        <w:rPr>
          <w:rStyle w:val="HideTWBExt"/>
        </w:rPr>
        <w:t>&lt;DocAmend&gt;</w:t>
      </w:r>
      <w:r>
        <w:t>Pasiūlymas dėl rezoliucijos</w:t>
      </w:r>
      <w:r>
        <w:rPr>
          <w:rStyle w:val="HideTWBExt"/>
        </w:rPr>
        <w:t>&lt;/DocAmend&gt;</w:t>
      </w:r>
    </w:p>
    <w:p>
      <w:pPr>
        <w:pStyle w:val="NormalBold"/>
      </w:pPr>
      <w:r>
        <w:rPr>
          <w:rStyle w:val="HideTWBExt"/>
        </w:rPr>
        <w:t>&lt;Article&gt;</w:t>
      </w:r>
      <w:r>
        <w:t>9 k nurodomoji dalis (nauja)</w:t>
      </w:r>
      <w:r>
        <w:rPr>
          <w:rStyle w:val="HideTWBExt"/>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Pr>
      <w:tblGrid>
        <w:gridCol w:w="4876"/>
        <w:gridCol w:w="4876"/>
      </w:tblGrid>
      <w:tr>
        <w:tblPrEx>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PrEx>
        <w:trPr>
          <w:trHeight w:hRule="exact" w:val="240"/>
          <w:jc w:val="center"/>
        </w:trPr>
        <w:tc>
          <w:tcPr>
            <w:tcW w:w="9752" w:type="dxa"/>
            <w:gridSpan w:val="2"/>
            <w:tcBorders>
              <w:top w:val="nil"/>
              <w:left w:val="nil"/>
              <w:bottom w:val="nil"/>
              <w:right w:val="nil"/>
            </w:tcBorders>
            <w:vAlign w:val="top"/>
          </w:tcPr>
          <w:p/>
        </w:tc>
      </w:tr>
      <w:tr>
        <w:tblPrEx>
          <w:tblW w:w="0" w:type="auto"/>
          <w:jc w:val="center"/>
          <w:tblLayout w:type="fixed"/>
          <w:tblCellMar>
            <w:left w:w="340" w:type="dxa"/>
            <w:right w:w="340" w:type="dxa"/>
          </w:tblCellMar>
        </w:tblPrEx>
        <w:trPr>
          <w:trHeight w:val="240"/>
          <w:jc w:val="center"/>
        </w:trPr>
        <w:tc>
          <w:tcPr>
            <w:tcW w:w="4876" w:type="dxa"/>
            <w:tcBorders>
              <w:top w:val="nil"/>
              <w:left w:val="nil"/>
              <w:bottom w:val="nil"/>
              <w:right w:val="nil"/>
            </w:tcBorders>
          </w:tcPr>
          <w:p>
            <w:pPr>
              <w:pStyle w:val="AmColumnHeading"/>
            </w:pPr>
            <w:r>
              <w:t>Pasiūlymas dėl rezoliucijos</w:t>
            </w:r>
          </w:p>
        </w:tc>
        <w:tc>
          <w:tcPr>
            <w:tcW w:w="4876" w:type="dxa"/>
            <w:tcBorders>
              <w:top w:val="nil"/>
              <w:left w:val="nil"/>
              <w:bottom w:val="nil"/>
              <w:right w:val="nil"/>
            </w:tcBorders>
          </w:tcPr>
          <w:p>
            <w:pPr>
              <w:pStyle w:val="AmColumnHeading"/>
            </w:pPr>
            <w:r>
              <w:t>Pakeitimas</w:t>
            </w:r>
          </w:p>
        </w:tc>
      </w:tr>
      <w:tr>
        <w:tblPrEx>
          <w:tblW w:w="0" w:type="auto"/>
          <w:jc w:val="center"/>
          <w:tblLayout w:type="fixed"/>
          <w:tblCellMar>
            <w:left w:w="340" w:type="dxa"/>
            <w:right w:w="340" w:type="dxa"/>
          </w:tblCellMar>
        </w:tblPrEx>
        <w:trPr>
          <w:jc w:val="center"/>
        </w:trPr>
        <w:tc>
          <w:tcPr>
            <w:tcW w:w="4876" w:type="dxa"/>
            <w:tcBorders>
              <w:top w:val="nil"/>
              <w:left w:val="nil"/>
              <w:bottom w:val="nil"/>
              <w:right w:val="nil"/>
            </w:tcBorders>
          </w:tcPr>
          <w:p>
            <w:pPr>
              <w:pStyle w:val="Normal6a"/>
            </w:pPr>
          </w:p>
        </w:tc>
        <w:tc>
          <w:tcPr>
            <w:tcW w:w="4876" w:type="dxa"/>
            <w:tcBorders>
              <w:top w:val="nil"/>
              <w:left w:val="nil"/>
              <w:bottom w:val="nil"/>
              <w:right w:val="nil"/>
            </w:tcBorders>
          </w:tcPr>
          <w:p>
            <w:pPr>
              <w:pStyle w:val="Normal6a"/>
            </w:pPr>
            <w:r>
              <w:rPr>
                <w:b/>
                <w:i/>
              </w:rPr>
              <w:t>–</w:t>
            </w:r>
            <w:r>
              <w:tab/>
            </w:r>
            <w:r>
              <w:rPr>
                <w:b/>
                <w:i/>
              </w:rPr>
              <w:t>atsižvelgdamas į Europos Tarybos konvenciją dėl smurto prieš moteris ir smurto šeimoje prevencijos ir kovos su juo (toliau – Stambulo konvencija), kuri ES įsigaliojo 2023 m. spalio 1 d.,</w:t>
            </w:r>
          </w:p>
        </w:tc>
      </w:tr>
    </w:tbl>
    <w:p>
      <w:pPr>
        <w:pStyle w:val="AmOrLang"/>
      </w:pPr>
      <w:r>
        <w:t xml:space="preserve">Or. </w:t>
      </w:r>
      <w:r>
        <w:rPr>
          <w:rStyle w:val="HideTWBExt"/>
        </w:rPr>
        <w:t>&lt;Original&gt;</w:t>
      </w:r>
      <w:r>
        <w:rPr>
          <w:rStyle w:val="HideTWBInt"/>
        </w:rPr>
        <w:t>{EN}</w:t>
      </w:r>
      <w:r>
        <w:t>en</w:t>
      </w:r>
      <w:r>
        <w:rPr>
          <w:rStyle w:val="HideTWBExt"/>
        </w:rPr>
        <w:t>&lt;/Original&gt;</w:t>
      </w:r>
    </w:p>
    <w:p>
      <w:r>
        <w:rPr>
          <w:rStyle w:val="HideTWBExt"/>
        </w:rPr>
        <w:t>&lt;/Amend&gt;</w:t>
      </w:r>
    </w:p>
    <w:p>
      <w:pPr>
        <w:pStyle w:val="AmNumberTabs"/>
      </w:pPr>
      <w:r>
        <w:rPr>
          <w:rStyle w:val="HideTWBExt"/>
        </w:rPr>
        <w:t>&lt;Amend&gt;</w:t>
      </w:r>
      <w:r>
        <w:t>Pakeitimas</w:t>
      </w:r>
      <w:r>
        <w:tab/>
      </w:r>
      <w:r>
        <w:tab/>
      </w:r>
      <w:r>
        <w:rPr>
          <w:rStyle w:val="HideTWBExt"/>
        </w:rPr>
        <w:t>&lt;NumAm&gt;</w:t>
      </w:r>
      <w:r>
        <w:t>44</w:t>
      </w:r>
      <w:r>
        <w:rPr>
          <w:rStyle w:val="HideTWBExt"/>
        </w:rPr>
        <w:t>&lt;/NumAm&gt;</w:t>
      </w:r>
    </w:p>
    <w:p>
      <w:pPr>
        <w:pStyle w:val="NormalBold"/>
      </w:pPr>
      <w:r>
        <w:rPr>
          <w:rStyle w:val="HideTWBExt"/>
          <w:b w:val="0"/>
        </w:rPr>
        <w:t>&lt;RepeatBlock-By&gt;</w:t>
      </w:r>
      <w:r>
        <w:rPr>
          <w:rStyle w:val="HideTWBExt"/>
          <w:b w:val="0"/>
        </w:rPr>
        <w:t>&lt;Members&gt;</w:t>
      </w:r>
      <w:r>
        <w:t>Hana Jalloul Muro</w:t>
      </w:r>
      <w:r>
        <w:rPr>
          <w:rStyle w:val="HideTWBExt"/>
          <w:b w:val="0"/>
        </w:rPr>
        <w:t>&lt;/Members&gt;</w:t>
      </w:r>
    </w:p>
    <w:p>
      <w:pPr>
        <w:pStyle w:val="NormalBold"/>
      </w:pPr>
      <w:r>
        <w:rPr>
          <w:rStyle w:val="HideTWBExt"/>
          <w:b w:val="0"/>
        </w:rPr>
        <w:t>&lt;/RepeatBlock-By&gt;</w:t>
      </w:r>
    </w:p>
    <w:p>
      <w:pPr>
        <w:pStyle w:val="NormalBold"/>
      </w:pPr>
      <w:r>
        <w:rPr>
          <w:rStyle w:val="HideTWBExt"/>
        </w:rPr>
        <w:t>&lt;DocAmend&gt;</w:t>
      </w:r>
      <w:r>
        <w:t>Pasiūlymas dėl rezoliucijos</w:t>
      </w:r>
      <w:r>
        <w:rPr>
          <w:rStyle w:val="HideTWBExt"/>
        </w:rPr>
        <w:t>&lt;/DocAmend&gt;</w:t>
      </w:r>
    </w:p>
    <w:p>
      <w:pPr>
        <w:pStyle w:val="NormalBold"/>
      </w:pPr>
      <w:r>
        <w:rPr>
          <w:rStyle w:val="HideTWBExt"/>
        </w:rPr>
        <w:t>&lt;Article&gt;</w:t>
      </w:r>
      <w:r>
        <w:t>9 l nurodomoji dalis (nauja)</w:t>
      </w:r>
      <w:r>
        <w:rPr>
          <w:rStyle w:val="HideTWBExt"/>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Pr>
      <w:tblGrid>
        <w:gridCol w:w="4876"/>
        <w:gridCol w:w="4876"/>
      </w:tblGrid>
      <w:tr>
        <w:tblPrEx>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PrEx>
        <w:trPr>
          <w:trHeight w:hRule="exact" w:val="240"/>
          <w:jc w:val="center"/>
        </w:trPr>
        <w:tc>
          <w:tcPr>
            <w:tcW w:w="9752" w:type="dxa"/>
            <w:gridSpan w:val="2"/>
            <w:tcBorders>
              <w:top w:val="nil"/>
              <w:left w:val="nil"/>
              <w:bottom w:val="nil"/>
              <w:right w:val="nil"/>
            </w:tcBorders>
            <w:vAlign w:val="top"/>
          </w:tcPr>
          <w:p/>
        </w:tc>
      </w:tr>
      <w:tr>
        <w:tblPrEx>
          <w:tblW w:w="0" w:type="auto"/>
          <w:jc w:val="center"/>
          <w:tblLayout w:type="fixed"/>
          <w:tblCellMar>
            <w:left w:w="340" w:type="dxa"/>
            <w:right w:w="340" w:type="dxa"/>
          </w:tblCellMar>
        </w:tblPrEx>
        <w:trPr>
          <w:trHeight w:val="240"/>
          <w:jc w:val="center"/>
        </w:trPr>
        <w:tc>
          <w:tcPr>
            <w:tcW w:w="4876" w:type="dxa"/>
            <w:tcBorders>
              <w:top w:val="nil"/>
              <w:left w:val="nil"/>
              <w:bottom w:val="nil"/>
              <w:right w:val="nil"/>
            </w:tcBorders>
          </w:tcPr>
          <w:p>
            <w:pPr>
              <w:pStyle w:val="AmColumnHeading"/>
            </w:pPr>
            <w:r>
              <w:t>Pasiūlymas dėl rezoliucijos</w:t>
            </w:r>
          </w:p>
        </w:tc>
        <w:tc>
          <w:tcPr>
            <w:tcW w:w="4876" w:type="dxa"/>
            <w:tcBorders>
              <w:top w:val="nil"/>
              <w:left w:val="nil"/>
              <w:bottom w:val="nil"/>
              <w:right w:val="nil"/>
            </w:tcBorders>
          </w:tcPr>
          <w:p>
            <w:pPr>
              <w:pStyle w:val="AmColumnHeading"/>
            </w:pPr>
            <w:r>
              <w:t>Pakeitimas</w:t>
            </w:r>
          </w:p>
        </w:tc>
      </w:tr>
      <w:tr>
        <w:tblPrEx>
          <w:tblW w:w="0" w:type="auto"/>
          <w:jc w:val="center"/>
          <w:tblLayout w:type="fixed"/>
          <w:tblCellMar>
            <w:left w:w="340" w:type="dxa"/>
            <w:right w:w="340" w:type="dxa"/>
          </w:tblCellMar>
        </w:tblPrEx>
        <w:trPr>
          <w:jc w:val="center"/>
        </w:trPr>
        <w:tc>
          <w:tcPr>
            <w:tcW w:w="4876" w:type="dxa"/>
            <w:tcBorders>
              <w:top w:val="nil"/>
              <w:left w:val="nil"/>
              <w:bottom w:val="nil"/>
              <w:right w:val="nil"/>
            </w:tcBorders>
          </w:tcPr>
          <w:p>
            <w:pPr>
              <w:pStyle w:val="Normal6a"/>
            </w:pPr>
          </w:p>
        </w:tc>
        <w:tc>
          <w:tcPr>
            <w:tcW w:w="4876" w:type="dxa"/>
            <w:tcBorders>
              <w:top w:val="nil"/>
              <w:left w:val="nil"/>
              <w:bottom w:val="nil"/>
              <w:right w:val="nil"/>
            </w:tcBorders>
          </w:tcPr>
          <w:p>
            <w:pPr>
              <w:pStyle w:val="Normal6a"/>
            </w:pPr>
            <w:r>
              <w:rPr>
                <w:b/>
                <w:i/>
              </w:rPr>
              <w:t>–</w:t>
            </w:r>
            <w:r>
              <w:tab/>
            </w:r>
            <w:r>
              <w:rPr>
                <w:b/>
                <w:i/>
              </w:rPr>
              <w:t>atsižvelgdamas į Jungtinių Tautų rezoliuciją Nr. 242 (1967 m.),</w:t>
            </w:r>
          </w:p>
        </w:tc>
      </w:tr>
    </w:tbl>
    <w:p>
      <w:pPr>
        <w:pStyle w:val="AmOrLang"/>
      </w:pPr>
      <w:r>
        <w:t xml:space="preserve">Or. </w:t>
      </w:r>
      <w:r>
        <w:rPr>
          <w:rStyle w:val="HideTWBExt"/>
        </w:rPr>
        <w:t>&lt;Original&gt;</w:t>
      </w:r>
      <w:r>
        <w:rPr>
          <w:rStyle w:val="HideTWBInt"/>
        </w:rPr>
        <w:t>{EN}</w:t>
      </w:r>
      <w:r>
        <w:t>en</w:t>
      </w:r>
      <w:r>
        <w:rPr>
          <w:rStyle w:val="HideTWBExt"/>
        </w:rPr>
        <w:t>&lt;/Original&gt;</w:t>
      </w:r>
    </w:p>
    <w:p>
      <w:r>
        <w:rPr>
          <w:rStyle w:val="HideTWBExt"/>
        </w:rPr>
        <w:t>&lt;/Amend&gt;</w:t>
      </w:r>
    </w:p>
    <w:p>
      <w:pPr>
        <w:pStyle w:val="AmNumberTabs"/>
      </w:pPr>
      <w:r>
        <w:rPr>
          <w:rStyle w:val="HideTWBExt"/>
        </w:rPr>
        <w:t>&lt;Amend&gt;</w:t>
      </w:r>
      <w:r>
        <w:t>Pakeitimas</w:t>
      </w:r>
      <w:r>
        <w:tab/>
      </w:r>
      <w:r>
        <w:tab/>
      </w:r>
      <w:r>
        <w:rPr>
          <w:rStyle w:val="HideTWBExt"/>
        </w:rPr>
        <w:t>&lt;NumAm&gt;</w:t>
      </w:r>
      <w:r>
        <w:t>45</w:t>
      </w:r>
      <w:r>
        <w:rPr>
          <w:rStyle w:val="HideTWBExt"/>
        </w:rPr>
        <w:t>&lt;/NumAm&gt;</w:t>
      </w:r>
    </w:p>
    <w:p>
      <w:pPr>
        <w:pStyle w:val="NormalBold"/>
      </w:pPr>
      <w:r>
        <w:rPr>
          <w:rStyle w:val="HideTWBExt"/>
          <w:b w:val="0"/>
        </w:rPr>
        <w:t>&lt;RepeatBlock-By&gt;</w:t>
      </w:r>
      <w:r>
        <w:rPr>
          <w:rStyle w:val="HideTWBExt"/>
          <w:b w:val="0"/>
        </w:rPr>
        <w:t>&lt;Members&gt;</w:t>
      </w:r>
      <w:r>
        <w:t>Adam Bielan</w:t>
      </w:r>
      <w:r>
        <w:rPr>
          <w:rStyle w:val="HideTWBExt"/>
          <w:b w:val="0"/>
        </w:rPr>
        <w:t>&lt;/Members&gt;</w:t>
      </w:r>
    </w:p>
    <w:p>
      <w:pPr>
        <w:pStyle w:val="NormalBold"/>
      </w:pPr>
      <w:r>
        <w:rPr>
          <w:rStyle w:val="HideTWBExt"/>
          <w:b w:val="0"/>
        </w:rPr>
        <w:t>&lt;/RepeatBlock-By&gt;</w:t>
      </w:r>
    </w:p>
    <w:p>
      <w:pPr>
        <w:pStyle w:val="NormalBold"/>
      </w:pPr>
      <w:r>
        <w:rPr>
          <w:rStyle w:val="HideTWBExt"/>
        </w:rPr>
        <w:t>&lt;DocAmend&gt;</w:t>
      </w:r>
      <w:r>
        <w:t>Pasiūlymas dėl rezoliucijos</w:t>
      </w:r>
      <w:r>
        <w:rPr>
          <w:rStyle w:val="HideTWBExt"/>
        </w:rPr>
        <w:t>&lt;/DocAmend&gt;</w:t>
      </w:r>
    </w:p>
    <w:p>
      <w:pPr>
        <w:pStyle w:val="NormalBold"/>
      </w:pPr>
      <w:r>
        <w:rPr>
          <w:rStyle w:val="HideTWBExt"/>
        </w:rPr>
        <w:t>&lt;Article&gt;</w:t>
      </w:r>
      <w:r>
        <w:t>A konstatuojamoji dalis</w:t>
      </w:r>
      <w:r>
        <w:rPr>
          <w:rStyle w:val="HideTWBExt"/>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Pr>
      <w:tblGrid>
        <w:gridCol w:w="4876"/>
        <w:gridCol w:w="4876"/>
      </w:tblGrid>
      <w:tr>
        <w:tblPrEx>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PrEx>
        <w:trPr>
          <w:trHeight w:hRule="exact" w:val="240"/>
          <w:jc w:val="center"/>
        </w:trPr>
        <w:tc>
          <w:tcPr>
            <w:tcW w:w="9752" w:type="dxa"/>
            <w:gridSpan w:val="2"/>
            <w:tcBorders>
              <w:top w:val="nil"/>
              <w:left w:val="nil"/>
              <w:bottom w:val="nil"/>
              <w:right w:val="nil"/>
            </w:tcBorders>
            <w:vAlign w:val="top"/>
          </w:tcPr>
          <w:p/>
        </w:tc>
      </w:tr>
      <w:tr>
        <w:tblPrEx>
          <w:tblW w:w="0" w:type="auto"/>
          <w:jc w:val="center"/>
          <w:tblLayout w:type="fixed"/>
          <w:tblCellMar>
            <w:left w:w="340" w:type="dxa"/>
            <w:right w:w="340" w:type="dxa"/>
          </w:tblCellMar>
        </w:tblPrEx>
        <w:trPr>
          <w:trHeight w:val="240"/>
          <w:jc w:val="center"/>
        </w:trPr>
        <w:tc>
          <w:tcPr>
            <w:tcW w:w="4876" w:type="dxa"/>
            <w:tcBorders>
              <w:top w:val="nil"/>
              <w:left w:val="nil"/>
              <w:bottom w:val="nil"/>
              <w:right w:val="nil"/>
            </w:tcBorders>
          </w:tcPr>
          <w:p>
            <w:pPr>
              <w:pStyle w:val="AmColumnHeading"/>
            </w:pPr>
            <w:r>
              <w:t>Pasiūlymas dėl rezoliucijos</w:t>
            </w:r>
          </w:p>
        </w:tc>
        <w:tc>
          <w:tcPr>
            <w:tcW w:w="4876" w:type="dxa"/>
            <w:tcBorders>
              <w:top w:val="nil"/>
              <w:left w:val="nil"/>
              <w:bottom w:val="nil"/>
              <w:right w:val="nil"/>
            </w:tcBorders>
          </w:tcPr>
          <w:p>
            <w:pPr>
              <w:pStyle w:val="AmColumnHeading"/>
            </w:pPr>
            <w:r>
              <w:t>Pakeitimas</w:t>
            </w:r>
          </w:p>
        </w:tc>
      </w:tr>
      <w:tr>
        <w:tblPrEx>
          <w:tblW w:w="0" w:type="auto"/>
          <w:jc w:val="center"/>
          <w:tblLayout w:type="fixed"/>
          <w:tblCellMar>
            <w:left w:w="340" w:type="dxa"/>
            <w:right w:w="340" w:type="dxa"/>
          </w:tblCellMar>
        </w:tblPrEx>
        <w:trPr>
          <w:jc w:val="center"/>
        </w:trPr>
        <w:tc>
          <w:tcPr>
            <w:tcW w:w="4876" w:type="dxa"/>
            <w:tcBorders>
              <w:top w:val="nil"/>
              <w:left w:val="nil"/>
              <w:bottom w:val="nil"/>
              <w:right w:val="nil"/>
            </w:tcBorders>
          </w:tcPr>
          <w:p>
            <w:pPr>
              <w:pStyle w:val="Normal6a"/>
            </w:pPr>
            <w:r>
              <w:t>A.</w:t>
            </w:r>
            <w:r>
              <w:tab/>
            </w:r>
            <w:r>
              <w:t xml:space="preserve">kadangi </w:t>
            </w:r>
            <w:r>
              <w:rPr>
                <w:b/>
                <w:i/>
              </w:rPr>
              <w:t>geopolitinių pokyčių tempas yra dramatiškas:</w:t>
            </w:r>
            <w:r>
              <w:t xml:space="preserve"> </w:t>
            </w:r>
            <w:r>
              <w:rPr>
                <w:b/>
                <w:i/>
              </w:rPr>
              <w:t>autokratiniai subjektai imasi individualių ir suderintų veiksmų, kad pakenktų</w:t>
            </w:r>
            <w:r>
              <w:t xml:space="preserve"> taisyklėmis grindžiamai </w:t>
            </w:r>
            <w:r>
              <w:rPr>
                <w:b/>
                <w:i/>
              </w:rPr>
              <w:t>tarptautinei</w:t>
            </w:r>
            <w:r>
              <w:t xml:space="preserve"> tvarkai ir jos daugiašalėms </w:t>
            </w:r>
            <w:r>
              <w:rPr>
                <w:b/>
                <w:i/>
              </w:rPr>
              <w:t>organizacijoms</w:t>
            </w:r>
            <w:r>
              <w:t xml:space="preserve">; kadangi </w:t>
            </w:r>
            <w:r>
              <w:rPr>
                <w:b/>
                <w:i/>
              </w:rPr>
              <w:t>sparčiai daugėja</w:t>
            </w:r>
            <w:r>
              <w:t xml:space="preserve"> konfliktų </w:t>
            </w:r>
            <w:r>
              <w:rPr>
                <w:b/>
                <w:i/>
              </w:rPr>
              <w:t>ir vis labiau normalizuojamas jėgos naudojimas kaip priemonė tiek valstybinių, tiek nevalstybinių subjektų politiniams tikslams siekti</w:t>
            </w:r>
            <w:r>
              <w:t>;</w:t>
            </w:r>
          </w:p>
        </w:tc>
        <w:tc>
          <w:tcPr>
            <w:tcW w:w="4876" w:type="dxa"/>
            <w:tcBorders>
              <w:top w:val="nil"/>
              <w:left w:val="nil"/>
              <w:bottom w:val="nil"/>
              <w:right w:val="nil"/>
            </w:tcBorders>
          </w:tcPr>
          <w:p>
            <w:pPr>
              <w:pStyle w:val="Normal6a"/>
            </w:pPr>
            <w:r>
              <w:t>A.</w:t>
            </w:r>
            <w:r>
              <w:tab/>
            </w:r>
            <w:r>
              <w:t xml:space="preserve">kadangi </w:t>
            </w:r>
            <w:r>
              <w:rPr>
                <w:b/>
                <w:i/>
              </w:rPr>
              <w:t>pasaulis susiduria su sparčiais geopolitiniais pokyčiais: autokratinės jėgos deda individualias ir koordinuotas pastangas, aktyviai mesdamos iššūkį tarptautinei</w:t>
            </w:r>
            <w:r>
              <w:t xml:space="preserve"> taisyklėmis grindžiamai tvarkai ir jos daugiašalėms </w:t>
            </w:r>
            <w:r>
              <w:rPr>
                <w:b/>
                <w:i/>
              </w:rPr>
              <w:t>institucijoms</w:t>
            </w:r>
            <w:r>
              <w:t xml:space="preserve">; kadangi </w:t>
            </w:r>
            <w:r>
              <w:rPr>
                <w:b/>
                <w:i/>
              </w:rPr>
              <w:t>daugėjant</w:t>
            </w:r>
            <w:r>
              <w:t xml:space="preserve"> konfliktų</w:t>
            </w:r>
            <w:r>
              <w:rPr>
                <w:b/>
                <w:i/>
              </w:rPr>
              <w:t>, jėgos naudojimas vis dažniau laikomas standartine politinių tikslų siekimo priemone, kuria naudojasi ne tik valstybės, bet ir vis daugiau nevalstybinių subjektų</w:t>
            </w:r>
            <w:r>
              <w:t>;</w:t>
            </w:r>
          </w:p>
        </w:tc>
      </w:tr>
    </w:tbl>
    <w:p>
      <w:pPr>
        <w:pStyle w:val="AmOrLang"/>
      </w:pPr>
      <w:r>
        <w:t xml:space="preserve">Or. </w:t>
      </w:r>
      <w:r>
        <w:rPr>
          <w:rStyle w:val="HideTWBExt"/>
        </w:rPr>
        <w:t>&lt;Original&gt;</w:t>
      </w:r>
      <w:r>
        <w:rPr>
          <w:rStyle w:val="HideTWBInt"/>
        </w:rPr>
        <w:t>{EN}</w:t>
      </w:r>
      <w:r>
        <w:t>en</w:t>
      </w:r>
      <w:r>
        <w:rPr>
          <w:rStyle w:val="HideTWBExt"/>
        </w:rPr>
        <w:t>&lt;/Original&gt;</w:t>
      </w:r>
    </w:p>
    <w:p>
      <w:r>
        <w:rPr>
          <w:rStyle w:val="HideTWBExt"/>
        </w:rPr>
        <w:t>&lt;/Amend&gt;</w:t>
      </w:r>
    </w:p>
    <w:p>
      <w:pPr>
        <w:pStyle w:val="AmNumberTabs"/>
      </w:pPr>
      <w:r>
        <w:rPr>
          <w:rStyle w:val="HideTWBExt"/>
        </w:rPr>
        <w:t>&lt;Amend&gt;</w:t>
      </w:r>
      <w:r>
        <w:t>Pakeitimas</w:t>
      </w:r>
      <w:r>
        <w:tab/>
      </w:r>
      <w:r>
        <w:tab/>
      </w:r>
      <w:r>
        <w:rPr>
          <w:rStyle w:val="HideTWBExt"/>
        </w:rPr>
        <w:t>&lt;NumAm&gt;</w:t>
      </w:r>
      <w:r>
        <w:t>46</w:t>
      </w:r>
      <w:r>
        <w:rPr>
          <w:rStyle w:val="HideTWBExt"/>
        </w:rPr>
        <w:t>&lt;/NumAm&gt;</w:t>
      </w:r>
    </w:p>
    <w:p>
      <w:pPr>
        <w:pStyle w:val="NormalBold"/>
      </w:pPr>
      <w:r>
        <w:rPr>
          <w:rStyle w:val="HideTWBExt"/>
          <w:b w:val="0"/>
        </w:rPr>
        <w:t>&lt;RepeatBlock-By&gt;</w:t>
      </w:r>
      <w:r>
        <w:rPr>
          <w:rStyle w:val="HideTWBExt"/>
          <w:b w:val="0"/>
        </w:rPr>
        <w:t>&lt;Members&gt;</w:t>
      </w:r>
      <w:r>
        <w:t>Željana Zovko</w:t>
      </w:r>
      <w:r>
        <w:rPr>
          <w:rStyle w:val="HideTWBExt"/>
          <w:b w:val="0"/>
        </w:rPr>
        <w:t>&lt;/Members&gt;</w:t>
      </w:r>
    </w:p>
    <w:p>
      <w:pPr>
        <w:pStyle w:val="NormalBold"/>
      </w:pPr>
      <w:r>
        <w:rPr>
          <w:rStyle w:val="HideTWBExt"/>
          <w:b w:val="0"/>
        </w:rPr>
        <w:t>&lt;/RepeatBlock-By&gt;</w:t>
      </w:r>
    </w:p>
    <w:p>
      <w:pPr>
        <w:pStyle w:val="NormalBold"/>
      </w:pPr>
      <w:r>
        <w:rPr>
          <w:rStyle w:val="HideTWBExt"/>
        </w:rPr>
        <w:t>&lt;DocAmend&gt;</w:t>
      </w:r>
      <w:r>
        <w:t>Pasiūlymas dėl rezoliucijos</w:t>
      </w:r>
      <w:r>
        <w:rPr>
          <w:rStyle w:val="HideTWBExt"/>
        </w:rPr>
        <w:t>&lt;/DocAmend&gt;</w:t>
      </w:r>
    </w:p>
    <w:p>
      <w:pPr>
        <w:pStyle w:val="NormalBold"/>
      </w:pPr>
      <w:r>
        <w:rPr>
          <w:rStyle w:val="HideTWBExt"/>
        </w:rPr>
        <w:t>&lt;Article&gt;</w:t>
      </w:r>
      <w:r>
        <w:t>A konstatuojamoji dalis</w:t>
      </w:r>
      <w:r>
        <w:rPr>
          <w:rStyle w:val="HideTWBExt"/>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Pr>
      <w:tblGrid>
        <w:gridCol w:w="4876"/>
        <w:gridCol w:w="4876"/>
      </w:tblGrid>
      <w:tr>
        <w:tblPrEx>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PrEx>
        <w:trPr>
          <w:trHeight w:hRule="exact" w:val="240"/>
          <w:jc w:val="center"/>
        </w:trPr>
        <w:tc>
          <w:tcPr>
            <w:tcW w:w="9752" w:type="dxa"/>
            <w:gridSpan w:val="2"/>
            <w:tcBorders>
              <w:top w:val="nil"/>
              <w:left w:val="nil"/>
              <w:bottom w:val="nil"/>
              <w:right w:val="nil"/>
            </w:tcBorders>
            <w:vAlign w:val="top"/>
          </w:tcPr>
          <w:p/>
        </w:tc>
      </w:tr>
      <w:tr>
        <w:tblPrEx>
          <w:tblW w:w="0" w:type="auto"/>
          <w:jc w:val="center"/>
          <w:tblLayout w:type="fixed"/>
          <w:tblCellMar>
            <w:left w:w="340" w:type="dxa"/>
            <w:right w:w="340" w:type="dxa"/>
          </w:tblCellMar>
        </w:tblPrEx>
        <w:trPr>
          <w:trHeight w:val="240"/>
          <w:jc w:val="center"/>
        </w:trPr>
        <w:tc>
          <w:tcPr>
            <w:tcW w:w="4876" w:type="dxa"/>
            <w:tcBorders>
              <w:top w:val="nil"/>
              <w:left w:val="nil"/>
              <w:bottom w:val="nil"/>
              <w:right w:val="nil"/>
            </w:tcBorders>
          </w:tcPr>
          <w:p>
            <w:pPr>
              <w:pStyle w:val="AmColumnHeading"/>
            </w:pPr>
            <w:r>
              <w:t>Pasiūlymas dėl rezoliucijos</w:t>
            </w:r>
          </w:p>
        </w:tc>
        <w:tc>
          <w:tcPr>
            <w:tcW w:w="4876" w:type="dxa"/>
            <w:tcBorders>
              <w:top w:val="nil"/>
              <w:left w:val="nil"/>
              <w:bottom w:val="nil"/>
              <w:right w:val="nil"/>
            </w:tcBorders>
          </w:tcPr>
          <w:p>
            <w:pPr>
              <w:pStyle w:val="AmColumnHeading"/>
            </w:pPr>
            <w:r>
              <w:t>Pakeitimas</w:t>
            </w:r>
          </w:p>
        </w:tc>
      </w:tr>
      <w:tr>
        <w:tblPrEx>
          <w:tblW w:w="0" w:type="auto"/>
          <w:jc w:val="center"/>
          <w:tblLayout w:type="fixed"/>
          <w:tblCellMar>
            <w:left w:w="340" w:type="dxa"/>
            <w:right w:w="340" w:type="dxa"/>
          </w:tblCellMar>
        </w:tblPrEx>
        <w:trPr>
          <w:jc w:val="center"/>
        </w:trPr>
        <w:tc>
          <w:tcPr>
            <w:tcW w:w="4876" w:type="dxa"/>
            <w:tcBorders>
              <w:top w:val="nil"/>
              <w:left w:val="nil"/>
              <w:bottom w:val="nil"/>
              <w:right w:val="nil"/>
            </w:tcBorders>
          </w:tcPr>
          <w:p>
            <w:pPr>
              <w:pStyle w:val="Normal6a"/>
            </w:pPr>
            <w:r>
              <w:t>A.</w:t>
            </w:r>
            <w:r>
              <w:tab/>
            </w:r>
            <w:r>
              <w:t xml:space="preserve">kadangi geopolitinių pokyčių tempas yra dramatiškas: autokratiniai subjektai imasi individualių ir suderintų veiksmų, kad pakenktų taisyklėmis grindžiamai tarptautinei tvarkai </w:t>
            </w:r>
            <w:r>
              <w:rPr>
                <w:b/>
                <w:i/>
              </w:rPr>
              <w:t>ir</w:t>
            </w:r>
            <w:r>
              <w:t xml:space="preserve"> jos daugiašalėms organizacijoms; kadangi sparčiai daugėja konfliktų ir vis labiau normalizuojamas jėgos naudojimas kaip priemonė tiek valstybinių, tiek nevalstybinių subjektų politiniams tikslams siekti;</w:t>
            </w:r>
          </w:p>
        </w:tc>
        <w:tc>
          <w:tcPr>
            <w:tcW w:w="4876" w:type="dxa"/>
            <w:tcBorders>
              <w:top w:val="nil"/>
              <w:left w:val="nil"/>
              <w:bottom w:val="nil"/>
              <w:right w:val="nil"/>
            </w:tcBorders>
          </w:tcPr>
          <w:p>
            <w:pPr>
              <w:pStyle w:val="Normal6a"/>
            </w:pPr>
            <w:r>
              <w:t>A.</w:t>
            </w:r>
            <w:r>
              <w:tab/>
            </w:r>
            <w:r>
              <w:t>kadangi geopolitinių pokyčių tempas yra dramatiškas: autokratiniai subjektai imasi individualių ir suderintų veiksmų, kad pakenktų taisyklėmis grindžiamai tarptautinei tvarkai</w:t>
            </w:r>
            <w:r>
              <w:rPr>
                <w:b/>
                <w:i/>
              </w:rPr>
              <w:t>,</w:t>
            </w:r>
            <w:r>
              <w:t xml:space="preserve"> jos daugiašalėms organizacijoms </w:t>
            </w:r>
            <w:r>
              <w:rPr>
                <w:b/>
                <w:i/>
              </w:rPr>
              <w:t>bei pasauliniam saugumui</w:t>
            </w:r>
            <w:r>
              <w:t xml:space="preserve">; kadangi sparčiai daugėja konfliktų ir vis labiau normalizuojamas jėgos naudojimas kaip priemonė tiek valstybinių, tiek nevalstybinių subjektų politiniams tikslams siekti; </w:t>
            </w:r>
            <w:r>
              <w:rPr>
                <w:b/>
                <w:i/>
              </w:rPr>
              <w:t>kadangi Europos Sąjunga turi stiprinti transatlantinius santykius ir kurti konstruktyvias partnerystes su bendraminčiais partneriais globaliuosiuose Pietuose;</w:t>
            </w:r>
          </w:p>
        </w:tc>
      </w:tr>
    </w:tbl>
    <w:p>
      <w:pPr>
        <w:pStyle w:val="AmOrLang"/>
      </w:pPr>
      <w:r>
        <w:t xml:space="preserve">Or. </w:t>
      </w:r>
      <w:r>
        <w:rPr>
          <w:rStyle w:val="HideTWBExt"/>
        </w:rPr>
        <w:t>&lt;Original&gt;</w:t>
      </w:r>
      <w:r>
        <w:rPr>
          <w:rStyle w:val="HideTWBInt"/>
        </w:rPr>
        <w:t>{EN}</w:t>
      </w:r>
      <w:r>
        <w:t>en</w:t>
      </w:r>
      <w:r>
        <w:rPr>
          <w:rStyle w:val="HideTWBExt"/>
        </w:rPr>
        <w:t>&lt;/Original&gt;</w:t>
      </w:r>
    </w:p>
    <w:p>
      <w:r>
        <w:rPr>
          <w:rStyle w:val="HideTWBExt"/>
        </w:rPr>
        <w:t>&lt;/Amend&gt;</w:t>
      </w:r>
    </w:p>
    <w:p>
      <w:pPr>
        <w:pStyle w:val="AmNumberTabs"/>
      </w:pPr>
      <w:r>
        <w:rPr>
          <w:rStyle w:val="HideTWBExt"/>
        </w:rPr>
        <w:t>&lt;Amend&gt;</w:t>
      </w:r>
      <w:r>
        <w:t>Pakeitimas</w:t>
      </w:r>
      <w:r>
        <w:tab/>
      </w:r>
      <w:r>
        <w:tab/>
      </w:r>
      <w:r>
        <w:rPr>
          <w:rStyle w:val="HideTWBExt"/>
        </w:rPr>
        <w:t>&lt;NumAm&gt;</w:t>
      </w:r>
      <w:r>
        <w:t>47</w:t>
      </w:r>
      <w:r>
        <w:rPr>
          <w:rStyle w:val="HideTWBExt"/>
        </w:rPr>
        <w:t>&lt;/NumAm&gt;</w:t>
      </w:r>
    </w:p>
    <w:p>
      <w:pPr>
        <w:pStyle w:val="NormalBold"/>
      </w:pPr>
      <w:r>
        <w:rPr>
          <w:rStyle w:val="HideTWBExt"/>
          <w:b w:val="0"/>
        </w:rPr>
        <w:t>&lt;RepeatBlock-By&gt;</w:t>
      </w:r>
      <w:r>
        <w:rPr>
          <w:rStyle w:val="HideTWBExt"/>
          <w:b w:val="0"/>
        </w:rPr>
        <w:t>&lt;Members&gt;</w:t>
      </w:r>
      <w:r>
        <w:t>Hermann Tertsch, Jorge Martín Frías</w:t>
      </w:r>
      <w:r>
        <w:rPr>
          <w:rStyle w:val="HideTWBExt"/>
          <w:b w:val="0"/>
        </w:rPr>
        <w:t>&lt;/Members&gt;</w:t>
      </w:r>
    </w:p>
    <w:p>
      <w:pPr>
        <w:pStyle w:val="NormalBold"/>
      </w:pPr>
      <w:r>
        <w:rPr>
          <w:rStyle w:val="HideTWBExt"/>
          <w:b w:val="0"/>
        </w:rPr>
        <w:t>&lt;/RepeatBlock-By&gt;</w:t>
      </w:r>
    </w:p>
    <w:p>
      <w:pPr>
        <w:pStyle w:val="NormalBold"/>
      </w:pPr>
      <w:r>
        <w:rPr>
          <w:rStyle w:val="HideTWBExt"/>
        </w:rPr>
        <w:t>&lt;DocAmend&gt;</w:t>
      </w:r>
      <w:r>
        <w:t>Pasiūlymas dėl rezoliucijos</w:t>
      </w:r>
      <w:r>
        <w:rPr>
          <w:rStyle w:val="HideTWBExt"/>
        </w:rPr>
        <w:t>&lt;/DocAmend&gt;</w:t>
      </w:r>
    </w:p>
    <w:p>
      <w:pPr>
        <w:pStyle w:val="NormalBold"/>
      </w:pPr>
      <w:r>
        <w:rPr>
          <w:rStyle w:val="HideTWBExt"/>
        </w:rPr>
        <w:t>&lt;Article&gt;</w:t>
      </w:r>
      <w:r>
        <w:t>A konstatuojamoji dalis</w:t>
      </w:r>
      <w:r>
        <w:rPr>
          <w:rStyle w:val="HideTWBExt"/>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Pr>
      <w:tblGrid>
        <w:gridCol w:w="4876"/>
        <w:gridCol w:w="4876"/>
      </w:tblGrid>
      <w:tr>
        <w:tblPrEx>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PrEx>
        <w:trPr>
          <w:trHeight w:hRule="exact" w:val="240"/>
          <w:jc w:val="center"/>
        </w:trPr>
        <w:tc>
          <w:tcPr>
            <w:tcW w:w="9752" w:type="dxa"/>
            <w:gridSpan w:val="2"/>
            <w:tcBorders>
              <w:top w:val="nil"/>
              <w:left w:val="nil"/>
              <w:bottom w:val="nil"/>
              <w:right w:val="nil"/>
            </w:tcBorders>
            <w:vAlign w:val="top"/>
          </w:tcPr>
          <w:p/>
        </w:tc>
      </w:tr>
      <w:tr>
        <w:tblPrEx>
          <w:tblW w:w="0" w:type="auto"/>
          <w:jc w:val="center"/>
          <w:tblLayout w:type="fixed"/>
          <w:tblCellMar>
            <w:left w:w="340" w:type="dxa"/>
            <w:right w:w="340" w:type="dxa"/>
          </w:tblCellMar>
        </w:tblPrEx>
        <w:trPr>
          <w:trHeight w:val="240"/>
          <w:jc w:val="center"/>
        </w:trPr>
        <w:tc>
          <w:tcPr>
            <w:tcW w:w="4876" w:type="dxa"/>
            <w:tcBorders>
              <w:top w:val="nil"/>
              <w:left w:val="nil"/>
              <w:bottom w:val="nil"/>
              <w:right w:val="nil"/>
            </w:tcBorders>
          </w:tcPr>
          <w:p>
            <w:pPr>
              <w:pStyle w:val="AmColumnHeading"/>
            </w:pPr>
            <w:r>
              <w:t>Pasiūlymas dėl rezoliucijos</w:t>
            </w:r>
          </w:p>
        </w:tc>
        <w:tc>
          <w:tcPr>
            <w:tcW w:w="4876" w:type="dxa"/>
            <w:tcBorders>
              <w:top w:val="nil"/>
              <w:left w:val="nil"/>
              <w:bottom w:val="nil"/>
              <w:right w:val="nil"/>
            </w:tcBorders>
          </w:tcPr>
          <w:p>
            <w:pPr>
              <w:pStyle w:val="AmColumnHeading"/>
            </w:pPr>
            <w:r>
              <w:t>Pakeitimas</w:t>
            </w:r>
          </w:p>
        </w:tc>
      </w:tr>
      <w:tr>
        <w:tblPrEx>
          <w:tblW w:w="0" w:type="auto"/>
          <w:jc w:val="center"/>
          <w:tblLayout w:type="fixed"/>
          <w:tblCellMar>
            <w:left w:w="340" w:type="dxa"/>
            <w:right w:w="340" w:type="dxa"/>
          </w:tblCellMar>
        </w:tblPrEx>
        <w:trPr>
          <w:jc w:val="center"/>
        </w:trPr>
        <w:tc>
          <w:tcPr>
            <w:tcW w:w="4876" w:type="dxa"/>
            <w:tcBorders>
              <w:top w:val="nil"/>
              <w:left w:val="nil"/>
              <w:bottom w:val="nil"/>
              <w:right w:val="nil"/>
            </w:tcBorders>
          </w:tcPr>
          <w:p>
            <w:pPr>
              <w:pStyle w:val="Normal6a"/>
            </w:pPr>
            <w:r>
              <w:t>A.</w:t>
            </w:r>
            <w:r>
              <w:tab/>
            </w:r>
            <w:r>
              <w:t>kadangi geopolitinių pokyčių tempas yra dramatiškas: autokratiniai subjektai imasi individualių ir suderintų veiksmų, kad pakenktų taisyklėmis grindžiamai tarptautinei tvarkai ir jos daugiašalėms organizacijoms; kadangi sparčiai daugėja konfliktų ir vis labiau normalizuojamas jėgos naudojimas kaip priemonė tiek valstybinių, tiek nevalstybinių subjektų politiniams tikslams siekti;</w:t>
            </w:r>
          </w:p>
        </w:tc>
        <w:tc>
          <w:tcPr>
            <w:tcW w:w="4876" w:type="dxa"/>
            <w:tcBorders>
              <w:top w:val="nil"/>
              <w:left w:val="nil"/>
              <w:bottom w:val="nil"/>
              <w:right w:val="nil"/>
            </w:tcBorders>
          </w:tcPr>
          <w:p>
            <w:pPr>
              <w:pStyle w:val="Normal6a"/>
            </w:pPr>
            <w:r>
              <w:t>A.</w:t>
            </w:r>
            <w:r>
              <w:tab/>
            </w:r>
            <w:r>
              <w:t xml:space="preserve">kadangi geopolitinių pokyčių tempas yra dramatiškas: </w:t>
            </w:r>
            <w:r>
              <w:rPr>
                <w:b/>
                <w:i/>
              </w:rPr>
              <w:t>komunistiniai, diktatoriški ir</w:t>
            </w:r>
            <w:r>
              <w:t xml:space="preserve"> autokratiniai subjektai</w:t>
            </w:r>
            <w:r>
              <w:rPr>
                <w:b/>
                <w:i/>
              </w:rPr>
              <w:t>, pvz., Rusija, Kinija, Iranas, Kuba, Venesuela ir Šiaurės Korėja,</w:t>
            </w:r>
            <w:r>
              <w:t xml:space="preserve"> imasi individualių ir suderintų veiksmų, kad pakenktų taisyklėmis grindžiamai tarptautinei tvarkai ir jos daugiašalėms organizacijoms</w:t>
            </w:r>
            <w:r>
              <w:rPr>
                <w:b/>
                <w:i/>
              </w:rPr>
              <w:t>;</w:t>
            </w:r>
            <w:r>
              <w:t xml:space="preserve"> </w:t>
            </w:r>
            <w:r>
              <w:rPr>
                <w:b/>
                <w:i/>
              </w:rPr>
              <w:t>kadangi šie subjektai intensyviau pažeidžia žmogaus teises</w:t>
            </w:r>
            <w:r>
              <w:t>; kadangi sparčiai daugėja konfliktų ir vis labiau normalizuojamas jėgos naudojimas kaip priemonė tiek valstybinių, tiek nevalstybinių subjektų politiniams tikslams siekti;</w:t>
            </w:r>
          </w:p>
        </w:tc>
      </w:tr>
    </w:tbl>
    <w:p>
      <w:pPr>
        <w:pStyle w:val="AmOrLang"/>
      </w:pPr>
      <w:r>
        <w:t xml:space="preserve">Or. </w:t>
      </w:r>
      <w:r>
        <w:rPr>
          <w:rStyle w:val="HideTWBExt"/>
        </w:rPr>
        <w:t>&lt;Original&gt;</w:t>
      </w:r>
      <w:r>
        <w:rPr>
          <w:rStyle w:val="HideTWBInt"/>
        </w:rPr>
        <w:t>{EN}</w:t>
      </w:r>
      <w:r>
        <w:t>en</w:t>
      </w:r>
      <w:r>
        <w:rPr>
          <w:rStyle w:val="HideTWBExt"/>
        </w:rPr>
        <w:t>&lt;/Original&gt;</w:t>
      </w:r>
    </w:p>
    <w:p>
      <w:r>
        <w:rPr>
          <w:rStyle w:val="HideTWBExt"/>
        </w:rPr>
        <w:t>&lt;/Amend&gt;</w:t>
      </w:r>
    </w:p>
    <w:p>
      <w:pPr>
        <w:pStyle w:val="AmNumberTabs"/>
      </w:pPr>
      <w:r>
        <w:rPr>
          <w:rStyle w:val="HideTWBExt"/>
        </w:rPr>
        <w:t>&lt;Amend&gt;</w:t>
      </w:r>
      <w:r>
        <w:t>Pakeitimas</w:t>
      </w:r>
      <w:r>
        <w:tab/>
      </w:r>
      <w:r>
        <w:tab/>
      </w:r>
      <w:r>
        <w:rPr>
          <w:rStyle w:val="HideTWBExt"/>
        </w:rPr>
        <w:t>&lt;NumAm&gt;</w:t>
      </w:r>
      <w:r>
        <w:t>48</w:t>
      </w:r>
      <w:r>
        <w:rPr>
          <w:rStyle w:val="HideTWBExt"/>
        </w:rPr>
        <w:t>&lt;/NumAm&gt;</w:t>
      </w:r>
    </w:p>
    <w:p>
      <w:pPr>
        <w:pStyle w:val="NormalBold"/>
      </w:pPr>
      <w:r>
        <w:rPr>
          <w:rStyle w:val="HideTWBExt"/>
          <w:b w:val="0"/>
        </w:rPr>
        <w:t>&lt;RepeatBlock-By&gt;</w:t>
      </w:r>
      <w:r>
        <w:rPr>
          <w:rStyle w:val="HideTWBExt"/>
          <w:b w:val="0"/>
        </w:rPr>
        <w:t>&lt;Members&gt;</w:t>
      </w:r>
      <w:r>
        <w:t>Miriam Lexmann</w:t>
      </w:r>
      <w:r>
        <w:rPr>
          <w:rStyle w:val="HideTWBExt"/>
          <w:b w:val="0"/>
        </w:rPr>
        <w:t>&lt;/Members&gt;</w:t>
      </w:r>
    </w:p>
    <w:p>
      <w:pPr>
        <w:pStyle w:val="NormalBold"/>
      </w:pPr>
      <w:r>
        <w:rPr>
          <w:rStyle w:val="HideTWBExt"/>
          <w:b w:val="0"/>
        </w:rPr>
        <w:t>&lt;/RepeatBlock-By&gt;</w:t>
      </w:r>
    </w:p>
    <w:p>
      <w:pPr>
        <w:pStyle w:val="NormalBold"/>
      </w:pPr>
      <w:r>
        <w:rPr>
          <w:rStyle w:val="HideTWBExt"/>
        </w:rPr>
        <w:t>&lt;DocAmend&gt;</w:t>
      </w:r>
      <w:r>
        <w:t>Pasiūlymas dėl rezoliucijos</w:t>
      </w:r>
      <w:r>
        <w:rPr>
          <w:rStyle w:val="HideTWBExt"/>
        </w:rPr>
        <w:t>&lt;/DocAmend&gt;</w:t>
      </w:r>
    </w:p>
    <w:p>
      <w:pPr>
        <w:pStyle w:val="NormalBold"/>
      </w:pPr>
      <w:r>
        <w:rPr>
          <w:rStyle w:val="HideTWBExt"/>
        </w:rPr>
        <w:t>&lt;Article&gt;</w:t>
      </w:r>
      <w:r>
        <w:t>A konstatuojamoji dalis</w:t>
      </w:r>
      <w:r>
        <w:rPr>
          <w:rStyle w:val="HideTWBExt"/>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Pr>
      <w:tblGrid>
        <w:gridCol w:w="4876"/>
        <w:gridCol w:w="4876"/>
      </w:tblGrid>
      <w:tr>
        <w:tblPrEx>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PrEx>
        <w:trPr>
          <w:trHeight w:hRule="exact" w:val="240"/>
          <w:jc w:val="center"/>
        </w:trPr>
        <w:tc>
          <w:tcPr>
            <w:tcW w:w="9752" w:type="dxa"/>
            <w:gridSpan w:val="2"/>
            <w:tcBorders>
              <w:top w:val="nil"/>
              <w:left w:val="nil"/>
              <w:bottom w:val="nil"/>
              <w:right w:val="nil"/>
            </w:tcBorders>
            <w:vAlign w:val="top"/>
          </w:tcPr>
          <w:p/>
        </w:tc>
      </w:tr>
      <w:tr>
        <w:tblPrEx>
          <w:tblW w:w="0" w:type="auto"/>
          <w:jc w:val="center"/>
          <w:tblLayout w:type="fixed"/>
          <w:tblCellMar>
            <w:left w:w="340" w:type="dxa"/>
            <w:right w:w="340" w:type="dxa"/>
          </w:tblCellMar>
        </w:tblPrEx>
        <w:trPr>
          <w:trHeight w:val="240"/>
          <w:jc w:val="center"/>
        </w:trPr>
        <w:tc>
          <w:tcPr>
            <w:tcW w:w="4876" w:type="dxa"/>
            <w:tcBorders>
              <w:top w:val="nil"/>
              <w:left w:val="nil"/>
              <w:bottom w:val="nil"/>
              <w:right w:val="nil"/>
            </w:tcBorders>
          </w:tcPr>
          <w:p>
            <w:pPr>
              <w:pStyle w:val="AmColumnHeading"/>
            </w:pPr>
            <w:r>
              <w:t>Pasiūlymas dėl rezoliucijos</w:t>
            </w:r>
          </w:p>
        </w:tc>
        <w:tc>
          <w:tcPr>
            <w:tcW w:w="4876" w:type="dxa"/>
            <w:tcBorders>
              <w:top w:val="nil"/>
              <w:left w:val="nil"/>
              <w:bottom w:val="nil"/>
              <w:right w:val="nil"/>
            </w:tcBorders>
          </w:tcPr>
          <w:p>
            <w:pPr>
              <w:pStyle w:val="AmColumnHeading"/>
            </w:pPr>
            <w:r>
              <w:t>Pakeitimas</w:t>
            </w:r>
          </w:p>
        </w:tc>
      </w:tr>
      <w:tr>
        <w:tblPrEx>
          <w:tblW w:w="0" w:type="auto"/>
          <w:jc w:val="center"/>
          <w:tblLayout w:type="fixed"/>
          <w:tblCellMar>
            <w:left w:w="340" w:type="dxa"/>
            <w:right w:w="340" w:type="dxa"/>
          </w:tblCellMar>
        </w:tblPrEx>
        <w:trPr>
          <w:jc w:val="center"/>
        </w:trPr>
        <w:tc>
          <w:tcPr>
            <w:tcW w:w="4876" w:type="dxa"/>
            <w:tcBorders>
              <w:top w:val="nil"/>
              <w:left w:val="nil"/>
              <w:bottom w:val="nil"/>
              <w:right w:val="nil"/>
            </w:tcBorders>
          </w:tcPr>
          <w:p>
            <w:pPr>
              <w:pStyle w:val="Normal6a"/>
            </w:pPr>
            <w:r>
              <w:t>A.</w:t>
            </w:r>
            <w:r>
              <w:tab/>
            </w:r>
            <w:r>
              <w:t xml:space="preserve">kadangi geopolitinių pokyčių tempas yra dramatiškas: autokratiniai subjektai imasi individualių ir suderintų veiksmų, kad pakenktų taisyklėmis grindžiamai tarptautinei tvarkai </w:t>
            </w:r>
            <w:r>
              <w:rPr>
                <w:b/>
                <w:i/>
              </w:rPr>
              <w:t>ir jos</w:t>
            </w:r>
            <w:r>
              <w:t xml:space="preserve"> daugiašalėms organizacijoms; kadangi sparčiai daugėja konfliktų ir vis labiau normalizuojamas jėgos naudojimas kaip priemonė tiek valstybinių, tiek nevalstybinių subjektų politiniams tikslams siekti;</w:t>
            </w:r>
          </w:p>
        </w:tc>
        <w:tc>
          <w:tcPr>
            <w:tcW w:w="4876" w:type="dxa"/>
            <w:tcBorders>
              <w:top w:val="nil"/>
              <w:left w:val="nil"/>
              <w:bottom w:val="nil"/>
              <w:right w:val="nil"/>
            </w:tcBorders>
          </w:tcPr>
          <w:p>
            <w:pPr>
              <w:pStyle w:val="Normal6a"/>
            </w:pPr>
            <w:r>
              <w:t>A.</w:t>
            </w:r>
            <w:r>
              <w:tab/>
            </w:r>
            <w:r>
              <w:t>kadangi geopolitinių pokyčių tempas yra dramatiškas: autokratiniai subjektai imasi individualių ir suderintų veiksmų, kad pakenktų taisyklėmis grindžiamai tarptautinei tvarkai</w:t>
            </w:r>
            <w:r>
              <w:rPr>
                <w:b/>
                <w:i/>
              </w:rPr>
              <w:t>,</w:t>
            </w:r>
            <w:r>
              <w:t xml:space="preserve"> daugiašalėms organizacijoms</w:t>
            </w:r>
            <w:r>
              <w:rPr>
                <w:b/>
                <w:i/>
              </w:rPr>
              <w:t>, tarptautinei teisei, demokratinėms institucijoms bei visuomenėms, taip pat mūsų aljansams</w:t>
            </w:r>
            <w:r>
              <w:t>; kadangi sparčiai daugėja konfliktų ir vis labiau normalizuojamas jėgos naudojimas kaip priemonė tiek valstybinių, tiek nevalstybinių subjektų politiniams tikslams siekti;</w:t>
            </w:r>
          </w:p>
        </w:tc>
      </w:tr>
    </w:tbl>
    <w:p>
      <w:pPr>
        <w:pStyle w:val="AmOrLang"/>
      </w:pPr>
      <w:r>
        <w:t xml:space="preserve">Or. </w:t>
      </w:r>
      <w:r>
        <w:rPr>
          <w:rStyle w:val="HideTWBExt"/>
        </w:rPr>
        <w:t>&lt;Original&gt;</w:t>
      </w:r>
      <w:r>
        <w:rPr>
          <w:rStyle w:val="HideTWBInt"/>
        </w:rPr>
        <w:t>{EN}</w:t>
      </w:r>
      <w:r>
        <w:t>en</w:t>
      </w:r>
      <w:r>
        <w:rPr>
          <w:rStyle w:val="HideTWBExt"/>
        </w:rPr>
        <w:t>&lt;/Original&gt;</w:t>
      </w:r>
    </w:p>
    <w:p>
      <w:r>
        <w:rPr>
          <w:rStyle w:val="HideTWBExt"/>
        </w:rPr>
        <w:t>&lt;/Amend&gt;</w:t>
      </w:r>
    </w:p>
    <w:p>
      <w:pPr>
        <w:pStyle w:val="AmNumberTabs"/>
      </w:pPr>
      <w:r>
        <w:rPr>
          <w:rStyle w:val="HideTWBExt"/>
        </w:rPr>
        <w:t>&lt;Amend&gt;</w:t>
      </w:r>
      <w:r>
        <w:t>Pakeitimas</w:t>
      </w:r>
      <w:r>
        <w:tab/>
      </w:r>
      <w:r>
        <w:tab/>
      </w:r>
      <w:r>
        <w:rPr>
          <w:rStyle w:val="HideTWBExt"/>
        </w:rPr>
        <w:t>&lt;NumAm&gt;</w:t>
      </w:r>
      <w:r>
        <w:t>49</w:t>
      </w:r>
      <w:r>
        <w:rPr>
          <w:rStyle w:val="HideTWBExt"/>
        </w:rPr>
        <w:t>&lt;/NumAm&gt;</w:t>
      </w:r>
    </w:p>
    <w:p>
      <w:pPr>
        <w:pStyle w:val="NormalBold"/>
      </w:pPr>
      <w:r>
        <w:rPr>
          <w:rStyle w:val="HideTWBExt"/>
          <w:b w:val="0"/>
        </w:rPr>
        <w:t>&lt;RepeatBlock-By&gt;</w:t>
      </w:r>
      <w:r>
        <w:rPr>
          <w:rStyle w:val="HideTWBExt"/>
          <w:b w:val="0"/>
        </w:rPr>
        <w:t>&lt;Members&gt;</w:t>
      </w:r>
      <w:r>
        <w:t>Michael von der Schulenburg</w:t>
      </w:r>
      <w:r>
        <w:rPr>
          <w:rStyle w:val="HideTWBExt"/>
          <w:b w:val="0"/>
        </w:rPr>
        <w:t>&lt;/Members&gt;</w:t>
      </w:r>
    </w:p>
    <w:p>
      <w:pPr>
        <w:pStyle w:val="NormalBold"/>
      </w:pPr>
      <w:r>
        <w:rPr>
          <w:rStyle w:val="HideTWBExt"/>
          <w:b w:val="0"/>
        </w:rPr>
        <w:t>&lt;/RepeatBlock-By&gt;</w:t>
      </w:r>
    </w:p>
    <w:p>
      <w:pPr>
        <w:pStyle w:val="NormalBold"/>
      </w:pPr>
      <w:r>
        <w:rPr>
          <w:rStyle w:val="HideTWBExt"/>
        </w:rPr>
        <w:t>&lt;DocAmend&gt;</w:t>
      </w:r>
      <w:r>
        <w:t>Pasiūlymas dėl rezoliucijos</w:t>
      </w:r>
      <w:r>
        <w:rPr>
          <w:rStyle w:val="HideTWBExt"/>
        </w:rPr>
        <w:t>&lt;/DocAmend&gt;</w:t>
      </w:r>
    </w:p>
    <w:p>
      <w:pPr>
        <w:pStyle w:val="NormalBold"/>
      </w:pPr>
      <w:r>
        <w:rPr>
          <w:rStyle w:val="HideTWBExt"/>
        </w:rPr>
        <w:t>&lt;Article&gt;</w:t>
      </w:r>
      <w:r>
        <w:t>A konstatuojamoji dalis</w:t>
      </w:r>
      <w:r>
        <w:rPr>
          <w:rStyle w:val="HideTWBExt"/>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Pr>
      <w:tblGrid>
        <w:gridCol w:w="4876"/>
        <w:gridCol w:w="4876"/>
      </w:tblGrid>
      <w:tr>
        <w:tblPrEx>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PrEx>
        <w:trPr>
          <w:trHeight w:hRule="exact" w:val="240"/>
          <w:jc w:val="center"/>
        </w:trPr>
        <w:tc>
          <w:tcPr>
            <w:tcW w:w="9752" w:type="dxa"/>
            <w:gridSpan w:val="2"/>
            <w:tcBorders>
              <w:top w:val="nil"/>
              <w:left w:val="nil"/>
              <w:bottom w:val="nil"/>
              <w:right w:val="nil"/>
            </w:tcBorders>
            <w:vAlign w:val="top"/>
          </w:tcPr>
          <w:p/>
        </w:tc>
      </w:tr>
      <w:tr>
        <w:tblPrEx>
          <w:tblW w:w="0" w:type="auto"/>
          <w:jc w:val="center"/>
          <w:tblLayout w:type="fixed"/>
          <w:tblCellMar>
            <w:left w:w="340" w:type="dxa"/>
            <w:right w:w="340" w:type="dxa"/>
          </w:tblCellMar>
        </w:tblPrEx>
        <w:trPr>
          <w:trHeight w:val="240"/>
          <w:jc w:val="center"/>
        </w:trPr>
        <w:tc>
          <w:tcPr>
            <w:tcW w:w="4876" w:type="dxa"/>
            <w:tcBorders>
              <w:top w:val="nil"/>
              <w:left w:val="nil"/>
              <w:bottom w:val="nil"/>
              <w:right w:val="nil"/>
            </w:tcBorders>
          </w:tcPr>
          <w:p>
            <w:pPr>
              <w:pStyle w:val="AmColumnHeading"/>
            </w:pPr>
            <w:r>
              <w:t>Pasiūlymas dėl rezoliucijos</w:t>
            </w:r>
          </w:p>
        </w:tc>
        <w:tc>
          <w:tcPr>
            <w:tcW w:w="4876" w:type="dxa"/>
            <w:tcBorders>
              <w:top w:val="nil"/>
              <w:left w:val="nil"/>
              <w:bottom w:val="nil"/>
              <w:right w:val="nil"/>
            </w:tcBorders>
          </w:tcPr>
          <w:p>
            <w:pPr>
              <w:pStyle w:val="AmColumnHeading"/>
            </w:pPr>
            <w:r>
              <w:t>Pakeitimas</w:t>
            </w:r>
          </w:p>
        </w:tc>
      </w:tr>
      <w:tr>
        <w:tblPrEx>
          <w:tblW w:w="0" w:type="auto"/>
          <w:jc w:val="center"/>
          <w:tblLayout w:type="fixed"/>
          <w:tblCellMar>
            <w:left w:w="340" w:type="dxa"/>
            <w:right w:w="340" w:type="dxa"/>
          </w:tblCellMar>
        </w:tblPrEx>
        <w:trPr>
          <w:jc w:val="center"/>
        </w:trPr>
        <w:tc>
          <w:tcPr>
            <w:tcW w:w="4876" w:type="dxa"/>
            <w:tcBorders>
              <w:top w:val="nil"/>
              <w:left w:val="nil"/>
              <w:bottom w:val="nil"/>
              <w:right w:val="nil"/>
            </w:tcBorders>
          </w:tcPr>
          <w:p>
            <w:pPr>
              <w:pStyle w:val="Normal6a"/>
            </w:pPr>
            <w:r>
              <w:t>A.</w:t>
            </w:r>
            <w:r>
              <w:tab/>
            </w:r>
            <w:r>
              <w:t>kadangi geopolitinių pokyčių tempas yra dramatiškas</w:t>
            </w:r>
            <w:r>
              <w:rPr>
                <w:b/>
                <w:i/>
              </w:rPr>
              <w:t>:</w:t>
            </w:r>
            <w:r>
              <w:t xml:space="preserve"> </w:t>
            </w:r>
            <w:r>
              <w:rPr>
                <w:b/>
                <w:i/>
              </w:rPr>
              <w:t>autokratiniai subjektai imasi individualių ir suderintų veiksmų, kad pakenktų taisyklėmis grindžiamai tarptautinei tvarkai ir jos daugiašalėms organizacijoms</w:t>
            </w:r>
            <w:r>
              <w:t xml:space="preserve">; kadangi sparčiai daugėja konfliktų ir </w:t>
            </w:r>
            <w:r>
              <w:rPr>
                <w:b/>
                <w:i/>
              </w:rPr>
              <w:t>vis labiau</w:t>
            </w:r>
            <w:r>
              <w:t xml:space="preserve"> normalizuojamas jėgos naudojimas kaip priemonė tiek valstybinių, tiek nevalstybinių subjektų politiniams tikslams siekti;</w:t>
            </w:r>
          </w:p>
        </w:tc>
        <w:tc>
          <w:tcPr>
            <w:tcW w:w="4876" w:type="dxa"/>
            <w:tcBorders>
              <w:top w:val="nil"/>
              <w:left w:val="nil"/>
              <w:bottom w:val="nil"/>
              <w:right w:val="nil"/>
            </w:tcBorders>
          </w:tcPr>
          <w:p>
            <w:pPr>
              <w:pStyle w:val="Normal6a"/>
            </w:pPr>
            <w:r>
              <w:t>A.</w:t>
            </w:r>
            <w:r>
              <w:tab/>
            </w:r>
            <w:r>
              <w:t xml:space="preserve">kadangi geopolitinių pokyčių tempas yra dramatiškas </w:t>
            </w:r>
            <w:r>
              <w:rPr>
                <w:b/>
                <w:i/>
              </w:rPr>
              <w:t>ir kelia grėsmę taikai Europos žemyne bei visame pasaulyje</w:t>
            </w:r>
            <w:r>
              <w:t>; kadangi sparčiai daugėja konfliktų ir normalizuojamas jėgos naudojimas kaip priemonė tiek valstybinių, tiek nevalstybinių subjektų politiniams tikslams siekti;</w:t>
            </w:r>
          </w:p>
        </w:tc>
      </w:tr>
    </w:tbl>
    <w:p>
      <w:pPr>
        <w:pStyle w:val="AmOrLang"/>
      </w:pPr>
      <w:r>
        <w:t xml:space="preserve">Or. </w:t>
      </w:r>
      <w:r>
        <w:rPr>
          <w:rStyle w:val="HideTWBExt"/>
        </w:rPr>
        <w:t>&lt;Original&gt;</w:t>
      </w:r>
      <w:r>
        <w:rPr>
          <w:rStyle w:val="HideTWBInt"/>
        </w:rPr>
        <w:t>{EN}</w:t>
      </w:r>
      <w:r>
        <w:t>en</w:t>
      </w:r>
      <w:r>
        <w:rPr>
          <w:rStyle w:val="HideTWBExt"/>
        </w:rPr>
        <w:t>&lt;/Original&gt;</w:t>
      </w:r>
    </w:p>
    <w:p>
      <w:r>
        <w:rPr>
          <w:rStyle w:val="HideTWBExt"/>
        </w:rPr>
        <w:t>&lt;/Amend&gt;</w:t>
      </w:r>
    </w:p>
    <w:p>
      <w:pPr>
        <w:pStyle w:val="AmNumberTabs"/>
      </w:pPr>
      <w:r>
        <w:rPr>
          <w:rStyle w:val="HideTWBExt"/>
        </w:rPr>
        <w:t>&lt;Amend&gt;</w:t>
      </w:r>
      <w:r>
        <w:t>Pakeitimas</w:t>
      </w:r>
      <w:r>
        <w:tab/>
      </w:r>
      <w:r>
        <w:tab/>
      </w:r>
      <w:r>
        <w:rPr>
          <w:rStyle w:val="HideTWBExt"/>
        </w:rPr>
        <w:t>&lt;NumAm&gt;</w:t>
      </w:r>
      <w:r>
        <w:t>50</w:t>
      </w:r>
      <w:r>
        <w:rPr>
          <w:rStyle w:val="HideTWBExt"/>
        </w:rPr>
        <w:t>&lt;/NumAm&gt;</w:t>
      </w:r>
    </w:p>
    <w:p>
      <w:pPr>
        <w:pStyle w:val="NormalBold"/>
      </w:pPr>
      <w:r>
        <w:rPr>
          <w:rStyle w:val="HideTWBExt"/>
          <w:b w:val="0"/>
        </w:rPr>
        <w:t>&lt;RepeatBlock-By&gt;</w:t>
      </w:r>
      <w:r>
        <w:rPr>
          <w:rStyle w:val="HideTWBExt"/>
          <w:b w:val="0"/>
        </w:rPr>
        <w:t>&lt;Members&gt;</w:t>
      </w:r>
      <w:r>
        <w:t>Hans Neuhoff</w:t>
      </w:r>
      <w:r>
        <w:rPr>
          <w:rStyle w:val="HideTWBExt"/>
          <w:b w:val="0"/>
        </w:rPr>
        <w:t>&lt;/Members&gt;</w:t>
      </w:r>
    </w:p>
    <w:p>
      <w:pPr>
        <w:pStyle w:val="NormalBold"/>
      </w:pPr>
      <w:r>
        <w:rPr>
          <w:rStyle w:val="HideTWBExt"/>
          <w:b w:val="0"/>
        </w:rPr>
        <w:t>&lt;/RepeatBlock-By&gt;</w:t>
      </w:r>
    </w:p>
    <w:p>
      <w:pPr>
        <w:pStyle w:val="NormalBold"/>
      </w:pPr>
      <w:r>
        <w:rPr>
          <w:rStyle w:val="HideTWBExt"/>
        </w:rPr>
        <w:t>&lt;DocAmend&gt;</w:t>
      </w:r>
      <w:r>
        <w:t>Pasiūlymas dėl rezoliucijos</w:t>
      </w:r>
      <w:r>
        <w:rPr>
          <w:rStyle w:val="HideTWBExt"/>
        </w:rPr>
        <w:t>&lt;/DocAmend&gt;</w:t>
      </w:r>
    </w:p>
    <w:p>
      <w:pPr>
        <w:pStyle w:val="NormalBold"/>
      </w:pPr>
      <w:r>
        <w:rPr>
          <w:rStyle w:val="HideTWBExt"/>
        </w:rPr>
        <w:t>&lt;Article&gt;</w:t>
      </w:r>
      <w:r>
        <w:t>A konstatuojamoji dalis</w:t>
      </w:r>
      <w:r>
        <w:rPr>
          <w:rStyle w:val="HideTWBExt"/>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Pr>
      <w:tblGrid>
        <w:gridCol w:w="4876"/>
        <w:gridCol w:w="4876"/>
      </w:tblGrid>
      <w:tr>
        <w:tblPrEx>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PrEx>
        <w:trPr>
          <w:trHeight w:hRule="exact" w:val="240"/>
          <w:jc w:val="center"/>
        </w:trPr>
        <w:tc>
          <w:tcPr>
            <w:tcW w:w="9752" w:type="dxa"/>
            <w:gridSpan w:val="2"/>
            <w:tcBorders>
              <w:top w:val="nil"/>
              <w:left w:val="nil"/>
              <w:bottom w:val="nil"/>
              <w:right w:val="nil"/>
            </w:tcBorders>
            <w:vAlign w:val="top"/>
          </w:tcPr>
          <w:p/>
        </w:tc>
      </w:tr>
      <w:tr>
        <w:tblPrEx>
          <w:tblW w:w="0" w:type="auto"/>
          <w:jc w:val="center"/>
          <w:tblLayout w:type="fixed"/>
          <w:tblCellMar>
            <w:left w:w="340" w:type="dxa"/>
            <w:right w:w="340" w:type="dxa"/>
          </w:tblCellMar>
        </w:tblPrEx>
        <w:trPr>
          <w:trHeight w:val="240"/>
          <w:jc w:val="center"/>
        </w:trPr>
        <w:tc>
          <w:tcPr>
            <w:tcW w:w="4876" w:type="dxa"/>
            <w:tcBorders>
              <w:top w:val="nil"/>
              <w:left w:val="nil"/>
              <w:bottom w:val="nil"/>
              <w:right w:val="nil"/>
            </w:tcBorders>
          </w:tcPr>
          <w:p>
            <w:pPr>
              <w:pStyle w:val="AmColumnHeading"/>
            </w:pPr>
            <w:r>
              <w:t>Pasiūlymas dėl rezoliucijos</w:t>
            </w:r>
          </w:p>
        </w:tc>
        <w:tc>
          <w:tcPr>
            <w:tcW w:w="4876" w:type="dxa"/>
            <w:tcBorders>
              <w:top w:val="nil"/>
              <w:left w:val="nil"/>
              <w:bottom w:val="nil"/>
              <w:right w:val="nil"/>
            </w:tcBorders>
          </w:tcPr>
          <w:p>
            <w:pPr>
              <w:pStyle w:val="AmColumnHeading"/>
            </w:pPr>
            <w:r>
              <w:t>Pakeitimas</w:t>
            </w:r>
          </w:p>
        </w:tc>
      </w:tr>
      <w:tr>
        <w:tblPrEx>
          <w:tblW w:w="0" w:type="auto"/>
          <w:jc w:val="center"/>
          <w:tblLayout w:type="fixed"/>
          <w:tblCellMar>
            <w:left w:w="340" w:type="dxa"/>
            <w:right w:w="340" w:type="dxa"/>
          </w:tblCellMar>
        </w:tblPrEx>
        <w:trPr>
          <w:jc w:val="center"/>
        </w:trPr>
        <w:tc>
          <w:tcPr>
            <w:tcW w:w="4876" w:type="dxa"/>
            <w:tcBorders>
              <w:top w:val="nil"/>
              <w:left w:val="nil"/>
              <w:bottom w:val="nil"/>
              <w:right w:val="nil"/>
            </w:tcBorders>
          </w:tcPr>
          <w:p>
            <w:pPr>
              <w:pStyle w:val="Normal6a"/>
            </w:pPr>
            <w:r>
              <w:t>A.</w:t>
            </w:r>
            <w:r>
              <w:tab/>
            </w:r>
            <w:r>
              <w:t xml:space="preserve">kadangi geopolitinių pokyčių tempas yra dramatiškas: </w:t>
            </w:r>
            <w:r>
              <w:rPr>
                <w:b/>
                <w:i/>
              </w:rPr>
              <w:t>autokratiniai</w:t>
            </w:r>
            <w:r>
              <w:t xml:space="preserve"> subjektai imasi individualių ir suderintų veiksmų, kad pakenktų </w:t>
            </w:r>
            <w:r>
              <w:rPr>
                <w:b/>
                <w:i/>
              </w:rPr>
              <w:t>taisyklėmis grindžiamai</w:t>
            </w:r>
            <w:r>
              <w:t xml:space="preserve"> tarptautinei tvarkai ir jos daugiašalėms organizacijoms; kadangi sparčiai daugėja konfliktų ir vis labiau normalizuojamas jėgos naudojimas kaip priemonė tiek valstybinių, tiek nevalstybinių subjektų politiniams tikslams siekti;</w:t>
            </w:r>
          </w:p>
        </w:tc>
        <w:tc>
          <w:tcPr>
            <w:tcW w:w="4876" w:type="dxa"/>
            <w:tcBorders>
              <w:top w:val="nil"/>
              <w:left w:val="nil"/>
              <w:bottom w:val="nil"/>
              <w:right w:val="nil"/>
            </w:tcBorders>
          </w:tcPr>
          <w:p>
            <w:pPr>
              <w:pStyle w:val="Normal6a"/>
            </w:pPr>
            <w:r>
              <w:t>A.</w:t>
            </w:r>
            <w:r>
              <w:tab/>
            </w:r>
            <w:r>
              <w:t xml:space="preserve">kadangi geopolitinių pokyčių tempas yra dramatiškas: </w:t>
            </w:r>
            <w:r>
              <w:rPr>
                <w:b/>
                <w:i/>
              </w:rPr>
              <w:t>svarbūs</w:t>
            </w:r>
            <w:r>
              <w:t xml:space="preserve"> subjektai imasi individualių ir suderintų veiksmų, kad pakenktų </w:t>
            </w:r>
            <w:r>
              <w:rPr>
                <w:b/>
                <w:i/>
              </w:rPr>
              <w:t>esamai</w:t>
            </w:r>
            <w:r>
              <w:t xml:space="preserve"> tarptautinei tvarkai ir jos daugiašalėms organizacijoms; kadangi sparčiai daugėja konfliktų ir vis labiau normalizuojamas jėgos naudojimas kaip priemonė tiek valstybinių, tiek nevalstybinių subjektų politiniams tikslams siekti;</w:t>
            </w:r>
          </w:p>
        </w:tc>
      </w:tr>
    </w:tbl>
    <w:p>
      <w:pPr>
        <w:pStyle w:val="AmOrLang"/>
      </w:pPr>
      <w:r>
        <w:t xml:space="preserve">Or. </w:t>
      </w:r>
      <w:r>
        <w:rPr>
          <w:rStyle w:val="HideTWBExt"/>
        </w:rPr>
        <w:t>&lt;Original&gt;</w:t>
      </w:r>
      <w:r>
        <w:rPr>
          <w:rStyle w:val="HideTWBInt"/>
        </w:rPr>
        <w:t>{DE}</w:t>
      </w:r>
      <w:r>
        <w:t>de</w:t>
      </w:r>
      <w:r>
        <w:rPr>
          <w:rStyle w:val="HideTWBExt"/>
        </w:rPr>
        <w:t>&lt;/Original&gt;</w:t>
      </w:r>
    </w:p>
    <w:p>
      <w:r>
        <w:rPr>
          <w:rStyle w:val="HideTWBExt"/>
        </w:rPr>
        <w:t>&lt;/Amend&gt;</w:t>
      </w:r>
    </w:p>
    <w:p>
      <w:pPr>
        <w:pStyle w:val="AmNumberTabs"/>
      </w:pPr>
      <w:r>
        <w:rPr>
          <w:rStyle w:val="HideTWBExt"/>
        </w:rPr>
        <w:t>&lt;Amend&gt;</w:t>
      </w:r>
      <w:r>
        <w:t>Pakeitimas</w:t>
      </w:r>
      <w:r>
        <w:tab/>
      </w:r>
      <w:r>
        <w:tab/>
      </w:r>
      <w:r>
        <w:rPr>
          <w:rStyle w:val="HideTWBExt"/>
        </w:rPr>
        <w:t>&lt;NumAm&gt;</w:t>
      </w:r>
      <w:r>
        <w:t>51</w:t>
      </w:r>
      <w:r>
        <w:rPr>
          <w:rStyle w:val="HideTWBExt"/>
        </w:rPr>
        <w:t>&lt;/NumAm&gt;</w:t>
      </w:r>
    </w:p>
    <w:p>
      <w:pPr>
        <w:pStyle w:val="NormalBold"/>
      </w:pPr>
      <w:r>
        <w:rPr>
          <w:rStyle w:val="HideTWBExt"/>
          <w:b w:val="0"/>
        </w:rPr>
        <w:t>&lt;RepeatBlock-By&gt;</w:t>
      </w:r>
      <w:r>
        <w:rPr>
          <w:rStyle w:val="HideTWBExt"/>
          <w:b w:val="0"/>
        </w:rPr>
        <w:t>&lt;Members&gt;</w:t>
      </w:r>
      <w:r>
        <w:t>Christophe Gomart</w:t>
      </w:r>
      <w:r>
        <w:rPr>
          <w:rStyle w:val="HideTWBExt"/>
          <w:b w:val="0"/>
        </w:rPr>
        <w:t>&lt;/Members&gt;</w:t>
      </w:r>
    </w:p>
    <w:p>
      <w:pPr>
        <w:pStyle w:val="NormalBold"/>
      </w:pPr>
      <w:r>
        <w:rPr>
          <w:rStyle w:val="HideTWBExt"/>
          <w:b w:val="0"/>
        </w:rPr>
        <w:t>&lt;/RepeatBlock-By&gt;</w:t>
      </w:r>
    </w:p>
    <w:p>
      <w:pPr>
        <w:pStyle w:val="NormalBold"/>
      </w:pPr>
      <w:r>
        <w:rPr>
          <w:rStyle w:val="HideTWBExt"/>
        </w:rPr>
        <w:t>&lt;DocAmend&gt;</w:t>
      </w:r>
      <w:r>
        <w:t>Pasiūlymas dėl rezoliucijos</w:t>
      </w:r>
      <w:r>
        <w:rPr>
          <w:rStyle w:val="HideTWBExt"/>
        </w:rPr>
        <w:t>&lt;/DocAmend&gt;</w:t>
      </w:r>
    </w:p>
    <w:p>
      <w:pPr>
        <w:pStyle w:val="NormalBold"/>
      </w:pPr>
      <w:r>
        <w:rPr>
          <w:rStyle w:val="HideTWBExt"/>
        </w:rPr>
        <w:t>&lt;Article&gt;</w:t>
      </w:r>
      <w:r>
        <w:t>A a konstatuojamoji dalis (nauja)</w:t>
      </w:r>
      <w:r>
        <w:rPr>
          <w:rStyle w:val="HideTWBExt"/>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Pr>
      <w:tblGrid>
        <w:gridCol w:w="4876"/>
        <w:gridCol w:w="4876"/>
      </w:tblGrid>
      <w:tr>
        <w:tblPrEx>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PrEx>
        <w:trPr>
          <w:trHeight w:hRule="exact" w:val="240"/>
          <w:jc w:val="center"/>
        </w:trPr>
        <w:tc>
          <w:tcPr>
            <w:tcW w:w="9752" w:type="dxa"/>
            <w:gridSpan w:val="2"/>
            <w:tcBorders>
              <w:top w:val="nil"/>
              <w:left w:val="nil"/>
              <w:bottom w:val="nil"/>
              <w:right w:val="nil"/>
            </w:tcBorders>
            <w:vAlign w:val="top"/>
          </w:tcPr>
          <w:p/>
        </w:tc>
      </w:tr>
      <w:tr>
        <w:tblPrEx>
          <w:tblW w:w="0" w:type="auto"/>
          <w:jc w:val="center"/>
          <w:tblLayout w:type="fixed"/>
          <w:tblCellMar>
            <w:left w:w="340" w:type="dxa"/>
            <w:right w:w="340" w:type="dxa"/>
          </w:tblCellMar>
        </w:tblPrEx>
        <w:trPr>
          <w:trHeight w:val="240"/>
          <w:jc w:val="center"/>
        </w:trPr>
        <w:tc>
          <w:tcPr>
            <w:tcW w:w="4876" w:type="dxa"/>
            <w:tcBorders>
              <w:top w:val="nil"/>
              <w:left w:val="nil"/>
              <w:bottom w:val="nil"/>
              <w:right w:val="nil"/>
            </w:tcBorders>
          </w:tcPr>
          <w:p>
            <w:pPr>
              <w:pStyle w:val="AmColumnHeading"/>
            </w:pPr>
            <w:r>
              <w:t>Pasiūlymas dėl rezoliucijos</w:t>
            </w:r>
          </w:p>
        </w:tc>
        <w:tc>
          <w:tcPr>
            <w:tcW w:w="4876" w:type="dxa"/>
            <w:tcBorders>
              <w:top w:val="nil"/>
              <w:left w:val="nil"/>
              <w:bottom w:val="nil"/>
              <w:right w:val="nil"/>
            </w:tcBorders>
          </w:tcPr>
          <w:p>
            <w:pPr>
              <w:pStyle w:val="AmColumnHeading"/>
            </w:pPr>
            <w:r>
              <w:t>Pakeitimas</w:t>
            </w:r>
          </w:p>
        </w:tc>
      </w:tr>
      <w:tr>
        <w:tblPrEx>
          <w:tblW w:w="0" w:type="auto"/>
          <w:jc w:val="center"/>
          <w:tblLayout w:type="fixed"/>
          <w:tblCellMar>
            <w:left w:w="340" w:type="dxa"/>
            <w:right w:w="340" w:type="dxa"/>
          </w:tblCellMar>
        </w:tblPrEx>
        <w:trPr>
          <w:jc w:val="center"/>
        </w:trPr>
        <w:tc>
          <w:tcPr>
            <w:tcW w:w="4876" w:type="dxa"/>
            <w:tcBorders>
              <w:top w:val="nil"/>
              <w:left w:val="nil"/>
              <w:bottom w:val="nil"/>
              <w:right w:val="nil"/>
            </w:tcBorders>
          </w:tcPr>
          <w:p>
            <w:pPr>
              <w:pStyle w:val="Normal6a"/>
            </w:pPr>
          </w:p>
        </w:tc>
        <w:tc>
          <w:tcPr>
            <w:tcW w:w="4876" w:type="dxa"/>
            <w:tcBorders>
              <w:top w:val="nil"/>
              <w:left w:val="nil"/>
              <w:bottom w:val="nil"/>
              <w:right w:val="nil"/>
            </w:tcBorders>
          </w:tcPr>
          <w:p>
            <w:pPr>
              <w:pStyle w:val="Normal6a"/>
            </w:pPr>
            <w:r>
              <w:rPr>
                <w:b/>
                <w:i/>
              </w:rPr>
              <w:t>Aa.</w:t>
            </w:r>
            <w:r>
              <w:tab/>
            </w:r>
            <w:r>
              <w:rPr>
                <w:b/>
                <w:i/>
              </w:rPr>
              <w:t>kadangi prie ES sienų ir ES teritorijoje sparčiai daugėja naujų grėsmių, destabilizuojančių jos veikimą, ypač tikslinės dezinformacijos, kibernetinių ir hibridinių išpuolių, migracijos srautų instrumentalizavimo, taip pat tarptautinio islamo terorizmo ir religinio radikalizmo grėsmių;</w:t>
            </w:r>
          </w:p>
        </w:tc>
      </w:tr>
    </w:tbl>
    <w:p>
      <w:pPr>
        <w:pStyle w:val="AmOrLang"/>
      </w:pPr>
      <w:r>
        <w:t xml:space="preserve">Or. </w:t>
      </w:r>
      <w:r>
        <w:rPr>
          <w:rStyle w:val="HideTWBExt"/>
        </w:rPr>
        <w:t>&lt;Original&gt;</w:t>
      </w:r>
      <w:r>
        <w:rPr>
          <w:rStyle w:val="HideTWBInt"/>
        </w:rPr>
        <w:t>{EN}</w:t>
      </w:r>
      <w:r>
        <w:t>en</w:t>
      </w:r>
      <w:r>
        <w:rPr>
          <w:rStyle w:val="HideTWBExt"/>
        </w:rPr>
        <w:t>&lt;/Original&gt;</w:t>
      </w:r>
    </w:p>
    <w:p>
      <w:r>
        <w:rPr>
          <w:rStyle w:val="HideTWBExt"/>
        </w:rPr>
        <w:t>&lt;/Amend&gt;</w:t>
      </w:r>
    </w:p>
    <w:p>
      <w:pPr>
        <w:pStyle w:val="AmNumberTabs"/>
      </w:pPr>
      <w:r>
        <w:rPr>
          <w:rStyle w:val="HideTWBExt"/>
        </w:rPr>
        <w:t>&lt;Amend&gt;</w:t>
      </w:r>
      <w:r>
        <w:t>Pakeitimas</w:t>
      </w:r>
      <w:r>
        <w:tab/>
      </w:r>
      <w:r>
        <w:tab/>
      </w:r>
      <w:r>
        <w:rPr>
          <w:rStyle w:val="HideTWBExt"/>
        </w:rPr>
        <w:t>&lt;NumAm&gt;</w:t>
      </w:r>
      <w:r>
        <w:t>52</w:t>
      </w:r>
      <w:r>
        <w:rPr>
          <w:rStyle w:val="HideTWBExt"/>
        </w:rPr>
        <w:t>&lt;/NumAm&gt;</w:t>
      </w:r>
    </w:p>
    <w:p>
      <w:pPr>
        <w:pStyle w:val="NormalBold"/>
      </w:pPr>
      <w:r>
        <w:rPr>
          <w:rStyle w:val="HideTWBExt"/>
          <w:b w:val="0"/>
        </w:rPr>
        <w:t>&lt;RepeatBlock-By&gt;</w:t>
      </w:r>
      <w:r>
        <w:rPr>
          <w:rStyle w:val="HideTWBExt"/>
          <w:b w:val="0"/>
        </w:rPr>
        <w:t>&lt;Members&gt;</w:t>
      </w:r>
      <w:r>
        <w:t>António Tânger Corrêa</w:t>
      </w:r>
      <w:r>
        <w:rPr>
          <w:rStyle w:val="HideTWBExt"/>
          <w:b w:val="0"/>
        </w:rPr>
        <w:t>&lt;/Members&gt;</w:t>
      </w:r>
    </w:p>
    <w:p>
      <w:pPr>
        <w:pStyle w:val="NormalBold"/>
      </w:pPr>
      <w:r>
        <w:rPr>
          <w:rStyle w:val="HideTWBExt"/>
          <w:b w:val="0"/>
        </w:rPr>
        <w:t>&lt;/RepeatBlock-By&gt;</w:t>
      </w:r>
    </w:p>
    <w:p>
      <w:pPr>
        <w:pStyle w:val="NormalBold"/>
      </w:pPr>
      <w:r>
        <w:rPr>
          <w:rStyle w:val="HideTWBExt"/>
        </w:rPr>
        <w:t>&lt;DocAmend&gt;</w:t>
      </w:r>
      <w:r>
        <w:t>Pasiūlymas dėl rezoliucijos</w:t>
      </w:r>
      <w:r>
        <w:rPr>
          <w:rStyle w:val="HideTWBExt"/>
        </w:rPr>
        <w:t>&lt;/DocAmend&gt;</w:t>
      </w:r>
    </w:p>
    <w:p>
      <w:pPr>
        <w:pStyle w:val="NormalBold"/>
      </w:pPr>
      <w:r>
        <w:rPr>
          <w:rStyle w:val="HideTWBExt"/>
        </w:rPr>
        <w:t>&lt;Article&gt;</w:t>
      </w:r>
      <w:r>
        <w:t>B konstatuojamoji dalis</w:t>
      </w:r>
      <w:r>
        <w:rPr>
          <w:rStyle w:val="HideTWBExt"/>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Pr>
      <w:tblGrid>
        <w:gridCol w:w="4876"/>
        <w:gridCol w:w="4876"/>
      </w:tblGrid>
      <w:tr>
        <w:tblPrEx>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PrEx>
        <w:trPr>
          <w:trHeight w:hRule="exact" w:val="240"/>
          <w:jc w:val="center"/>
        </w:trPr>
        <w:tc>
          <w:tcPr>
            <w:tcW w:w="9752" w:type="dxa"/>
            <w:gridSpan w:val="2"/>
            <w:tcBorders>
              <w:top w:val="nil"/>
              <w:left w:val="nil"/>
              <w:bottom w:val="nil"/>
              <w:right w:val="nil"/>
            </w:tcBorders>
            <w:vAlign w:val="top"/>
          </w:tcPr>
          <w:p/>
        </w:tc>
      </w:tr>
      <w:tr>
        <w:tblPrEx>
          <w:tblW w:w="0" w:type="auto"/>
          <w:jc w:val="center"/>
          <w:tblLayout w:type="fixed"/>
          <w:tblCellMar>
            <w:left w:w="340" w:type="dxa"/>
            <w:right w:w="340" w:type="dxa"/>
          </w:tblCellMar>
        </w:tblPrEx>
        <w:trPr>
          <w:trHeight w:val="240"/>
          <w:jc w:val="center"/>
        </w:trPr>
        <w:tc>
          <w:tcPr>
            <w:tcW w:w="4876" w:type="dxa"/>
            <w:tcBorders>
              <w:top w:val="nil"/>
              <w:left w:val="nil"/>
              <w:bottom w:val="nil"/>
              <w:right w:val="nil"/>
            </w:tcBorders>
          </w:tcPr>
          <w:p>
            <w:pPr>
              <w:pStyle w:val="AmColumnHeading"/>
            </w:pPr>
            <w:r>
              <w:t>Pasiūlymas dėl rezoliucijos</w:t>
            </w:r>
          </w:p>
        </w:tc>
        <w:tc>
          <w:tcPr>
            <w:tcW w:w="4876" w:type="dxa"/>
            <w:tcBorders>
              <w:top w:val="nil"/>
              <w:left w:val="nil"/>
              <w:bottom w:val="nil"/>
              <w:right w:val="nil"/>
            </w:tcBorders>
          </w:tcPr>
          <w:p>
            <w:pPr>
              <w:pStyle w:val="AmColumnHeading"/>
            </w:pPr>
            <w:r>
              <w:t>Pakeitimas</w:t>
            </w:r>
          </w:p>
        </w:tc>
      </w:tr>
      <w:tr>
        <w:tblPrEx>
          <w:tblW w:w="0" w:type="auto"/>
          <w:jc w:val="center"/>
          <w:tblLayout w:type="fixed"/>
          <w:tblCellMar>
            <w:left w:w="340" w:type="dxa"/>
            <w:right w:w="340" w:type="dxa"/>
          </w:tblCellMar>
        </w:tblPrEx>
        <w:trPr>
          <w:jc w:val="center"/>
        </w:trPr>
        <w:tc>
          <w:tcPr>
            <w:tcW w:w="4876" w:type="dxa"/>
            <w:tcBorders>
              <w:top w:val="nil"/>
              <w:left w:val="nil"/>
              <w:bottom w:val="nil"/>
              <w:right w:val="nil"/>
            </w:tcBorders>
          </w:tcPr>
          <w:p>
            <w:pPr>
              <w:pStyle w:val="Normal6a"/>
            </w:pPr>
            <w:r>
              <w:t>B.</w:t>
            </w:r>
            <w:r>
              <w:tab/>
            </w:r>
            <w:r>
              <w:t xml:space="preserve">kadangi geopolitinė aplinka, kurioje veikia ES, </w:t>
            </w:r>
            <w:r>
              <w:rPr>
                <w:b/>
                <w:i/>
              </w:rPr>
              <w:t>išryškino poreikį imtis platesnio užmojo, patikimesnių ir vieningesnių ES veiksmų pasaulinėje arenoje ir atkreipė dėmesį į tai, kad valstybės narės turi parodyti reikiamą politinę valią iš naujo apibrėžti bendrą užsienio ir saugumo politiką (BUSP), kad ji būtų visaverte Europos politikos sritimi;</w:t>
            </w:r>
            <w:r>
              <w:t xml:space="preserve"> </w:t>
            </w:r>
            <w:r>
              <w:rPr>
                <w:b/>
                <w:i/>
              </w:rPr>
              <w:t>kadangi vykdydama išorės veiksmus ES turėtų vadovautis</w:t>
            </w:r>
            <w:r>
              <w:t xml:space="preserve"> ES sutarties </w:t>
            </w:r>
            <w:r>
              <w:rPr>
                <w:b/>
                <w:i/>
              </w:rPr>
              <w:t>2 straipsnyje, 3</w:t>
            </w:r>
            <w:r>
              <w:t xml:space="preserve"> straipsnio </w:t>
            </w:r>
            <w:r>
              <w:rPr>
                <w:b/>
                <w:i/>
              </w:rPr>
              <w:t>5</w:t>
            </w:r>
            <w:r>
              <w:t xml:space="preserve"> dalyje ir </w:t>
            </w:r>
            <w:r>
              <w:rPr>
                <w:b/>
                <w:i/>
              </w:rPr>
              <w:t>21 straipsnyje</w:t>
            </w:r>
            <w:r>
              <w:t xml:space="preserve"> įtvirtintomis vertybėmis ir principais, kurie paskatino </w:t>
            </w:r>
            <w:r>
              <w:rPr>
                <w:b/>
                <w:i/>
              </w:rPr>
              <w:t>pačios ES</w:t>
            </w:r>
            <w:r>
              <w:t xml:space="preserve"> sukūrimą</w:t>
            </w:r>
            <w:r>
              <w:rPr>
                <w:b/>
                <w:i/>
              </w:rPr>
              <w:t>, vystymąsi ir plėtrą;</w:t>
            </w:r>
            <w:r>
              <w:t xml:space="preserve"> </w:t>
            </w:r>
            <w:r>
              <w:rPr>
                <w:b/>
                <w:i/>
              </w:rPr>
              <w:t>kadangi atitinkamai ES visame pasaulyje turėtų ginti laisvę ir demokratijos standartus, taip pat žmogaus teisių visuotinumą</w:t>
            </w:r>
            <w:r>
              <w:t>;</w:t>
            </w:r>
          </w:p>
        </w:tc>
        <w:tc>
          <w:tcPr>
            <w:tcW w:w="4876" w:type="dxa"/>
            <w:tcBorders>
              <w:top w:val="nil"/>
              <w:left w:val="nil"/>
              <w:bottom w:val="nil"/>
              <w:right w:val="nil"/>
            </w:tcBorders>
          </w:tcPr>
          <w:p>
            <w:pPr>
              <w:pStyle w:val="Normal6a"/>
            </w:pPr>
            <w:r>
              <w:t>B.</w:t>
            </w:r>
            <w:r>
              <w:tab/>
            </w:r>
            <w:r>
              <w:t xml:space="preserve">kadangi geopolitinė aplinka, kurioje veikia ES, </w:t>
            </w:r>
            <w:r>
              <w:rPr>
                <w:b/>
                <w:i/>
              </w:rPr>
              <w:t>padidino labiau koordinuoto ES dalyvavimo, grindžiamo įvairiais aljansais, o ne nelanksčiais blokais, poreikį, vadovaujantis</w:t>
            </w:r>
            <w:r>
              <w:t xml:space="preserve"> ES sutarties </w:t>
            </w:r>
            <w:r>
              <w:rPr>
                <w:b/>
                <w:i/>
              </w:rPr>
              <w:t>4</w:t>
            </w:r>
            <w:r>
              <w:t xml:space="preserve"> straipsnio </w:t>
            </w:r>
            <w:r>
              <w:rPr>
                <w:b/>
                <w:i/>
              </w:rPr>
              <w:t>2</w:t>
            </w:r>
            <w:r>
              <w:t xml:space="preserve"> dalyje ir </w:t>
            </w:r>
            <w:r>
              <w:rPr>
                <w:b/>
                <w:i/>
              </w:rPr>
              <w:t>42 straipsnio 2 dalyje</w:t>
            </w:r>
            <w:r>
              <w:t xml:space="preserve"> įtvirtintomis vertybėmis ir principais, kurie paskatino </w:t>
            </w:r>
            <w:r>
              <w:rPr>
                <w:b/>
                <w:i/>
              </w:rPr>
              <w:t>jos</w:t>
            </w:r>
            <w:r>
              <w:t xml:space="preserve"> sukūrimą;</w:t>
            </w:r>
          </w:p>
        </w:tc>
      </w:tr>
    </w:tbl>
    <w:p>
      <w:pPr>
        <w:pStyle w:val="AmOrLang"/>
      </w:pPr>
      <w:r>
        <w:t xml:space="preserve">Or. </w:t>
      </w:r>
      <w:r>
        <w:rPr>
          <w:rStyle w:val="HideTWBExt"/>
        </w:rPr>
        <w:t>&lt;Original&gt;</w:t>
      </w:r>
      <w:r>
        <w:rPr>
          <w:rStyle w:val="HideTWBInt"/>
        </w:rPr>
        <w:t>{EN}</w:t>
      </w:r>
      <w:r>
        <w:t>en</w:t>
      </w:r>
      <w:r>
        <w:rPr>
          <w:rStyle w:val="HideTWBExt"/>
        </w:rPr>
        <w:t>&lt;/Original&gt;</w:t>
      </w:r>
    </w:p>
    <w:p>
      <w:r>
        <w:rPr>
          <w:rStyle w:val="HideTWBExt"/>
        </w:rPr>
        <w:t>&lt;/Amend&gt;</w:t>
      </w:r>
    </w:p>
    <w:p>
      <w:pPr>
        <w:pStyle w:val="AmNumberTabs"/>
      </w:pPr>
      <w:r>
        <w:rPr>
          <w:rStyle w:val="HideTWBExt"/>
        </w:rPr>
        <w:t>&lt;Amend&gt;</w:t>
      </w:r>
      <w:r>
        <w:t>Pakeitimas</w:t>
      </w:r>
      <w:r>
        <w:tab/>
      </w:r>
      <w:r>
        <w:tab/>
      </w:r>
      <w:r>
        <w:rPr>
          <w:rStyle w:val="HideTWBExt"/>
        </w:rPr>
        <w:t>&lt;NumAm&gt;</w:t>
      </w:r>
      <w:r>
        <w:t>53</w:t>
      </w:r>
      <w:r>
        <w:rPr>
          <w:rStyle w:val="HideTWBExt"/>
        </w:rPr>
        <w:t>&lt;/NumAm&gt;</w:t>
      </w:r>
    </w:p>
    <w:p>
      <w:pPr>
        <w:pStyle w:val="NormalBold"/>
      </w:pPr>
      <w:r>
        <w:rPr>
          <w:rStyle w:val="HideTWBExt"/>
          <w:b w:val="0"/>
        </w:rPr>
        <w:t>&lt;RepeatBlock-By&gt;</w:t>
      </w:r>
      <w:r>
        <w:rPr>
          <w:rStyle w:val="HideTWBExt"/>
          <w:b w:val="0"/>
        </w:rPr>
        <w:t>&lt;Members&gt;</w:t>
      </w:r>
      <w:r>
        <w:t>Michael von der Schulenburg</w:t>
      </w:r>
      <w:r>
        <w:rPr>
          <w:rStyle w:val="HideTWBExt"/>
          <w:b w:val="0"/>
        </w:rPr>
        <w:t>&lt;/Members&gt;</w:t>
      </w:r>
    </w:p>
    <w:p>
      <w:pPr>
        <w:pStyle w:val="NormalBold"/>
      </w:pPr>
      <w:r>
        <w:rPr>
          <w:rStyle w:val="HideTWBExt"/>
          <w:b w:val="0"/>
        </w:rPr>
        <w:t>&lt;/RepeatBlock-By&gt;</w:t>
      </w:r>
    </w:p>
    <w:p>
      <w:pPr>
        <w:pStyle w:val="NormalBold"/>
      </w:pPr>
      <w:r>
        <w:rPr>
          <w:rStyle w:val="HideTWBExt"/>
        </w:rPr>
        <w:t>&lt;DocAmend&gt;</w:t>
      </w:r>
      <w:r>
        <w:t>Pasiūlymas dėl rezoliucijos</w:t>
      </w:r>
      <w:r>
        <w:rPr>
          <w:rStyle w:val="HideTWBExt"/>
        </w:rPr>
        <w:t>&lt;/DocAmend&gt;</w:t>
      </w:r>
    </w:p>
    <w:p>
      <w:pPr>
        <w:pStyle w:val="NormalBold"/>
      </w:pPr>
      <w:r>
        <w:rPr>
          <w:rStyle w:val="HideTWBExt"/>
        </w:rPr>
        <w:t>&lt;Article&gt;</w:t>
      </w:r>
      <w:r>
        <w:t>B konstatuojamoji dalis</w:t>
      </w:r>
      <w:r>
        <w:rPr>
          <w:rStyle w:val="HideTWBExt"/>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Pr>
      <w:tblGrid>
        <w:gridCol w:w="4876"/>
        <w:gridCol w:w="4876"/>
      </w:tblGrid>
      <w:tr>
        <w:tblPrEx>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PrEx>
        <w:trPr>
          <w:trHeight w:hRule="exact" w:val="240"/>
          <w:jc w:val="center"/>
        </w:trPr>
        <w:tc>
          <w:tcPr>
            <w:tcW w:w="9752" w:type="dxa"/>
            <w:gridSpan w:val="2"/>
            <w:tcBorders>
              <w:top w:val="nil"/>
              <w:left w:val="nil"/>
              <w:bottom w:val="nil"/>
              <w:right w:val="nil"/>
            </w:tcBorders>
            <w:vAlign w:val="top"/>
          </w:tcPr>
          <w:p/>
        </w:tc>
      </w:tr>
      <w:tr>
        <w:tblPrEx>
          <w:tblW w:w="0" w:type="auto"/>
          <w:jc w:val="center"/>
          <w:tblLayout w:type="fixed"/>
          <w:tblCellMar>
            <w:left w:w="340" w:type="dxa"/>
            <w:right w:w="340" w:type="dxa"/>
          </w:tblCellMar>
        </w:tblPrEx>
        <w:trPr>
          <w:trHeight w:val="240"/>
          <w:jc w:val="center"/>
        </w:trPr>
        <w:tc>
          <w:tcPr>
            <w:tcW w:w="4876" w:type="dxa"/>
            <w:tcBorders>
              <w:top w:val="nil"/>
              <w:left w:val="nil"/>
              <w:bottom w:val="nil"/>
              <w:right w:val="nil"/>
            </w:tcBorders>
          </w:tcPr>
          <w:p>
            <w:pPr>
              <w:pStyle w:val="AmColumnHeading"/>
            </w:pPr>
            <w:r>
              <w:t>Pasiūlymas dėl rezoliucijos</w:t>
            </w:r>
          </w:p>
        </w:tc>
        <w:tc>
          <w:tcPr>
            <w:tcW w:w="4876" w:type="dxa"/>
            <w:tcBorders>
              <w:top w:val="nil"/>
              <w:left w:val="nil"/>
              <w:bottom w:val="nil"/>
              <w:right w:val="nil"/>
            </w:tcBorders>
          </w:tcPr>
          <w:p>
            <w:pPr>
              <w:pStyle w:val="AmColumnHeading"/>
            </w:pPr>
            <w:r>
              <w:t>Pakeitimas</w:t>
            </w:r>
          </w:p>
        </w:tc>
      </w:tr>
      <w:tr>
        <w:tblPrEx>
          <w:tblW w:w="0" w:type="auto"/>
          <w:jc w:val="center"/>
          <w:tblLayout w:type="fixed"/>
          <w:tblCellMar>
            <w:left w:w="340" w:type="dxa"/>
            <w:right w:w="340" w:type="dxa"/>
          </w:tblCellMar>
        </w:tblPrEx>
        <w:trPr>
          <w:jc w:val="center"/>
        </w:trPr>
        <w:tc>
          <w:tcPr>
            <w:tcW w:w="4876" w:type="dxa"/>
            <w:tcBorders>
              <w:top w:val="nil"/>
              <w:left w:val="nil"/>
              <w:bottom w:val="nil"/>
              <w:right w:val="nil"/>
            </w:tcBorders>
          </w:tcPr>
          <w:p>
            <w:pPr>
              <w:pStyle w:val="Normal6a"/>
            </w:pPr>
            <w:r>
              <w:t>B.</w:t>
            </w:r>
            <w:r>
              <w:tab/>
            </w:r>
            <w:r>
              <w:t xml:space="preserve">kadangi geopolitinė aplinka, kurioje veikia ES, išryškino poreikį imtis </w:t>
            </w:r>
            <w:r>
              <w:rPr>
                <w:b/>
                <w:i/>
              </w:rPr>
              <w:t>platesnio užmojo, patikimesnių ir vieningesnių ES</w:t>
            </w:r>
            <w:r>
              <w:t xml:space="preserve"> veiksmų </w:t>
            </w:r>
            <w:r>
              <w:rPr>
                <w:b/>
                <w:i/>
              </w:rPr>
              <w:t>pasaulinėje arenoje ir atkreipė dėmesį į tai, kad valstybės narės turi parodyti reikiamą politinę valią iš naujo apibrėžti bendrą užsienio ir saugumo politiką (BUSP), kad ji būtų visaverte Europos politikos sritimi;</w:t>
            </w:r>
            <w:r>
              <w:t xml:space="preserve"> </w:t>
            </w:r>
            <w:r>
              <w:rPr>
                <w:b/>
                <w:i/>
              </w:rPr>
              <w:t>kadangi vykdydama išorės veiksmus ES turėtų vadovautis ES sutarties 2 straipsnyje, 3 straipsnio 5 dalyje ir 21 straipsnyje įtvirtintomis vertybėmis ir principais, kurie paskatino pačios ES sukūrimą, vystymąsi ir plėtrą;</w:t>
            </w:r>
            <w:r>
              <w:t xml:space="preserve"> </w:t>
            </w:r>
            <w:r>
              <w:rPr>
                <w:b/>
                <w:i/>
              </w:rPr>
              <w:t>kadangi atitinkamai ES visame pasaulyje turėtų ginti laisvę ir demokratijos standartus, taip pat žmogaus teisių visuotinumą</w:t>
            </w:r>
            <w:r>
              <w:t>;</w:t>
            </w:r>
          </w:p>
        </w:tc>
        <w:tc>
          <w:tcPr>
            <w:tcW w:w="4876" w:type="dxa"/>
            <w:tcBorders>
              <w:top w:val="nil"/>
              <w:left w:val="nil"/>
              <w:bottom w:val="nil"/>
              <w:right w:val="nil"/>
            </w:tcBorders>
          </w:tcPr>
          <w:p>
            <w:pPr>
              <w:pStyle w:val="Normal6a"/>
            </w:pPr>
            <w:r>
              <w:t>B.</w:t>
            </w:r>
            <w:r>
              <w:tab/>
            </w:r>
            <w:r>
              <w:t xml:space="preserve">kadangi geopolitinė aplinka, kurioje veikia ES, išryškino poreikį </w:t>
            </w:r>
            <w:r>
              <w:rPr>
                <w:b/>
                <w:i/>
              </w:rPr>
              <w:t>ES</w:t>
            </w:r>
            <w:r>
              <w:t xml:space="preserve"> imtis </w:t>
            </w:r>
            <w:r>
              <w:rPr>
                <w:b/>
                <w:i/>
              </w:rPr>
              <w:t>naujų politikos priemonių ir</w:t>
            </w:r>
            <w:r>
              <w:t xml:space="preserve"> veiksmų</w:t>
            </w:r>
            <w:r>
              <w:rPr>
                <w:b/>
                <w:i/>
              </w:rPr>
              <w:t>, kuriais būtų pakeista jos kryptis pereinant nuo žalingo ir neproduktyvaus militarizmo prie ES ir jos valstybių narių kolektyvinio ir nuoseklaus savo įsipareigojimo daugiašališkumui ir diplomatijai stiprinimo</w:t>
            </w:r>
            <w:r>
              <w:t>;</w:t>
            </w:r>
          </w:p>
        </w:tc>
      </w:tr>
    </w:tbl>
    <w:p>
      <w:pPr>
        <w:pStyle w:val="AmOrLang"/>
      </w:pPr>
      <w:r>
        <w:t xml:space="preserve">Or. </w:t>
      </w:r>
      <w:r>
        <w:rPr>
          <w:rStyle w:val="HideTWBExt"/>
        </w:rPr>
        <w:t>&lt;Original&gt;</w:t>
      </w:r>
      <w:r>
        <w:rPr>
          <w:rStyle w:val="HideTWBInt"/>
        </w:rPr>
        <w:t>{EN}</w:t>
      </w:r>
      <w:r>
        <w:t>en</w:t>
      </w:r>
      <w:r>
        <w:rPr>
          <w:rStyle w:val="HideTWBExt"/>
        </w:rPr>
        <w:t>&lt;/Original&gt;</w:t>
      </w:r>
    </w:p>
    <w:p>
      <w:r>
        <w:rPr>
          <w:rStyle w:val="HideTWBExt"/>
        </w:rPr>
        <w:t>&lt;/Amend&gt;</w:t>
      </w:r>
    </w:p>
    <w:p>
      <w:pPr>
        <w:pStyle w:val="AmNumberTabs"/>
      </w:pPr>
      <w:r>
        <w:rPr>
          <w:rStyle w:val="HideTWBExt"/>
        </w:rPr>
        <w:t>&lt;Amend&gt;</w:t>
      </w:r>
      <w:r>
        <w:t>Pakeitimas</w:t>
      </w:r>
      <w:r>
        <w:tab/>
      </w:r>
      <w:r>
        <w:tab/>
      </w:r>
      <w:r>
        <w:rPr>
          <w:rStyle w:val="HideTWBExt"/>
        </w:rPr>
        <w:t>&lt;NumAm&gt;</w:t>
      </w:r>
      <w:r>
        <w:t>54</w:t>
      </w:r>
      <w:r>
        <w:rPr>
          <w:rStyle w:val="HideTWBExt"/>
        </w:rPr>
        <w:t>&lt;/NumAm&gt;</w:t>
      </w:r>
    </w:p>
    <w:p>
      <w:pPr>
        <w:pStyle w:val="NormalBold"/>
      </w:pPr>
      <w:r>
        <w:rPr>
          <w:rStyle w:val="HideTWBExt"/>
          <w:b w:val="0"/>
        </w:rPr>
        <w:t>&lt;RepeatBlock-By&gt;</w:t>
      </w:r>
      <w:r>
        <w:rPr>
          <w:rStyle w:val="HideTWBExt"/>
          <w:b w:val="0"/>
        </w:rPr>
        <w:t>&lt;Members&gt;</w:t>
      </w:r>
      <w:r>
        <w:t>Kinga Gál</w:t>
      </w:r>
      <w:r>
        <w:rPr>
          <w:rStyle w:val="HideTWBExt"/>
          <w:b w:val="0"/>
        </w:rPr>
        <w:t>&lt;/Members&gt;</w:t>
      </w:r>
    </w:p>
    <w:p>
      <w:pPr>
        <w:pStyle w:val="NormalBold"/>
      </w:pPr>
      <w:r>
        <w:rPr>
          <w:rStyle w:val="HideTWBExt"/>
          <w:b w:val="0"/>
        </w:rPr>
        <w:t>&lt;/RepeatBlock-By&gt;</w:t>
      </w:r>
    </w:p>
    <w:p>
      <w:pPr>
        <w:pStyle w:val="NormalBold"/>
      </w:pPr>
      <w:r>
        <w:rPr>
          <w:rStyle w:val="HideTWBExt"/>
        </w:rPr>
        <w:t>&lt;DocAmend&gt;</w:t>
      </w:r>
      <w:r>
        <w:t>Pasiūlymas dėl rezoliucijos</w:t>
      </w:r>
      <w:r>
        <w:rPr>
          <w:rStyle w:val="HideTWBExt"/>
        </w:rPr>
        <w:t>&lt;/DocAmend&gt;</w:t>
      </w:r>
    </w:p>
    <w:p>
      <w:pPr>
        <w:pStyle w:val="NormalBold"/>
      </w:pPr>
      <w:r>
        <w:rPr>
          <w:rStyle w:val="HideTWBExt"/>
        </w:rPr>
        <w:t>&lt;Article&gt;</w:t>
      </w:r>
      <w:r>
        <w:t>B konstatuojamoji dalis</w:t>
      </w:r>
      <w:r>
        <w:rPr>
          <w:rStyle w:val="HideTWBExt"/>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Pr>
      <w:tblGrid>
        <w:gridCol w:w="4876"/>
        <w:gridCol w:w="4876"/>
      </w:tblGrid>
      <w:tr>
        <w:tblPrEx>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PrEx>
        <w:trPr>
          <w:trHeight w:hRule="exact" w:val="240"/>
          <w:jc w:val="center"/>
        </w:trPr>
        <w:tc>
          <w:tcPr>
            <w:tcW w:w="9752" w:type="dxa"/>
            <w:gridSpan w:val="2"/>
            <w:tcBorders>
              <w:top w:val="nil"/>
              <w:left w:val="nil"/>
              <w:bottom w:val="nil"/>
              <w:right w:val="nil"/>
            </w:tcBorders>
            <w:vAlign w:val="top"/>
          </w:tcPr>
          <w:p/>
        </w:tc>
      </w:tr>
      <w:tr>
        <w:tblPrEx>
          <w:tblW w:w="0" w:type="auto"/>
          <w:jc w:val="center"/>
          <w:tblLayout w:type="fixed"/>
          <w:tblCellMar>
            <w:left w:w="340" w:type="dxa"/>
            <w:right w:w="340" w:type="dxa"/>
          </w:tblCellMar>
        </w:tblPrEx>
        <w:trPr>
          <w:trHeight w:val="240"/>
          <w:jc w:val="center"/>
        </w:trPr>
        <w:tc>
          <w:tcPr>
            <w:tcW w:w="4876" w:type="dxa"/>
            <w:tcBorders>
              <w:top w:val="nil"/>
              <w:left w:val="nil"/>
              <w:bottom w:val="nil"/>
              <w:right w:val="nil"/>
            </w:tcBorders>
          </w:tcPr>
          <w:p>
            <w:pPr>
              <w:pStyle w:val="AmColumnHeading"/>
            </w:pPr>
            <w:r>
              <w:t>Pasiūlymas dėl rezoliucijos</w:t>
            </w:r>
          </w:p>
        </w:tc>
        <w:tc>
          <w:tcPr>
            <w:tcW w:w="4876" w:type="dxa"/>
            <w:tcBorders>
              <w:top w:val="nil"/>
              <w:left w:val="nil"/>
              <w:bottom w:val="nil"/>
              <w:right w:val="nil"/>
            </w:tcBorders>
          </w:tcPr>
          <w:p>
            <w:pPr>
              <w:pStyle w:val="AmColumnHeading"/>
            </w:pPr>
            <w:r>
              <w:t>Pakeitimas</w:t>
            </w:r>
          </w:p>
        </w:tc>
      </w:tr>
      <w:tr>
        <w:tblPrEx>
          <w:tblW w:w="0" w:type="auto"/>
          <w:jc w:val="center"/>
          <w:tblLayout w:type="fixed"/>
          <w:tblCellMar>
            <w:left w:w="340" w:type="dxa"/>
            <w:right w:w="340" w:type="dxa"/>
          </w:tblCellMar>
        </w:tblPrEx>
        <w:trPr>
          <w:jc w:val="center"/>
        </w:trPr>
        <w:tc>
          <w:tcPr>
            <w:tcW w:w="4876" w:type="dxa"/>
            <w:tcBorders>
              <w:top w:val="nil"/>
              <w:left w:val="nil"/>
              <w:bottom w:val="nil"/>
              <w:right w:val="nil"/>
            </w:tcBorders>
          </w:tcPr>
          <w:p>
            <w:pPr>
              <w:pStyle w:val="Normal6a"/>
            </w:pPr>
            <w:r>
              <w:t>B.</w:t>
            </w:r>
            <w:r>
              <w:tab/>
            </w:r>
            <w:r>
              <w:t xml:space="preserve">kadangi geopolitinė aplinka, kurioje veikia ES, išryškino poreikį imtis platesnio užmojo, patikimesnių ir vieningesnių ES veiksmų pasaulinėje arenoje </w:t>
            </w:r>
            <w:r>
              <w:rPr>
                <w:b/>
                <w:i/>
              </w:rPr>
              <w:t>ir atkreipė dėmesį</w:t>
            </w:r>
            <w:r>
              <w:t xml:space="preserve"> į tai, kad </w:t>
            </w:r>
            <w:r>
              <w:rPr>
                <w:b/>
                <w:i/>
              </w:rPr>
              <w:t>valstybės narės turi parodyti reikiamą politinę valią iš naujo apibrėžti bendrą</w:t>
            </w:r>
            <w:r>
              <w:t xml:space="preserve"> užsienio </w:t>
            </w:r>
            <w:r>
              <w:rPr>
                <w:b/>
                <w:i/>
              </w:rPr>
              <w:t>ir saugumo politiką (BUSP), kad ji būtų visaverte Europos politikos sritimi</w:t>
            </w:r>
            <w:r>
              <w:t>; kadangi vykdydama išorės veiksmus ES turėtų vadovautis ES sutarties 2 straipsnyje, 3 straipsnio 5 dalyje ir 21 straipsnyje įtvirtintomis vertybėmis ir principais, kurie paskatino pačios ES sukūrimą, vystymąsi ir plėtrą; kadangi atitinkamai ES visame pasaulyje turėtų ginti laisvę ir demokratijos standartus, taip pat žmogaus teisių visuotinumą;</w:t>
            </w:r>
          </w:p>
        </w:tc>
        <w:tc>
          <w:tcPr>
            <w:tcW w:w="4876" w:type="dxa"/>
            <w:tcBorders>
              <w:top w:val="nil"/>
              <w:left w:val="nil"/>
              <w:bottom w:val="nil"/>
              <w:right w:val="nil"/>
            </w:tcBorders>
          </w:tcPr>
          <w:p>
            <w:pPr>
              <w:pStyle w:val="Normal6a"/>
            </w:pPr>
            <w:r>
              <w:t>B.</w:t>
            </w:r>
            <w:r>
              <w:tab/>
            </w:r>
            <w:r>
              <w:t>kadangi geopolitinė aplinka, kurioje veikia ES, išryškino poreikį imtis platesnio užmojo, patikimesnių ir vieningesnių ES veiksmų pasaulinėje arenoje</w:t>
            </w:r>
            <w:r>
              <w:rPr>
                <w:b/>
                <w:i/>
              </w:rPr>
              <w:t>, taip pat atsižvelgiant</w:t>
            </w:r>
            <w:r>
              <w:t xml:space="preserve"> į tai, kad </w:t>
            </w:r>
            <w:r>
              <w:rPr>
                <w:b/>
                <w:i/>
              </w:rPr>
              <w:t>vienbalsiškumas BUSP sprendimų priėmimo srityje įtvirtintas Sutartyse ir yra esminis elementas siekiant užtikrinti nacionalinį suverenumą ES</w:t>
            </w:r>
            <w:r>
              <w:t xml:space="preserve"> užsienio </w:t>
            </w:r>
            <w:r>
              <w:rPr>
                <w:b/>
                <w:i/>
              </w:rPr>
              <w:t>politikos sistemoje;</w:t>
            </w:r>
            <w:r>
              <w:t xml:space="preserve"> </w:t>
            </w:r>
            <w:r>
              <w:rPr>
                <w:b/>
                <w:i/>
              </w:rPr>
              <w:t>kadangi itin svarbu išlaikyti vienbalsiškumą priimant užsienio politikos sprendimus, nes bet koks kitas požiūris galėtų priversti šalis laikytis pozicijų, kurioms jos iki galo nepritaria, ir sprendimų, kuriuos priimant neproporcingai didelį poveikį darė didesnės ar galingesnės ES narės</w:t>
            </w:r>
            <w:r>
              <w:t>; kadangi vykdydama išorės veiksmus ES turėtų vadovautis ES sutarties 2 straipsnyje, 3 straipsnio 5 dalyje ir 21 straipsnyje įtvirtintomis vertybėmis ir principais, kurie paskatino pačios ES sukūrimą, vystymąsi ir plėtrą; kadangi atitinkamai ES visame pasaulyje turėtų ginti laisvę ir demokratijos standartus, taip pat žmogaus teisių visuotinumą;</w:t>
            </w:r>
          </w:p>
        </w:tc>
      </w:tr>
    </w:tbl>
    <w:p>
      <w:pPr>
        <w:pStyle w:val="AmOrLang"/>
      </w:pPr>
      <w:r>
        <w:t xml:space="preserve">Or. </w:t>
      </w:r>
      <w:r>
        <w:rPr>
          <w:rStyle w:val="HideTWBExt"/>
        </w:rPr>
        <w:t>&lt;Original&gt;</w:t>
      </w:r>
      <w:r>
        <w:rPr>
          <w:rStyle w:val="HideTWBInt"/>
        </w:rPr>
        <w:t>{EN}</w:t>
      </w:r>
      <w:r>
        <w:t>en</w:t>
      </w:r>
      <w:r>
        <w:rPr>
          <w:rStyle w:val="HideTWBExt"/>
        </w:rPr>
        <w:t>&lt;/Original&gt;</w:t>
      </w:r>
    </w:p>
    <w:p>
      <w:r>
        <w:rPr>
          <w:rStyle w:val="HideTWBExt"/>
        </w:rPr>
        <w:t>&lt;/Amend&gt;</w:t>
      </w:r>
    </w:p>
    <w:p>
      <w:pPr>
        <w:pStyle w:val="AmNumberTabs"/>
      </w:pPr>
      <w:r>
        <w:rPr>
          <w:rStyle w:val="HideTWBExt"/>
        </w:rPr>
        <w:t>&lt;Amend&gt;</w:t>
      </w:r>
      <w:r>
        <w:t>Pakeitimas</w:t>
      </w:r>
      <w:r>
        <w:tab/>
      </w:r>
      <w:r>
        <w:tab/>
      </w:r>
      <w:r>
        <w:rPr>
          <w:rStyle w:val="HideTWBExt"/>
        </w:rPr>
        <w:t>&lt;NumAm&gt;</w:t>
      </w:r>
      <w:r>
        <w:t>55</w:t>
      </w:r>
      <w:r>
        <w:rPr>
          <w:rStyle w:val="HideTWBExt"/>
        </w:rPr>
        <w:t>&lt;/NumAm&gt;</w:t>
      </w:r>
    </w:p>
    <w:p>
      <w:pPr>
        <w:pStyle w:val="NormalBold"/>
      </w:pPr>
      <w:r>
        <w:rPr>
          <w:rStyle w:val="HideTWBExt"/>
          <w:b w:val="0"/>
        </w:rPr>
        <w:t>&lt;RepeatBlock-By&gt;</w:t>
      </w:r>
      <w:r>
        <w:rPr>
          <w:rStyle w:val="HideTWBExt"/>
          <w:b w:val="0"/>
        </w:rPr>
        <w:t>&lt;Members&gt;</w:t>
      </w:r>
      <w:r>
        <w:t>Sebastiaan Stöteler</w:t>
      </w:r>
      <w:r>
        <w:rPr>
          <w:rStyle w:val="HideTWBExt"/>
          <w:b w:val="0"/>
        </w:rPr>
        <w:t>&lt;/Members&gt;</w:t>
      </w:r>
    </w:p>
    <w:p>
      <w:pPr>
        <w:pStyle w:val="NormalBold"/>
      </w:pPr>
      <w:r>
        <w:rPr>
          <w:rStyle w:val="HideTWBExt"/>
          <w:b w:val="0"/>
        </w:rPr>
        <w:t>&lt;/RepeatBlock-By&gt;</w:t>
      </w:r>
    </w:p>
    <w:p>
      <w:pPr>
        <w:pStyle w:val="NormalBold"/>
      </w:pPr>
      <w:r>
        <w:rPr>
          <w:rStyle w:val="HideTWBExt"/>
        </w:rPr>
        <w:t>&lt;DocAmend&gt;</w:t>
      </w:r>
      <w:r>
        <w:t>Pasiūlymas dėl rezoliucijos</w:t>
      </w:r>
      <w:r>
        <w:rPr>
          <w:rStyle w:val="HideTWBExt"/>
        </w:rPr>
        <w:t>&lt;/DocAmend&gt;</w:t>
      </w:r>
    </w:p>
    <w:p>
      <w:pPr>
        <w:pStyle w:val="NormalBold"/>
      </w:pPr>
      <w:r>
        <w:rPr>
          <w:rStyle w:val="HideTWBExt"/>
        </w:rPr>
        <w:t>&lt;Article&gt;</w:t>
      </w:r>
      <w:r>
        <w:t>B konstatuojamoji dalis</w:t>
      </w:r>
      <w:r>
        <w:rPr>
          <w:rStyle w:val="HideTWBExt"/>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Pr>
      <w:tblGrid>
        <w:gridCol w:w="4876"/>
        <w:gridCol w:w="4876"/>
      </w:tblGrid>
      <w:tr>
        <w:tblPrEx>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PrEx>
        <w:trPr>
          <w:trHeight w:hRule="exact" w:val="240"/>
          <w:jc w:val="center"/>
        </w:trPr>
        <w:tc>
          <w:tcPr>
            <w:tcW w:w="9752" w:type="dxa"/>
            <w:gridSpan w:val="2"/>
            <w:tcBorders>
              <w:top w:val="nil"/>
              <w:left w:val="nil"/>
              <w:bottom w:val="nil"/>
              <w:right w:val="nil"/>
            </w:tcBorders>
            <w:vAlign w:val="top"/>
          </w:tcPr>
          <w:p/>
        </w:tc>
      </w:tr>
      <w:tr>
        <w:tblPrEx>
          <w:tblW w:w="0" w:type="auto"/>
          <w:jc w:val="center"/>
          <w:tblLayout w:type="fixed"/>
          <w:tblCellMar>
            <w:left w:w="340" w:type="dxa"/>
            <w:right w:w="340" w:type="dxa"/>
          </w:tblCellMar>
        </w:tblPrEx>
        <w:trPr>
          <w:trHeight w:val="240"/>
          <w:jc w:val="center"/>
        </w:trPr>
        <w:tc>
          <w:tcPr>
            <w:tcW w:w="4876" w:type="dxa"/>
            <w:tcBorders>
              <w:top w:val="nil"/>
              <w:left w:val="nil"/>
              <w:bottom w:val="nil"/>
              <w:right w:val="nil"/>
            </w:tcBorders>
          </w:tcPr>
          <w:p>
            <w:pPr>
              <w:pStyle w:val="AmColumnHeading"/>
            </w:pPr>
            <w:r>
              <w:t>Pasiūlymas dėl rezoliucijos</w:t>
            </w:r>
          </w:p>
        </w:tc>
        <w:tc>
          <w:tcPr>
            <w:tcW w:w="4876" w:type="dxa"/>
            <w:tcBorders>
              <w:top w:val="nil"/>
              <w:left w:val="nil"/>
              <w:bottom w:val="nil"/>
              <w:right w:val="nil"/>
            </w:tcBorders>
          </w:tcPr>
          <w:p>
            <w:pPr>
              <w:pStyle w:val="AmColumnHeading"/>
            </w:pPr>
            <w:r>
              <w:t>Pakeitimas</w:t>
            </w:r>
          </w:p>
        </w:tc>
      </w:tr>
      <w:tr>
        <w:tblPrEx>
          <w:tblW w:w="0" w:type="auto"/>
          <w:jc w:val="center"/>
          <w:tblLayout w:type="fixed"/>
          <w:tblCellMar>
            <w:left w:w="340" w:type="dxa"/>
            <w:right w:w="340" w:type="dxa"/>
          </w:tblCellMar>
        </w:tblPrEx>
        <w:trPr>
          <w:jc w:val="center"/>
        </w:trPr>
        <w:tc>
          <w:tcPr>
            <w:tcW w:w="4876" w:type="dxa"/>
            <w:tcBorders>
              <w:top w:val="nil"/>
              <w:left w:val="nil"/>
              <w:bottom w:val="nil"/>
              <w:right w:val="nil"/>
            </w:tcBorders>
          </w:tcPr>
          <w:p>
            <w:pPr>
              <w:pStyle w:val="Normal6a"/>
            </w:pPr>
            <w:r>
              <w:t>B.</w:t>
            </w:r>
            <w:r>
              <w:tab/>
            </w:r>
            <w:r>
              <w:t xml:space="preserve">kadangi geopolitinė aplinka, kurioje veikia ES, išryškino poreikį imtis </w:t>
            </w:r>
            <w:r>
              <w:rPr>
                <w:b/>
                <w:i/>
              </w:rPr>
              <w:t>platesnio užmojo, patikimesnių ir vieningesnių</w:t>
            </w:r>
            <w:r>
              <w:t xml:space="preserve"> ES veiksmų pasaulinėje arenoje </w:t>
            </w:r>
            <w:r>
              <w:rPr>
                <w:b/>
                <w:i/>
              </w:rPr>
              <w:t>ir atkreipė dėmesį į tai, kad valstybės narės turi parodyti reikiamą politinę valią iš naujo apibrėžti bendrą užsienio ir saugumo politiką (BUSP), kad ji būtų visaverte Europos politikos sritimi</w:t>
            </w:r>
            <w:r>
              <w:t>; kadangi vykdydama išorės veiksmus ES turėtų vadovautis ES sutarties 2 straipsnyje, 3 straipsnio 5 dalyje ir 21 straipsnyje įtvirtintomis vertybėmis ir principais, kurie paskatino pačios ES sukūrimą, vystymąsi ir plėtrą; kadangi atitinkamai ES visame pasaulyje turėtų ginti laisvę ir demokratijos standartus, taip pat žmogaus teisių visuotinumą;</w:t>
            </w:r>
          </w:p>
        </w:tc>
        <w:tc>
          <w:tcPr>
            <w:tcW w:w="4876" w:type="dxa"/>
            <w:tcBorders>
              <w:top w:val="nil"/>
              <w:left w:val="nil"/>
              <w:bottom w:val="nil"/>
              <w:right w:val="nil"/>
            </w:tcBorders>
          </w:tcPr>
          <w:p>
            <w:pPr>
              <w:pStyle w:val="Normal6a"/>
            </w:pPr>
            <w:r>
              <w:t>B.</w:t>
            </w:r>
            <w:r>
              <w:tab/>
            </w:r>
            <w:r>
              <w:t xml:space="preserve">kadangi geopolitinė aplinka, kurioje veikia ES, išryškino poreikį imtis </w:t>
            </w:r>
            <w:r>
              <w:rPr>
                <w:b/>
                <w:i/>
              </w:rPr>
              <w:t>patikimų</w:t>
            </w:r>
            <w:r>
              <w:t xml:space="preserve"> ES veiksmų pasaulinėje arenoje; kadangi vykdydama išorės veiksmus ES turėtų vadovautis ES sutarties 2 straipsnyje, 3 straipsnio 5 dalyje ir 21 straipsnyje įtvirtintomis vertybėmis ir principais, kurie paskatino pačios ES sukūrimą, vystymąsi ir plėtrą; kadangi atitinkamai ES visame pasaulyje turėtų ginti laisvę ir demokratijos standartus, taip pat žmogaus teisių visuotinumą;</w:t>
            </w:r>
          </w:p>
        </w:tc>
      </w:tr>
    </w:tbl>
    <w:p>
      <w:pPr>
        <w:pStyle w:val="AmOrLang"/>
      </w:pPr>
      <w:r>
        <w:t xml:space="preserve">Or. </w:t>
      </w:r>
      <w:r>
        <w:rPr>
          <w:rStyle w:val="HideTWBExt"/>
        </w:rPr>
        <w:t>&lt;Original&gt;</w:t>
      </w:r>
      <w:r>
        <w:rPr>
          <w:rStyle w:val="HideTWBInt"/>
        </w:rPr>
        <w:t>{EN}</w:t>
      </w:r>
      <w:r>
        <w:t>en</w:t>
      </w:r>
      <w:r>
        <w:rPr>
          <w:rStyle w:val="HideTWBExt"/>
        </w:rPr>
        <w:t>&lt;/Original&gt;</w:t>
      </w:r>
    </w:p>
    <w:p>
      <w:r>
        <w:rPr>
          <w:rStyle w:val="HideTWBExt"/>
        </w:rPr>
        <w:t>&lt;/Amend&gt;</w:t>
      </w:r>
    </w:p>
    <w:p>
      <w:pPr>
        <w:pStyle w:val="AmNumberTabs"/>
      </w:pPr>
      <w:r>
        <w:rPr>
          <w:rStyle w:val="HideTWBExt"/>
        </w:rPr>
        <w:t>&lt;Amend&gt;</w:t>
      </w:r>
      <w:r>
        <w:t>Pakeitimas</w:t>
      </w:r>
      <w:r>
        <w:tab/>
      </w:r>
      <w:r>
        <w:tab/>
      </w:r>
      <w:r>
        <w:rPr>
          <w:rStyle w:val="HideTWBExt"/>
        </w:rPr>
        <w:t>&lt;NumAm&gt;</w:t>
      </w:r>
      <w:r>
        <w:t>56</w:t>
      </w:r>
      <w:r>
        <w:rPr>
          <w:rStyle w:val="HideTWBExt"/>
        </w:rPr>
        <w:t>&lt;/NumAm&gt;</w:t>
      </w:r>
    </w:p>
    <w:p>
      <w:pPr>
        <w:pStyle w:val="NormalBold"/>
      </w:pPr>
      <w:r>
        <w:rPr>
          <w:rStyle w:val="HideTWBExt"/>
          <w:b w:val="0"/>
        </w:rPr>
        <w:t>&lt;RepeatBlock-By&gt;</w:t>
      </w:r>
      <w:r>
        <w:rPr>
          <w:rStyle w:val="HideTWBExt"/>
          <w:b w:val="0"/>
        </w:rPr>
        <w:t>&lt;Members&gt;</w:t>
      </w:r>
      <w:r>
        <w:t>Miriam Lexmann</w:t>
      </w:r>
      <w:r>
        <w:rPr>
          <w:rStyle w:val="HideTWBExt"/>
          <w:b w:val="0"/>
        </w:rPr>
        <w:t>&lt;/Members&gt;</w:t>
      </w:r>
    </w:p>
    <w:p>
      <w:pPr>
        <w:pStyle w:val="NormalBold"/>
      </w:pPr>
      <w:r>
        <w:rPr>
          <w:rStyle w:val="HideTWBExt"/>
          <w:b w:val="0"/>
        </w:rPr>
        <w:t>&lt;/RepeatBlock-By&gt;</w:t>
      </w:r>
    </w:p>
    <w:p>
      <w:pPr>
        <w:pStyle w:val="NormalBold"/>
      </w:pPr>
      <w:r>
        <w:rPr>
          <w:rStyle w:val="HideTWBExt"/>
        </w:rPr>
        <w:t>&lt;DocAmend&gt;</w:t>
      </w:r>
      <w:r>
        <w:t>Pasiūlymas dėl rezoliucijos</w:t>
      </w:r>
      <w:r>
        <w:rPr>
          <w:rStyle w:val="HideTWBExt"/>
        </w:rPr>
        <w:t>&lt;/DocAmend&gt;</w:t>
      </w:r>
    </w:p>
    <w:p>
      <w:pPr>
        <w:pStyle w:val="NormalBold"/>
      </w:pPr>
      <w:r>
        <w:rPr>
          <w:rStyle w:val="HideTWBExt"/>
        </w:rPr>
        <w:t>&lt;Article&gt;</w:t>
      </w:r>
      <w:r>
        <w:t>B konstatuojamoji dalis</w:t>
      </w:r>
      <w:r>
        <w:rPr>
          <w:rStyle w:val="HideTWBExt"/>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Pr>
      <w:tblGrid>
        <w:gridCol w:w="4876"/>
        <w:gridCol w:w="4876"/>
      </w:tblGrid>
      <w:tr>
        <w:tblPrEx>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PrEx>
        <w:trPr>
          <w:trHeight w:hRule="exact" w:val="240"/>
          <w:jc w:val="center"/>
        </w:trPr>
        <w:tc>
          <w:tcPr>
            <w:tcW w:w="9752" w:type="dxa"/>
            <w:gridSpan w:val="2"/>
            <w:tcBorders>
              <w:top w:val="nil"/>
              <w:left w:val="nil"/>
              <w:bottom w:val="nil"/>
              <w:right w:val="nil"/>
            </w:tcBorders>
            <w:vAlign w:val="top"/>
          </w:tcPr>
          <w:p/>
        </w:tc>
      </w:tr>
      <w:tr>
        <w:tblPrEx>
          <w:tblW w:w="0" w:type="auto"/>
          <w:jc w:val="center"/>
          <w:tblLayout w:type="fixed"/>
          <w:tblCellMar>
            <w:left w:w="340" w:type="dxa"/>
            <w:right w:w="340" w:type="dxa"/>
          </w:tblCellMar>
        </w:tblPrEx>
        <w:trPr>
          <w:trHeight w:val="240"/>
          <w:jc w:val="center"/>
        </w:trPr>
        <w:tc>
          <w:tcPr>
            <w:tcW w:w="4876" w:type="dxa"/>
            <w:tcBorders>
              <w:top w:val="nil"/>
              <w:left w:val="nil"/>
              <w:bottom w:val="nil"/>
              <w:right w:val="nil"/>
            </w:tcBorders>
          </w:tcPr>
          <w:p>
            <w:pPr>
              <w:pStyle w:val="AmColumnHeading"/>
            </w:pPr>
            <w:r>
              <w:t>Pasiūlymas dėl rezoliucijos</w:t>
            </w:r>
          </w:p>
        </w:tc>
        <w:tc>
          <w:tcPr>
            <w:tcW w:w="4876" w:type="dxa"/>
            <w:tcBorders>
              <w:top w:val="nil"/>
              <w:left w:val="nil"/>
              <w:bottom w:val="nil"/>
              <w:right w:val="nil"/>
            </w:tcBorders>
          </w:tcPr>
          <w:p>
            <w:pPr>
              <w:pStyle w:val="AmColumnHeading"/>
            </w:pPr>
            <w:r>
              <w:t>Pakeitimas</w:t>
            </w:r>
          </w:p>
        </w:tc>
      </w:tr>
      <w:tr>
        <w:tblPrEx>
          <w:tblW w:w="0" w:type="auto"/>
          <w:jc w:val="center"/>
          <w:tblLayout w:type="fixed"/>
          <w:tblCellMar>
            <w:left w:w="340" w:type="dxa"/>
            <w:right w:w="340" w:type="dxa"/>
          </w:tblCellMar>
        </w:tblPrEx>
        <w:trPr>
          <w:jc w:val="center"/>
        </w:trPr>
        <w:tc>
          <w:tcPr>
            <w:tcW w:w="4876" w:type="dxa"/>
            <w:tcBorders>
              <w:top w:val="nil"/>
              <w:left w:val="nil"/>
              <w:bottom w:val="nil"/>
              <w:right w:val="nil"/>
            </w:tcBorders>
          </w:tcPr>
          <w:p>
            <w:pPr>
              <w:pStyle w:val="Normal6a"/>
            </w:pPr>
            <w:r>
              <w:t>B.</w:t>
            </w:r>
            <w:r>
              <w:tab/>
            </w:r>
            <w:r>
              <w:t xml:space="preserve">kadangi geopolitinė aplinka, kurioje veikia ES, išryškino poreikį imtis platesnio užmojo, patikimesnių ir vieningesnių ES veiksmų pasaulinėje arenoje ir atkreipė dėmesį į tai, kad valstybės narės turi parodyti reikiamą politinę valią iš naujo apibrėžti bendrą užsienio ir saugumo politiką (BUSP), kad ji būtų visaverte Europos politikos sritimi; kadangi vykdydama išorės veiksmus ES turėtų vadovautis ES sutarties 2 straipsnyje, 3 straipsnio 5 dalyje ir 21 straipsnyje įtvirtintomis vertybėmis ir principais, kurie paskatino pačios ES sukūrimą, vystymąsi ir plėtrą; kadangi </w:t>
            </w:r>
            <w:r>
              <w:rPr>
                <w:b/>
                <w:i/>
              </w:rPr>
              <w:t>atitinkamai ES visame pasaulyje turėtų ginti laisvę</w:t>
            </w:r>
            <w:r>
              <w:t xml:space="preserve"> ir demokratijos </w:t>
            </w:r>
            <w:r>
              <w:rPr>
                <w:b/>
                <w:i/>
              </w:rPr>
              <w:t>standartus</w:t>
            </w:r>
            <w:r>
              <w:t xml:space="preserve">, taip pat žmogaus teisių </w:t>
            </w:r>
            <w:r>
              <w:rPr>
                <w:b/>
                <w:i/>
              </w:rPr>
              <w:t>visuotinumą</w:t>
            </w:r>
            <w:r>
              <w:t>;</w:t>
            </w:r>
          </w:p>
        </w:tc>
        <w:tc>
          <w:tcPr>
            <w:tcW w:w="4876" w:type="dxa"/>
            <w:tcBorders>
              <w:top w:val="nil"/>
              <w:left w:val="nil"/>
              <w:bottom w:val="nil"/>
              <w:right w:val="nil"/>
            </w:tcBorders>
          </w:tcPr>
          <w:p>
            <w:pPr>
              <w:pStyle w:val="Normal6a"/>
            </w:pPr>
            <w:r>
              <w:t>B.</w:t>
            </w:r>
            <w:r>
              <w:tab/>
            </w:r>
            <w:r>
              <w:t>kadangi geopolitinė aplinka, kurioje veikia ES, išryškino poreikį imtis platesnio užmojo, patikimesnių ir vieningesnių ES veiksmų pasaulinėje arenoje ir atkreipė dėmesį į tai, kad valstybės narės turi parodyti reikiamą politinę valią iš naujo apibrėžti bendrą užsienio ir saugumo politiką (BUSP), kad ji būtų visaverte Europos politikos sritimi</w:t>
            </w:r>
            <w:r>
              <w:rPr>
                <w:b/>
                <w:i/>
              </w:rPr>
              <w:t>, kurią pasitelkdama Sąjunga galėtų spręsti pagrindinius geopolitinius uždavinius;</w:t>
            </w:r>
            <w:r>
              <w:t xml:space="preserve"> </w:t>
            </w:r>
            <w:r>
              <w:rPr>
                <w:b/>
                <w:i/>
              </w:rPr>
              <w:t>apgailestauja, kad pasaulinėje arenoje ES žodžiai neatitinka jos veiksmų</w:t>
            </w:r>
            <w:r>
              <w:t>; kadangi vykdydama išorės veiksmus ES turėtų vadovautis ES sutarties 2 straipsnyje, 3 straipsnio 5 dalyje ir 21 straipsnyje įtvirtintomis vertybėmis ir principais, kurie paskatino pačios ES sukūrimą, vystymąsi ir plėtrą; kadangi </w:t>
            </w:r>
            <w:r>
              <w:rPr>
                <w:b/>
                <w:i/>
              </w:rPr>
              <w:t>laisvės</w:t>
            </w:r>
            <w:r>
              <w:t xml:space="preserve"> ir demokratijos </w:t>
            </w:r>
            <w:r>
              <w:rPr>
                <w:b/>
                <w:i/>
              </w:rPr>
              <w:t>standartų</w:t>
            </w:r>
            <w:r>
              <w:t xml:space="preserve">, taip pat žmogaus teisių </w:t>
            </w:r>
            <w:r>
              <w:rPr>
                <w:b/>
                <w:i/>
              </w:rPr>
              <w:t>visuotinumo gynimas visame pasaulyje atitinka ES interesus</w:t>
            </w:r>
            <w:r>
              <w:t>;</w:t>
            </w:r>
          </w:p>
        </w:tc>
      </w:tr>
    </w:tbl>
    <w:p>
      <w:pPr>
        <w:pStyle w:val="AmOrLang"/>
      </w:pPr>
      <w:r>
        <w:t xml:space="preserve">Or. </w:t>
      </w:r>
      <w:r>
        <w:rPr>
          <w:rStyle w:val="HideTWBExt"/>
        </w:rPr>
        <w:t>&lt;Original&gt;</w:t>
      </w:r>
      <w:r>
        <w:rPr>
          <w:rStyle w:val="HideTWBInt"/>
        </w:rPr>
        <w:t>{EN}</w:t>
      </w:r>
      <w:r>
        <w:t>en</w:t>
      </w:r>
      <w:r>
        <w:rPr>
          <w:rStyle w:val="HideTWBExt"/>
        </w:rPr>
        <w:t>&lt;/Original&gt;</w:t>
      </w:r>
    </w:p>
    <w:p>
      <w:r>
        <w:rPr>
          <w:rStyle w:val="HideTWBExt"/>
        </w:rPr>
        <w:t>&lt;/Amend&gt;</w:t>
      </w:r>
    </w:p>
    <w:p>
      <w:pPr>
        <w:pStyle w:val="AmNumberTabs"/>
      </w:pPr>
      <w:r>
        <w:rPr>
          <w:rStyle w:val="HideTWBExt"/>
        </w:rPr>
        <w:t>&lt;Amend&gt;</w:t>
      </w:r>
      <w:r>
        <w:t>Pakeitimas</w:t>
      </w:r>
      <w:r>
        <w:tab/>
      </w:r>
      <w:r>
        <w:tab/>
      </w:r>
      <w:r>
        <w:rPr>
          <w:rStyle w:val="HideTWBExt"/>
        </w:rPr>
        <w:t>&lt;NumAm&gt;</w:t>
      </w:r>
      <w:r>
        <w:t>57</w:t>
      </w:r>
      <w:r>
        <w:rPr>
          <w:rStyle w:val="HideTWBExt"/>
        </w:rPr>
        <w:t>&lt;/NumAm&gt;</w:t>
      </w:r>
    </w:p>
    <w:p>
      <w:pPr>
        <w:pStyle w:val="NormalBold"/>
      </w:pPr>
      <w:r>
        <w:rPr>
          <w:rStyle w:val="HideTWBExt"/>
          <w:b w:val="0"/>
        </w:rPr>
        <w:t>&lt;RepeatBlock-By&gt;</w:t>
      </w:r>
      <w:r>
        <w:rPr>
          <w:rStyle w:val="HideTWBExt"/>
          <w:b w:val="0"/>
        </w:rPr>
        <w:t>&lt;Members&gt;</w:t>
      </w:r>
      <w:r>
        <w:t>Adam Bielan</w:t>
      </w:r>
      <w:r>
        <w:rPr>
          <w:rStyle w:val="HideTWBExt"/>
          <w:b w:val="0"/>
        </w:rPr>
        <w:t>&lt;/Members&gt;</w:t>
      </w:r>
    </w:p>
    <w:p>
      <w:pPr>
        <w:pStyle w:val="NormalBold"/>
      </w:pPr>
      <w:r>
        <w:rPr>
          <w:rStyle w:val="HideTWBExt"/>
          <w:b w:val="0"/>
        </w:rPr>
        <w:t>&lt;/RepeatBlock-By&gt;</w:t>
      </w:r>
    </w:p>
    <w:p>
      <w:pPr>
        <w:pStyle w:val="NormalBold"/>
      </w:pPr>
      <w:r>
        <w:rPr>
          <w:rStyle w:val="HideTWBExt"/>
        </w:rPr>
        <w:t>&lt;DocAmend&gt;</w:t>
      </w:r>
      <w:r>
        <w:t>Pasiūlymas dėl rezoliucijos</w:t>
      </w:r>
      <w:r>
        <w:rPr>
          <w:rStyle w:val="HideTWBExt"/>
        </w:rPr>
        <w:t>&lt;/DocAmend&gt;</w:t>
      </w:r>
    </w:p>
    <w:p>
      <w:pPr>
        <w:pStyle w:val="NormalBold"/>
      </w:pPr>
      <w:r>
        <w:rPr>
          <w:rStyle w:val="HideTWBExt"/>
        </w:rPr>
        <w:t>&lt;Article&gt;</w:t>
      </w:r>
      <w:r>
        <w:t>B konstatuojamoji dalis</w:t>
      </w:r>
      <w:r>
        <w:rPr>
          <w:rStyle w:val="HideTWBExt"/>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Pr>
      <w:tblGrid>
        <w:gridCol w:w="4876"/>
        <w:gridCol w:w="4876"/>
      </w:tblGrid>
      <w:tr>
        <w:tblPrEx>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PrEx>
        <w:trPr>
          <w:trHeight w:hRule="exact" w:val="240"/>
          <w:jc w:val="center"/>
        </w:trPr>
        <w:tc>
          <w:tcPr>
            <w:tcW w:w="9752" w:type="dxa"/>
            <w:gridSpan w:val="2"/>
            <w:tcBorders>
              <w:top w:val="nil"/>
              <w:left w:val="nil"/>
              <w:bottom w:val="nil"/>
              <w:right w:val="nil"/>
            </w:tcBorders>
            <w:vAlign w:val="top"/>
          </w:tcPr>
          <w:p/>
        </w:tc>
      </w:tr>
      <w:tr>
        <w:tblPrEx>
          <w:tblW w:w="0" w:type="auto"/>
          <w:jc w:val="center"/>
          <w:tblLayout w:type="fixed"/>
          <w:tblCellMar>
            <w:left w:w="340" w:type="dxa"/>
            <w:right w:w="340" w:type="dxa"/>
          </w:tblCellMar>
        </w:tblPrEx>
        <w:trPr>
          <w:trHeight w:val="240"/>
          <w:jc w:val="center"/>
        </w:trPr>
        <w:tc>
          <w:tcPr>
            <w:tcW w:w="4876" w:type="dxa"/>
            <w:tcBorders>
              <w:top w:val="nil"/>
              <w:left w:val="nil"/>
              <w:bottom w:val="nil"/>
              <w:right w:val="nil"/>
            </w:tcBorders>
          </w:tcPr>
          <w:p>
            <w:pPr>
              <w:pStyle w:val="AmColumnHeading"/>
            </w:pPr>
            <w:r>
              <w:t>Pasiūlymas dėl rezoliucijos</w:t>
            </w:r>
          </w:p>
        </w:tc>
        <w:tc>
          <w:tcPr>
            <w:tcW w:w="4876" w:type="dxa"/>
            <w:tcBorders>
              <w:top w:val="nil"/>
              <w:left w:val="nil"/>
              <w:bottom w:val="nil"/>
              <w:right w:val="nil"/>
            </w:tcBorders>
          </w:tcPr>
          <w:p>
            <w:pPr>
              <w:pStyle w:val="AmColumnHeading"/>
            </w:pPr>
            <w:r>
              <w:t>Pakeitimas</w:t>
            </w:r>
          </w:p>
        </w:tc>
      </w:tr>
      <w:tr>
        <w:tblPrEx>
          <w:tblW w:w="0" w:type="auto"/>
          <w:jc w:val="center"/>
          <w:tblLayout w:type="fixed"/>
          <w:tblCellMar>
            <w:left w:w="340" w:type="dxa"/>
            <w:right w:w="340" w:type="dxa"/>
          </w:tblCellMar>
        </w:tblPrEx>
        <w:trPr>
          <w:jc w:val="center"/>
        </w:trPr>
        <w:tc>
          <w:tcPr>
            <w:tcW w:w="4876" w:type="dxa"/>
            <w:tcBorders>
              <w:top w:val="nil"/>
              <w:left w:val="nil"/>
              <w:bottom w:val="nil"/>
              <w:right w:val="nil"/>
            </w:tcBorders>
          </w:tcPr>
          <w:p>
            <w:pPr>
              <w:pStyle w:val="Normal6a"/>
            </w:pPr>
            <w:r>
              <w:t>B.</w:t>
            </w:r>
            <w:r>
              <w:tab/>
            </w:r>
            <w:r>
              <w:t xml:space="preserve">kadangi geopolitinė aplinka, kurioje veikia ES, išryškino poreikį imtis platesnio užmojo, patikimesnių ir vieningesnių ES veiksmų pasaulinėje arenoje ir atkreipė dėmesį į tai, kad valstybės narės turi parodyti reikiamą politinę valią iš naujo apibrėžti bendrą užsienio ir saugumo politiką (BUSP), kad ji būtų visaverte Europos politikos </w:t>
            </w:r>
            <w:r>
              <w:rPr>
                <w:b/>
                <w:i/>
              </w:rPr>
              <w:t>sritimi</w:t>
            </w:r>
            <w:r>
              <w:t>; kadangi vykdydama išorės veiksmus ES turėtų vadovautis ES sutarties 2 straipsnyje, 3 straipsnio 5 dalyje ir 21 straipsnyje įtvirtintomis vertybėmis ir principais, kurie paskatino pačios ES sukūrimą, vystymąsi ir plėtrą; kadangi atitinkamai ES visame pasaulyje turėtų ginti laisvę ir demokratijos standartus, taip pat žmogaus teisių visuotinumą;</w:t>
            </w:r>
          </w:p>
        </w:tc>
        <w:tc>
          <w:tcPr>
            <w:tcW w:w="4876" w:type="dxa"/>
            <w:tcBorders>
              <w:top w:val="nil"/>
              <w:left w:val="nil"/>
              <w:bottom w:val="nil"/>
              <w:right w:val="nil"/>
            </w:tcBorders>
          </w:tcPr>
          <w:p>
            <w:pPr>
              <w:pStyle w:val="Normal6a"/>
            </w:pPr>
            <w:r>
              <w:t>B.</w:t>
            </w:r>
            <w:r>
              <w:tab/>
            </w:r>
            <w:r>
              <w:t xml:space="preserve">kadangi geopolitinė aplinka, kurioje veikia ES, išryškino poreikį imtis platesnio užmojo, patikimesnių ir vieningesnių ES veiksmų pasaulinėje arenoje ir atkreipė dėmesį į tai, kad valstybės narės turi parodyti reikiamą politinę valią iš naujo apibrėžti bendrą užsienio ir saugumo politiką (BUSP), kad ji būtų visaverte Europos </w:t>
            </w:r>
            <w:r>
              <w:rPr>
                <w:b/>
                <w:i/>
              </w:rPr>
              <w:t>politika, kurią, kaip pirminės veikėjos užsienio</w:t>
            </w:r>
            <w:r>
              <w:t xml:space="preserve"> politikos </w:t>
            </w:r>
            <w:r>
              <w:rPr>
                <w:b/>
                <w:i/>
              </w:rPr>
              <w:t>srityje, patvirtintų valstybės narės</w:t>
            </w:r>
            <w:r>
              <w:t>; kadangi vykdydama išorės veiksmus ES turėtų vadovautis ES sutarties 2 straipsnyje, 3 straipsnio 5 dalyje ir 21 straipsnyje įtvirtintomis vertybėmis ir principais, kurie paskatino pačios ES sukūrimą, vystymąsi ir plėtrą; kadangi atitinkamai ES visame pasaulyje turėtų ginti laisvę ir demokratijos standartus, taip pat žmogaus teisių visuotinumą;</w:t>
            </w:r>
          </w:p>
        </w:tc>
      </w:tr>
    </w:tbl>
    <w:p>
      <w:pPr>
        <w:pStyle w:val="AmOrLang"/>
      </w:pPr>
      <w:r>
        <w:t xml:space="preserve">Or. </w:t>
      </w:r>
      <w:r>
        <w:rPr>
          <w:rStyle w:val="HideTWBExt"/>
        </w:rPr>
        <w:t>&lt;Original&gt;</w:t>
      </w:r>
      <w:r>
        <w:rPr>
          <w:rStyle w:val="HideTWBInt"/>
        </w:rPr>
        <w:t>{EN}</w:t>
      </w:r>
      <w:r>
        <w:t>en</w:t>
      </w:r>
      <w:r>
        <w:rPr>
          <w:rStyle w:val="HideTWBExt"/>
        </w:rPr>
        <w:t>&lt;/Original&gt;</w:t>
      </w:r>
    </w:p>
    <w:p>
      <w:r>
        <w:rPr>
          <w:rStyle w:val="HideTWBExt"/>
        </w:rPr>
        <w:t>&lt;/Amend&gt;</w:t>
      </w:r>
    </w:p>
    <w:p>
      <w:pPr>
        <w:pStyle w:val="AmNumberTabs"/>
      </w:pPr>
      <w:r>
        <w:rPr>
          <w:rStyle w:val="HideTWBExt"/>
        </w:rPr>
        <w:t>&lt;Amend&gt;</w:t>
      </w:r>
      <w:r>
        <w:t>Pakeitimas</w:t>
      </w:r>
      <w:r>
        <w:tab/>
      </w:r>
      <w:r>
        <w:tab/>
      </w:r>
      <w:r>
        <w:rPr>
          <w:rStyle w:val="HideTWBExt"/>
        </w:rPr>
        <w:t>&lt;NumAm&gt;</w:t>
      </w:r>
      <w:r>
        <w:t>58</w:t>
      </w:r>
      <w:r>
        <w:rPr>
          <w:rStyle w:val="HideTWBExt"/>
        </w:rPr>
        <w:t>&lt;/NumAm&gt;</w:t>
      </w:r>
    </w:p>
    <w:p>
      <w:pPr>
        <w:pStyle w:val="NormalBold"/>
      </w:pPr>
      <w:r>
        <w:rPr>
          <w:rStyle w:val="HideTWBExt"/>
          <w:b w:val="0"/>
        </w:rPr>
        <w:t>&lt;RepeatBlock-By&gt;</w:t>
      </w:r>
      <w:r>
        <w:rPr>
          <w:rStyle w:val="HideTWBExt"/>
          <w:b w:val="0"/>
        </w:rPr>
        <w:t>&lt;Members&gt;</w:t>
      </w:r>
      <w:r>
        <w:t>Sven Mikser, Lucia Annunziata, Nicola Zingaretti, Thijs Reuten, Alessandra Moretti, Giorgio Gori, Tobias Cremer, Yannis Maniatis, Marco Tarquinio</w:t>
      </w:r>
      <w:r>
        <w:rPr>
          <w:rStyle w:val="HideTWBExt"/>
          <w:b w:val="0"/>
        </w:rPr>
        <w:t>&lt;/Members&gt;</w:t>
      </w:r>
    </w:p>
    <w:p>
      <w:pPr>
        <w:pStyle w:val="NormalBold"/>
      </w:pPr>
      <w:r>
        <w:rPr>
          <w:rStyle w:val="HideTWBExt"/>
          <w:b w:val="0"/>
        </w:rPr>
        <w:t>&lt;/RepeatBlock-By&gt;</w:t>
      </w:r>
    </w:p>
    <w:p>
      <w:pPr>
        <w:pStyle w:val="NormalBold"/>
      </w:pPr>
      <w:r>
        <w:rPr>
          <w:rStyle w:val="HideTWBExt"/>
        </w:rPr>
        <w:t>&lt;DocAmend&gt;</w:t>
      </w:r>
      <w:r>
        <w:t>Pasiūlymas dėl rezoliucijos</w:t>
      </w:r>
      <w:r>
        <w:rPr>
          <w:rStyle w:val="HideTWBExt"/>
        </w:rPr>
        <w:t>&lt;/DocAmend&gt;</w:t>
      </w:r>
    </w:p>
    <w:p>
      <w:pPr>
        <w:pStyle w:val="NormalBold"/>
      </w:pPr>
      <w:r>
        <w:rPr>
          <w:rStyle w:val="HideTWBExt"/>
        </w:rPr>
        <w:t>&lt;Article&gt;</w:t>
      </w:r>
      <w:r>
        <w:t>B konstatuojamoji dalis</w:t>
      </w:r>
      <w:r>
        <w:rPr>
          <w:rStyle w:val="HideTWBExt"/>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Pr>
      <w:tblGrid>
        <w:gridCol w:w="4876"/>
        <w:gridCol w:w="4876"/>
      </w:tblGrid>
      <w:tr>
        <w:tblPrEx>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PrEx>
        <w:trPr>
          <w:trHeight w:hRule="exact" w:val="240"/>
          <w:jc w:val="center"/>
        </w:trPr>
        <w:tc>
          <w:tcPr>
            <w:tcW w:w="9752" w:type="dxa"/>
            <w:gridSpan w:val="2"/>
            <w:tcBorders>
              <w:top w:val="nil"/>
              <w:left w:val="nil"/>
              <w:bottom w:val="nil"/>
              <w:right w:val="nil"/>
            </w:tcBorders>
            <w:vAlign w:val="top"/>
          </w:tcPr>
          <w:p/>
        </w:tc>
      </w:tr>
      <w:tr>
        <w:tblPrEx>
          <w:tblW w:w="0" w:type="auto"/>
          <w:jc w:val="center"/>
          <w:tblLayout w:type="fixed"/>
          <w:tblCellMar>
            <w:left w:w="340" w:type="dxa"/>
            <w:right w:w="340" w:type="dxa"/>
          </w:tblCellMar>
        </w:tblPrEx>
        <w:trPr>
          <w:trHeight w:val="240"/>
          <w:jc w:val="center"/>
        </w:trPr>
        <w:tc>
          <w:tcPr>
            <w:tcW w:w="4876" w:type="dxa"/>
            <w:tcBorders>
              <w:top w:val="nil"/>
              <w:left w:val="nil"/>
              <w:bottom w:val="nil"/>
              <w:right w:val="nil"/>
            </w:tcBorders>
          </w:tcPr>
          <w:p>
            <w:pPr>
              <w:pStyle w:val="AmColumnHeading"/>
            </w:pPr>
            <w:r>
              <w:t>Pasiūlymas dėl rezoliucijos</w:t>
            </w:r>
          </w:p>
        </w:tc>
        <w:tc>
          <w:tcPr>
            <w:tcW w:w="4876" w:type="dxa"/>
            <w:tcBorders>
              <w:top w:val="nil"/>
              <w:left w:val="nil"/>
              <w:bottom w:val="nil"/>
              <w:right w:val="nil"/>
            </w:tcBorders>
          </w:tcPr>
          <w:p>
            <w:pPr>
              <w:pStyle w:val="AmColumnHeading"/>
            </w:pPr>
            <w:r>
              <w:t>Pakeitimas</w:t>
            </w:r>
          </w:p>
        </w:tc>
      </w:tr>
      <w:tr>
        <w:tblPrEx>
          <w:tblW w:w="0" w:type="auto"/>
          <w:jc w:val="center"/>
          <w:tblLayout w:type="fixed"/>
          <w:tblCellMar>
            <w:left w:w="340" w:type="dxa"/>
            <w:right w:w="340" w:type="dxa"/>
          </w:tblCellMar>
        </w:tblPrEx>
        <w:trPr>
          <w:jc w:val="center"/>
        </w:trPr>
        <w:tc>
          <w:tcPr>
            <w:tcW w:w="4876" w:type="dxa"/>
            <w:tcBorders>
              <w:top w:val="nil"/>
              <w:left w:val="nil"/>
              <w:bottom w:val="nil"/>
              <w:right w:val="nil"/>
            </w:tcBorders>
          </w:tcPr>
          <w:p>
            <w:pPr>
              <w:pStyle w:val="Normal6a"/>
            </w:pPr>
            <w:r>
              <w:t>B.</w:t>
            </w:r>
            <w:r>
              <w:tab/>
            </w:r>
            <w:r>
              <w:t>kadangi geopolitinė aplinka, kurioje veikia ES, išryškino poreikį imtis platesnio užmojo, patikimesnių ir vieningesnių ES veiksmų pasaulinėje arenoje ir atkreipė dėmesį į tai, kad valstybės narės turi parodyti reikiamą politinę valią iš naujo apibrėžti bendrą užsienio ir saugumo politiką (BUSP), kad ji būtų visaverte Europos politikos sritimi; kadangi vykdydama išorės veiksmus ES turėtų vadovautis ES sutarties 2 straipsnyje, 3 straipsnio 5 dalyje ir 21 straipsnyje įtvirtintomis vertybėmis ir principais, kurie paskatino pačios ES sukūrimą, vystymąsi ir plėtrą; kadangi atitinkamai ES visame pasaulyje turėtų ginti laisvę ir demokratijos standartus, taip pat žmogaus teisių visuotinumą;</w:t>
            </w:r>
          </w:p>
        </w:tc>
        <w:tc>
          <w:tcPr>
            <w:tcW w:w="4876" w:type="dxa"/>
            <w:tcBorders>
              <w:top w:val="nil"/>
              <w:left w:val="nil"/>
              <w:bottom w:val="nil"/>
              <w:right w:val="nil"/>
            </w:tcBorders>
          </w:tcPr>
          <w:p>
            <w:pPr>
              <w:pStyle w:val="Normal6a"/>
            </w:pPr>
            <w:r>
              <w:t>B.</w:t>
            </w:r>
            <w:r>
              <w:tab/>
            </w:r>
            <w:r>
              <w:t>kadangi geopolitinė aplinka, kurioje veikia ES, išryškino poreikį imtis platesnio užmojo, patikimesnių</w:t>
            </w:r>
            <w:r>
              <w:rPr>
                <w:b/>
                <w:i/>
              </w:rPr>
              <w:t>, ryžtingesnių</w:t>
            </w:r>
            <w:r>
              <w:t xml:space="preserve"> ir vieningesnių ES veiksmų </w:t>
            </w:r>
            <w:r>
              <w:rPr>
                <w:b/>
                <w:i/>
              </w:rPr>
              <w:t>bei įgyvendinti visavertę Europos užsienio politiką</w:t>
            </w:r>
            <w:r>
              <w:t xml:space="preserve"> pasaulinėje arenoje ir atkreipė dėmesį į tai, kad valstybės narės turi parodyti reikiamą politinę valią iš naujo apibrėžti bendrą užsienio ir saugumo politiką (BUSP), kad ji būtų visaverte Europos politikos sritimi; kadangi vykdydama išorės veiksmus ES turėtų vadovautis ES sutarties 2 straipsnyje, 3 straipsnio 5 dalyje ir 21 straipsnyje įtvirtintomis vertybėmis ir principais, kurie paskatino pačios ES sukūrimą, vystymąsi ir plėtrą; kadangi atitinkamai ES visame pasaulyje turėtų ginti laisvę ir demokratijos standartus, taip pat žmogaus teisių visuotinumą;</w:t>
            </w:r>
          </w:p>
        </w:tc>
      </w:tr>
    </w:tbl>
    <w:p>
      <w:pPr>
        <w:pStyle w:val="AmOrLang"/>
      </w:pPr>
      <w:r>
        <w:t xml:space="preserve">Or. </w:t>
      </w:r>
      <w:r>
        <w:rPr>
          <w:rStyle w:val="HideTWBExt"/>
        </w:rPr>
        <w:t>&lt;Original&gt;</w:t>
      </w:r>
      <w:r>
        <w:rPr>
          <w:rStyle w:val="HideTWBInt"/>
        </w:rPr>
        <w:t>{EN}</w:t>
      </w:r>
      <w:r>
        <w:t>en</w:t>
      </w:r>
      <w:r>
        <w:rPr>
          <w:rStyle w:val="HideTWBExt"/>
        </w:rPr>
        <w:t>&lt;/Original&gt;</w:t>
      </w:r>
    </w:p>
    <w:p>
      <w:r>
        <w:rPr>
          <w:rStyle w:val="HideTWBExt"/>
        </w:rPr>
        <w:t>&lt;/Amend&gt;</w:t>
      </w:r>
    </w:p>
    <w:p>
      <w:pPr>
        <w:pStyle w:val="AmNumberTabs"/>
      </w:pPr>
      <w:r>
        <w:rPr>
          <w:rStyle w:val="HideTWBExt"/>
        </w:rPr>
        <w:t>&lt;Amend&gt;</w:t>
      </w:r>
      <w:r>
        <w:t>Pakeitimas</w:t>
      </w:r>
      <w:r>
        <w:tab/>
      </w:r>
      <w:r>
        <w:tab/>
      </w:r>
      <w:r>
        <w:rPr>
          <w:rStyle w:val="HideTWBExt"/>
        </w:rPr>
        <w:t>&lt;NumAm&gt;</w:t>
      </w:r>
      <w:r>
        <w:t>59</w:t>
      </w:r>
      <w:r>
        <w:rPr>
          <w:rStyle w:val="HideTWBExt"/>
        </w:rPr>
        <w:t>&lt;/NumAm&gt;</w:t>
      </w:r>
    </w:p>
    <w:p>
      <w:pPr>
        <w:pStyle w:val="NormalBold"/>
      </w:pPr>
      <w:r>
        <w:rPr>
          <w:rStyle w:val="HideTWBExt"/>
          <w:b w:val="0"/>
        </w:rPr>
        <w:t>&lt;RepeatBlock-By&gt;</w:t>
      </w:r>
      <w:r>
        <w:rPr>
          <w:rStyle w:val="HideTWBExt"/>
          <w:b w:val="0"/>
        </w:rPr>
        <w:t>&lt;Members&gt;</w:t>
      </w:r>
      <w:r>
        <w:t>Mariusz Kamiński, Adam Bielan, Michał Dworczyk</w:t>
      </w:r>
      <w:r>
        <w:rPr>
          <w:rStyle w:val="HideTWBExt"/>
          <w:b w:val="0"/>
        </w:rPr>
        <w:t>&lt;/Members&gt;</w:t>
      </w:r>
    </w:p>
    <w:p>
      <w:r>
        <w:rPr>
          <w:rStyle w:val="HideTWBExt"/>
          <w:b w:val="0"/>
        </w:rPr>
        <w:t>&lt;AuNomDe&gt;</w:t>
      </w:r>
      <w:r>
        <w:rPr>
          <w:rStyle w:val="HideTWBInt"/>
        </w:rPr>
        <w:t>{ECR}</w:t>
      </w:r>
      <w:r>
        <w:t>ECR frakcijos vardu</w:t>
      </w:r>
      <w:r>
        <w:rPr>
          <w:rStyle w:val="HideTWBExt"/>
          <w:b w:val="0"/>
        </w:rPr>
        <w:t>&lt;/AuNomDe&gt;</w:t>
      </w:r>
    </w:p>
    <w:p>
      <w:pPr>
        <w:pStyle w:val="NormalBold"/>
      </w:pPr>
      <w:r>
        <w:rPr>
          <w:rStyle w:val="HideTWBExt"/>
          <w:b w:val="0"/>
        </w:rPr>
        <w:t>&lt;/RepeatBlock-By&gt;</w:t>
      </w:r>
    </w:p>
    <w:p>
      <w:pPr>
        <w:pStyle w:val="NormalBold"/>
      </w:pPr>
      <w:r>
        <w:rPr>
          <w:rStyle w:val="HideTWBExt"/>
        </w:rPr>
        <w:t>&lt;DocAmend&gt;</w:t>
      </w:r>
      <w:r>
        <w:t>Pasiūlymas dėl rezoliucijos</w:t>
      </w:r>
      <w:r>
        <w:rPr>
          <w:rStyle w:val="HideTWBExt"/>
        </w:rPr>
        <w:t>&lt;/DocAmend&gt;</w:t>
      </w:r>
    </w:p>
    <w:p>
      <w:pPr>
        <w:pStyle w:val="NormalBold"/>
      </w:pPr>
      <w:r>
        <w:rPr>
          <w:rStyle w:val="HideTWBExt"/>
        </w:rPr>
        <w:t>&lt;Article&gt;</w:t>
      </w:r>
      <w:r>
        <w:t>B konstatuojamoji dalis</w:t>
      </w:r>
      <w:r>
        <w:rPr>
          <w:rStyle w:val="HideTWBExt"/>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Pr>
      <w:tblGrid>
        <w:gridCol w:w="4876"/>
        <w:gridCol w:w="4876"/>
      </w:tblGrid>
      <w:tr>
        <w:tblPrEx>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PrEx>
        <w:trPr>
          <w:trHeight w:hRule="exact" w:val="240"/>
          <w:jc w:val="center"/>
        </w:trPr>
        <w:tc>
          <w:tcPr>
            <w:tcW w:w="9752" w:type="dxa"/>
            <w:gridSpan w:val="2"/>
            <w:tcBorders>
              <w:top w:val="nil"/>
              <w:left w:val="nil"/>
              <w:bottom w:val="nil"/>
              <w:right w:val="nil"/>
            </w:tcBorders>
            <w:vAlign w:val="top"/>
          </w:tcPr>
          <w:p/>
        </w:tc>
      </w:tr>
      <w:tr>
        <w:tblPrEx>
          <w:tblW w:w="0" w:type="auto"/>
          <w:jc w:val="center"/>
          <w:tblLayout w:type="fixed"/>
          <w:tblCellMar>
            <w:left w:w="340" w:type="dxa"/>
            <w:right w:w="340" w:type="dxa"/>
          </w:tblCellMar>
        </w:tblPrEx>
        <w:trPr>
          <w:trHeight w:val="240"/>
          <w:jc w:val="center"/>
        </w:trPr>
        <w:tc>
          <w:tcPr>
            <w:tcW w:w="4876" w:type="dxa"/>
            <w:tcBorders>
              <w:top w:val="nil"/>
              <w:left w:val="nil"/>
              <w:bottom w:val="nil"/>
              <w:right w:val="nil"/>
            </w:tcBorders>
          </w:tcPr>
          <w:p>
            <w:pPr>
              <w:pStyle w:val="AmColumnHeading"/>
            </w:pPr>
            <w:r>
              <w:t>Pasiūlymas dėl rezoliucijos</w:t>
            </w:r>
          </w:p>
        </w:tc>
        <w:tc>
          <w:tcPr>
            <w:tcW w:w="4876" w:type="dxa"/>
            <w:tcBorders>
              <w:top w:val="nil"/>
              <w:left w:val="nil"/>
              <w:bottom w:val="nil"/>
              <w:right w:val="nil"/>
            </w:tcBorders>
          </w:tcPr>
          <w:p>
            <w:pPr>
              <w:pStyle w:val="AmColumnHeading"/>
            </w:pPr>
            <w:r>
              <w:t>Pakeitimas</w:t>
            </w:r>
          </w:p>
        </w:tc>
      </w:tr>
      <w:tr>
        <w:tblPrEx>
          <w:tblW w:w="0" w:type="auto"/>
          <w:jc w:val="center"/>
          <w:tblLayout w:type="fixed"/>
          <w:tblCellMar>
            <w:left w:w="340" w:type="dxa"/>
            <w:right w:w="340" w:type="dxa"/>
          </w:tblCellMar>
        </w:tblPrEx>
        <w:trPr>
          <w:jc w:val="center"/>
        </w:trPr>
        <w:tc>
          <w:tcPr>
            <w:tcW w:w="4876" w:type="dxa"/>
            <w:tcBorders>
              <w:top w:val="nil"/>
              <w:left w:val="nil"/>
              <w:bottom w:val="nil"/>
              <w:right w:val="nil"/>
            </w:tcBorders>
          </w:tcPr>
          <w:p>
            <w:pPr>
              <w:pStyle w:val="Normal6a"/>
            </w:pPr>
            <w:r>
              <w:t>B.</w:t>
            </w:r>
            <w:r>
              <w:tab/>
            </w:r>
            <w:r>
              <w:t xml:space="preserve">kadangi geopolitinė aplinka, kurioje veikia ES, išryškino poreikį imtis platesnio užmojo, patikimesnių ir vieningesnių ES veiksmų pasaulinėje arenoje ir atkreipė dėmesį į tai, kad valstybės narės turi parodyti reikiamą politinę valią </w:t>
            </w:r>
            <w:r>
              <w:rPr>
                <w:b/>
                <w:i/>
              </w:rPr>
              <w:t>iš naujo apibrėžti bendrą užsienio ir saugumo politiką (BUSP), kad ji būtų visaverte Europos politikos sritimi</w:t>
            </w:r>
            <w:r>
              <w:t>; kadangi vykdydama išorės veiksmus ES turėtų vadovautis ES sutarties 2 straipsnyje, 3 straipsnio 5 dalyje ir 21 straipsnyje įtvirtintomis vertybėmis ir principais, kurie paskatino pačios ES sukūrimą, vystymąsi ir plėtrą; kadangi atitinkamai ES visame pasaulyje turėtų ginti laisvę ir demokratijos standartus, taip pat žmogaus teisių visuotinumą;</w:t>
            </w:r>
          </w:p>
        </w:tc>
        <w:tc>
          <w:tcPr>
            <w:tcW w:w="4876" w:type="dxa"/>
            <w:tcBorders>
              <w:top w:val="nil"/>
              <w:left w:val="nil"/>
              <w:bottom w:val="nil"/>
              <w:right w:val="nil"/>
            </w:tcBorders>
          </w:tcPr>
          <w:p>
            <w:pPr>
              <w:pStyle w:val="Normal6a"/>
            </w:pPr>
            <w:r>
              <w:t>B.</w:t>
            </w:r>
            <w:r>
              <w:tab/>
            </w:r>
            <w:r>
              <w:t xml:space="preserve">kadangi geopolitinė aplinka, kurioje veikia ES, išryškino poreikį imtis platesnio užmojo, patikimesnių ir vieningesnių ES veiksmų pasaulinėje arenoje ir atkreipė dėmesį į tai, kad valstybės narės turi parodyti reikiamą politinę valią </w:t>
            </w:r>
            <w:r>
              <w:rPr>
                <w:b/>
                <w:i/>
              </w:rPr>
              <w:t>atkurti savo gynybos pajėgumus, sykiu stiprinant ES transatlantinius ryšius ir partnerystes su bendramintėmis šalimis</w:t>
            </w:r>
            <w:r>
              <w:t>; kadangi vykdydama išorės veiksmus ES turėtų vadovautis ES sutarties 2 straipsnyje, 3 straipsnio 5 dalyje ir 21 straipsnyje įtvirtintomis vertybėmis ir principais, kurie paskatino pačios ES sukūrimą, vystymąsi ir plėtrą; kadangi atitinkamai ES visame pasaulyje turėtų ginti laisvę ir demokratijos standartus, taip pat žmogaus teisių visuotinumą;</w:t>
            </w:r>
          </w:p>
        </w:tc>
      </w:tr>
    </w:tbl>
    <w:p>
      <w:pPr>
        <w:pStyle w:val="AmOrLang"/>
      </w:pPr>
      <w:r>
        <w:t xml:space="preserve">Or. </w:t>
      </w:r>
      <w:r>
        <w:rPr>
          <w:rStyle w:val="HideTWBExt"/>
        </w:rPr>
        <w:t>&lt;Original&gt;</w:t>
      </w:r>
      <w:r>
        <w:rPr>
          <w:rStyle w:val="HideTWBInt"/>
        </w:rPr>
        <w:t>{EN}</w:t>
      </w:r>
      <w:r>
        <w:t>en</w:t>
      </w:r>
      <w:r>
        <w:rPr>
          <w:rStyle w:val="HideTWBExt"/>
        </w:rPr>
        <w:t>&lt;/Original&gt;</w:t>
      </w:r>
    </w:p>
    <w:p>
      <w:r>
        <w:rPr>
          <w:rStyle w:val="HideTWBExt"/>
        </w:rPr>
        <w:t>&lt;/Amend&gt;</w:t>
      </w:r>
    </w:p>
    <w:p>
      <w:pPr>
        <w:pStyle w:val="AmNumberTabs"/>
      </w:pPr>
      <w:r>
        <w:rPr>
          <w:rStyle w:val="HideTWBExt"/>
        </w:rPr>
        <w:t>&lt;Amend&gt;</w:t>
      </w:r>
      <w:r>
        <w:t>Pakeitimas</w:t>
      </w:r>
      <w:r>
        <w:tab/>
      </w:r>
      <w:r>
        <w:tab/>
      </w:r>
      <w:r>
        <w:rPr>
          <w:rStyle w:val="HideTWBExt"/>
        </w:rPr>
        <w:t>&lt;NumAm&gt;</w:t>
      </w:r>
      <w:r>
        <w:t>60</w:t>
      </w:r>
      <w:r>
        <w:rPr>
          <w:rStyle w:val="HideTWBExt"/>
        </w:rPr>
        <w:t>&lt;/NumAm&gt;</w:t>
      </w:r>
    </w:p>
    <w:p>
      <w:pPr>
        <w:pStyle w:val="NormalBold"/>
      </w:pPr>
      <w:r>
        <w:rPr>
          <w:rStyle w:val="HideTWBExt"/>
          <w:b w:val="0"/>
        </w:rPr>
        <w:t>&lt;RepeatBlock-By&gt;</w:t>
      </w:r>
      <w:r>
        <w:rPr>
          <w:rStyle w:val="HideTWBExt"/>
          <w:b w:val="0"/>
        </w:rPr>
        <w:t>&lt;Members&gt;</w:t>
      </w:r>
      <w:r>
        <w:t>Hannah Neumann</w:t>
      </w:r>
      <w:r>
        <w:rPr>
          <w:rStyle w:val="HideTWBExt"/>
          <w:b w:val="0"/>
        </w:rPr>
        <w:t>&lt;/Members&gt;</w:t>
      </w:r>
    </w:p>
    <w:p>
      <w:r>
        <w:rPr>
          <w:rStyle w:val="HideTWBExt"/>
          <w:b w:val="0"/>
        </w:rPr>
        <w:t>&lt;AuNomDe&gt;</w:t>
      </w:r>
      <w:r>
        <w:rPr>
          <w:rStyle w:val="HideTWBInt"/>
        </w:rPr>
        <w:t>{Greens/EFA}</w:t>
      </w:r>
      <w:r>
        <w:t>Verts/ALE frakcijos vardu</w:t>
      </w:r>
      <w:r>
        <w:rPr>
          <w:rStyle w:val="HideTWBExt"/>
          <w:b w:val="0"/>
        </w:rPr>
        <w:t>&lt;/AuNomDe&gt;</w:t>
      </w:r>
    </w:p>
    <w:p>
      <w:pPr>
        <w:pStyle w:val="NormalBold"/>
      </w:pPr>
      <w:r>
        <w:rPr>
          <w:rStyle w:val="HideTWBExt"/>
          <w:b w:val="0"/>
        </w:rPr>
        <w:t>&lt;/RepeatBlock-By&gt;</w:t>
      </w:r>
    </w:p>
    <w:p>
      <w:pPr>
        <w:pStyle w:val="NormalBold"/>
      </w:pPr>
      <w:r>
        <w:rPr>
          <w:rStyle w:val="HideTWBExt"/>
        </w:rPr>
        <w:t>&lt;DocAmend&gt;</w:t>
      </w:r>
      <w:r>
        <w:t>Pasiūlymas dėl rezoliucijos</w:t>
      </w:r>
      <w:r>
        <w:rPr>
          <w:rStyle w:val="HideTWBExt"/>
        </w:rPr>
        <w:t>&lt;/DocAmend&gt;</w:t>
      </w:r>
    </w:p>
    <w:p>
      <w:pPr>
        <w:pStyle w:val="NormalBold"/>
      </w:pPr>
      <w:r>
        <w:rPr>
          <w:rStyle w:val="HideTWBExt"/>
        </w:rPr>
        <w:t>&lt;Article&gt;</w:t>
      </w:r>
      <w:r>
        <w:t>B konstatuojamoji dalis</w:t>
      </w:r>
      <w:r>
        <w:rPr>
          <w:rStyle w:val="HideTWBExt"/>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Pr>
      <w:tblGrid>
        <w:gridCol w:w="4876"/>
        <w:gridCol w:w="4876"/>
      </w:tblGrid>
      <w:tr>
        <w:tblPrEx>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PrEx>
        <w:trPr>
          <w:trHeight w:hRule="exact" w:val="240"/>
          <w:jc w:val="center"/>
        </w:trPr>
        <w:tc>
          <w:tcPr>
            <w:tcW w:w="9752" w:type="dxa"/>
            <w:gridSpan w:val="2"/>
            <w:tcBorders>
              <w:top w:val="nil"/>
              <w:left w:val="nil"/>
              <w:bottom w:val="nil"/>
              <w:right w:val="nil"/>
            </w:tcBorders>
            <w:vAlign w:val="top"/>
          </w:tcPr>
          <w:p/>
        </w:tc>
      </w:tr>
      <w:tr>
        <w:tblPrEx>
          <w:tblW w:w="0" w:type="auto"/>
          <w:jc w:val="center"/>
          <w:tblLayout w:type="fixed"/>
          <w:tblCellMar>
            <w:left w:w="340" w:type="dxa"/>
            <w:right w:w="340" w:type="dxa"/>
          </w:tblCellMar>
        </w:tblPrEx>
        <w:trPr>
          <w:trHeight w:val="240"/>
          <w:jc w:val="center"/>
        </w:trPr>
        <w:tc>
          <w:tcPr>
            <w:tcW w:w="4876" w:type="dxa"/>
            <w:tcBorders>
              <w:top w:val="nil"/>
              <w:left w:val="nil"/>
              <w:bottom w:val="nil"/>
              <w:right w:val="nil"/>
            </w:tcBorders>
          </w:tcPr>
          <w:p>
            <w:pPr>
              <w:pStyle w:val="AmColumnHeading"/>
            </w:pPr>
            <w:r>
              <w:t>Pasiūlymas dėl rezoliucijos</w:t>
            </w:r>
          </w:p>
        </w:tc>
        <w:tc>
          <w:tcPr>
            <w:tcW w:w="4876" w:type="dxa"/>
            <w:tcBorders>
              <w:top w:val="nil"/>
              <w:left w:val="nil"/>
              <w:bottom w:val="nil"/>
              <w:right w:val="nil"/>
            </w:tcBorders>
          </w:tcPr>
          <w:p>
            <w:pPr>
              <w:pStyle w:val="AmColumnHeading"/>
            </w:pPr>
            <w:r>
              <w:t>Pakeitimas</w:t>
            </w:r>
          </w:p>
        </w:tc>
      </w:tr>
      <w:tr>
        <w:tblPrEx>
          <w:tblW w:w="0" w:type="auto"/>
          <w:jc w:val="center"/>
          <w:tblLayout w:type="fixed"/>
          <w:tblCellMar>
            <w:left w:w="340" w:type="dxa"/>
            <w:right w:w="340" w:type="dxa"/>
          </w:tblCellMar>
        </w:tblPrEx>
        <w:trPr>
          <w:jc w:val="center"/>
        </w:trPr>
        <w:tc>
          <w:tcPr>
            <w:tcW w:w="4876" w:type="dxa"/>
            <w:tcBorders>
              <w:top w:val="nil"/>
              <w:left w:val="nil"/>
              <w:bottom w:val="nil"/>
              <w:right w:val="nil"/>
            </w:tcBorders>
          </w:tcPr>
          <w:p>
            <w:pPr>
              <w:pStyle w:val="Normal6a"/>
            </w:pPr>
            <w:r>
              <w:t>B.</w:t>
            </w:r>
            <w:r>
              <w:tab/>
            </w:r>
            <w:r>
              <w:t xml:space="preserve">kadangi geopolitinė aplinka, kurioje veikia ES, išryškino poreikį imtis platesnio užmojo, patikimesnių ir vieningesnių ES veiksmų pasaulinėje arenoje ir atkreipė dėmesį į tai, kad valstybės narės turi parodyti reikiamą politinę valią iš naujo apibrėžti bendrą užsienio ir saugumo politiką (BUSP), kad ji būtų visaverte Europos politikos sritimi; kadangi vykdydama išorės veiksmus ES turėtų vadovautis ES sutarties 2 straipsnyje, 3 straipsnio 5 dalyje ir 21 straipsnyje įtvirtintomis vertybėmis ir principais, kurie paskatino pačios ES sukūrimą, vystymąsi ir plėtrą; kadangi atitinkamai </w:t>
            </w:r>
            <w:r>
              <w:rPr>
                <w:b/>
                <w:i/>
              </w:rPr>
              <w:t>ES visame pasaulyje</w:t>
            </w:r>
            <w:r>
              <w:t xml:space="preserve"> turėtų ginti laisvę ir demokratijos standartus, taip pat žmogaus </w:t>
            </w:r>
            <w:r>
              <w:rPr>
                <w:b/>
                <w:i/>
              </w:rPr>
              <w:t>teisių visuotinumą</w:t>
            </w:r>
            <w:r>
              <w:t>;</w:t>
            </w:r>
          </w:p>
        </w:tc>
        <w:tc>
          <w:tcPr>
            <w:tcW w:w="4876" w:type="dxa"/>
            <w:tcBorders>
              <w:top w:val="nil"/>
              <w:left w:val="nil"/>
              <w:bottom w:val="nil"/>
              <w:right w:val="nil"/>
            </w:tcBorders>
          </w:tcPr>
          <w:p>
            <w:pPr>
              <w:pStyle w:val="Normal6a"/>
            </w:pPr>
            <w:r>
              <w:t>B.</w:t>
            </w:r>
            <w:r>
              <w:tab/>
            </w:r>
            <w:r>
              <w:t xml:space="preserve">kadangi geopolitinė aplinka, kurioje veikia ES, išryškino poreikį imtis platesnio užmojo, patikimesnių ir vieningesnių ES veiksmų pasaulinėje arenoje ir atkreipė dėmesį į tai, kad valstybės narės turi parodyti reikiamą politinę valią iš naujo apibrėžti bendrą užsienio ir saugumo politiką (BUSP), kad ji būtų visaverte Europos politikos sritimi; kadangi vykdydama išorės veiksmus ES turėtų vadovautis ES sutarties 2 straipsnyje, 3 straipsnio 5 dalyje ir 21 straipsnyje įtvirtintomis vertybėmis ir principais, kurie paskatino pačios ES sukūrimą, vystymąsi ir plėtrą; kadangi atitinkamai </w:t>
            </w:r>
            <w:r>
              <w:rPr>
                <w:b/>
                <w:i/>
              </w:rPr>
              <w:t>Europos Sąjunga</w:t>
            </w:r>
            <w:r>
              <w:t xml:space="preserve"> turėtų ginti </w:t>
            </w:r>
            <w:r>
              <w:rPr>
                <w:b/>
                <w:i/>
              </w:rPr>
              <w:t>visuotines vertybes, normas ir principus, pavyzdžiui,</w:t>
            </w:r>
            <w:r>
              <w:t xml:space="preserve"> laisvę ir demokratijos standartus, taip pat žmogaus </w:t>
            </w:r>
            <w:r>
              <w:rPr>
                <w:b/>
                <w:i/>
              </w:rPr>
              <w:t>teises bei teisinę valstybę</w:t>
            </w:r>
            <w:r>
              <w:t>;</w:t>
            </w:r>
          </w:p>
        </w:tc>
      </w:tr>
    </w:tbl>
    <w:p>
      <w:pPr>
        <w:pStyle w:val="AmOrLang"/>
      </w:pPr>
      <w:r>
        <w:t xml:space="preserve">Or. </w:t>
      </w:r>
      <w:r>
        <w:rPr>
          <w:rStyle w:val="HideTWBExt"/>
        </w:rPr>
        <w:t>&lt;Original&gt;</w:t>
      </w:r>
      <w:r>
        <w:rPr>
          <w:rStyle w:val="HideTWBInt"/>
        </w:rPr>
        <w:t>{EN}</w:t>
      </w:r>
      <w:r>
        <w:t>en</w:t>
      </w:r>
      <w:r>
        <w:rPr>
          <w:rStyle w:val="HideTWBExt"/>
        </w:rPr>
        <w:t>&lt;/Original&gt;</w:t>
      </w:r>
    </w:p>
    <w:p>
      <w:r>
        <w:rPr>
          <w:rStyle w:val="HideTWBExt"/>
        </w:rPr>
        <w:t>&lt;/Amend&gt;</w:t>
      </w:r>
    </w:p>
    <w:p>
      <w:pPr>
        <w:pStyle w:val="AmNumberTabs"/>
      </w:pPr>
      <w:r>
        <w:rPr>
          <w:rStyle w:val="HideTWBExt"/>
        </w:rPr>
        <w:t>&lt;Amend&gt;</w:t>
      </w:r>
      <w:r>
        <w:t>Pakeitimas</w:t>
      </w:r>
      <w:r>
        <w:tab/>
      </w:r>
      <w:r>
        <w:tab/>
      </w:r>
      <w:r>
        <w:rPr>
          <w:rStyle w:val="HideTWBExt"/>
        </w:rPr>
        <w:t>&lt;NumAm&gt;</w:t>
      </w:r>
      <w:r>
        <w:t>61</w:t>
      </w:r>
      <w:r>
        <w:rPr>
          <w:rStyle w:val="HideTWBExt"/>
        </w:rPr>
        <w:t>&lt;/NumAm&gt;</w:t>
      </w:r>
    </w:p>
    <w:p>
      <w:pPr>
        <w:pStyle w:val="NormalBold"/>
      </w:pPr>
      <w:r>
        <w:rPr>
          <w:rStyle w:val="HideTWBExt"/>
          <w:b w:val="0"/>
        </w:rPr>
        <w:t>&lt;RepeatBlock-By&gt;</w:t>
      </w:r>
      <w:r>
        <w:rPr>
          <w:rStyle w:val="HideTWBExt"/>
          <w:b w:val="0"/>
        </w:rPr>
        <w:t>&lt;Members&gt;</w:t>
      </w:r>
      <w:r>
        <w:t>Hermann Tertsch, Jorge Martín Frías</w:t>
      </w:r>
      <w:r>
        <w:rPr>
          <w:rStyle w:val="HideTWBExt"/>
          <w:b w:val="0"/>
        </w:rPr>
        <w:t>&lt;/Members&gt;</w:t>
      </w:r>
    </w:p>
    <w:p>
      <w:pPr>
        <w:pStyle w:val="NormalBold"/>
      </w:pPr>
      <w:r>
        <w:rPr>
          <w:rStyle w:val="HideTWBExt"/>
          <w:b w:val="0"/>
        </w:rPr>
        <w:t>&lt;/RepeatBlock-By&gt;</w:t>
      </w:r>
    </w:p>
    <w:p>
      <w:pPr>
        <w:pStyle w:val="NormalBold"/>
      </w:pPr>
      <w:r>
        <w:rPr>
          <w:rStyle w:val="HideTWBExt"/>
        </w:rPr>
        <w:t>&lt;DocAmend&gt;</w:t>
      </w:r>
      <w:r>
        <w:t>Pasiūlymas dėl rezoliucijos</w:t>
      </w:r>
      <w:r>
        <w:rPr>
          <w:rStyle w:val="HideTWBExt"/>
        </w:rPr>
        <w:t>&lt;/DocAmend&gt;</w:t>
      </w:r>
    </w:p>
    <w:p>
      <w:pPr>
        <w:pStyle w:val="NormalBold"/>
      </w:pPr>
      <w:r>
        <w:rPr>
          <w:rStyle w:val="HideTWBExt"/>
        </w:rPr>
        <w:t>&lt;Article&gt;</w:t>
      </w:r>
      <w:r>
        <w:t>B konstatuojamoji dalis</w:t>
      </w:r>
      <w:r>
        <w:rPr>
          <w:rStyle w:val="HideTWBExt"/>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Pr>
      <w:tblGrid>
        <w:gridCol w:w="4876"/>
        <w:gridCol w:w="4876"/>
      </w:tblGrid>
      <w:tr>
        <w:tblPrEx>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PrEx>
        <w:trPr>
          <w:trHeight w:hRule="exact" w:val="240"/>
          <w:jc w:val="center"/>
        </w:trPr>
        <w:tc>
          <w:tcPr>
            <w:tcW w:w="9752" w:type="dxa"/>
            <w:gridSpan w:val="2"/>
            <w:tcBorders>
              <w:top w:val="nil"/>
              <w:left w:val="nil"/>
              <w:bottom w:val="nil"/>
              <w:right w:val="nil"/>
            </w:tcBorders>
            <w:vAlign w:val="top"/>
          </w:tcPr>
          <w:p/>
        </w:tc>
      </w:tr>
      <w:tr>
        <w:tblPrEx>
          <w:tblW w:w="0" w:type="auto"/>
          <w:jc w:val="center"/>
          <w:tblLayout w:type="fixed"/>
          <w:tblCellMar>
            <w:left w:w="340" w:type="dxa"/>
            <w:right w:w="340" w:type="dxa"/>
          </w:tblCellMar>
        </w:tblPrEx>
        <w:trPr>
          <w:trHeight w:val="240"/>
          <w:jc w:val="center"/>
        </w:trPr>
        <w:tc>
          <w:tcPr>
            <w:tcW w:w="4876" w:type="dxa"/>
            <w:tcBorders>
              <w:top w:val="nil"/>
              <w:left w:val="nil"/>
              <w:bottom w:val="nil"/>
              <w:right w:val="nil"/>
            </w:tcBorders>
          </w:tcPr>
          <w:p>
            <w:pPr>
              <w:pStyle w:val="AmColumnHeading"/>
            </w:pPr>
            <w:r>
              <w:t>Pasiūlymas dėl rezoliucijos</w:t>
            </w:r>
          </w:p>
        </w:tc>
        <w:tc>
          <w:tcPr>
            <w:tcW w:w="4876" w:type="dxa"/>
            <w:tcBorders>
              <w:top w:val="nil"/>
              <w:left w:val="nil"/>
              <w:bottom w:val="nil"/>
              <w:right w:val="nil"/>
            </w:tcBorders>
          </w:tcPr>
          <w:p>
            <w:pPr>
              <w:pStyle w:val="AmColumnHeading"/>
            </w:pPr>
            <w:r>
              <w:t>Pakeitimas</w:t>
            </w:r>
          </w:p>
        </w:tc>
      </w:tr>
      <w:tr>
        <w:tblPrEx>
          <w:tblW w:w="0" w:type="auto"/>
          <w:jc w:val="center"/>
          <w:tblLayout w:type="fixed"/>
          <w:tblCellMar>
            <w:left w:w="340" w:type="dxa"/>
            <w:right w:w="340" w:type="dxa"/>
          </w:tblCellMar>
        </w:tblPrEx>
        <w:trPr>
          <w:jc w:val="center"/>
        </w:trPr>
        <w:tc>
          <w:tcPr>
            <w:tcW w:w="4876" w:type="dxa"/>
            <w:tcBorders>
              <w:top w:val="nil"/>
              <w:left w:val="nil"/>
              <w:bottom w:val="nil"/>
              <w:right w:val="nil"/>
            </w:tcBorders>
          </w:tcPr>
          <w:p>
            <w:pPr>
              <w:pStyle w:val="Normal6a"/>
            </w:pPr>
            <w:r>
              <w:t>B.</w:t>
            </w:r>
            <w:r>
              <w:tab/>
            </w:r>
            <w:r>
              <w:t xml:space="preserve">kadangi geopolitinė aplinka, kurioje veikia ES, išryškino poreikį imtis platesnio užmojo, patikimesnių ir </w:t>
            </w:r>
            <w:r>
              <w:rPr>
                <w:b/>
                <w:i/>
              </w:rPr>
              <w:t>vieningesnių</w:t>
            </w:r>
            <w:r>
              <w:t xml:space="preserve"> ES veiksmų pasaulinėje arenoje ir atkreipė dėmesį į tai, kad valstybės narės turi </w:t>
            </w:r>
            <w:r>
              <w:rPr>
                <w:b/>
                <w:i/>
              </w:rPr>
              <w:t>parodyti reikiamą politinę valią iš naujo apibrėžti</w:t>
            </w:r>
            <w:r>
              <w:t xml:space="preserve"> bendrą užsienio ir saugumo politiką (BUSP)</w:t>
            </w:r>
            <w:r>
              <w:rPr>
                <w:b/>
                <w:i/>
              </w:rPr>
              <w:t>, kad ji būtų visaverte Europos politikos sritimi</w:t>
            </w:r>
            <w:r>
              <w:t>; kadangi vykdydama išorės veiksmus ES turėtų vadovautis ES sutarties 2 straipsnyje, 3 straipsnio 5 dalyje ir 21 straipsnyje įtvirtintomis vertybėmis ir principais, kurie paskatino pačios ES sukūrimą, vystymąsi ir plėtrą; kadangi atitinkamai ES visame pasaulyje turėtų ginti laisvę ir demokratijos standartus, taip pat žmogaus teisių visuotinumą;</w:t>
            </w:r>
          </w:p>
        </w:tc>
        <w:tc>
          <w:tcPr>
            <w:tcW w:w="4876" w:type="dxa"/>
            <w:tcBorders>
              <w:top w:val="nil"/>
              <w:left w:val="nil"/>
              <w:bottom w:val="nil"/>
              <w:right w:val="nil"/>
            </w:tcBorders>
          </w:tcPr>
          <w:p>
            <w:pPr>
              <w:pStyle w:val="Normal6a"/>
            </w:pPr>
            <w:r>
              <w:t>B.</w:t>
            </w:r>
            <w:r>
              <w:tab/>
            </w:r>
            <w:r>
              <w:t xml:space="preserve">kadangi geopolitinė aplinka, kurioje veikia ES, išryškino poreikį imtis platesnio užmojo, patikimesnių ir </w:t>
            </w:r>
            <w:r>
              <w:rPr>
                <w:b/>
                <w:i/>
              </w:rPr>
              <w:t>labiau koordinuotų</w:t>
            </w:r>
            <w:r>
              <w:t xml:space="preserve"> ES veiksmų pasaulinėje arenoje ir atkreipė dėmesį į tai, kad valstybės narės turi </w:t>
            </w:r>
            <w:r>
              <w:rPr>
                <w:b/>
                <w:i/>
              </w:rPr>
              <w:t>atnaujinti</w:t>
            </w:r>
            <w:r>
              <w:t xml:space="preserve"> bendrą užsienio ir saugumo politiką (BUSP); kadangi vykdydama išorės veiksmus ES turėtų vadovautis ES sutarties 2 straipsnyje, 3 straipsnio 5 dalyje ir 21 straipsnyje įtvirtintomis vertybėmis ir principais, kurie paskatino pačios ES sukūrimą, vystymąsi ir plėtrą; kadangi atitinkamai ES visame pasaulyje turėtų ginti laisvę ir demokratijos standartus, taip pat žmogaus teisių visuotinumą;</w:t>
            </w:r>
          </w:p>
        </w:tc>
      </w:tr>
    </w:tbl>
    <w:p>
      <w:pPr>
        <w:pStyle w:val="AmOrLang"/>
      </w:pPr>
      <w:r>
        <w:t xml:space="preserve">Or. </w:t>
      </w:r>
      <w:r>
        <w:rPr>
          <w:rStyle w:val="HideTWBExt"/>
        </w:rPr>
        <w:t>&lt;Original&gt;</w:t>
      </w:r>
      <w:r>
        <w:rPr>
          <w:rStyle w:val="HideTWBInt"/>
        </w:rPr>
        <w:t>{EN}</w:t>
      </w:r>
      <w:r>
        <w:t>en</w:t>
      </w:r>
      <w:r>
        <w:rPr>
          <w:rStyle w:val="HideTWBExt"/>
        </w:rPr>
        <w:t>&lt;/Original&gt;</w:t>
      </w:r>
    </w:p>
    <w:p>
      <w:r>
        <w:rPr>
          <w:rStyle w:val="HideTWBExt"/>
        </w:rPr>
        <w:t>&lt;/Amend&gt;</w:t>
      </w:r>
    </w:p>
    <w:p>
      <w:pPr>
        <w:pStyle w:val="AmNumberTabs"/>
      </w:pPr>
      <w:r>
        <w:rPr>
          <w:rStyle w:val="HideTWBExt"/>
        </w:rPr>
        <w:t>&lt;Amend&gt;</w:t>
      </w:r>
      <w:r>
        <w:t>Pakeitimas</w:t>
      </w:r>
      <w:r>
        <w:tab/>
      </w:r>
      <w:r>
        <w:tab/>
      </w:r>
      <w:r>
        <w:rPr>
          <w:rStyle w:val="HideTWBExt"/>
        </w:rPr>
        <w:t>&lt;NumAm&gt;</w:t>
      </w:r>
      <w:r>
        <w:t>62</w:t>
      </w:r>
      <w:r>
        <w:rPr>
          <w:rStyle w:val="HideTWBExt"/>
        </w:rPr>
        <w:t>&lt;/NumAm&gt;</w:t>
      </w:r>
    </w:p>
    <w:p>
      <w:pPr>
        <w:pStyle w:val="NormalBold"/>
      </w:pPr>
      <w:r>
        <w:rPr>
          <w:rStyle w:val="HideTWBExt"/>
          <w:b w:val="0"/>
        </w:rPr>
        <w:t>&lt;RepeatBlock-By&gt;</w:t>
      </w:r>
      <w:r>
        <w:rPr>
          <w:rStyle w:val="HideTWBExt"/>
          <w:b w:val="0"/>
        </w:rPr>
        <w:t>&lt;Members&gt;</w:t>
      </w:r>
      <w:r>
        <w:t>Hans Neuhoff</w:t>
      </w:r>
      <w:r>
        <w:rPr>
          <w:rStyle w:val="HideTWBExt"/>
          <w:b w:val="0"/>
        </w:rPr>
        <w:t>&lt;/Members&gt;</w:t>
      </w:r>
    </w:p>
    <w:p>
      <w:pPr>
        <w:pStyle w:val="NormalBold"/>
      </w:pPr>
      <w:r>
        <w:rPr>
          <w:rStyle w:val="HideTWBExt"/>
          <w:b w:val="0"/>
        </w:rPr>
        <w:t>&lt;/RepeatBlock-By&gt;</w:t>
      </w:r>
    </w:p>
    <w:p>
      <w:pPr>
        <w:pStyle w:val="NormalBold"/>
      </w:pPr>
      <w:r>
        <w:rPr>
          <w:rStyle w:val="HideTWBExt"/>
        </w:rPr>
        <w:t>&lt;DocAmend&gt;</w:t>
      </w:r>
      <w:r>
        <w:t>Pasiūlymas dėl rezoliucijos</w:t>
      </w:r>
      <w:r>
        <w:rPr>
          <w:rStyle w:val="HideTWBExt"/>
        </w:rPr>
        <w:t>&lt;/DocAmend&gt;</w:t>
      </w:r>
    </w:p>
    <w:p>
      <w:pPr>
        <w:pStyle w:val="NormalBold"/>
      </w:pPr>
      <w:r>
        <w:rPr>
          <w:rStyle w:val="HideTWBExt"/>
        </w:rPr>
        <w:t>&lt;Article&gt;</w:t>
      </w:r>
      <w:r>
        <w:t>B konstatuojamoji dalis</w:t>
      </w:r>
      <w:r>
        <w:rPr>
          <w:rStyle w:val="HideTWBExt"/>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Pr>
      <w:tblGrid>
        <w:gridCol w:w="4876"/>
        <w:gridCol w:w="4876"/>
      </w:tblGrid>
      <w:tr>
        <w:tblPrEx>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PrEx>
        <w:trPr>
          <w:trHeight w:hRule="exact" w:val="240"/>
          <w:jc w:val="center"/>
        </w:trPr>
        <w:tc>
          <w:tcPr>
            <w:tcW w:w="9752" w:type="dxa"/>
            <w:gridSpan w:val="2"/>
            <w:tcBorders>
              <w:top w:val="nil"/>
              <w:left w:val="nil"/>
              <w:bottom w:val="nil"/>
              <w:right w:val="nil"/>
            </w:tcBorders>
            <w:vAlign w:val="top"/>
          </w:tcPr>
          <w:p/>
        </w:tc>
      </w:tr>
      <w:tr>
        <w:tblPrEx>
          <w:tblW w:w="0" w:type="auto"/>
          <w:jc w:val="center"/>
          <w:tblLayout w:type="fixed"/>
          <w:tblCellMar>
            <w:left w:w="340" w:type="dxa"/>
            <w:right w:w="340" w:type="dxa"/>
          </w:tblCellMar>
        </w:tblPrEx>
        <w:trPr>
          <w:trHeight w:val="240"/>
          <w:jc w:val="center"/>
        </w:trPr>
        <w:tc>
          <w:tcPr>
            <w:tcW w:w="4876" w:type="dxa"/>
            <w:tcBorders>
              <w:top w:val="nil"/>
              <w:left w:val="nil"/>
              <w:bottom w:val="nil"/>
              <w:right w:val="nil"/>
            </w:tcBorders>
          </w:tcPr>
          <w:p>
            <w:pPr>
              <w:pStyle w:val="AmColumnHeading"/>
            </w:pPr>
            <w:r>
              <w:t>Pasiūlymas dėl rezoliucijos</w:t>
            </w:r>
          </w:p>
        </w:tc>
        <w:tc>
          <w:tcPr>
            <w:tcW w:w="4876" w:type="dxa"/>
            <w:tcBorders>
              <w:top w:val="nil"/>
              <w:left w:val="nil"/>
              <w:bottom w:val="nil"/>
              <w:right w:val="nil"/>
            </w:tcBorders>
          </w:tcPr>
          <w:p>
            <w:pPr>
              <w:pStyle w:val="AmColumnHeading"/>
            </w:pPr>
            <w:r>
              <w:t>Pakeitimas</w:t>
            </w:r>
          </w:p>
        </w:tc>
      </w:tr>
      <w:tr>
        <w:tblPrEx>
          <w:tblW w:w="0" w:type="auto"/>
          <w:jc w:val="center"/>
          <w:tblLayout w:type="fixed"/>
          <w:tblCellMar>
            <w:left w:w="340" w:type="dxa"/>
            <w:right w:w="340" w:type="dxa"/>
          </w:tblCellMar>
        </w:tblPrEx>
        <w:trPr>
          <w:jc w:val="center"/>
        </w:trPr>
        <w:tc>
          <w:tcPr>
            <w:tcW w:w="4876" w:type="dxa"/>
            <w:tcBorders>
              <w:top w:val="nil"/>
              <w:left w:val="nil"/>
              <w:bottom w:val="nil"/>
              <w:right w:val="nil"/>
            </w:tcBorders>
          </w:tcPr>
          <w:p>
            <w:pPr>
              <w:pStyle w:val="Normal6a"/>
            </w:pPr>
            <w:r>
              <w:t>B.</w:t>
            </w:r>
            <w:r>
              <w:tab/>
            </w:r>
            <w:r>
              <w:t xml:space="preserve">kadangi geopolitinė aplinka, kurioje veikia ES, išryškino poreikį imtis platesnio užmojo, patikimesnių ir vieningesnių ES veiksmų pasaulinėje arenoje ir atkreipė dėmesį į tai, kad valstybės narės turi parodyti reikiamą politinę valią iš naujo apibrėžti bendrą užsienio ir saugumo politiką (BUSP), kad ji būtų visaverte Europos politikos sritimi; kadangi vykdydama išorės veiksmus ES turėtų vadovautis ES sutarties 2 straipsnyje, 3 straipsnio 5 dalyje ir 21 straipsnyje įtvirtintomis vertybėmis ir principais, kurie paskatino pačios ES sukūrimą, vystymąsi ir plėtrą; kadangi atitinkamai ES </w:t>
            </w:r>
            <w:r>
              <w:rPr>
                <w:b/>
                <w:i/>
              </w:rPr>
              <w:t>visame pasaulyje</w:t>
            </w:r>
            <w:r>
              <w:t xml:space="preserve"> turėtų ginti laisvę ir demokratijos standartus, taip pat žmogaus teisių visuotinumą;</w:t>
            </w:r>
          </w:p>
        </w:tc>
        <w:tc>
          <w:tcPr>
            <w:tcW w:w="4876" w:type="dxa"/>
            <w:tcBorders>
              <w:top w:val="nil"/>
              <w:left w:val="nil"/>
              <w:bottom w:val="nil"/>
              <w:right w:val="nil"/>
            </w:tcBorders>
          </w:tcPr>
          <w:p>
            <w:pPr>
              <w:pStyle w:val="Normal6a"/>
            </w:pPr>
            <w:r>
              <w:t>B.</w:t>
            </w:r>
            <w:r>
              <w:tab/>
            </w:r>
            <w:r>
              <w:t xml:space="preserve">kadangi geopolitinė aplinka, kurioje veikia ES, išryškino poreikį imtis platesnio užmojo, patikimesnių ir vieningesnių ES veiksmų pasaulinėje arenoje ir atkreipė dėmesį į tai, kad valstybės narės turi parodyti reikiamą politinę valią iš naujo apibrėžti bendrą užsienio ir saugumo politiką (BUSP), kad ji būtų visaverte Europos politikos sritimi; kadangi vykdydama išorės veiksmus ES turėtų vadovautis ES sutarties 2 straipsnyje, 3 straipsnio 5 dalyje ir 21 straipsnyje įtvirtintomis vertybėmis ir principais, kurie paskatino pačios ES sukūrimą, vystymąsi ir plėtrą; kadangi atitinkamai ES </w:t>
            </w:r>
            <w:r>
              <w:rPr>
                <w:b/>
                <w:i/>
              </w:rPr>
              <w:t>savo teritorijoje</w:t>
            </w:r>
            <w:r>
              <w:t xml:space="preserve"> turėtų ginti laisvę ir demokratijos standartus, taip pat žmogaus teisių visuotinumą;</w:t>
            </w:r>
          </w:p>
        </w:tc>
      </w:tr>
    </w:tbl>
    <w:p>
      <w:pPr>
        <w:pStyle w:val="AmOrLang"/>
      </w:pPr>
      <w:r>
        <w:t xml:space="preserve">Or. </w:t>
      </w:r>
      <w:r>
        <w:rPr>
          <w:rStyle w:val="HideTWBExt"/>
        </w:rPr>
        <w:t>&lt;Original&gt;</w:t>
      </w:r>
      <w:r>
        <w:rPr>
          <w:rStyle w:val="HideTWBInt"/>
        </w:rPr>
        <w:t>{DE}</w:t>
      </w:r>
      <w:r>
        <w:t>de</w:t>
      </w:r>
      <w:r>
        <w:rPr>
          <w:rStyle w:val="HideTWBExt"/>
        </w:rPr>
        <w:t>&lt;/Original&gt;</w:t>
      </w:r>
    </w:p>
    <w:p>
      <w:r>
        <w:rPr>
          <w:rStyle w:val="HideTWBExt"/>
        </w:rPr>
        <w:t>&lt;/Amend&gt;</w:t>
      </w:r>
    </w:p>
    <w:p>
      <w:pPr>
        <w:pStyle w:val="AmNumberTabs"/>
      </w:pPr>
      <w:r>
        <w:rPr>
          <w:rStyle w:val="HideTWBExt"/>
        </w:rPr>
        <w:t>&lt;Amend&gt;</w:t>
      </w:r>
      <w:r>
        <w:t>Pakeitimas</w:t>
      </w:r>
      <w:r>
        <w:tab/>
      </w:r>
      <w:r>
        <w:tab/>
      </w:r>
      <w:r>
        <w:rPr>
          <w:rStyle w:val="HideTWBExt"/>
        </w:rPr>
        <w:t>&lt;NumAm&gt;</w:t>
      </w:r>
      <w:r>
        <w:t>63</w:t>
      </w:r>
      <w:r>
        <w:rPr>
          <w:rStyle w:val="HideTWBExt"/>
        </w:rPr>
        <w:t>&lt;/NumAm&gt;</w:t>
      </w:r>
    </w:p>
    <w:p>
      <w:pPr>
        <w:pStyle w:val="NormalBold"/>
      </w:pPr>
      <w:r>
        <w:rPr>
          <w:rStyle w:val="HideTWBExt"/>
          <w:b w:val="0"/>
        </w:rPr>
        <w:t>&lt;RepeatBlock-By&gt;</w:t>
      </w:r>
      <w:r>
        <w:rPr>
          <w:rStyle w:val="HideTWBExt"/>
          <w:b w:val="0"/>
        </w:rPr>
        <w:t>&lt;Members&gt;</w:t>
      </w:r>
      <w:r>
        <w:t>Carlo Fidanza, Alberico Gambino, Adam Bielan</w:t>
      </w:r>
      <w:r>
        <w:rPr>
          <w:rStyle w:val="HideTWBExt"/>
          <w:b w:val="0"/>
        </w:rPr>
        <w:t>&lt;/Members&gt;</w:t>
      </w:r>
    </w:p>
    <w:p>
      <w:pPr>
        <w:pStyle w:val="NormalBold"/>
      </w:pPr>
      <w:r>
        <w:rPr>
          <w:rStyle w:val="HideTWBExt"/>
          <w:b w:val="0"/>
        </w:rPr>
        <w:t>&lt;/RepeatBlock-By&gt;</w:t>
      </w:r>
    </w:p>
    <w:p>
      <w:pPr>
        <w:pStyle w:val="NormalBold"/>
      </w:pPr>
      <w:r>
        <w:rPr>
          <w:rStyle w:val="HideTWBExt"/>
        </w:rPr>
        <w:t>&lt;DocAmend&gt;</w:t>
      </w:r>
      <w:r>
        <w:t>Pasiūlymas dėl rezoliucijos</w:t>
      </w:r>
      <w:r>
        <w:rPr>
          <w:rStyle w:val="HideTWBExt"/>
        </w:rPr>
        <w:t>&lt;/DocAmend&gt;</w:t>
      </w:r>
    </w:p>
    <w:p>
      <w:pPr>
        <w:pStyle w:val="NormalBold"/>
      </w:pPr>
      <w:r>
        <w:rPr>
          <w:rStyle w:val="HideTWBExt"/>
        </w:rPr>
        <w:t>&lt;Article&gt;</w:t>
      </w:r>
      <w:r>
        <w:t>B a konstatuojamoji dalis (nauja)</w:t>
      </w:r>
      <w:r>
        <w:rPr>
          <w:rStyle w:val="HideTWBExt"/>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Pr>
      <w:tblGrid>
        <w:gridCol w:w="4876"/>
        <w:gridCol w:w="4876"/>
      </w:tblGrid>
      <w:tr>
        <w:tblPrEx>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PrEx>
        <w:trPr>
          <w:trHeight w:hRule="exact" w:val="240"/>
          <w:jc w:val="center"/>
        </w:trPr>
        <w:tc>
          <w:tcPr>
            <w:tcW w:w="9752" w:type="dxa"/>
            <w:gridSpan w:val="2"/>
            <w:tcBorders>
              <w:top w:val="nil"/>
              <w:left w:val="nil"/>
              <w:bottom w:val="nil"/>
              <w:right w:val="nil"/>
            </w:tcBorders>
            <w:vAlign w:val="top"/>
          </w:tcPr>
          <w:p/>
        </w:tc>
      </w:tr>
      <w:tr>
        <w:tblPrEx>
          <w:tblW w:w="0" w:type="auto"/>
          <w:jc w:val="center"/>
          <w:tblLayout w:type="fixed"/>
          <w:tblCellMar>
            <w:left w:w="340" w:type="dxa"/>
            <w:right w:w="340" w:type="dxa"/>
          </w:tblCellMar>
        </w:tblPrEx>
        <w:trPr>
          <w:trHeight w:val="240"/>
          <w:jc w:val="center"/>
        </w:trPr>
        <w:tc>
          <w:tcPr>
            <w:tcW w:w="4876" w:type="dxa"/>
            <w:tcBorders>
              <w:top w:val="nil"/>
              <w:left w:val="nil"/>
              <w:bottom w:val="nil"/>
              <w:right w:val="nil"/>
            </w:tcBorders>
          </w:tcPr>
          <w:p>
            <w:pPr>
              <w:pStyle w:val="AmColumnHeading"/>
            </w:pPr>
            <w:r>
              <w:t>Pasiūlymas dėl rezoliucijos</w:t>
            </w:r>
          </w:p>
        </w:tc>
        <w:tc>
          <w:tcPr>
            <w:tcW w:w="4876" w:type="dxa"/>
            <w:tcBorders>
              <w:top w:val="nil"/>
              <w:left w:val="nil"/>
              <w:bottom w:val="nil"/>
              <w:right w:val="nil"/>
            </w:tcBorders>
          </w:tcPr>
          <w:p>
            <w:pPr>
              <w:pStyle w:val="AmColumnHeading"/>
            </w:pPr>
            <w:r>
              <w:t>Pakeitimas</w:t>
            </w:r>
          </w:p>
        </w:tc>
      </w:tr>
      <w:tr>
        <w:tblPrEx>
          <w:tblW w:w="0" w:type="auto"/>
          <w:jc w:val="center"/>
          <w:tblLayout w:type="fixed"/>
          <w:tblCellMar>
            <w:left w:w="340" w:type="dxa"/>
            <w:right w:w="340" w:type="dxa"/>
          </w:tblCellMar>
        </w:tblPrEx>
        <w:trPr>
          <w:jc w:val="center"/>
        </w:trPr>
        <w:tc>
          <w:tcPr>
            <w:tcW w:w="4876" w:type="dxa"/>
            <w:tcBorders>
              <w:top w:val="nil"/>
              <w:left w:val="nil"/>
              <w:bottom w:val="nil"/>
              <w:right w:val="nil"/>
            </w:tcBorders>
          </w:tcPr>
          <w:p>
            <w:pPr>
              <w:pStyle w:val="Normal6a"/>
            </w:pPr>
          </w:p>
        </w:tc>
        <w:tc>
          <w:tcPr>
            <w:tcW w:w="4876" w:type="dxa"/>
            <w:tcBorders>
              <w:top w:val="nil"/>
              <w:left w:val="nil"/>
              <w:bottom w:val="nil"/>
              <w:right w:val="nil"/>
            </w:tcBorders>
          </w:tcPr>
          <w:p>
            <w:pPr>
              <w:pStyle w:val="Normal6a"/>
            </w:pPr>
            <w:r>
              <w:rPr>
                <w:b/>
                <w:i/>
              </w:rPr>
              <w:t>Ba.</w:t>
            </w:r>
            <w:r>
              <w:tab/>
            </w:r>
            <w:r>
              <w:rPr>
                <w:b/>
                <w:i/>
              </w:rPr>
              <w:t>kadangi ES ir kilmės bei tranzito šalių strateginės partnerystės ir susitarimai, pvz., ES ir Tuniso, taip pat Egipto ir Mauritanijos susitarimai, yra sėkmingas neteisėtos migracijos prevencijos ir kovos su neteisėtai migrantus gabenančiais asmenimis modelis;</w:t>
            </w:r>
          </w:p>
        </w:tc>
      </w:tr>
    </w:tbl>
    <w:p>
      <w:pPr>
        <w:pStyle w:val="AmOrLang"/>
      </w:pPr>
      <w:r>
        <w:t xml:space="preserve">Or. </w:t>
      </w:r>
      <w:r>
        <w:rPr>
          <w:rStyle w:val="HideTWBExt"/>
        </w:rPr>
        <w:t>&lt;Original&gt;</w:t>
      </w:r>
      <w:r>
        <w:rPr>
          <w:rStyle w:val="HideTWBInt"/>
        </w:rPr>
        <w:t>{EN}</w:t>
      </w:r>
      <w:r>
        <w:t>en</w:t>
      </w:r>
      <w:r>
        <w:rPr>
          <w:rStyle w:val="HideTWBExt"/>
        </w:rPr>
        <w:t>&lt;/Original&gt;</w:t>
      </w:r>
    </w:p>
    <w:p>
      <w:r>
        <w:rPr>
          <w:rStyle w:val="HideTWBExt"/>
        </w:rPr>
        <w:t>&lt;/Amend&gt;</w:t>
      </w:r>
    </w:p>
    <w:p>
      <w:pPr>
        <w:pStyle w:val="AmNumberTabs"/>
      </w:pPr>
      <w:r>
        <w:rPr>
          <w:rStyle w:val="HideTWBExt"/>
        </w:rPr>
        <w:t>&lt;Amend&gt;</w:t>
      </w:r>
      <w:r>
        <w:t>Pakeitimas</w:t>
      </w:r>
      <w:r>
        <w:tab/>
      </w:r>
      <w:r>
        <w:tab/>
      </w:r>
      <w:r>
        <w:rPr>
          <w:rStyle w:val="HideTWBExt"/>
        </w:rPr>
        <w:t>&lt;NumAm&gt;</w:t>
      </w:r>
      <w:r>
        <w:t>64</w:t>
      </w:r>
      <w:r>
        <w:rPr>
          <w:rStyle w:val="HideTWBExt"/>
        </w:rPr>
        <w:t>&lt;/NumAm&gt;</w:t>
      </w:r>
    </w:p>
    <w:p>
      <w:pPr>
        <w:pStyle w:val="NormalBold"/>
      </w:pPr>
      <w:r>
        <w:rPr>
          <w:rStyle w:val="HideTWBExt"/>
          <w:b w:val="0"/>
        </w:rPr>
        <w:t>&lt;RepeatBlock-By&gt;</w:t>
      </w:r>
      <w:r>
        <w:rPr>
          <w:rStyle w:val="HideTWBExt"/>
          <w:b w:val="0"/>
        </w:rPr>
        <w:t>&lt;Members&gt;</w:t>
      </w:r>
      <w:r>
        <w:t>Adam Bielan</w:t>
      </w:r>
      <w:r>
        <w:rPr>
          <w:rStyle w:val="HideTWBExt"/>
          <w:b w:val="0"/>
        </w:rPr>
        <w:t>&lt;/Members&gt;</w:t>
      </w:r>
    </w:p>
    <w:p>
      <w:pPr>
        <w:pStyle w:val="NormalBold"/>
      </w:pPr>
      <w:r>
        <w:rPr>
          <w:rStyle w:val="HideTWBExt"/>
          <w:b w:val="0"/>
        </w:rPr>
        <w:t>&lt;/RepeatBlock-By&gt;</w:t>
      </w:r>
    </w:p>
    <w:p>
      <w:pPr>
        <w:pStyle w:val="NormalBold"/>
      </w:pPr>
      <w:r>
        <w:rPr>
          <w:rStyle w:val="HideTWBExt"/>
        </w:rPr>
        <w:t>&lt;DocAmend&gt;</w:t>
      </w:r>
      <w:r>
        <w:t>Pasiūlymas dėl rezoliucijos</w:t>
      </w:r>
      <w:r>
        <w:rPr>
          <w:rStyle w:val="HideTWBExt"/>
        </w:rPr>
        <w:t>&lt;/DocAmend&gt;</w:t>
      </w:r>
    </w:p>
    <w:p>
      <w:pPr>
        <w:pStyle w:val="NormalBold"/>
      </w:pPr>
      <w:r>
        <w:rPr>
          <w:rStyle w:val="HideTWBExt"/>
        </w:rPr>
        <w:t>&lt;Article&gt;</w:t>
      </w:r>
      <w:r>
        <w:t>B a konstatuojamoji dalis (nauja)</w:t>
      </w:r>
      <w:r>
        <w:rPr>
          <w:rStyle w:val="HideTWBExt"/>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Pr>
      <w:tblGrid>
        <w:gridCol w:w="4876"/>
        <w:gridCol w:w="4876"/>
      </w:tblGrid>
      <w:tr>
        <w:tblPrEx>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PrEx>
        <w:trPr>
          <w:trHeight w:hRule="exact" w:val="240"/>
          <w:jc w:val="center"/>
        </w:trPr>
        <w:tc>
          <w:tcPr>
            <w:tcW w:w="9752" w:type="dxa"/>
            <w:gridSpan w:val="2"/>
            <w:tcBorders>
              <w:top w:val="nil"/>
              <w:left w:val="nil"/>
              <w:bottom w:val="nil"/>
              <w:right w:val="nil"/>
            </w:tcBorders>
            <w:vAlign w:val="top"/>
          </w:tcPr>
          <w:p/>
        </w:tc>
      </w:tr>
      <w:tr>
        <w:tblPrEx>
          <w:tblW w:w="0" w:type="auto"/>
          <w:jc w:val="center"/>
          <w:tblLayout w:type="fixed"/>
          <w:tblCellMar>
            <w:left w:w="340" w:type="dxa"/>
            <w:right w:w="340" w:type="dxa"/>
          </w:tblCellMar>
        </w:tblPrEx>
        <w:trPr>
          <w:trHeight w:val="240"/>
          <w:jc w:val="center"/>
        </w:trPr>
        <w:tc>
          <w:tcPr>
            <w:tcW w:w="4876" w:type="dxa"/>
            <w:tcBorders>
              <w:top w:val="nil"/>
              <w:left w:val="nil"/>
              <w:bottom w:val="nil"/>
              <w:right w:val="nil"/>
            </w:tcBorders>
          </w:tcPr>
          <w:p>
            <w:pPr>
              <w:pStyle w:val="AmColumnHeading"/>
            </w:pPr>
            <w:r>
              <w:t>Pasiūlymas dėl rezoliucijos</w:t>
            </w:r>
          </w:p>
        </w:tc>
        <w:tc>
          <w:tcPr>
            <w:tcW w:w="4876" w:type="dxa"/>
            <w:tcBorders>
              <w:top w:val="nil"/>
              <w:left w:val="nil"/>
              <w:bottom w:val="nil"/>
              <w:right w:val="nil"/>
            </w:tcBorders>
          </w:tcPr>
          <w:p>
            <w:pPr>
              <w:pStyle w:val="AmColumnHeading"/>
            </w:pPr>
            <w:r>
              <w:t>Pakeitimas</w:t>
            </w:r>
          </w:p>
        </w:tc>
      </w:tr>
      <w:tr>
        <w:tblPrEx>
          <w:tblW w:w="0" w:type="auto"/>
          <w:jc w:val="center"/>
          <w:tblLayout w:type="fixed"/>
          <w:tblCellMar>
            <w:left w:w="340" w:type="dxa"/>
            <w:right w:w="340" w:type="dxa"/>
          </w:tblCellMar>
        </w:tblPrEx>
        <w:trPr>
          <w:jc w:val="center"/>
        </w:trPr>
        <w:tc>
          <w:tcPr>
            <w:tcW w:w="4876" w:type="dxa"/>
            <w:tcBorders>
              <w:top w:val="nil"/>
              <w:left w:val="nil"/>
              <w:bottom w:val="nil"/>
              <w:right w:val="nil"/>
            </w:tcBorders>
          </w:tcPr>
          <w:p>
            <w:pPr>
              <w:pStyle w:val="Normal6a"/>
            </w:pPr>
          </w:p>
        </w:tc>
        <w:tc>
          <w:tcPr>
            <w:tcW w:w="4876" w:type="dxa"/>
            <w:tcBorders>
              <w:top w:val="nil"/>
              <w:left w:val="nil"/>
              <w:bottom w:val="nil"/>
              <w:right w:val="nil"/>
            </w:tcBorders>
          </w:tcPr>
          <w:p>
            <w:pPr>
              <w:pStyle w:val="Normal6a"/>
            </w:pPr>
            <w:r>
              <w:rPr>
                <w:b/>
                <w:i/>
              </w:rPr>
              <w:t>Ba.</w:t>
            </w:r>
            <w:r>
              <w:tab/>
            </w:r>
            <w:r>
              <w:rPr>
                <w:b/>
                <w:i/>
              </w:rPr>
              <w:t>kadangi Rusijos agresijos karas dar kartą patvirtino NATO – Europos saugumo pagrindo – vaidmenį ir JAV lyderystę bei Jungtinės Karalystės vaidmenį užtikrinant Europos saugumą, taip pat tvirto transatlantinio ryšio būtinumą;</w:t>
            </w:r>
          </w:p>
        </w:tc>
      </w:tr>
    </w:tbl>
    <w:p>
      <w:pPr>
        <w:pStyle w:val="AmOrLang"/>
      </w:pPr>
      <w:r>
        <w:t xml:space="preserve">Or. </w:t>
      </w:r>
      <w:r>
        <w:rPr>
          <w:rStyle w:val="HideTWBExt"/>
        </w:rPr>
        <w:t>&lt;Original&gt;</w:t>
      </w:r>
      <w:r>
        <w:rPr>
          <w:rStyle w:val="HideTWBInt"/>
        </w:rPr>
        <w:t>{EN}</w:t>
      </w:r>
      <w:r>
        <w:t>en</w:t>
      </w:r>
      <w:r>
        <w:rPr>
          <w:rStyle w:val="HideTWBExt"/>
        </w:rPr>
        <w:t>&lt;/Original&gt;</w:t>
      </w:r>
    </w:p>
    <w:p>
      <w:r>
        <w:rPr>
          <w:rStyle w:val="HideTWBExt"/>
        </w:rPr>
        <w:t>&lt;/Amend&gt;</w:t>
      </w:r>
    </w:p>
    <w:p>
      <w:pPr>
        <w:pStyle w:val="AmNumberTabs"/>
      </w:pPr>
      <w:r>
        <w:rPr>
          <w:rStyle w:val="HideTWBExt"/>
        </w:rPr>
        <w:t>&lt;Amend&gt;</w:t>
      </w:r>
      <w:r>
        <w:t>Pakeitimas</w:t>
      </w:r>
      <w:r>
        <w:tab/>
      </w:r>
      <w:r>
        <w:tab/>
      </w:r>
      <w:r>
        <w:rPr>
          <w:rStyle w:val="HideTWBExt"/>
        </w:rPr>
        <w:t>&lt;NumAm&gt;</w:t>
      </w:r>
      <w:r>
        <w:t>65</w:t>
      </w:r>
      <w:r>
        <w:rPr>
          <w:rStyle w:val="HideTWBExt"/>
        </w:rPr>
        <w:t>&lt;/NumAm&gt;</w:t>
      </w:r>
    </w:p>
    <w:p>
      <w:pPr>
        <w:pStyle w:val="NormalBold"/>
      </w:pPr>
      <w:r>
        <w:rPr>
          <w:rStyle w:val="HideTWBExt"/>
          <w:b w:val="0"/>
        </w:rPr>
        <w:t>&lt;RepeatBlock-By&gt;</w:t>
      </w:r>
      <w:r>
        <w:rPr>
          <w:rStyle w:val="HideTWBExt"/>
          <w:b w:val="0"/>
        </w:rPr>
        <w:t>&lt;Members&gt;</w:t>
      </w:r>
      <w:r>
        <w:t>Nathalie Loiseau</w:t>
      </w:r>
      <w:r>
        <w:rPr>
          <w:rStyle w:val="HideTWBExt"/>
          <w:b w:val="0"/>
        </w:rPr>
        <w:t>&lt;/Members&gt;</w:t>
      </w:r>
    </w:p>
    <w:p>
      <w:pPr>
        <w:pStyle w:val="NormalBold"/>
      </w:pPr>
      <w:r>
        <w:rPr>
          <w:rStyle w:val="HideTWBExt"/>
          <w:b w:val="0"/>
        </w:rPr>
        <w:t>&lt;/RepeatBlock-By&gt;</w:t>
      </w:r>
    </w:p>
    <w:p>
      <w:pPr>
        <w:pStyle w:val="NormalBold"/>
      </w:pPr>
      <w:r>
        <w:rPr>
          <w:rStyle w:val="HideTWBExt"/>
        </w:rPr>
        <w:t>&lt;DocAmend&gt;</w:t>
      </w:r>
      <w:r>
        <w:t>Pasiūlymas dėl rezoliucijos</w:t>
      </w:r>
      <w:r>
        <w:rPr>
          <w:rStyle w:val="HideTWBExt"/>
        </w:rPr>
        <w:t>&lt;/DocAmend&gt;</w:t>
      </w:r>
    </w:p>
    <w:p>
      <w:pPr>
        <w:pStyle w:val="NormalBold"/>
      </w:pPr>
      <w:r>
        <w:rPr>
          <w:rStyle w:val="HideTWBExt"/>
        </w:rPr>
        <w:t>&lt;Article&gt;</w:t>
      </w:r>
      <w:r>
        <w:t>B a konstatuojamoji dalis (nauja)</w:t>
      </w:r>
      <w:r>
        <w:rPr>
          <w:rStyle w:val="HideTWBExt"/>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Pr>
      <w:tblGrid>
        <w:gridCol w:w="4876"/>
        <w:gridCol w:w="4876"/>
      </w:tblGrid>
      <w:tr>
        <w:tblPrEx>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PrEx>
        <w:trPr>
          <w:trHeight w:hRule="exact" w:val="240"/>
          <w:jc w:val="center"/>
        </w:trPr>
        <w:tc>
          <w:tcPr>
            <w:tcW w:w="9752" w:type="dxa"/>
            <w:gridSpan w:val="2"/>
            <w:tcBorders>
              <w:top w:val="nil"/>
              <w:left w:val="nil"/>
              <w:bottom w:val="nil"/>
              <w:right w:val="nil"/>
            </w:tcBorders>
            <w:vAlign w:val="top"/>
          </w:tcPr>
          <w:p/>
        </w:tc>
      </w:tr>
      <w:tr>
        <w:tblPrEx>
          <w:tblW w:w="0" w:type="auto"/>
          <w:jc w:val="center"/>
          <w:tblLayout w:type="fixed"/>
          <w:tblCellMar>
            <w:left w:w="340" w:type="dxa"/>
            <w:right w:w="340" w:type="dxa"/>
          </w:tblCellMar>
        </w:tblPrEx>
        <w:trPr>
          <w:trHeight w:val="240"/>
          <w:jc w:val="center"/>
        </w:trPr>
        <w:tc>
          <w:tcPr>
            <w:tcW w:w="4876" w:type="dxa"/>
            <w:tcBorders>
              <w:top w:val="nil"/>
              <w:left w:val="nil"/>
              <w:bottom w:val="nil"/>
              <w:right w:val="nil"/>
            </w:tcBorders>
          </w:tcPr>
          <w:p>
            <w:pPr>
              <w:pStyle w:val="AmColumnHeading"/>
            </w:pPr>
            <w:r>
              <w:t>Pasiūlymas dėl rezoliucijos</w:t>
            </w:r>
          </w:p>
        </w:tc>
        <w:tc>
          <w:tcPr>
            <w:tcW w:w="4876" w:type="dxa"/>
            <w:tcBorders>
              <w:top w:val="nil"/>
              <w:left w:val="nil"/>
              <w:bottom w:val="nil"/>
              <w:right w:val="nil"/>
            </w:tcBorders>
          </w:tcPr>
          <w:p>
            <w:pPr>
              <w:pStyle w:val="AmColumnHeading"/>
            </w:pPr>
            <w:r>
              <w:t>Pakeitimas</w:t>
            </w:r>
          </w:p>
        </w:tc>
      </w:tr>
      <w:tr>
        <w:tblPrEx>
          <w:tblW w:w="0" w:type="auto"/>
          <w:jc w:val="center"/>
          <w:tblLayout w:type="fixed"/>
          <w:tblCellMar>
            <w:left w:w="340" w:type="dxa"/>
            <w:right w:w="340" w:type="dxa"/>
          </w:tblCellMar>
        </w:tblPrEx>
        <w:trPr>
          <w:jc w:val="center"/>
        </w:trPr>
        <w:tc>
          <w:tcPr>
            <w:tcW w:w="4876" w:type="dxa"/>
            <w:tcBorders>
              <w:top w:val="nil"/>
              <w:left w:val="nil"/>
              <w:bottom w:val="nil"/>
              <w:right w:val="nil"/>
            </w:tcBorders>
          </w:tcPr>
          <w:p>
            <w:pPr>
              <w:pStyle w:val="Normal6a"/>
            </w:pPr>
          </w:p>
        </w:tc>
        <w:tc>
          <w:tcPr>
            <w:tcW w:w="4876" w:type="dxa"/>
            <w:tcBorders>
              <w:top w:val="nil"/>
              <w:left w:val="nil"/>
              <w:bottom w:val="nil"/>
              <w:right w:val="nil"/>
            </w:tcBorders>
          </w:tcPr>
          <w:p>
            <w:pPr>
              <w:pStyle w:val="Normal6a"/>
            </w:pPr>
            <w:r>
              <w:rPr>
                <w:b/>
                <w:i/>
              </w:rPr>
              <w:t>Ba.</w:t>
            </w:r>
            <w:r>
              <w:tab/>
            </w:r>
            <w:r>
              <w:rPr>
                <w:b/>
                <w:i/>
              </w:rPr>
              <w:t>kadangi JAV prezidento ir Kongreso rinkimų rezultatai galėtų rodyti, kad norima mažiau dalyvauti sprendžiant pasaulinius reikalus, ypač Europoje ir su Europa;</w:t>
            </w:r>
          </w:p>
        </w:tc>
      </w:tr>
    </w:tbl>
    <w:p>
      <w:pPr>
        <w:pStyle w:val="AmOrLang"/>
      </w:pPr>
      <w:r>
        <w:t xml:space="preserve">Or. </w:t>
      </w:r>
      <w:r>
        <w:rPr>
          <w:rStyle w:val="HideTWBExt"/>
        </w:rPr>
        <w:t>&lt;Original&gt;</w:t>
      </w:r>
      <w:r>
        <w:rPr>
          <w:rStyle w:val="HideTWBInt"/>
        </w:rPr>
        <w:t>{EN}</w:t>
      </w:r>
      <w:r>
        <w:t>en</w:t>
      </w:r>
      <w:r>
        <w:rPr>
          <w:rStyle w:val="HideTWBExt"/>
        </w:rPr>
        <w:t>&lt;/Original&gt;</w:t>
      </w:r>
    </w:p>
    <w:p>
      <w:r>
        <w:rPr>
          <w:rStyle w:val="HideTWBExt"/>
        </w:rPr>
        <w:t>&lt;/Amend&gt;</w:t>
      </w:r>
    </w:p>
    <w:p>
      <w:pPr>
        <w:pStyle w:val="AmNumberTabs"/>
      </w:pPr>
      <w:r>
        <w:rPr>
          <w:rStyle w:val="HideTWBExt"/>
        </w:rPr>
        <w:t>&lt;Amend&gt;</w:t>
      </w:r>
      <w:r>
        <w:t>Pakeitimas</w:t>
      </w:r>
      <w:r>
        <w:tab/>
      </w:r>
      <w:r>
        <w:tab/>
      </w:r>
      <w:r>
        <w:rPr>
          <w:rStyle w:val="HideTWBExt"/>
        </w:rPr>
        <w:t>&lt;NumAm&gt;</w:t>
      </w:r>
      <w:r>
        <w:t>66</w:t>
      </w:r>
      <w:r>
        <w:rPr>
          <w:rStyle w:val="HideTWBExt"/>
        </w:rPr>
        <w:t>&lt;/NumAm&gt;</w:t>
      </w:r>
    </w:p>
    <w:p>
      <w:pPr>
        <w:pStyle w:val="NormalBold"/>
      </w:pPr>
      <w:r>
        <w:rPr>
          <w:rStyle w:val="HideTWBExt"/>
          <w:b w:val="0"/>
        </w:rPr>
        <w:t>&lt;RepeatBlock-By&gt;</w:t>
      </w:r>
      <w:r>
        <w:rPr>
          <w:rStyle w:val="HideTWBExt"/>
          <w:b w:val="0"/>
        </w:rPr>
        <w:t>&lt;Members&gt;</w:t>
      </w:r>
      <w:r>
        <w:t>Hannah Neumann</w:t>
      </w:r>
      <w:r>
        <w:rPr>
          <w:rStyle w:val="HideTWBExt"/>
          <w:b w:val="0"/>
        </w:rPr>
        <w:t>&lt;/Members&gt;</w:t>
      </w:r>
    </w:p>
    <w:p>
      <w:r>
        <w:rPr>
          <w:rStyle w:val="HideTWBExt"/>
          <w:b w:val="0"/>
        </w:rPr>
        <w:t>&lt;AuNomDe&gt;</w:t>
      </w:r>
      <w:r>
        <w:rPr>
          <w:rStyle w:val="HideTWBInt"/>
        </w:rPr>
        <w:t>{Greens/EFA}</w:t>
      </w:r>
      <w:r>
        <w:t>Verts/ALE frakcijos vardu</w:t>
      </w:r>
      <w:r>
        <w:rPr>
          <w:rStyle w:val="HideTWBExt"/>
          <w:b w:val="0"/>
        </w:rPr>
        <w:t>&lt;/AuNomDe&gt;</w:t>
      </w:r>
    </w:p>
    <w:p>
      <w:pPr>
        <w:pStyle w:val="NormalBold"/>
      </w:pPr>
      <w:r>
        <w:rPr>
          <w:rStyle w:val="HideTWBExt"/>
          <w:b w:val="0"/>
        </w:rPr>
        <w:t>&lt;/RepeatBlock-By&gt;</w:t>
      </w:r>
    </w:p>
    <w:p>
      <w:pPr>
        <w:pStyle w:val="NormalBold"/>
      </w:pPr>
      <w:r>
        <w:rPr>
          <w:rStyle w:val="HideTWBExt"/>
        </w:rPr>
        <w:t>&lt;DocAmend&gt;</w:t>
      </w:r>
      <w:r>
        <w:t>Pasiūlymas dėl rezoliucijos</w:t>
      </w:r>
      <w:r>
        <w:rPr>
          <w:rStyle w:val="HideTWBExt"/>
        </w:rPr>
        <w:t>&lt;/DocAmend&gt;</w:t>
      </w:r>
    </w:p>
    <w:p>
      <w:pPr>
        <w:pStyle w:val="NormalBold"/>
      </w:pPr>
      <w:r>
        <w:rPr>
          <w:rStyle w:val="HideTWBExt"/>
        </w:rPr>
        <w:t>&lt;Article&gt;</w:t>
      </w:r>
      <w:r>
        <w:t>C konstatuojamoji dalis</w:t>
      </w:r>
      <w:r>
        <w:rPr>
          <w:rStyle w:val="HideTWBExt"/>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Pr>
      <w:tblGrid>
        <w:gridCol w:w="4876"/>
        <w:gridCol w:w="4876"/>
      </w:tblGrid>
      <w:tr>
        <w:tblPrEx>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PrEx>
        <w:trPr>
          <w:trHeight w:hRule="exact" w:val="240"/>
          <w:jc w:val="center"/>
        </w:trPr>
        <w:tc>
          <w:tcPr>
            <w:tcW w:w="9752" w:type="dxa"/>
            <w:gridSpan w:val="2"/>
            <w:tcBorders>
              <w:top w:val="nil"/>
              <w:left w:val="nil"/>
              <w:bottom w:val="nil"/>
              <w:right w:val="nil"/>
            </w:tcBorders>
            <w:vAlign w:val="top"/>
          </w:tcPr>
          <w:p/>
        </w:tc>
      </w:tr>
      <w:tr>
        <w:tblPrEx>
          <w:tblW w:w="0" w:type="auto"/>
          <w:jc w:val="center"/>
          <w:tblLayout w:type="fixed"/>
          <w:tblCellMar>
            <w:left w:w="340" w:type="dxa"/>
            <w:right w:w="340" w:type="dxa"/>
          </w:tblCellMar>
        </w:tblPrEx>
        <w:trPr>
          <w:trHeight w:val="240"/>
          <w:jc w:val="center"/>
        </w:trPr>
        <w:tc>
          <w:tcPr>
            <w:tcW w:w="4876" w:type="dxa"/>
            <w:tcBorders>
              <w:top w:val="nil"/>
              <w:left w:val="nil"/>
              <w:bottom w:val="nil"/>
              <w:right w:val="nil"/>
            </w:tcBorders>
          </w:tcPr>
          <w:p>
            <w:pPr>
              <w:pStyle w:val="AmColumnHeading"/>
            </w:pPr>
            <w:r>
              <w:t>Pasiūlymas dėl rezoliucijos</w:t>
            </w:r>
          </w:p>
        </w:tc>
        <w:tc>
          <w:tcPr>
            <w:tcW w:w="4876" w:type="dxa"/>
            <w:tcBorders>
              <w:top w:val="nil"/>
              <w:left w:val="nil"/>
              <w:bottom w:val="nil"/>
              <w:right w:val="nil"/>
            </w:tcBorders>
          </w:tcPr>
          <w:p>
            <w:pPr>
              <w:pStyle w:val="AmColumnHeading"/>
            </w:pPr>
            <w:r>
              <w:t>Pakeitimas</w:t>
            </w:r>
          </w:p>
        </w:tc>
      </w:tr>
      <w:tr>
        <w:tblPrEx>
          <w:tblW w:w="0" w:type="auto"/>
          <w:jc w:val="center"/>
          <w:tblLayout w:type="fixed"/>
          <w:tblCellMar>
            <w:left w:w="340" w:type="dxa"/>
            <w:right w:w="340" w:type="dxa"/>
          </w:tblCellMar>
        </w:tblPrEx>
        <w:trPr>
          <w:jc w:val="center"/>
        </w:trPr>
        <w:tc>
          <w:tcPr>
            <w:tcW w:w="4876" w:type="dxa"/>
            <w:tcBorders>
              <w:top w:val="nil"/>
              <w:left w:val="nil"/>
              <w:bottom w:val="nil"/>
              <w:right w:val="nil"/>
            </w:tcBorders>
          </w:tcPr>
          <w:p>
            <w:pPr>
              <w:pStyle w:val="Normal6a"/>
            </w:pPr>
            <w:r>
              <w:t>C.</w:t>
            </w:r>
            <w:r>
              <w:tab/>
            </w:r>
            <w:r>
              <w:t xml:space="preserve">kadangi šiame pranešime pirmiausia apžvelgiama Komisijos pirmininko pavaduotojo ir Sąjungos vyriausiojo įgaliotinio metinė ataskaita dėl BUSP, o tada ji papildoma Parlamento pozicijomis dėl BUSP tikslų 2025 m.; kadangi taip pranešime išsamiau nagrinėjami visų pirma šie klausimai: </w:t>
            </w:r>
            <w:r>
              <w:rPr>
                <w:b/>
                <w:i/>
              </w:rPr>
              <w:t>1)</w:t>
            </w:r>
            <w:r>
              <w:t xml:space="preserve"> Rusijos agresijos karo prieš Ukrainą pasaulinės pasekmės, 2) konfliktai ir taika Artimuosiuose Rytuose, 3) bendradarbiavimas su bendraminčiais partneriais ir 4) bendras ES veiksmų užsienyje matomumas; kadangi ateities perspektyvomis grindžiamoje Parlamento pozicijoje dėl BUSP galiausiai pateikiami pagrindiniai reikalavimai, susiję su kita daugiamete finansine programa (DFP) ir DFP parlamentine priežiūra;</w:t>
            </w:r>
          </w:p>
        </w:tc>
        <w:tc>
          <w:tcPr>
            <w:tcW w:w="4876" w:type="dxa"/>
            <w:tcBorders>
              <w:top w:val="nil"/>
              <w:left w:val="nil"/>
              <w:bottom w:val="nil"/>
              <w:right w:val="nil"/>
            </w:tcBorders>
          </w:tcPr>
          <w:p>
            <w:pPr>
              <w:pStyle w:val="Normal6a"/>
            </w:pPr>
            <w:r>
              <w:t>C.</w:t>
            </w:r>
            <w:r>
              <w:tab/>
            </w:r>
            <w:r>
              <w:t xml:space="preserve">kadangi šiame pranešime pirmiausia apžvelgiama Komisijos pirmininko pavaduotojo ir Sąjungos vyriausiojo įgaliotinio metinė ataskaita dėl BUSP, o tada ji papildoma Parlamento pozicijomis dėl BUSP tikslų 2025 m.; kadangi taip pranešime išsamiau nagrinėjami visų pirma šie klausimai: Rusijos agresijos karo prieš Ukrainą pasaulinės pasekmės, 2) konfliktai ir taika Artimuosiuose Rytuose, 3) bendradarbiavimas su bendraminčiais partneriais ir 4) bendras ES veiksmų užsienyje matomumas; kadangi ateities perspektyvomis grindžiamoje Parlamento pozicijoje dėl BUSP galiausiai pateikiami pagrindiniai reikalavimai, susiję su kita daugiamete finansine programa (DFP) ir DFP parlamentine priežiūra; </w:t>
            </w:r>
            <w:r>
              <w:rPr>
                <w:b/>
                <w:i/>
              </w:rPr>
              <w:t>kadangi reikia ginti ir stiprinti taisyklėmis grindžiamą tarptautinę tvarką, tokias visuotines JT Chartijos normas, vertybes ir principus, kaip žmogaus teisės ir tarptautinis teisingumas, daugiašališkumą ir Helsinkio baigiamąjį aktą, ypač kiek tai susiję su tarptautinių sienų nepažeidimu;</w:t>
            </w:r>
          </w:p>
        </w:tc>
      </w:tr>
    </w:tbl>
    <w:p>
      <w:pPr>
        <w:pStyle w:val="AmOrLang"/>
      </w:pPr>
      <w:r>
        <w:t xml:space="preserve">Or. </w:t>
      </w:r>
      <w:r>
        <w:rPr>
          <w:rStyle w:val="HideTWBExt"/>
        </w:rPr>
        <w:t>&lt;Original&gt;</w:t>
      </w:r>
      <w:r>
        <w:rPr>
          <w:rStyle w:val="HideTWBInt"/>
        </w:rPr>
        <w:t>{EN}</w:t>
      </w:r>
      <w:r>
        <w:t>en</w:t>
      </w:r>
      <w:r>
        <w:rPr>
          <w:rStyle w:val="HideTWBExt"/>
        </w:rPr>
        <w:t>&lt;/Original&gt;</w:t>
      </w:r>
    </w:p>
    <w:p>
      <w:r>
        <w:rPr>
          <w:rStyle w:val="HideTWBExt"/>
        </w:rPr>
        <w:t>&lt;/Amend&gt;</w:t>
      </w:r>
    </w:p>
    <w:p>
      <w:pPr>
        <w:pStyle w:val="AmNumberTabs"/>
      </w:pPr>
      <w:r>
        <w:rPr>
          <w:rStyle w:val="HideTWBExt"/>
        </w:rPr>
        <w:t>&lt;Amend&gt;</w:t>
      </w:r>
      <w:r>
        <w:t>Pakeitimas</w:t>
      </w:r>
      <w:r>
        <w:tab/>
      </w:r>
      <w:r>
        <w:tab/>
      </w:r>
      <w:r>
        <w:rPr>
          <w:rStyle w:val="HideTWBExt"/>
        </w:rPr>
        <w:t>&lt;NumAm&gt;</w:t>
      </w:r>
      <w:r>
        <w:t>67</w:t>
      </w:r>
      <w:r>
        <w:rPr>
          <w:rStyle w:val="HideTWBExt"/>
        </w:rPr>
        <w:t>&lt;/NumAm&gt;</w:t>
      </w:r>
    </w:p>
    <w:p>
      <w:pPr>
        <w:pStyle w:val="NormalBold"/>
      </w:pPr>
      <w:r>
        <w:rPr>
          <w:rStyle w:val="HideTWBExt"/>
          <w:b w:val="0"/>
        </w:rPr>
        <w:t>&lt;RepeatBlock-By&gt;</w:t>
      </w:r>
      <w:r>
        <w:rPr>
          <w:rStyle w:val="HideTWBExt"/>
          <w:b w:val="0"/>
        </w:rPr>
        <w:t>&lt;Members&gt;</w:t>
      </w:r>
      <w:r>
        <w:t>Geadis Geadi, Emmanouil Fragkos, Afroditi Latinopoulou, Fernand Kartheiser, Charlie Weimers, Nikolaos Anadiotis</w:t>
      </w:r>
      <w:r>
        <w:rPr>
          <w:rStyle w:val="HideTWBExt"/>
          <w:b w:val="0"/>
        </w:rPr>
        <w:t>&lt;/Members&gt;</w:t>
      </w:r>
    </w:p>
    <w:p>
      <w:pPr>
        <w:pStyle w:val="NormalBold"/>
      </w:pPr>
      <w:r>
        <w:rPr>
          <w:rStyle w:val="HideTWBExt"/>
          <w:b w:val="0"/>
        </w:rPr>
        <w:t>&lt;/RepeatBlock-By&gt;</w:t>
      </w:r>
    </w:p>
    <w:p>
      <w:pPr>
        <w:pStyle w:val="NormalBold"/>
      </w:pPr>
      <w:r>
        <w:rPr>
          <w:rStyle w:val="HideTWBExt"/>
        </w:rPr>
        <w:t>&lt;DocAmend&gt;</w:t>
      </w:r>
      <w:r>
        <w:t>Pasiūlymas dėl rezoliucijos</w:t>
      </w:r>
      <w:r>
        <w:rPr>
          <w:rStyle w:val="HideTWBExt"/>
        </w:rPr>
        <w:t>&lt;/DocAmend&gt;</w:t>
      </w:r>
    </w:p>
    <w:p>
      <w:pPr>
        <w:pStyle w:val="NormalBold"/>
      </w:pPr>
      <w:r>
        <w:rPr>
          <w:rStyle w:val="HideTWBExt"/>
        </w:rPr>
        <w:t>&lt;Article&gt;</w:t>
      </w:r>
      <w:r>
        <w:t>C konstatuojamoji dalis</w:t>
      </w:r>
      <w:r>
        <w:rPr>
          <w:rStyle w:val="HideTWBExt"/>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Pr>
      <w:tblGrid>
        <w:gridCol w:w="4876"/>
        <w:gridCol w:w="4876"/>
      </w:tblGrid>
      <w:tr>
        <w:tblPrEx>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PrEx>
        <w:trPr>
          <w:trHeight w:hRule="exact" w:val="240"/>
          <w:jc w:val="center"/>
        </w:trPr>
        <w:tc>
          <w:tcPr>
            <w:tcW w:w="9752" w:type="dxa"/>
            <w:gridSpan w:val="2"/>
            <w:tcBorders>
              <w:top w:val="nil"/>
              <w:left w:val="nil"/>
              <w:bottom w:val="nil"/>
              <w:right w:val="nil"/>
            </w:tcBorders>
            <w:vAlign w:val="top"/>
          </w:tcPr>
          <w:p/>
        </w:tc>
      </w:tr>
      <w:tr>
        <w:tblPrEx>
          <w:tblW w:w="0" w:type="auto"/>
          <w:jc w:val="center"/>
          <w:tblLayout w:type="fixed"/>
          <w:tblCellMar>
            <w:left w:w="340" w:type="dxa"/>
            <w:right w:w="340" w:type="dxa"/>
          </w:tblCellMar>
        </w:tblPrEx>
        <w:trPr>
          <w:trHeight w:val="240"/>
          <w:jc w:val="center"/>
        </w:trPr>
        <w:tc>
          <w:tcPr>
            <w:tcW w:w="4876" w:type="dxa"/>
            <w:tcBorders>
              <w:top w:val="nil"/>
              <w:left w:val="nil"/>
              <w:bottom w:val="nil"/>
              <w:right w:val="nil"/>
            </w:tcBorders>
          </w:tcPr>
          <w:p>
            <w:pPr>
              <w:pStyle w:val="AmColumnHeading"/>
            </w:pPr>
            <w:r>
              <w:t>Pasiūlymas dėl rezoliucijos</w:t>
            </w:r>
          </w:p>
        </w:tc>
        <w:tc>
          <w:tcPr>
            <w:tcW w:w="4876" w:type="dxa"/>
            <w:tcBorders>
              <w:top w:val="nil"/>
              <w:left w:val="nil"/>
              <w:bottom w:val="nil"/>
              <w:right w:val="nil"/>
            </w:tcBorders>
          </w:tcPr>
          <w:p>
            <w:pPr>
              <w:pStyle w:val="AmColumnHeading"/>
            </w:pPr>
            <w:r>
              <w:t>Pakeitimas</w:t>
            </w:r>
          </w:p>
        </w:tc>
      </w:tr>
      <w:tr>
        <w:tblPrEx>
          <w:tblW w:w="0" w:type="auto"/>
          <w:jc w:val="center"/>
          <w:tblLayout w:type="fixed"/>
          <w:tblCellMar>
            <w:left w:w="340" w:type="dxa"/>
            <w:right w:w="340" w:type="dxa"/>
          </w:tblCellMar>
        </w:tblPrEx>
        <w:trPr>
          <w:jc w:val="center"/>
        </w:trPr>
        <w:tc>
          <w:tcPr>
            <w:tcW w:w="4876" w:type="dxa"/>
            <w:tcBorders>
              <w:top w:val="nil"/>
              <w:left w:val="nil"/>
              <w:bottom w:val="nil"/>
              <w:right w:val="nil"/>
            </w:tcBorders>
          </w:tcPr>
          <w:p>
            <w:pPr>
              <w:pStyle w:val="Normal6a"/>
            </w:pPr>
            <w:r>
              <w:t>C.</w:t>
            </w:r>
            <w:r>
              <w:tab/>
            </w:r>
            <w:r>
              <w:t>kadangi šiame pranešime pirmiausia apžvelgiama Komisijos pirmininko pavaduotojo ir Sąjungos vyriausiojo įgaliotinio metinė ataskaita dėl BUSP, o tada ji papildoma Parlamento pozicijomis dėl BUSP tikslų 2025 m.; kadangi taip pranešime išsamiau nagrinėjami visų pirma šie klausimai: 1) Rusijos agresijos karo prieš Ukrainą pasaulinės pasekmės, 2) konfliktai ir taika Artimuosiuose Rytuose, 3) bendradarbiavimas su bendraminčiais partneriais ir</w:t>
            </w:r>
            <w:r>
              <w:rPr>
                <w:b/>
                <w:i/>
              </w:rPr>
              <w:t xml:space="preserve"> 4)</w:t>
            </w:r>
            <w:r>
              <w:t xml:space="preserve"> bendras ES veiksmų užsienyje matomumas; kadangi ateities perspektyvomis grindžiamoje Parlamento pozicijoje dėl BUSP galiausiai pateikiami pagrindiniai reikalavimai, susiję su kita daugiamete finansine programa (DFP) ir DFP parlamentine priežiūra;</w:t>
            </w:r>
          </w:p>
        </w:tc>
        <w:tc>
          <w:tcPr>
            <w:tcW w:w="4876" w:type="dxa"/>
            <w:tcBorders>
              <w:top w:val="nil"/>
              <w:left w:val="nil"/>
              <w:bottom w:val="nil"/>
              <w:right w:val="nil"/>
            </w:tcBorders>
          </w:tcPr>
          <w:p>
            <w:pPr>
              <w:pStyle w:val="Normal6a"/>
            </w:pPr>
            <w:r>
              <w:t>C.</w:t>
            </w:r>
            <w:r>
              <w:tab/>
            </w:r>
            <w:r>
              <w:t xml:space="preserve">kadangi šiame pranešime pirmiausia apžvelgiama Komisijos pirmininko pavaduotojo ir Sąjungos vyriausiojo įgaliotinio metinė ataskaita dėl BUSP, o tada ji papildoma Parlamento pozicijomis dėl BUSP tikslų 2025 m.; kadangi taip pranešime išsamiau nagrinėjami visų pirma šie klausimai: 1) Rusijos agresijos karo prieš Ukrainą pasaulinės pasekmės, 2) konfliktai ir taika Artimuosiuose Rytuose, 3) </w:t>
            </w:r>
            <w:r>
              <w:rPr>
                <w:b/>
                <w:i/>
              </w:rPr>
              <w:t>Turkijos revizionistinė pozicija rytinėje Viduržemio jūros regiono dalyje ir jos nesugebėjimas gerbti Graikijos ir Kipro valstybių suvereniteto, 4)</w:t>
            </w:r>
            <w:r>
              <w:t xml:space="preserve"> bendradarbiavimas su bendraminčiais partneriais ir</w:t>
            </w:r>
            <w:r>
              <w:rPr>
                <w:b/>
                <w:i/>
              </w:rPr>
              <w:t xml:space="preserve"> 5)</w:t>
            </w:r>
            <w:r>
              <w:t xml:space="preserve"> bendras ES veiksmų užsienyje matomumas; kadangi ateities perspektyvomis grindžiamoje Parlamento pozicijoje dėl BUSP galiausiai pateikiami pagrindiniai reikalavimai, susiję su kita daugiamete finansine programa (DFP) ir DFP parlamentine priežiūra;</w:t>
            </w:r>
          </w:p>
        </w:tc>
      </w:tr>
    </w:tbl>
    <w:p>
      <w:pPr>
        <w:pStyle w:val="AmOrLang"/>
      </w:pPr>
      <w:r>
        <w:t xml:space="preserve">Or. </w:t>
      </w:r>
      <w:r>
        <w:rPr>
          <w:rStyle w:val="HideTWBExt"/>
        </w:rPr>
        <w:t>&lt;Original&gt;</w:t>
      </w:r>
      <w:r>
        <w:rPr>
          <w:rStyle w:val="HideTWBInt"/>
        </w:rPr>
        <w:t>{EL}</w:t>
      </w:r>
      <w:r>
        <w:t>el</w:t>
      </w:r>
      <w:r>
        <w:rPr>
          <w:rStyle w:val="HideTWBExt"/>
        </w:rPr>
        <w:t>&lt;/Original&gt;</w:t>
      </w:r>
    </w:p>
    <w:p>
      <w:r>
        <w:rPr>
          <w:rStyle w:val="HideTWBExt"/>
        </w:rPr>
        <w:t>&lt;/Amend&gt;</w:t>
      </w:r>
    </w:p>
    <w:p>
      <w:pPr>
        <w:pStyle w:val="AmNumberTabs"/>
      </w:pPr>
      <w:r>
        <w:rPr>
          <w:rStyle w:val="HideTWBExt"/>
        </w:rPr>
        <w:t>&lt;Amend&gt;</w:t>
      </w:r>
      <w:r>
        <w:t>Pakeitimas</w:t>
      </w:r>
      <w:r>
        <w:tab/>
      </w:r>
      <w:r>
        <w:tab/>
      </w:r>
      <w:r>
        <w:rPr>
          <w:rStyle w:val="HideTWBExt"/>
        </w:rPr>
        <w:t>&lt;NumAm&gt;</w:t>
      </w:r>
      <w:r>
        <w:t>68</w:t>
      </w:r>
      <w:r>
        <w:rPr>
          <w:rStyle w:val="HideTWBExt"/>
        </w:rPr>
        <w:t>&lt;/NumAm&gt;</w:t>
      </w:r>
    </w:p>
    <w:p>
      <w:pPr>
        <w:pStyle w:val="NormalBold"/>
      </w:pPr>
      <w:r>
        <w:rPr>
          <w:rStyle w:val="HideTWBExt"/>
          <w:b w:val="0"/>
        </w:rPr>
        <w:t>&lt;RepeatBlock-By&gt;</w:t>
      </w:r>
      <w:r>
        <w:rPr>
          <w:rStyle w:val="HideTWBExt"/>
          <w:b w:val="0"/>
        </w:rPr>
        <w:t>&lt;Members&gt;</w:t>
      </w:r>
      <w:r>
        <w:t>Michael von der Schulenburg</w:t>
      </w:r>
      <w:r>
        <w:rPr>
          <w:rStyle w:val="HideTWBExt"/>
          <w:b w:val="0"/>
        </w:rPr>
        <w:t>&lt;/Members&gt;</w:t>
      </w:r>
    </w:p>
    <w:p>
      <w:pPr>
        <w:pStyle w:val="NormalBold"/>
      </w:pPr>
      <w:r>
        <w:rPr>
          <w:rStyle w:val="HideTWBExt"/>
          <w:b w:val="0"/>
        </w:rPr>
        <w:t>&lt;/RepeatBlock-By&gt;</w:t>
      </w:r>
    </w:p>
    <w:p>
      <w:pPr>
        <w:pStyle w:val="NormalBold"/>
      </w:pPr>
      <w:r>
        <w:rPr>
          <w:rStyle w:val="HideTWBExt"/>
        </w:rPr>
        <w:t>&lt;DocAmend&gt;</w:t>
      </w:r>
      <w:r>
        <w:t>Pasiūlymas dėl rezoliucijos</w:t>
      </w:r>
      <w:r>
        <w:rPr>
          <w:rStyle w:val="HideTWBExt"/>
        </w:rPr>
        <w:t>&lt;/DocAmend&gt;</w:t>
      </w:r>
    </w:p>
    <w:p>
      <w:pPr>
        <w:pStyle w:val="NormalBold"/>
      </w:pPr>
      <w:r>
        <w:rPr>
          <w:rStyle w:val="HideTWBExt"/>
        </w:rPr>
        <w:t>&lt;Article&gt;</w:t>
      </w:r>
      <w:r>
        <w:t>C konstatuojamoji dalis</w:t>
      </w:r>
      <w:r>
        <w:rPr>
          <w:rStyle w:val="HideTWBExt"/>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Pr>
      <w:tblGrid>
        <w:gridCol w:w="4876"/>
        <w:gridCol w:w="4876"/>
      </w:tblGrid>
      <w:tr>
        <w:tblPrEx>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PrEx>
        <w:trPr>
          <w:trHeight w:hRule="exact" w:val="240"/>
          <w:jc w:val="center"/>
        </w:trPr>
        <w:tc>
          <w:tcPr>
            <w:tcW w:w="9752" w:type="dxa"/>
            <w:gridSpan w:val="2"/>
            <w:tcBorders>
              <w:top w:val="nil"/>
              <w:left w:val="nil"/>
              <w:bottom w:val="nil"/>
              <w:right w:val="nil"/>
            </w:tcBorders>
            <w:vAlign w:val="top"/>
          </w:tcPr>
          <w:p/>
        </w:tc>
      </w:tr>
      <w:tr>
        <w:tblPrEx>
          <w:tblW w:w="0" w:type="auto"/>
          <w:jc w:val="center"/>
          <w:tblLayout w:type="fixed"/>
          <w:tblCellMar>
            <w:left w:w="340" w:type="dxa"/>
            <w:right w:w="340" w:type="dxa"/>
          </w:tblCellMar>
        </w:tblPrEx>
        <w:trPr>
          <w:trHeight w:val="240"/>
          <w:jc w:val="center"/>
        </w:trPr>
        <w:tc>
          <w:tcPr>
            <w:tcW w:w="4876" w:type="dxa"/>
            <w:tcBorders>
              <w:top w:val="nil"/>
              <w:left w:val="nil"/>
              <w:bottom w:val="nil"/>
              <w:right w:val="nil"/>
            </w:tcBorders>
          </w:tcPr>
          <w:p>
            <w:pPr>
              <w:pStyle w:val="AmColumnHeading"/>
            </w:pPr>
            <w:r>
              <w:t>Pasiūlymas dėl rezoliucijos</w:t>
            </w:r>
          </w:p>
        </w:tc>
        <w:tc>
          <w:tcPr>
            <w:tcW w:w="4876" w:type="dxa"/>
            <w:tcBorders>
              <w:top w:val="nil"/>
              <w:left w:val="nil"/>
              <w:bottom w:val="nil"/>
              <w:right w:val="nil"/>
            </w:tcBorders>
          </w:tcPr>
          <w:p>
            <w:pPr>
              <w:pStyle w:val="AmColumnHeading"/>
            </w:pPr>
            <w:r>
              <w:t>Pakeitimas</w:t>
            </w:r>
          </w:p>
        </w:tc>
      </w:tr>
      <w:tr>
        <w:tblPrEx>
          <w:tblW w:w="0" w:type="auto"/>
          <w:jc w:val="center"/>
          <w:tblLayout w:type="fixed"/>
          <w:tblCellMar>
            <w:left w:w="340" w:type="dxa"/>
            <w:right w:w="340" w:type="dxa"/>
          </w:tblCellMar>
        </w:tblPrEx>
        <w:trPr>
          <w:jc w:val="center"/>
        </w:trPr>
        <w:tc>
          <w:tcPr>
            <w:tcW w:w="4876" w:type="dxa"/>
            <w:tcBorders>
              <w:top w:val="nil"/>
              <w:left w:val="nil"/>
              <w:bottom w:val="nil"/>
              <w:right w:val="nil"/>
            </w:tcBorders>
          </w:tcPr>
          <w:p>
            <w:pPr>
              <w:pStyle w:val="Normal6a"/>
            </w:pPr>
            <w:r>
              <w:t>C.</w:t>
            </w:r>
            <w:r>
              <w:tab/>
            </w:r>
            <w:r>
              <w:t xml:space="preserve">kadangi šiame pranešime pirmiausia apžvelgiama Komisijos pirmininko pavaduotojo ir Sąjungos vyriausiojo įgaliotinio metinė ataskaita dėl BUSP, o tada ji papildoma Parlamento pozicijomis dėl BUSP tikslų 2025 m.; kadangi taip pranešime išsamiau nagrinėjami </w:t>
            </w:r>
            <w:r>
              <w:rPr>
                <w:b/>
                <w:i/>
              </w:rPr>
              <w:t>visų pirma</w:t>
            </w:r>
            <w:r>
              <w:t xml:space="preserve"> šie klausimai: 1) </w:t>
            </w:r>
            <w:r>
              <w:rPr>
                <w:b/>
                <w:i/>
              </w:rPr>
              <w:t>Rusijos agresijos karo prieš Ukrainą pasaulinės pasekmės, 2) konfliktai ir taika</w:t>
            </w:r>
            <w:r>
              <w:t xml:space="preserve"> Artimuosiuose Rytuose</w:t>
            </w:r>
            <w:r>
              <w:rPr>
                <w:b/>
                <w:i/>
              </w:rPr>
              <w:t>, 3) bendradarbiavimas su bendraminčiais partneriais ir 4) bendras ES veiksmų užsienyje matomumas</w:t>
            </w:r>
            <w:r>
              <w:t xml:space="preserve">; kadangi ateities perspektyvomis grindžiamoje Parlamento pozicijoje dėl BUSP </w:t>
            </w:r>
            <w:r>
              <w:rPr>
                <w:b/>
                <w:i/>
              </w:rPr>
              <w:t>galiausiai</w:t>
            </w:r>
            <w:r>
              <w:t xml:space="preserve"> pateikiami </w:t>
            </w:r>
            <w:r>
              <w:rPr>
                <w:b/>
                <w:i/>
              </w:rPr>
              <w:t>pagrindiniai</w:t>
            </w:r>
            <w:r>
              <w:t xml:space="preserve"> reikalavimai, susiję su kita daugiamete finansine programa (DFP) ir DFP parlamentine priežiūra;</w:t>
            </w:r>
          </w:p>
        </w:tc>
        <w:tc>
          <w:tcPr>
            <w:tcW w:w="4876" w:type="dxa"/>
            <w:tcBorders>
              <w:top w:val="nil"/>
              <w:left w:val="nil"/>
              <w:bottom w:val="nil"/>
              <w:right w:val="nil"/>
            </w:tcBorders>
          </w:tcPr>
          <w:p>
            <w:pPr>
              <w:pStyle w:val="Normal6a"/>
            </w:pPr>
            <w:r>
              <w:t>C.</w:t>
            </w:r>
            <w:r>
              <w:tab/>
            </w:r>
            <w:r>
              <w:t xml:space="preserve">kadangi šiame pranešime pirmiausia apžvelgiama Komisijos pirmininko pavaduotojo ir Sąjungos vyriausiojo įgaliotinio metinė ataskaita dėl BUSP, o tada ji papildoma Parlamento pozicijomis dėl BUSP tikslų 2025 m.; kadangi taip pranešime išsamiau nagrinėjami šie klausimai: 1) </w:t>
            </w:r>
            <w:r>
              <w:rPr>
                <w:b/>
                <w:i/>
              </w:rPr>
              <w:t>teisingos ir ilgalaikės taikos Ukrainoje siekimas, 2) teisingos ir ilgalaikės taikos</w:t>
            </w:r>
            <w:r>
              <w:t xml:space="preserve"> Artimuosiuose Rytuose </w:t>
            </w:r>
            <w:r>
              <w:rPr>
                <w:b/>
                <w:i/>
              </w:rPr>
              <w:t>siekimas, 3) tarptautinis bendradarbiavimas</w:t>
            </w:r>
            <w:r>
              <w:t>; kadangi ateities perspektyvomis grindžiamoje Parlamento pozicijoje dėl BUSP pateikiami reikalavimai, susiję su kita daugiamete finansine programa (DFP) ir DFP parlamentine priežiūra;</w:t>
            </w:r>
          </w:p>
        </w:tc>
      </w:tr>
    </w:tbl>
    <w:p>
      <w:pPr>
        <w:pStyle w:val="AmOrLang"/>
      </w:pPr>
      <w:r>
        <w:t xml:space="preserve">Or. </w:t>
      </w:r>
      <w:r>
        <w:rPr>
          <w:rStyle w:val="HideTWBExt"/>
        </w:rPr>
        <w:t>&lt;Original&gt;</w:t>
      </w:r>
      <w:r>
        <w:rPr>
          <w:rStyle w:val="HideTWBInt"/>
        </w:rPr>
        <w:t>{EN}</w:t>
      </w:r>
      <w:r>
        <w:t>en</w:t>
      </w:r>
      <w:r>
        <w:rPr>
          <w:rStyle w:val="HideTWBExt"/>
        </w:rPr>
        <w:t>&lt;/Original&gt;</w:t>
      </w:r>
    </w:p>
    <w:p>
      <w:r>
        <w:rPr>
          <w:rStyle w:val="HideTWBExt"/>
        </w:rPr>
        <w:t>&lt;/Amend&gt;</w:t>
      </w:r>
    </w:p>
    <w:p>
      <w:pPr>
        <w:pStyle w:val="AmNumberTabs"/>
      </w:pPr>
      <w:r>
        <w:rPr>
          <w:rStyle w:val="HideTWBExt"/>
        </w:rPr>
        <w:t>&lt;Amend&gt;</w:t>
      </w:r>
      <w:r>
        <w:t>Pakeitimas</w:t>
      </w:r>
      <w:r>
        <w:tab/>
      </w:r>
      <w:r>
        <w:tab/>
      </w:r>
      <w:r>
        <w:rPr>
          <w:rStyle w:val="HideTWBExt"/>
        </w:rPr>
        <w:t>&lt;NumAm&gt;</w:t>
      </w:r>
      <w:r>
        <w:t>69</w:t>
      </w:r>
      <w:r>
        <w:rPr>
          <w:rStyle w:val="HideTWBExt"/>
        </w:rPr>
        <w:t>&lt;/NumAm&gt;</w:t>
      </w:r>
    </w:p>
    <w:p>
      <w:pPr>
        <w:pStyle w:val="NormalBold"/>
      </w:pPr>
      <w:r>
        <w:rPr>
          <w:rStyle w:val="HideTWBExt"/>
          <w:b w:val="0"/>
        </w:rPr>
        <w:t>&lt;RepeatBlock-By&gt;</w:t>
      </w:r>
      <w:r>
        <w:rPr>
          <w:rStyle w:val="HideTWBExt"/>
          <w:b w:val="0"/>
        </w:rPr>
        <w:t>&lt;Members&gt;</w:t>
      </w:r>
      <w:r>
        <w:t>Željana Zovko</w:t>
      </w:r>
      <w:r>
        <w:rPr>
          <w:rStyle w:val="HideTWBExt"/>
          <w:b w:val="0"/>
        </w:rPr>
        <w:t>&lt;/Members&gt;</w:t>
      </w:r>
    </w:p>
    <w:p>
      <w:pPr>
        <w:pStyle w:val="NormalBold"/>
      </w:pPr>
      <w:r>
        <w:rPr>
          <w:rStyle w:val="HideTWBExt"/>
          <w:b w:val="0"/>
        </w:rPr>
        <w:t>&lt;/RepeatBlock-By&gt;</w:t>
      </w:r>
    </w:p>
    <w:p>
      <w:pPr>
        <w:pStyle w:val="NormalBold"/>
      </w:pPr>
      <w:r>
        <w:rPr>
          <w:rStyle w:val="HideTWBExt"/>
        </w:rPr>
        <w:t>&lt;DocAmend&gt;</w:t>
      </w:r>
      <w:r>
        <w:t>Pasiūlymas dėl rezoliucijos</w:t>
      </w:r>
      <w:r>
        <w:rPr>
          <w:rStyle w:val="HideTWBExt"/>
        </w:rPr>
        <w:t>&lt;/DocAmend&gt;</w:t>
      </w:r>
    </w:p>
    <w:p>
      <w:pPr>
        <w:pStyle w:val="NormalBold"/>
      </w:pPr>
      <w:r>
        <w:rPr>
          <w:rStyle w:val="HideTWBExt"/>
        </w:rPr>
        <w:t>&lt;Article&gt;</w:t>
      </w:r>
      <w:r>
        <w:t>C konstatuojamoji dalis</w:t>
      </w:r>
      <w:r>
        <w:rPr>
          <w:rStyle w:val="HideTWBExt"/>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Pr>
      <w:tblGrid>
        <w:gridCol w:w="4876"/>
        <w:gridCol w:w="4876"/>
      </w:tblGrid>
      <w:tr>
        <w:tblPrEx>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PrEx>
        <w:trPr>
          <w:trHeight w:hRule="exact" w:val="240"/>
          <w:jc w:val="center"/>
        </w:trPr>
        <w:tc>
          <w:tcPr>
            <w:tcW w:w="9752" w:type="dxa"/>
            <w:gridSpan w:val="2"/>
            <w:tcBorders>
              <w:top w:val="nil"/>
              <w:left w:val="nil"/>
              <w:bottom w:val="nil"/>
              <w:right w:val="nil"/>
            </w:tcBorders>
            <w:vAlign w:val="top"/>
          </w:tcPr>
          <w:p/>
        </w:tc>
      </w:tr>
      <w:tr>
        <w:tblPrEx>
          <w:tblW w:w="0" w:type="auto"/>
          <w:jc w:val="center"/>
          <w:tblLayout w:type="fixed"/>
          <w:tblCellMar>
            <w:left w:w="340" w:type="dxa"/>
            <w:right w:w="340" w:type="dxa"/>
          </w:tblCellMar>
        </w:tblPrEx>
        <w:trPr>
          <w:trHeight w:val="240"/>
          <w:jc w:val="center"/>
        </w:trPr>
        <w:tc>
          <w:tcPr>
            <w:tcW w:w="4876" w:type="dxa"/>
            <w:tcBorders>
              <w:top w:val="nil"/>
              <w:left w:val="nil"/>
              <w:bottom w:val="nil"/>
              <w:right w:val="nil"/>
            </w:tcBorders>
          </w:tcPr>
          <w:p>
            <w:pPr>
              <w:pStyle w:val="AmColumnHeading"/>
            </w:pPr>
            <w:r>
              <w:t>Pasiūlymas dėl rezoliucijos</w:t>
            </w:r>
          </w:p>
        </w:tc>
        <w:tc>
          <w:tcPr>
            <w:tcW w:w="4876" w:type="dxa"/>
            <w:tcBorders>
              <w:top w:val="nil"/>
              <w:left w:val="nil"/>
              <w:bottom w:val="nil"/>
              <w:right w:val="nil"/>
            </w:tcBorders>
          </w:tcPr>
          <w:p>
            <w:pPr>
              <w:pStyle w:val="AmColumnHeading"/>
            </w:pPr>
            <w:r>
              <w:t>Pakeitimas</w:t>
            </w:r>
          </w:p>
        </w:tc>
      </w:tr>
      <w:tr>
        <w:tblPrEx>
          <w:tblW w:w="0" w:type="auto"/>
          <w:jc w:val="center"/>
          <w:tblLayout w:type="fixed"/>
          <w:tblCellMar>
            <w:left w:w="340" w:type="dxa"/>
            <w:right w:w="340" w:type="dxa"/>
          </w:tblCellMar>
        </w:tblPrEx>
        <w:trPr>
          <w:jc w:val="center"/>
        </w:trPr>
        <w:tc>
          <w:tcPr>
            <w:tcW w:w="4876" w:type="dxa"/>
            <w:tcBorders>
              <w:top w:val="nil"/>
              <w:left w:val="nil"/>
              <w:bottom w:val="nil"/>
              <w:right w:val="nil"/>
            </w:tcBorders>
          </w:tcPr>
          <w:p>
            <w:pPr>
              <w:pStyle w:val="Normal6a"/>
            </w:pPr>
            <w:r>
              <w:t>C.</w:t>
            </w:r>
            <w:r>
              <w:tab/>
            </w:r>
            <w:r>
              <w:t>kadangi šiame pranešime pirmiausia apžvelgiama Komisijos pirmininko pavaduotojo ir Sąjungos vyriausiojo įgaliotinio metinė ataskaita dėl BUSP, o tada ji papildoma Parlamento pozicijomis dėl BUSP tikslų 2025 m.; kadangi taip pranešime išsamiau nagrinėjami visų pirma šie klausimai: 1) Rusijos agresijos karo prieš Ukrainą pasaulinės pasekmės, 2) konfliktai ir taika Artimuosiuose Rytuose, 3) bendradarbiavimas su bendraminčiais partneriais ir 4) bendras ES veiksmų užsienyje matomumas; kadangi ateities perspektyvomis grindžiamoje Parlamento pozicijoje dėl BUSP galiausiai pateikiami pagrindiniai reikalavimai, susiję su kita daugiamete finansine programa (DFP) ir DFP parlamentine priežiūra;</w:t>
            </w:r>
          </w:p>
        </w:tc>
        <w:tc>
          <w:tcPr>
            <w:tcW w:w="4876" w:type="dxa"/>
            <w:tcBorders>
              <w:top w:val="nil"/>
              <w:left w:val="nil"/>
              <w:bottom w:val="nil"/>
              <w:right w:val="nil"/>
            </w:tcBorders>
          </w:tcPr>
          <w:p>
            <w:pPr>
              <w:pStyle w:val="Normal6a"/>
            </w:pPr>
            <w:r>
              <w:t>C.</w:t>
            </w:r>
            <w:r>
              <w:tab/>
            </w:r>
            <w:r>
              <w:t xml:space="preserve">kadangi šiame pranešime pirmiausia apžvelgiama Komisijos pirmininko pavaduotojo ir Sąjungos vyriausiojo įgaliotinio metinė ataskaita dėl BUSP, o tada ji papildoma Parlamento pozicijomis dėl BUSP tikslų 2025 m.; kadangi taip pranešime išsamiau nagrinėjami visų pirma šie klausimai: 1) Rusijos agresijos karo prieš Ukrainą pasaulinės pasekmės, 2) konfliktai ir taika Artimuosiuose Rytuose, 3) bendradarbiavimas su bendraminčiais partneriais ir 4) bendras ES veiksmų užsienyje matomumas </w:t>
            </w:r>
            <w:r>
              <w:rPr>
                <w:b/>
                <w:i/>
              </w:rPr>
              <w:t>bei poveikis</w:t>
            </w:r>
            <w:r>
              <w:t>; kadangi ateities perspektyvomis grindžiamoje Parlamento pozicijoje dėl BUSP galiausiai pateikiami pagrindiniai reikalavimai, susiję su kita daugiamete finansine programa (DFP) ir DFP parlamentine priežiūra;</w:t>
            </w:r>
          </w:p>
        </w:tc>
      </w:tr>
    </w:tbl>
    <w:p>
      <w:pPr>
        <w:pStyle w:val="AmOrLang"/>
      </w:pPr>
      <w:r>
        <w:t xml:space="preserve">Or. </w:t>
      </w:r>
      <w:r>
        <w:rPr>
          <w:rStyle w:val="HideTWBExt"/>
        </w:rPr>
        <w:t>&lt;Original&gt;</w:t>
      </w:r>
      <w:r>
        <w:rPr>
          <w:rStyle w:val="HideTWBInt"/>
        </w:rPr>
        <w:t>{EN}</w:t>
      </w:r>
      <w:r>
        <w:t>en</w:t>
      </w:r>
      <w:r>
        <w:rPr>
          <w:rStyle w:val="HideTWBExt"/>
        </w:rPr>
        <w:t>&lt;/Original&gt;</w:t>
      </w:r>
    </w:p>
    <w:p>
      <w:r>
        <w:rPr>
          <w:rStyle w:val="HideTWBExt"/>
        </w:rPr>
        <w:t>&lt;/Amend&gt;</w:t>
      </w:r>
    </w:p>
    <w:p>
      <w:pPr>
        <w:pStyle w:val="AmNumberTabs"/>
      </w:pPr>
      <w:r>
        <w:rPr>
          <w:rStyle w:val="HideTWBExt"/>
        </w:rPr>
        <w:t>&lt;Amend&gt;</w:t>
      </w:r>
      <w:r>
        <w:t>Pakeitimas</w:t>
      </w:r>
      <w:r>
        <w:tab/>
      </w:r>
      <w:r>
        <w:tab/>
      </w:r>
      <w:r>
        <w:rPr>
          <w:rStyle w:val="HideTWBExt"/>
        </w:rPr>
        <w:t>&lt;NumAm&gt;</w:t>
      </w:r>
      <w:r>
        <w:t>70</w:t>
      </w:r>
      <w:r>
        <w:rPr>
          <w:rStyle w:val="HideTWBExt"/>
        </w:rPr>
        <w:t>&lt;/NumAm&gt;</w:t>
      </w:r>
    </w:p>
    <w:p>
      <w:pPr>
        <w:pStyle w:val="NormalBold"/>
      </w:pPr>
      <w:r>
        <w:rPr>
          <w:rStyle w:val="HideTWBExt"/>
          <w:b w:val="0"/>
        </w:rPr>
        <w:t>&lt;RepeatBlock-By&gt;</w:t>
      </w:r>
      <w:r>
        <w:rPr>
          <w:rStyle w:val="HideTWBExt"/>
          <w:b w:val="0"/>
        </w:rPr>
        <w:t>&lt;Members&gt;</w:t>
      </w:r>
      <w:r>
        <w:t>Hans Neuhoff</w:t>
      </w:r>
      <w:r>
        <w:rPr>
          <w:rStyle w:val="HideTWBExt"/>
          <w:b w:val="0"/>
        </w:rPr>
        <w:t>&lt;/Members&gt;</w:t>
      </w:r>
    </w:p>
    <w:p>
      <w:pPr>
        <w:pStyle w:val="NormalBold"/>
      </w:pPr>
      <w:r>
        <w:rPr>
          <w:rStyle w:val="HideTWBExt"/>
          <w:b w:val="0"/>
        </w:rPr>
        <w:t>&lt;/RepeatBlock-By&gt;</w:t>
      </w:r>
    </w:p>
    <w:p>
      <w:pPr>
        <w:pStyle w:val="NormalBold"/>
      </w:pPr>
      <w:r>
        <w:rPr>
          <w:rStyle w:val="HideTWBExt"/>
        </w:rPr>
        <w:t>&lt;DocAmend&gt;</w:t>
      </w:r>
      <w:r>
        <w:t>Pasiūlymas dėl rezoliucijos</w:t>
      </w:r>
      <w:r>
        <w:rPr>
          <w:rStyle w:val="HideTWBExt"/>
        </w:rPr>
        <w:t>&lt;/DocAmend&gt;</w:t>
      </w:r>
    </w:p>
    <w:p>
      <w:pPr>
        <w:pStyle w:val="NormalBold"/>
      </w:pPr>
      <w:r>
        <w:rPr>
          <w:rStyle w:val="HideTWBExt"/>
        </w:rPr>
        <w:t>&lt;Article&gt;</w:t>
      </w:r>
      <w:r>
        <w:t>C konstatuojamoji dalis</w:t>
      </w:r>
      <w:r>
        <w:rPr>
          <w:rStyle w:val="HideTWBExt"/>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Pr>
      <w:tblGrid>
        <w:gridCol w:w="4876"/>
        <w:gridCol w:w="4876"/>
      </w:tblGrid>
      <w:tr>
        <w:tblPrEx>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PrEx>
        <w:trPr>
          <w:trHeight w:hRule="exact" w:val="240"/>
          <w:jc w:val="center"/>
        </w:trPr>
        <w:tc>
          <w:tcPr>
            <w:tcW w:w="9752" w:type="dxa"/>
            <w:gridSpan w:val="2"/>
            <w:tcBorders>
              <w:top w:val="nil"/>
              <w:left w:val="nil"/>
              <w:bottom w:val="nil"/>
              <w:right w:val="nil"/>
            </w:tcBorders>
            <w:vAlign w:val="top"/>
          </w:tcPr>
          <w:p/>
        </w:tc>
      </w:tr>
      <w:tr>
        <w:tblPrEx>
          <w:tblW w:w="0" w:type="auto"/>
          <w:jc w:val="center"/>
          <w:tblLayout w:type="fixed"/>
          <w:tblCellMar>
            <w:left w:w="340" w:type="dxa"/>
            <w:right w:w="340" w:type="dxa"/>
          </w:tblCellMar>
        </w:tblPrEx>
        <w:trPr>
          <w:trHeight w:val="240"/>
          <w:jc w:val="center"/>
        </w:trPr>
        <w:tc>
          <w:tcPr>
            <w:tcW w:w="4876" w:type="dxa"/>
            <w:tcBorders>
              <w:top w:val="nil"/>
              <w:left w:val="nil"/>
              <w:bottom w:val="nil"/>
              <w:right w:val="nil"/>
            </w:tcBorders>
          </w:tcPr>
          <w:p>
            <w:pPr>
              <w:pStyle w:val="AmColumnHeading"/>
            </w:pPr>
            <w:r>
              <w:t>Pasiūlymas dėl rezoliucijos</w:t>
            </w:r>
          </w:p>
        </w:tc>
        <w:tc>
          <w:tcPr>
            <w:tcW w:w="4876" w:type="dxa"/>
            <w:tcBorders>
              <w:top w:val="nil"/>
              <w:left w:val="nil"/>
              <w:bottom w:val="nil"/>
              <w:right w:val="nil"/>
            </w:tcBorders>
          </w:tcPr>
          <w:p>
            <w:pPr>
              <w:pStyle w:val="AmColumnHeading"/>
            </w:pPr>
            <w:r>
              <w:t>Pakeitimas</w:t>
            </w:r>
          </w:p>
        </w:tc>
      </w:tr>
      <w:tr>
        <w:tblPrEx>
          <w:tblW w:w="0" w:type="auto"/>
          <w:jc w:val="center"/>
          <w:tblLayout w:type="fixed"/>
          <w:tblCellMar>
            <w:left w:w="340" w:type="dxa"/>
            <w:right w:w="340" w:type="dxa"/>
          </w:tblCellMar>
        </w:tblPrEx>
        <w:trPr>
          <w:jc w:val="center"/>
        </w:trPr>
        <w:tc>
          <w:tcPr>
            <w:tcW w:w="4876" w:type="dxa"/>
            <w:tcBorders>
              <w:top w:val="nil"/>
              <w:left w:val="nil"/>
              <w:bottom w:val="nil"/>
              <w:right w:val="nil"/>
            </w:tcBorders>
          </w:tcPr>
          <w:p>
            <w:pPr>
              <w:pStyle w:val="Normal6a"/>
            </w:pPr>
            <w:r>
              <w:t>C.</w:t>
            </w:r>
            <w:r>
              <w:tab/>
            </w:r>
            <w:r>
              <w:t xml:space="preserve">kadangi šiame pranešime pirmiausia apžvelgiama Komisijos pirmininko pavaduotojo ir Sąjungos vyriausiojo įgaliotinio metinė ataskaita dėl BUSP, o tada ji papildoma Parlamento pozicijomis dėl BUSP tikslų 2025 m.; kadangi taip pranešime išsamiau nagrinėjami visų pirma šie klausimai: </w:t>
            </w:r>
            <w:r>
              <w:rPr>
                <w:b/>
                <w:i/>
              </w:rPr>
              <w:t>1) Rusijos agresijos karo prieš Ukrainą</w:t>
            </w:r>
            <w:r>
              <w:t xml:space="preserve"> pasaulinės pasekmės, 2) konfliktai ir taika Artimuosiuose Rytuose, 3) bendradarbiavimas su bendraminčiais partneriais ir 4) bendras ES veiksmų užsienyje matomumas; kadangi ateities perspektyvomis grindžiamoje Parlamento pozicijoje dėl BUSP galiausiai pateikiami pagrindiniai reikalavimai, susiję su kita daugiamete finansine programa (DFP) ir DFP parlamentine priežiūra;</w:t>
            </w:r>
          </w:p>
        </w:tc>
        <w:tc>
          <w:tcPr>
            <w:tcW w:w="4876" w:type="dxa"/>
            <w:tcBorders>
              <w:top w:val="nil"/>
              <w:left w:val="nil"/>
              <w:bottom w:val="nil"/>
              <w:right w:val="nil"/>
            </w:tcBorders>
          </w:tcPr>
          <w:p>
            <w:pPr>
              <w:pStyle w:val="Normal6a"/>
            </w:pPr>
            <w:r>
              <w:t>C.</w:t>
            </w:r>
            <w:r>
              <w:tab/>
            </w:r>
            <w:r>
              <w:t xml:space="preserve">kadangi šiame pranešime pirmiausia apžvelgiama Komisijos pirmininko pavaduotojo ir Sąjungos vyriausiojo įgaliotinio metinė ataskaita dėl BUSP, o tada ji papildoma Parlamento pozicijomis dėl BUSP tikslų 2025 m.; kadangi taip pranešime išsamiau nagrinėjami visų pirma šie klausimai: </w:t>
            </w:r>
            <w:r>
              <w:rPr>
                <w:b/>
                <w:i/>
              </w:rPr>
              <w:t>karo Ukrainoje</w:t>
            </w:r>
            <w:r>
              <w:t xml:space="preserve"> pasaulinės pasekmės, 2) konfliktai ir taika Artimuosiuose Rytuose, 3) bendradarbiavimas su bendraminčiais partneriais ir 4) bendras ES veiksmų užsienyje matomumas; kadangi ateities perspektyvomis grindžiamoje Parlamento pozicijoje dėl BUSP galiausiai pateikiami pagrindiniai reikalavimai, susiję su kita daugiamete finansine programa (DFP) ir DFP parlamentine priežiūra;</w:t>
            </w:r>
          </w:p>
        </w:tc>
      </w:tr>
    </w:tbl>
    <w:p>
      <w:pPr>
        <w:pStyle w:val="AmOrLang"/>
      </w:pPr>
      <w:r>
        <w:t xml:space="preserve">Or. </w:t>
      </w:r>
      <w:r>
        <w:rPr>
          <w:rStyle w:val="HideTWBExt"/>
        </w:rPr>
        <w:t>&lt;Original&gt;</w:t>
      </w:r>
      <w:r>
        <w:rPr>
          <w:rStyle w:val="HideTWBInt"/>
        </w:rPr>
        <w:t>{DE}</w:t>
      </w:r>
      <w:r>
        <w:t>de</w:t>
      </w:r>
      <w:r>
        <w:rPr>
          <w:rStyle w:val="HideTWBExt"/>
        </w:rPr>
        <w:t>&lt;/Original&gt;</w:t>
      </w:r>
    </w:p>
    <w:p>
      <w:r>
        <w:rPr>
          <w:rStyle w:val="HideTWBExt"/>
        </w:rPr>
        <w:t>&lt;/Amend&gt;</w:t>
      </w:r>
    </w:p>
    <w:p>
      <w:pPr>
        <w:pStyle w:val="AmNumberTabs"/>
      </w:pPr>
      <w:r>
        <w:rPr>
          <w:rStyle w:val="HideTWBExt"/>
        </w:rPr>
        <w:t>&lt;Amend&gt;</w:t>
      </w:r>
      <w:r>
        <w:t>Pakeitimas</w:t>
      </w:r>
      <w:r>
        <w:tab/>
      </w:r>
      <w:r>
        <w:tab/>
      </w:r>
      <w:r>
        <w:rPr>
          <w:rStyle w:val="HideTWBExt"/>
        </w:rPr>
        <w:t>&lt;NumAm&gt;</w:t>
      </w:r>
      <w:r>
        <w:t>71</w:t>
      </w:r>
      <w:r>
        <w:rPr>
          <w:rStyle w:val="HideTWBExt"/>
        </w:rPr>
        <w:t>&lt;/NumAm&gt;</w:t>
      </w:r>
    </w:p>
    <w:p>
      <w:pPr>
        <w:pStyle w:val="NormalBold"/>
      </w:pPr>
      <w:r>
        <w:rPr>
          <w:rStyle w:val="HideTWBExt"/>
          <w:b w:val="0"/>
        </w:rPr>
        <w:t>&lt;RepeatBlock-By&gt;</w:t>
      </w:r>
      <w:r>
        <w:rPr>
          <w:rStyle w:val="HideTWBExt"/>
          <w:b w:val="0"/>
        </w:rPr>
        <w:t>&lt;Members&gt;</w:t>
      </w:r>
      <w:r>
        <w:t>António Tânger Corrêa</w:t>
      </w:r>
      <w:r>
        <w:rPr>
          <w:rStyle w:val="HideTWBExt"/>
          <w:b w:val="0"/>
        </w:rPr>
        <w:t>&lt;/Members&gt;</w:t>
      </w:r>
    </w:p>
    <w:p>
      <w:pPr>
        <w:pStyle w:val="NormalBold"/>
      </w:pPr>
      <w:r>
        <w:rPr>
          <w:rStyle w:val="HideTWBExt"/>
          <w:b w:val="0"/>
        </w:rPr>
        <w:t>&lt;/RepeatBlock-By&gt;</w:t>
      </w:r>
    </w:p>
    <w:p>
      <w:pPr>
        <w:pStyle w:val="NormalBold"/>
      </w:pPr>
      <w:r>
        <w:rPr>
          <w:rStyle w:val="HideTWBExt"/>
        </w:rPr>
        <w:t>&lt;DocAmend&gt;</w:t>
      </w:r>
      <w:r>
        <w:t>Pasiūlymas dėl rezoliucijos</w:t>
      </w:r>
      <w:r>
        <w:rPr>
          <w:rStyle w:val="HideTWBExt"/>
        </w:rPr>
        <w:t>&lt;/DocAmend&gt;</w:t>
      </w:r>
    </w:p>
    <w:p>
      <w:pPr>
        <w:pStyle w:val="NormalBold"/>
      </w:pPr>
      <w:r>
        <w:rPr>
          <w:rStyle w:val="HideTWBExt"/>
        </w:rPr>
        <w:t>&lt;Article&gt;</w:t>
      </w:r>
      <w:r>
        <w:t>D konstatuojamoji dalis</w:t>
      </w:r>
      <w:r>
        <w:rPr>
          <w:rStyle w:val="HideTWBExt"/>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Pr>
      <w:tblGrid>
        <w:gridCol w:w="4876"/>
        <w:gridCol w:w="4876"/>
      </w:tblGrid>
      <w:tr>
        <w:tblPrEx>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PrEx>
        <w:trPr>
          <w:trHeight w:hRule="exact" w:val="240"/>
          <w:jc w:val="center"/>
        </w:trPr>
        <w:tc>
          <w:tcPr>
            <w:tcW w:w="9752" w:type="dxa"/>
            <w:gridSpan w:val="2"/>
            <w:tcBorders>
              <w:top w:val="nil"/>
              <w:left w:val="nil"/>
              <w:bottom w:val="nil"/>
              <w:right w:val="nil"/>
            </w:tcBorders>
            <w:vAlign w:val="top"/>
          </w:tcPr>
          <w:p/>
        </w:tc>
      </w:tr>
      <w:tr>
        <w:tblPrEx>
          <w:tblW w:w="0" w:type="auto"/>
          <w:jc w:val="center"/>
          <w:tblLayout w:type="fixed"/>
          <w:tblCellMar>
            <w:left w:w="340" w:type="dxa"/>
            <w:right w:w="340" w:type="dxa"/>
          </w:tblCellMar>
        </w:tblPrEx>
        <w:trPr>
          <w:trHeight w:val="240"/>
          <w:jc w:val="center"/>
        </w:trPr>
        <w:tc>
          <w:tcPr>
            <w:tcW w:w="4876" w:type="dxa"/>
            <w:tcBorders>
              <w:top w:val="nil"/>
              <w:left w:val="nil"/>
              <w:bottom w:val="nil"/>
              <w:right w:val="nil"/>
            </w:tcBorders>
          </w:tcPr>
          <w:p>
            <w:pPr>
              <w:pStyle w:val="AmColumnHeading"/>
            </w:pPr>
            <w:r>
              <w:t>Pasiūlymas dėl rezoliucijos</w:t>
            </w:r>
          </w:p>
        </w:tc>
        <w:tc>
          <w:tcPr>
            <w:tcW w:w="4876" w:type="dxa"/>
            <w:tcBorders>
              <w:top w:val="nil"/>
              <w:left w:val="nil"/>
              <w:bottom w:val="nil"/>
              <w:right w:val="nil"/>
            </w:tcBorders>
          </w:tcPr>
          <w:p>
            <w:pPr>
              <w:pStyle w:val="AmColumnHeading"/>
            </w:pPr>
            <w:r>
              <w:t>Pakeitimas</w:t>
            </w:r>
          </w:p>
        </w:tc>
      </w:tr>
      <w:tr>
        <w:tblPrEx>
          <w:tblW w:w="0" w:type="auto"/>
          <w:jc w:val="center"/>
          <w:tblLayout w:type="fixed"/>
          <w:tblCellMar>
            <w:left w:w="340" w:type="dxa"/>
            <w:right w:w="340" w:type="dxa"/>
          </w:tblCellMar>
        </w:tblPrEx>
        <w:trPr>
          <w:jc w:val="center"/>
        </w:trPr>
        <w:tc>
          <w:tcPr>
            <w:tcW w:w="4876" w:type="dxa"/>
            <w:tcBorders>
              <w:top w:val="nil"/>
              <w:left w:val="nil"/>
              <w:bottom w:val="nil"/>
              <w:right w:val="nil"/>
            </w:tcBorders>
          </w:tcPr>
          <w:p>
            <w:pPr>
              <w:pStyle w:val="Normal6a"/>
            </w:pPr>
            <w:r>
              <w:t>D.</w:t>
            </w:r>
            <w:r>
              <w:tab/>
            </w:r>
            <w:r>
              <w:t>kadangi BUSP srityje Europos Parlamentas vykdo politinės kontrolės ir konsultavimo funkcijas; kadangi šioje politikos srityje jis kartu su Taryba vykdo biudžetinę funkciją, išskyrus atvejus, kai Taryba vieningai nusprendžia, kad išlaidas padengia valstybės narės; kadangi Europos Parlamentas turi visapusiškai naudotis visa savo kompetencija</w:t>
            </w:r>
            <w:r>
              <w:rPr>
                <w:b/>
                <w:i/>
              </w:rPr>
              <w:t>, kad būtų padidintas BUSP demokratinis teisėtumas</w:t>
            </w:r>
            <w:r>
              <w:t>; kadangi kitos institucijos turi atitinkamai pakoreguoti savo bendradarbiavimą su Europos Parlamentu;</w:t>
            </w:r>
          </w:p>
        </w:tc>
        <w:tc>
          <w:tcPr>
            <w:tcW w:w="4876" w:type="dxa"/>
            <w:tcBorders>
              <w:top w:val="nil"/>
              <w:left w:val="nil"/>
              <w:bottom w:val="nil"/>
              <w:right w:val="nil"/>
            </w:tcBorders>
          </w:tcPr>
          <w:p>
            <w:pPr>
              <w:pStyle w:val="Normal6a"/>
            </w:pPr>
            <w:r>
              <w:t>D.</w:t>
            </w:r>
            <w:r>
              <w:tab/>
            </w:r>
            <w:r>
              <w:t xml:space="preserve">kadangi BUSP srityje Europos Parlamentas vykdo politinės kontrolės ir konsultavimo funkcijas; kadangi šioje politikos srityje jis kartu su Taryba vykdo biudžetinę funkciją, išskyrus atvejus, kai Taryba vieningai nusprendžia, kad išlaidas padengia valstybės narės; kadangi Europos Parlamentas turi visapusiškai naudotis visa savo kompetencija </w:t>
            </w:r>
            <w:r>
              <w:rPr>
                <w:b/>
                <w:i/>
              </w:rPr>
              <w:t>siekdamas prižiūrėti BUSP veiksmus, kad jie būtų griežtai vykdomi pagal jų įgaliojimus ir visapusiškai gerbiant suverenitetų viršenybę užsienio, saugumo ir gynybos politikos klausimais</w:t>
            </w:r>
            <w:r>
              <w:t>; kadangi kitos institucijos turi atitinkamai pakoreguoti savo bendradarbiavimą su Europos Parlamentu;</w:t>
            </w:r>
          </w:p>
        </w:tc>
      </w:tr>
    </w:tbl>
    <w:p>
      <w:pPr>
        <w:pStyle w:val="AmOrLang"/>
      </w:pPr>
      <w:r>
        <w:t xml:space="preserve">Or. </w:t>
      </w:r>
      <w:r>
        <w:rPr>
          <w:rStyle w:val="HideTWBExt"/>
        </w:rPr>
        <w:t>&lt;Original&gt;</w:t>
      </w:r>
      <w:r>
        <w:rPr>
          <w:rStyle w:val="HideTWBInt"/>
        </w:rPr>
        <w:t>{EN}</w:t>
      </w:r>
      <w:r>
        <w:t>en</w:t>
      </w:r>
      <w:r>
        <w:rPr>
          <w:rStyle w:val="HideTWBExt"/>
        </w:rPr>
        <w:t>&lt;/Original&gt;</w:t>
      </w:r>
    </w:p>
    <w:p>
      <w:r>
        <w:rPr>
          <w:rStyle w:val="HideTWBExt"/>
        </w:rPr>
        <w:t>&lt;/Amend&gt;</w:t>
      </w:r>
    </w:p>
    <w:p>
      <w:pPr>
        <w:pStyle w:val="AmNumberTabs"/>
      </w:pPr>
      <w:r>
        <w:rPr>
          <w:rStyle w:val="HideTWBExt"/>
        </w:rPr>
        <w:t>&lt;Amend&gt;</w:t>
      </w:r>
      <w:r>
        <w:t>Pakeitimas</w:t>
      </w:r>
      <w:r>
        <w:tab/>
      </w:r>
      <w:r>
        <w:tab/>
      </w:r>
      <w:r>
        <w:rPr>
          <w:rStyle w:val="HideTWBExt"/>
        </w:rPr>
        <w:t>&lt;NumAm&gt;</w:t>
      </w:r>
      <w:r>
        <w:t>72</w:t>
      </w:r>
      <w:r>
        <w:rPr>
          <w:rStyle w:val="HideTWBExt"/>
        </w:rPr>
        <w:t>&lt;/NumAm&gt;</w:t>
      </w:r>
    </w:p>
    <w:p>
      <w:pPr>
        <w:pStyle w:val="NormalBold"/>
      </w:pPr>
      <w:r>
        <w:rPr>
          <w:rStyle w:val="HideTWBExt"/>
          <w:b w:val="0"/>
        </w:rPr>
        <w:t>&lt;RepeatBlock-By&gt;</w:t>
      </w:r>
      <w:r>
        <w:rPr>
          <w:rStyle w:val="HideTWBExt"/>
          <w:b w:val="0"/>
        </w:rPr>
        <w:t>&lt;Members&gt;</w:t>
      </w:r>
      <w:r>
        <w:t>Sebastiaan Stöteler</w:t>
      </w:r>
      <w:r>
        <w:rPr>
          <w:rStyle w:val="HideTWBExt"/>
          <w:b w:val="0"/>
        </w:rPr>
        <w:t>&lt;/Members&gt;</w:t>
      </w:r>
    </w:p>
    <w:p>
      <w:pPr>
        <w:pStyle w:val="NormalBold"/>
      </w:pPr>
      <w:r>
        <w:rPr>
          <w:rStyle w:val="HideTWBExt"/>
          <w:b w:val="0"/>
        </w:rPr>
        <w:t>&lt;/RepeatBlock-By&gt;</w:t>
      </w:r>
    </w:p>
    <w:p>
      <w:pPr>
        <w:pStyle w:val="NormalBold"/>
      </w:pPr>
      <w:r>
        <w:rPr>
          <w:rStyle w:val="HideTWBExt"/>
        </w:rPr>
        <w:t>&lt;DocAmend&gt;</w:t>
      </w:r>
      <w:r>
        <w:t>Pasiūlymas dėl rezoliucijos</w:t>
      </w:r>
      <w:r>
        <w:rPr>
          <w:rStyle w:val="HideTWBExt"/>
        </w:rPr>
        <w:t>&lt;/DocAmend&gt;</w:t>
      </w:r>
    </w:p>
    <w:p>
      <w:pPr>
        <w:pStyle w:val="NormalBold"/>
      </w:pPr>
      <w:r>
        <w:rPr>
          <w:rStyle w:val="HideTWBExt"/>
        </w:rPr>
        <w:t>&lt;Article&gt;</w:t>
      </w:r>
      <w:r>
        <w:t>D konstatuojamoji dalis</w:t>
      </w:r>
      <w:r>
        <w:rPr>
          <w:rStyle w:val="HideTWBExt"/>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Pr>
      <w:tblGrid>
        <w:gridCol w:w="4876"/>
        <w:gridCol w:w="4876"/>
      </w:tblGrid>
      <w:tr>
        <w:tblPrEx>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PrEx>
        <w:trPr>
          <w:trHeight w:hRule="exact" w:val="240"/>
          <w:jc w:val="center"/>
        </w:trPr>
        <w:tc>
          <w:tcPr>
            <w:tcW w:w="9752" w:type="dxa"/>
            <w:gridSpan w:val="2"/>
            <w:tcBorders>
              <w:top w:val="nil"/>
              <w:left w:val="nil"/>
              <w:bottom w:val="nil"/>
              <w:right w:val="nil"/>
            </w:tcBorders>
            <w:vAlign w:val="top"/>
          </w:tcPr>
          <w:p/>
        </w:tc>
      </w:tr>
      <w:tr>
        <w:tblPrEx>
          <w:tblW w:w="0" w:type="auto"/>
          <w:jc w:val="center"/>
          <w:tblLayout w:type="fixed"/>
          <w:tblCellMar>
            <w:left w:w="340" w:type="dxa"/>
            <w:right w:w="340" w:type="dxa"/>
          </w:tblCellMar>
        </w:tblPrEx>
        <w:trPr>
          <w:trHeight w:val="240"/>
          <w:jc w:val="center"/>
        </w:trPr>
        <w:tc>
          <w:tcPr>
            <w:tcW w:w="4876" w:type="dxa"/>
            <w:tcBorders>
              <w:top w:val="nil"/>
              <w:left w:val="nil"/>
              <w:bottom w:val="nil"/>
              <w:right w:val="nil"/>
            </w:tcBorders>
          </w:tcPr>
          <w:p>
            <w:pPr>
              <w:pStyle w:val="AmColumnHeading"/>
            </w:pPr>
            <w:r>
              <w:t>Pasiūlymas dėl rezoliucijos</w:t>
            </w:r>
          </w:p>
        </w:tc>
        <w:tc>
          <w:tcPr>
            <w:tcW w:w="4876" w:type="dxa"/>
            <w:tcBorders>
              <w:top w:val="nil"/>
              <w:left w:val="nil"/>
              <w:bottom w:val="nil"/>
              <w:right w:val="nil"/>
            </w:tcBorders>
          </w:tcPr>
          <w:p>
            <w:pPr>
              <w:pStyle w:val="AmColumnHeading"/>
            </w:pPr>
            <w:r>
              <w:t>Pakeitimas</w:t>
            </w:r>
          </w:p>
        </w:tc>
      </w:tr>
      <w:tr>
        <w:tblPrEx>
          <w:tblW w:w="0" w:type="auto"/>
          <w:jc w:val="center"/>
          <w:tblLayout w:type="fixed"/>
          <w:tblCellMar>
            <w:left w:w="340" w:type="dxa"/>
            <w:right w:w="340" w:type="dxa"/>
          </w:tblCellMar>
        </w:tblPrEx>
        <w:trPr>
          <w:jc w:val="center"/>
        </w:trPr>
        <w:tc>
          <w:tcPr>
            <w:tcW w:w="4876" w:type="dxa"/>
            <w:tcBorders>
              <w:top w:val="nil"/>
              <w:left w:val="nil"/>
              <w:bottom w:val="nil"/>
              <w:right w:val="nil"/>
            </w:tcBorders>
          </w:tcPr>
          <w:p>
            <w:pPr>
              <w:pStyle w:val="Normal6a"/>
            </w:pPr>
            <w:r>
              <w:t>D.</w:t>
            </w:r>
            <w:r>
              <w:tab/>
            </w:r>
            <w:r>
              <w:t xml:space="preserve">kadangi BUSP srityje Europos Parlamentas vykdo </w:t>
            </w:r>
            <w:r>
              <w:rPr>
                <w:b/>
                <w:i/>
              </w:rPr>
              <w:t>politinės kontrolės ir</w:t>
            </w:r>
            <w:r>
              <w:t xml:space="preserve"> konsultavimo funkcijas; kadangi šioje politikos srityje jis kartu su Taryba vykdo biudžetinę funkciją, išskyrus atvejus, kai Taryba vieningai nusprendžia, kad išlaidas padengia valstybės narės; kadangi Europos </w:t>
            </w:r>
            <w:r>
              <w:rPr>
                <w:b/>
                <w:i/>
              </w:rPr>
              <w:t>Parlamentas turi visapusiškai naudotis visa savo kompetencija, kad būtų padidintas BUSP demokratinis teisėtumas;</w:t>
            </w:r>
            <w:r>
              <w:t xml:space="preserve"> </w:t>
            </w:r>
            <w:r>
              <w:rPr>
                <w:b/>
                <w:i/>
              </w:rPr>
              <w:t>kadangi kitos institucijos turi atitinkamai pakoreguoti savo bendradarbiavimą su</w:t>
            </w:r>
            <w:r>
              <w:t xml:space="preserve"> Europos </w:t>
            </w:r>
            <w:r>
              <w:rPr>
                <w:b/>
                <w:i/>
              </w:rPr>
              <w:t>Parlamentu</w:t>
            </w:r>
            <w:r>
              <w:t>;</w:t>
            </w:r>
          </w:p>
        </w:tc>
        <w:tc>
          <w:tcPr>
            <w:tcW w:w="4876" w:type="dxa"/>
            <w:tcBorders>
              <w:top w:val="nil"/>
              <w:left w:val="nil"/>
              <w:bottom w:val="nil"/>
              <w:right w:val="nil"/>
            </w:tcBorders>
          </w:tcPr>
          <w:p>
            <w:pPr>
              <w:pStyle w:val="Normal6a"/>
            </w:pPr>
            <w:r>
              <w:t>D.</w:t>
            </w:r>
            <w:r>
              <w:tab/>
            </w:r>
            <w:r>
              <w:t xml:space="preserve">kadangi BUSP srityje Europos Parlamentas vykdo </w:t>
            </w:r>
            <w:r>
              <w:rPr>
                <w:b/>
                <w:i/>
              </w:rPr>
              <w:t>politinio</w:t>
            </w:r>
            <w:r>
              <w:t xml:space="preserve"> konsultavimo funkcijas; kadangi šioje politikos srityje jis kartu su Taryba vykdo biudžetinę funkciją, išskyrus atvejus, kai Taryba vieningai nusprendžia, kad išlaidas padengia valstybės narės; kadangi Europos </w:t>
            </w:r>
            <w:r>
              <w:rPr>
                <w:b/>
                <w:i/>
              </w:rPr>
              <w:t>Sąjungos sutarties 24 straipsnio 1 dalyje, papildytoje 2007 m. Tarpvyriausybinės konferencijos deklaracijomis Nr. 13 ir Nr. 14, nustatoma, kad bendros užsienio ir saugumo politikos nuostatomis Komisijai nesuteikiama naujų įgaliojimų inicijuoti sprendimus ir nepadidinamas</w:t>
            </w:r>
            <w:r>
              <w:t xml:space="preserve"> Europos </w:t>
            </w:r>
            <w:r>
              <w:rPr>
                <w:b/>
                <w:i/>
              </w:rPr>
              <w:t>Parlamento vaidmuo</w:t>
            </w:r>
            <w:r>
              <w:t>;</w:t>
            </w:r>
          </w:p>
        </w:tc>
      </w:tr>
    </w:tbl>
    <w:p>
      <w:pPr>
        <w:pStyle w:val="AmOrLang"/>
      </w:pPr>
      <w:r>
        <w:t xml:space="preserve">Or. </w:t>
      </w:r>
      <w:r>
        <w:rPr>
          <w:rStyle w:val="HideTWBExt"/>
        </w:rPr>
        <w:t>&lt;Original&gt;</w:t>
      </w:r>
      <w:r>
        <w:rPr>
          <w:rStyle w:val="HideTWBInt"/>
        </w:rPr>
        <w:t>{EN}</w:t>
      </w:r>
      <w:r>
        <w:t>en</w:t>
      </w:r>
      <w:r>
        <w:rPr>
          <w:rStyle w:val="HideTWBExt"/>
        </w:rPr>
        <w:t>&lt;/Original&gt;</w:t>
      </w:r>
    </w:p>
    <w:p>
      <w:r>
        <w:rPr>
          <w:rStyle w:val="HideTWBExt"/>
        </w:rPr>
        <w:t>&lt;/Amend&gt;</w:t>
      </w:r>
    </w:p>
    <w:p>
      <w:pPr>
        <w:pStyle w:val="AmNumberTabs"/>
      </w:pPr>
      <w:r>
        <w:rPr>
          <w:rStyle w:val="HideTWBExt"/>
        </w:rPr>
        <w:t>&lt;Amend&gt;</w:t>
      </w:r>
      <w:r>
        <w:t>Pakeitimas</w:t>
      </w:r>
      <w:r>
        <w:tab/>
      </w:r>
      <w:r>
        <w:tab/>
      </w:r>
      <w:r>
        <w:rPr>
          <w:rStyle w:val="HideTWBExt"/>
        </w:rPr>
        <w:t>&lt;NumAm&gt;</w:t>
      </w:r>
      <w:r>
        <w:t>73</w:t>
      </w:r>
      <w:r>
        <w:rPr>
          <w:rStyle w:val="HideTWBExt"/>
        </w:rPr>
        <w:t>&lt;/NumAm&gt;</w:t>
      </w:r>
    </w:p>
    <w:p>
      <w:pPr>
        <w:pStyle w:val="NormalBold"/>
      </w:pPr>
      <w:r>
        <w:rPr>
          <w:rStyle w:val="HideTWBExt"/>
          <w:b w:val="0"/>
        </w:rPr>
        <w:t>&lt;RepeatBlock-By&gt;</w:t>
      </w:r>
      <w:r>
        <w:rPr>
          <w:rStyle w:val="HideTWBExt"/>
          <w:b w:val="0"/>
        </w:rPr>
        <w:t>&lt;Members&gt;</w:t>
      </w:r>
      <w:r>
        <w:t>Andrey Kovatchev, Rasa Juknevičienė</w:t>
      </w:r>
      <w:r>
        <w:rPr>
          <w:rStyle w:val="HideTWBExt"/>
          <w:b w:val="0"/>
        </w:rPr>
        <w:t>&lt;/Members&gt;</w:t>
      </w:r>
    </w:p>
    <w:p>
      <w:pPr>
        <w:pStyle w:val="NormalBold"/>
      </w:pPr>
      <w:r>
        <w:rPr>
          <w:rStyle w:val="HideTWBExt"/>
          <w:b w:val="0"/>
        </w:rPr>
        <w:t>&lt;/RepeatBlock-By&gt;</w:t>
      </w:r>
    </w:p>
    <w:p>
      <w:pPr>
        <w:pStyle w:val="NormalBold"/>
      </w:pPr>
      <w:r>
        <w:rPr>
          <w:rStyle w:val="HideTWBExt"/>
        </w:rPr>
        <w:t>&lt;DocAmend&gt;</w:t>
      </w:r>
      <w:r>
        <w:t>Pasiūlymas dėl rezoliucijos</w:t>
      </w:r>
      <w:r>
        <w:rPr>
          <w:rStyle w:val="HideTWBExt"/>
        </w:rPr>
        <w:t>&lt;/DocAmend&gt;</w:t>
      </w:r>
    </w:p>
    <w:p>
      <w:pPr>
        <w:pStyle w:val="NormalBold"/>
      </w:pPr>
      <w:r>
        <w:rPr>
          <w:rStyle w:val="HideTWBExt"/>
        </w:rPr>
        <w:t>&lt;Article&gt;</w:t>
      </w:r>
      <w:r>
        <w:t>D a konstatuojamoji dalis (nauja)</w:t>
      </w:r>
      <w:r>
        <w:rPr>
          <w:rStyle w:val="HideTWBExt"/>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Pr>
      <w:tblGrid>
        <w:gridCol w:w="4876"/>
        <w:gridCol w:w="4876"/>
      </w:tblGrid>
      <w:tr>
        <w:tblPrEx>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PrEx>
        <w:trPr>
          <w:trHeight w:hRule="exact" w:val="240"/>
          <w:jc w:val="center"/>
        </w:trPr>
        <w:tc>
          <w:tcPr>
            <w:tcW w:w="9752" w:type="dxa"/>
            <w:gridSpan w:val="2"/>
            <w:tcBorders>
              <w:top w:val="nil"/>
              <w:left w:val="nil"/>
              <w:bottom w:val="nil"/>
              <w:right w:val="nil"/>
            </w:tcBorders>
            <w:vAlign w:val="top"/>
          </w:tcPr>
          <w:p/>
        </w:tc>
      </w:tr>
      <w:tr>
        <w:tblPrEx>
          <w:tblW w:w="0" w:type="auto"/>
          <w:jc w:val="center"/>
          <w:tblLayout w:type="fixed"/>
          <w:tblCellMar>
            <w:left w:w="340" w:type="dxa"/>
            <w:right w:w="340" w:type="dxa"/>
          </w:tblCellMar>
        </w:tblPrEx>
        <w:trPr>
          <w:trHeight w:val="240"/>
          <w:jc w:val="center"/>
        </w:trPr>
        <w:tc>
          <w:tcPr>
            <w:tcW w:w="4876" w:type="dxa"/>
            <w:tcBorders>
              <w:top w:val="nil"/>
              <w:left w:val="nil"/>
              <w:bottom w:val="nil"/>
              <w:right w:val="nil"/>
            </w:tcBorders>
          </w:tcPr>
          <w:p>
            <w:pPr>
              <w:pStyle w:val="AmColumnHeading"/>
            </w:pPr>
            <w:r>
              <w:t>Pasiūlymas dėl rezoliucijos</w:t>
            </w:r>
          </w:p>
        </w:tc>
        <w:tc>
          <w:tcPr>
            <w:tcW w:w="4876" w:type="dxa"/>
            <w:tcBorders>
              <w:top w:val="nil"/>
              <w:left w:val="nil"/>
              <w:bottom w:val="nil"/>
              <w:right w:val="nil"/>
            </w:tcBorders>
          </w:tcPr>
          <w:p>
            <w:pPr>
              <w:pStyle w:val="AmColumnHeading"/>
            </w:pPr>
            <w:r>
              <w:t>Pakeitimas</w:t>
            </w:r>
          </w:p>
        </w:tc>
      </w:tr>
      <w:tr>
        <w:tblPrEx>
          <w:tblW w:w="0" w:type="auto"/>
          <w:jc w:val="center"/>
          <w:tblLayout w:type="fixed"/>
          <w:tblCellMar>
            <w:left w:w="340" w:type="dxa"/>
            <w:right w:w="340" w:type="dxa"/>
          </w:tblCellMar>
        </w:tblPrEx>
        <w:trPr>
          <w:jc w:val="center"/>
        </w:trPr>
        <w:tc>
          <w:tcPr>
            <w:tcW w:w="4876" w:type="dxa"/>
            <w:tcBorders>
              <w:top w:val="nil"/>
              <w:left w:val="nil"/>
              <w:bottom w:val="nil"/>
              <w:right w:val="nil"/>
            </w:tcBorders>
          </w:tcPr>
          <w:p>
            <w:pPr>
              <w:pStyle w:val="Normal6a"/>
            </w:pPr>
          </w:p>
        </w:tc>
        <w:tc>
          <w:tcPr>
            <w:tcW w:w="4876" w:type="dxa"/>
            <w:tcBorders>
              <w:top w:val="nil"/>
              <w:left w:val="nil"/>
              <w:bottom w:val="nil"/>
              <w:right w:val="nil"/>
            </w:tcBorders>
          </w:tcPr>
          <w:p>
            <w:pPr>
              <w:pStyle w:val="Normal6a"/>
            </w:pPr>
            <w:r>
              <w:rPr>
                <w:b/>
                <w:i/>
              </w:rPr>
              <w:t>Da.</w:t>
            </w:r>
            <w:r>
              <w:tab/>
            </w:r>
            <w:r>
              <w:rPr>
                <w:b/>
                <w:i/>
              </w:rPr>
              <w:t>kadangi Rusija nepripažino savo vaidmens pradedant Antrąjį pasaulinį karą ir neprisiėmė atsakomybės už žiaurumus, įvykdytus Sovietų Sąjungos okupuotose teritorijose;</w:t>
            </w:r>
            <w:r>
              <w:t xml:space="preserve"> </w:t>
            </w:r>
            <w:r>
              <w:rPr>
                <w:b/>
                <w:i/>
              </w:rPr>
              <w:t>kadangi, priešingai nei nacių režimo įvykdytų nusikaltimų atveju, XX a. Europoje komunistinių diktatūrų įvykdyti nusikaltimai nebuvo tarptautiniu lygmeniu visapusiškai įvertinti teisiniu ir politiniu aspektu bei pasmerkti, o tai prisidėjo prie istorijos instrumentalizavimo Rusijoje vadovaujant V. Putinui;</w:t>
            </w:r>
            <w:r>
              <w:t xml:space="preserve"> </w:t>
            </w:r>
            <w:r>
              <w:rPr>
                <w:b/>
                <w:i/>
              </w:rPr>
              <w:t>kadangi Kremlius naudoja falsifikuotą istoriją kaip casus belli, sistemingai pateisindamas sovietų nusikaltimus ir skleisdamas istorinę dezinformaciją, kad pateisintų Rusijos agresiją prieš kaimynines valstybes;</w:t>
            </w:r>
            <w:r>
              <w:t xml:space="preserve"> </w:t>
            </w:r>
            <w:r>
              <w:rPr>
                <w:b/>
                <w:i/>
              </w:rPr>
              <w:t>kadangi V. Putino režimas instrumentalizavo istoriją, kad užtikrintų gyventojų lojalumą, sukurdamas nostalgijos jausmą tariamai Sovietų imperijos didybei, falsifikuodamas Rusijos ir Ukrainos istoriją, atmesdamas N. Chruščiovo politiką, pagal kurią buvo pripažinti ir pasmerkti stalinizmo nusikaltimai, išsižadėdamas M. Gorbačiovo Molotovo ir Ribentropo pakto pripažinimo bei pasmerkimo ir paskelbdamas, kad Sovietų Sąjungos žlugimas buvo didžiausia praėjusio amžiaus tragedija;</w:t>
            </w:r>
          </w:p>
        </w:tc>
      </w:tr>
    </w:tbl>
    <w:p>
      <w:pPr>
        <w:pStyle w:val="AmOrLang"/>
      </w:pPr>
      <w:r>
        <w:t xml:space="preserve">Or. </w:t>
      </w:r>
      <w:r>
        <w:rPr>
          <w:rStyle w:val="HideTWBExt"/>
        </w:rPr>
        <w:t>&lt;Original&gt;</w:t>
      </w:r>
      <w:r>
        <w:rPr>
          <w:rStyle w:val="HideTWBInt"/>
        </w:rPr>
        <w:t>{EN}</w:t>
      </w:r>
      <w:r>
        <w:t>en</w:t>
      </w:r>
      <w:r>
        <w:rPr>
          <w:rStyle w:val="HideTWBExt"/>
        </w:rPr>
        <w:t>&lt;/Original&gt;</w:t>
      </w:r>
    </w:p>
    <w:p>
      <w:r>
        <w:rPr>
          <w:rStyle w:val="HideTWBExt"/>
        </w:rPr>
        <w:t>&lt;/Amend&gt;</w:t>
      </w:r>
    </w:p>
    <w:p>
      <w:pPr>
        <w:pStyle w:val="AmNumberTabs"/>
      </w:pPr>
      <w:r>
        <w:rPr>
          <w:rStyle w:val="HideTWBExt"/>
        </w:rPr>
        <w:t>&lt;Amend&gt;</w:t>
      </w:r>
      <w:r>
        <w:t>Pakeitimas</w:t>
      </w:r>
      <w:r>
        <w:tab/>
      </w:r>
      <w:r>
        <w:tab/>
      </w:r>
      <w:r>
        <w:rPr>
          <w:rStyle w:val="HideTWBExt"/>
        </w:rPr>
        <w:t>&lt;NumAm&gt;</w:t>
      </w:r>
      <w:r>
        <w:t>74</w:t>
      </w:r>
      <w:r>
        <w:rPr>
          <w:rStyle w:val="HideTWBExt"/>
        </w:rPr>
        <w:t>&lt;/NumAm&gt;</w:t>
      </w:r>
    </w:p>
    <w:p>
      <w:pPr>
        <w:pStyle w:val="NormalBold"/>
      </w:pPr>
      <w:r>
        <w:rPr>
          <w:rStyle w:val="HideTWBExt"/>
          <w:b w:val="0"/>
        </w:rPr>
        <w:t>&lt;RepeatBlock-By&gt;</w:t>
      </w:r>
      <w:r>
        <w:rPr>
          <w:rStyle w:val="HideTWBExt"/>
          <w:b w:val="0"/>
        </w:rPr>
        <w:t>&lt;Members&gt;</w:t>
      </w:r>
      <w:r>
        <w:t>Hannah Neumann</w:t>
      </w:r>
      <w:r>
        <w:rPr>
          <w:rStyle w:val="HideTWBExt"/>
          <w:b w:val="0"/>
        </w:rPr>
        <w:t>&lt;/Members&gt;</w:t>
      </w:r>
    </w:p>
    <w:p>
      <w:r>
        <w:rPr>
          <w:rStyle w:val="HideTWBExt"/>
          <w:b w:val="0"/>
        </w:rPr>
        <w:t>&lt;AuNomDe&gt;</w:t>
      </w:r>
      <w:r>
        <w:rPr>
          <w:rStyle w:val="HideTWBInt"/>
        </w:rPr>
        <w:t>{Greens/EFA}</w:t>
      </w:r>
      <w:r>
        <w:t>Verts/ALE frakcijos vardu</w:t>
      </w:r>
      <w:r>
        <w:rPr>
          <w:rStyle w:val="HideTWBExt"/>
          <w:b w:val="0"/>
        </w:rPr>
        <w:t>&lt;/AuNomDe&gt;</w:t>
      </w:r>
    </w:p>
    <w:p>
      <w:pPr>
        <w:pStyle w:val="NormalBold"/>
      </w:pPr>
      <w:r>
        <w:rPr>
          <w:rStyle w:val="HideTWBExt"/>
          <w:b w:val="0"/>
        </w:rPr>
        <w:t>&lt;/RepeatBlock-By&gt;</w:t>
      </w:r>
    </w:p>
    <w:p>
      <w:pPr>
        <w:pStyle w:val="NormalBold"/>
      </w:pPr>
      <w:r>
        <w:rPr>
          <w:rStyle w:val="HideTWBExt"/>
        </w:rPr>
        <w:t>&lt;DocAmend&gt;</w:t>
      </w:r>
      <w:r>
        <w:t>Pasiūlymas dėl rezoliucijos</w:t>
      </w:r>
      <w:r>
        <w:rPr>
          <w:rStyle w:val="HideTWBExt"/>
        </w:rPr>
        <w:t>&lt;/DocAmend&gt;</w:t>
      </w:r>
    </w:p>
    <w:p>
      <w:pPr>
        <w:pStyle w:val="NormalBold"/>
      </w:pPr>
      <w:r>
        <w:rPr>
          <w:rStyle w:val="HideTWBExt"/>
        </w:rPr>
        <w:t>&lt;Article&gt;</w:t>
      </w:r>
      <w:r>
        <w:t>D a konstatuojamoji dalis (nauja)</w:t>
      </w:r>
      <w:r>
        <w:rPr>
          <w:rStyle w:val="HideTWBExt"/>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Pr>
      <w:tblGrid>
        <w:gridCol w:w="4876"/>
        <w:gridCol w:w="4876"/>
      </w:tblGrid>
      <w:tr>
        <w:tblPrEx>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PrEx>
        <w:trPr>
          <w:trHeight w:hRule="exact" w:val="240"/>
          <w:jc w:val="center"/>
        </w:trPr>
        <w:tc>
          <w:tcPr>
            <w:tcW w:w="9752" w:type="dxa"/>
            <w:gridSpan w:val="2"/>
            <w:tcBorders>
              <w:top w:val="nil"/>
              <w:left w:val="nil"/>
              <w:bottom w:val="nil"/>
              <w:right w:val="nil"/>
            </w:tcBorders>
            <w:vAlign w:val="top"/>
          </w:tcPr>
          <w:p/>
        </w:tc>
      </w:tr>
      <w:tr>
        <w:tblPrEx>
          <w:tblW w:w="0" w:type="auto"/>
          <w:jc w:val="center"/>
          <w:tblLayout w:type="fixed"/>
          <w:tblCellMar>
            <w:left w:w="340" w:type="dxa"/>
            <w:right w:w="340" w:type="dxa"/>
          </w:tblCellMar>
        </w:tblPrEx>
        <w:trPr>
          <w:trHeight w:val="240"/>
          <w:jc w:val="center"/>
        </w:trPr>
        <w:tc>
          <w:tcPr>
            <w:tcW w:w="4876" w:type="dxa"/>
            <w:tcBorders>
              <w:top w:val="nil"/>
              <w:left w:val="nil"/>
              <w:bottom w:val="nil"/>
              <w:right w:val="nil"/>
            </w:tcBorders>
          </w:tcPr>
          <w:p>
            <w:pPr>
              <w:pStyle w:val="AmColumnHeading"/>
            </w:pPr>
            <w:r>
              <w:t>Pasiūlymas dėl rezoliucijos</w:t>
            </w:r>
          </w:p>
        </w:tc>
        <w:tc>
          <w:tcPr>
            <w:tcW w:w="4876" w:type="dxa"/>
            <w:tcBorders>
              <w:top w:val="nil"/>
              <w:left w:val="nil"/>
              <w:bottom w:val="nil"/>
              <w:right w:val="nil"/>
            </w:tcBorders>
          </w:tcPr>
          <w:p>
            <w:pPr>
              <w:pStyle w:val="AmColumnHeading"/>
            </w:pPr>
            <w:r>
              <w:t>Pakeitimas</w:t>
            </w:r>
          </w:p>
        </w:tc>
      </w:tr>
      <w:tr>
        <w:tblPrEx>
          <w:tblW w:w="0" w:type="auto"/>
          <w:jc w:val="center"/>
          <w:tblLayout w:type="fixed"/>
          <w:tblCellMar>
            <w:left w:w="340" w:type="dxa"/>
            <w:right w:w="340" w:type="dxa"/>
          </w:tblCellMar>
        </w:tblPrEx>
        <w:trPr>
          <w:jc w:val="center"/>
        </w:trPr>
        <w:tc>
          <w:tcPr>
            <w:tcW w:w="4876" w:type="dxa"/>
            <w:tcBorders>
              <w:top w:val="nil"/>
              <w:left w:val="nil"/>
              <w:bottom w:val="nil"/>
              <w:right w:val="nil"/>
            </w:tcBorders>
          </w:tcPr>
          <w:p>
            <w:pPr>
              <w:pStyle w:val="Normal6a"/>
            </w:pPr>
          </w:p>
        </w:tc>
        <w:tc>
          <w:tcPr>
            <w:tcW w:w="4876" w:type="dxa"/>
            <w:tcBorders>
              <w:top w:val="nil"/>
              <w:left w:val="nil"/>
              <w:bottom w:val="nil"/>
              <w:right w:val="nil"/>
            </w:tcBorders>
          </w:tcPr>
          <w:p>
            <w:pPr>
              <w:pStyle w:val="Normal6a"/>
            </w:pPr>
            <w:r>
              <w:rPr>
                <w:b/>
                <w:i/>
              </w:rPr>
              <w:t>Da.</w:t>
            </w:r>
            <w:r>
              <w:tab/>
            </w:r>
            <w:r>
              <w:rPr>
                <w:b/>
                <w:i/>
              </w:rPr>
              <w:t>kadangi žmogaus teisių gynėjai yra pagrindiniai mūsų sąjungininkai ginant ir propaguojant žmogaus teises užsienyje;</w:t>
            </w:r>
            <w:r>
              <w:t xml:space="preserve"> </w:t>
            </w:r>
            <w:r>
              <w:rPr>
                <w:b/>
                <w:i/>
              </w:rPr>
              <w:t>kadangi žmogaus teisių gynėjams kyla vis didesnė valstybinių ir nevalstybinių subjektų išpuolių bei grasinimų rizika;</w:t>
            </w:r>
            <w:r>
              <w:t xml:space="preserve"> </w:t>
            </w:r>
            <w:r>
              <w:rPr>
                <w:b/>
                <w:i/>
              </w:rPr>
              <w:t>kadangi Parlamentas nuolat ragino tinkamai ir koordinuotai įgyvendinti ES gaires dėl žmogaus teisių gynėjų (2008 m.);</w:t>
            </w:r>
            <w:r>
              <w:t xml:space="preserve"> </w:t>
            </w:r>
            <w:r>
              <w:rPr>
                <w:b/>
                <w:i/>
              </w:rPr>
              <w:t>kadangi valstybės narės kartu su ES institucijomis turėtų įgyvendinti šias gaires, kurios apima įvairius konkrečius įsipareigojimus, pvz., reguliarų ataskaitų teikimą, koordinavimą ir paramos žmogaus teisių gynėjams veiksmus;</w:t>
            </w:r>
          </w:p>
        </w:tc>
      </w:tr>
    </w:tbl>
    <w:p>
      <w:pPr>
        <w:pStyle w:val="AmOrLang"/>
      </w:pPr>
      <w:r>
        <w:t xml:space="preserve">Or. </w:t>
      </w:r>
      <w:r>
        <w:rPr>
          <w:rStyle w:val="HideTWBExt"/>
        </w:rPr>
        <w:t>&lt;Original&gt;</w:t>
      </w:r>
      <w:r>
        <w:rPr>
          <w:rStyle w:val="HideTWBInt"/>
        </w:rPr>
        <w:t>{EN}</w:t>
      </w:r>
      <w:r>
        <w:t>en</w:t>
      </w:r>
      <w:r>
        <w:rPr>
          <w:rStyle w:val="HideTWBExt"/>
        </w:rPr>
        <w:t>&lt;/Original&gt;</w:t>
      </w:r>
    </w:p>
    <w:p>
      <w:r>
        <w:rPr>
          <w:rStyle w:val="HideTWBExt"/>
        </w:rPr>
        <w:t>&lt;/Amend&gt;</w:t>
      </w:r>
    </w:p>
    <w:p>
      <w:pPr>
        <w:pStyle w:val="AmNumberTabs"/>
      </w:pPr>
      <w:r>
        <w:rPr>
          <w:rStyle w:val="HideTWBExt"/>
        </w:rPr>
        <w:t>&lt;Amend&gt;</w:t>
      </w:r>
      <w:r>
        <w:t>Pakeitimas</w:t>
      </w:r>
      <w:r>
        <w:tab/>
      </w:r>
      <w:r>
        <w:tab/>
      </w:r>
      <w:r>
        <w:rPr>
          <w:rStyle w:val="HideTWBExt"/>
        </w:rPr>
        <w:t>&lt;NumAm&gt;</w:t>
      </w:r>
      <w:r>
        <w:t>75</w:t>
      </w:r>
      <w:r>
        <w:rPr>
          <w:rStyle w:val="HideTWBExt"/>
        </w:rPr>
        <w:t>&lt;/NumAm&gt;</w:t>
      </w:r>
    </w:p>
    <w:p>
      <w:pPr>
        <w:pStyle w:val="NormalBold"/>
      </w:pPr>
      <w:r>
        <w:rPr>
          <w:rStyle w:val="HideTWBExt"/>
          <w:b w:val="0"/>
        </w:rPr>
        <w:t>&lt;RepeatBlock-By&gt;</w:t>
      </w:r>
      <w:r>
        <w:rPr>
          <w:rStyle w:val="HideTWBExt"/>
          <w:b w:val="0"/>
        </w:rPr>
        <w:t>&lt;Members&gt;</w:t>
      </w:r>
      <w:r>
        <w:t>Ivaylo Valchev</w:t>
      </w:r>
      <w:r>
        <w:rPr>
          <w:rStyle w:val="HideTWBExt"/>
          <w:b w:val="0"/>
        </w:rPr>
        <w:t>&lt;/Members&gt;</w:t>
      </w:r>
    </w:p>
    <w:p>
      <w:pPr>
        <w:pStyle w:val="NormalBold"/>
      </w:pPr>
      <w:r>
        <w:rPr>
          <w:rStyle w:val="HideTWBExt"/>
          <w:b w:val="0"/>
        </w:rPr>
        <w:t>&lt;/RepeatBlock-By&gt;</w:t>
      </w:r>
    </w:p>
    <w:p>
      <w:pPr>
        <w:pStyle w:val="NormalBold"/>
      </w:pPr>
      <w:r>
        <w:rPr>
          <w:rStyle w:val="HideTWBExt"/>
        </w:rPr>
        <w:t>&lt;DocAmend&gt;</w:t>
      </w:r>
      <w:r>
        <w:t>Pasiūlymas dėl rezoliucijos</w:t>
      </w:r>
      <w:r>
        <w:rPr>
          <w:rStyle w:val="HideTWBExt"/>
        </w:rPr>
        <w:t>&lt;/DocAmend&gt;</w:t>
      </w:r>
    </w:p>
    <w:p>
      <w:pPr>
        <w:pStyle w:val="NormalBold"/>
      </w:pPr>
      <w:r>
        <w:rPr>
          <w:rStyle w:val="HideTWBExt"/>
        </w:rPr>
        <w:t>&lt;Article&gt;</w:t>
      </w:r>
      <w:r>
        <w:t>D a konstatuojamoji dalis (nauja)</w:t>
      </w:r>
      <w:r>
        <w:rPr>
          <w:rStyle w:val="HideTWBExt"/>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Pr>
      <w:tblGrid>
        <w:gridCol w:w="4876"/>
        <w:gridCol w:w="4876"/>
      </w:tblGrid>
      <w:tr>
        <w:tblPrEx>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PrEx>
        <w:trPr>
          <w:trHeight w:hRule="exact" w:val="240"/>
          <w:jc w:val="center"/>
        </w:trPr>
        <w:tc>
          <w:tcPr>
            <w:tcW w:w="9752" w:type="dxa"/>
            <w:gridSpan w:val="2"/>
            <w:tcBorders>
              <w:top w:val="nil"/>
              <w:left w:val="nil"/>
              <w:bottom w:val="nil"/>
              <w:right w:val="nil"/>
            </w:tcBorders>
            <w:vAlign w:val="top"/>
          </w:tcPr>
          <w:p/>
        </w:tc>
      </w:tr>
      <w:tr>
        <w:tblPrEx>
          <w:tblW w:w="0" w:type="auto"/>
          <w:jc w:val="center"/>
          <w:tblLayout w:type="fixed"/>
          <w:tblCellMar>
            <w:left w:w="340" w:type="dxa"/>
            <w:right w:w="340" w:type="dxa"/>
          </w:tblCellMar>
        </w:tblPrEx>
        <w:trPr>
          <w:trHeight w:val="240"/>
          <w:jc w:val="center"/>
        </w:trPr>
        <w:tc>
          <w:tcPr>
            <w:tcW w:w="4876" w:type="dxa"/>
            <w:tcBorders>
              <w:top w:val="nil"/>
              <w:left w:val="nil"/>
              <w:bottom w:val="nil"/>
              <w:right w:val="nil"/>
            </w:tcBorders>
          </w:tcPr>
          <w:p>
            <w:pPr>
              <w:pStyle w:val="AmColumnHeading"/>
            </w:pPr>
            <w:r>
              <w:t>Pasiūlymas dėl rezoliucijos</w:t>
            </w:r>
          </w:p>
        </w:tc>
        <w:tc>
          <w:tcPr>
            <w:tcW w:w="4876" w:type="dxa"/>
            <w:tcBorders>
              <w:top w:val="nil"/>
              <w:left w:val="nil"/>
              <w:bottom w:val="nil"/>
              <w:right w:val="nil"/>
            </w:tcBorders>
          </w:tcPr>
          <w:p>
            <w:pPr>
              <w:pStyle w:val="AmColumnHeading"/>
            </w:pPr>
            <w:r>
              <w:t>Pakeitimas</w:t>
            </w:r>
          </w:p>
        </w:tc>
      </w:tr>
      <w:tr>
        <w:tblPrEx>
          <w:tblW w:w="0" w:type="auto"/>
          <w:jc w:val="center"/>
          <w:tblLayout w:type="fixed"/>
          <w:tblCellMar>
            <w:left w:w="340" w:type="dxa"/>
            <w:right w:w="340" w:type="dxa"/>
          </w:tblCellMar>
        </w:tblPrEx>
        <w:trPr>
          <w:jc w:val="center"/>
        </w:trPr>
        <w:tc>
          <w:tcPr>
            <w:tcW w:w="4876" w:type="dxa"/>
            <w:tcBorders>
              <w:top w:val="nil"/>
              <w:left w:val="nil"/>
              <w:bottom w:val="nil"/>
              <w:right w:val="nil"/>
            </w:tcBorders>
          </w:tcPr>
          <w:p>
            <w:pPr>
              <w:pStyle w:val="Normal6a"/>
            </w:pPr>
          </w:p>
        </w:tc>
        <w:tc>
          <w:tcPr>
            <w:tcW w:w="4876" w:type="dxa"/>
            <w:tcBorders>
              <w:top w:val="nil"/>
              <w:left w:val="nil"/>
              <w:bottom w:val="nil"/>
              <w:right w:val="nil"/>
            </w:tcBorders>
          </w:tcPr>
          <w:p>
            <w:pPr>
              <w:pStyle w:val="Normal6a"/>
            </w:pPr>
            <w:r>
              <w:rPr>
                <w:b/>
                <w:i/>
              </w:rPr>
              <w:t>Da.</w:t>
            </w:r>
            <w:r>
              <w:tab/>
            </w:r>
            <w:r>
              <w:rPr>
                <w:b/>
                <w:i/>
              </w:rPr>
              <w:t>kadangi stiprėja geopolitinė demokratinių valstybių, įskaitant ES ir JAV, ir autoritarinių bei diktatoriškų režimų, pvz., V. Putino, Xi Jinpingo ir Kim Jong Uno, konfrontacija;</w:t>
            </w:r>
            <w:r>
              <w:t xml:space="preserve"> </w:t>
            </w:r>
            <w:r>
              <w:rPr>
                <w:b/>
                <w:i/>
              </w:rPr>
              <w:t>atsižvelgiant į didėjantį BRICS šalių tarpusavio bendradarbiavimą, kuris gali kelti grėsmę Sąjungos ir jos partnerių ekonominiams interesams;</w:t>
            </w:r>
          </w:p>
        </w:tc>
      </w:tr>
    </w:tbl>
    <w:p>
      <w:pPr>
        <w:pStyle w:val="AmOrLang"/>
      </w:pPr>
      <w:r>
        <w:t xml:space="preserve">Or. </w:t>
      </w:r>
      <w:r>
        <w:rPr>
          <w:rStyle w:val="HideTWBExt"/>
        </w:rPr>
        <w:t>&lt;Original&gt;</w:t>
      </w:r>
      <w:r>
        <w:rPr>
          <w:rStyle w:val="HideTWBInt"/>
        </w:rPr>
        <w:t>{EN}</w:t>
      </w:r>
      <w:r>
        <w:t>en</w:t>
      </w:r>
      <w:r>
        <w:rPr>
          <w:rStyle w:val="HideTWBExt"/>
        </w:rPr>
        <w:t>&lt;/Original&gt;</w:t>
      </w:r>
    </w:p>
    <w:p>
      <w:r>
        <w:rPr>
          <w:rStyle w:val="HideTWBExt"/>
        </w:rPr>
        <w:t>&lt;/Amend&gt;</w:t>
      </w:r>
    </w:p>
    <w:p>
      <w:pPr>
        <w:pStyle w:val="AmNumberTabs"/>
      </w:pPr>
      <w:r>
        <w:rPr>
          <w:rStyle w:val="HideTWBExt"/>
        </w:rPr>
        <w:t>&lt;Amend&gt;</w:t>
      </w:r>
      <w:r>
        <w:t>Pakeitimas</w:t>
      </w:r>
      <w:r>
        <w:tab/>
      </w:r>
      <w:r>
        <w:tab/>
      </w:r>
      <w:r>
        <w:rPr>
          <w:rStyle w:val="HideTWBExt"/>
        </w:rPr>
        <w:t>&lt;NumAm&gt;</w:t>
      </w:r>
      <w:r>
        <w:t>76</w:t>
      </w:r>
      <w:r>
        <w:rPr>
          <w:rStyle w:val="HideTWBExt"/>
        </w:rPr>
        <w:t>&lt;/NumAm&gt;</w:t>
      </w:r>
    </w:p>
    <w:p>
      <w:pPr>
        <w:pStyle w:val="NormalBold"/>
      </w:pPr>
      <w:r>
        <w:rPr>
          <w:rStyle w:val="HideTWBExt"/>
          <w:b w:val="0"/>
        </w:rPr>
        <w:t>&lt;RepeatBlock-By&gt;</w:t>
      </w:r>
      <w:r>
        <w:rPr>
          <w:rStyle w:val="HideTWBExt"/>
          <w:b w:val="0"/>
        </w:rPr>
        <w:t>&lt;Members&gt;</w:t>
      </w:r>
      <w:r>
        <w:t>Vasile Dîncu</w:t>
      </w:r>
      <w:r>
        <w:rPr>
          <w:rStyle w:val="HideTWBExt"/>
          <w:b w:val="0"/>
        </w:rPr>
        <w:t>&lt;/Members&gt;</w:t>
      </w:r>
    </w:p>
    <w:p>
      <w:pPr>
        <w:pStyle w:val="NormalBold"/>
      </w:pPr>
      <w:r>
        <w:rPr>
          <w:rStyle w:val="HideTWBExt"/>
          <w:b w:val="0"/>
        </w:rPr>
        <w:t>&lt;/RepeatBlock-By&gt;</w:t>
      </w:r>
    </w:p>
    <w:p>
      <w:pPr>
        <w:pStyle w:val="NormalBold"/>
      </w:pPr>
      <w:r>
        <w:rPr>
          <w:rStyle w:val="HideTWBExt"/>
        </w:rPr>
        <w:t>&lt;DocAmend&gt;</w:t>
      </w:r>
      <w:r>
        <w:t>Pasiūlymas dėl rezoliucijos</w:t>
      </w:r>
      <w:r>
        <w:rPr>
          <w:rStyle w:val="HideTWBExt"/>
        </w:rPr>
        <w:t>&lt;/DocAmend&gt;</w:t>
      </w:r>
    </w:p>
    <w:p>
      <w:pPr>
        <w:pStyle w:val="NormalBold"/>
      </w:pPr>
      <w:r>
        <w:rPr>
          <w:rStyle w:val="HideTWBExt"/>
        </w:rPr>
        <w:t>&lt;Article&gt;</w:t>
      </w:r>
      <w:r>
        <w:t>D a konstatuojamoji dalis (nauja)</w:t>
      </w:r>
      <w:r>
        <w:rPr>
          <w:rStyle w:val="HideTWBExt"/>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Pr>
      <w:tblGrid>
        <w:gridCol w:w="4876"/>
        <w:gridCol w:w="4876"/>
      </w:tblGrid>
      <w:tr>
        <w:tblPrEx>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PrEx>
        <w:trPr>
          <w:trHeight w:hRule="exact" w:val="240"/>
          <w:jc w:val="center"/>
        </w:trPr>
        <w:tc>
          <w:tcPr>
            <w:tcW w:w="9752" w:type="dxa"/>
            <w:gridSpan w:val="2"/>
            <w:tcBorders>
              <w:top w:val="nil"/>
              <w:left w:val="nil"/>
              <w:bottom w:val="nil"/>
              <w:right w:val="nil"/>
            </w:tcBorders>
            <w:vAlign w:val="top"/>
          </w:tcPr>
          <w:p/>
        </w:tc>
      </w:tr>
      <w:tr>
        <w:tblPrEx>
          <w:tblW w:w="0" w:type="auto"/>
          <w:jc w:val="center"/>
          <w:tblLayout w:type="fixed"/>
          <w:tblCellMar>
            <w:left w:w="340" w:type="dxa"/>
            <w:right w:w="340" w:type="dxa"/>
          </w:tblCellMar>
        </w:tblPrEx>
        <w:trPr>
          <w:trHeight w:val="240"/>
          <w:jc w:val="center"/>
        </w:trPr>
        <w:tc>
          <w:tcPr>
            <w:tcW w:w="4876" w:type="dxa"/>
            <w:tcBorders>
              <w:top w:val="nil"/>
              <w:left w:val="nil"/>
              <w:bottom w:val="nil"/>
              <w:right w:val="nil"/>
            </w:tcBorders>
          </w:tcPr>
          <w:p>
            <w:pPr>
              <w:pStyle w:val="AmColumnHeading"/>
            </w:pPr>
            <w:r>
              <w:t>Pasiūlymas dėl rezoliucijos</w:t>
            </w:r>
          </w:p>
        </w:tc>
        <w:tc>
          <w:tcPr>
            <w:tcW w:w="4876" w:type="dxa"/>
            <w:tcBorders>
              <w:top w:val="nil"/>
              <w:left w:val="nil"/>
              <w:bottom w:val="nil"/>
              <w:right w:val="nil"/>
            </w:tcBorders>
          </w:tcPr>
          <w:p>
            <w:pPr>
              <w:pStyle w:val="AmColumnHeading"/>
            </w:pPr>
            <w:r>
              <w:t>Pakeitimas</w:t>
            </w:r>
          </w:p>
        </w:tc>
      </w:tr>
      <w:tr>
        <w:tblPrEx>
          <w:tblW w:w="0" w:type="auto"/>
          <w:jc w:val="center"/>
          <w:tblLayout w:type="fixed"/>
          <w:tblCellMar>
            <w:left w:w="340" w:type="dxa"/>
            <w:right w:w="340" w:type="dxa"/>
          </w:tblCellMar>
        </w:tblPrEx>
        <w:trPr>
          <w:jc w:val="center"/>
        </w:trPr>
        <w:tc>
          <w:tcPr>
            <w:tcW w:w="4876" w:type="dxa"/>
            <w:tcBorders>
              <w:top w:val="nil"/>
              <w:left w:val="nil"/>
              <w:bottom w:val="nil"/>
              <w:right w:val="nil"/>
            </w:tcBorders>
          </w:tcPr>
          <w:p>
            <w:pPr>
              <w:pStyle w:val="Normal6a"/>
            </w:pPr>
          </w:p>
        </w:tc>
        <w:tc>
          <w:tcPr>
            <w:tcW w:w="4876" w:type="dxa"/>
            <w:tcBorders>
              <w:top w:val="nil"/>
              <w:left w:val="nil"/>
              <w:bottom w:val="nil"/>
              <w:right w:val="nil"/>
            </w:tcBorders>
          </w:tcPr>
          <w:p>
            <w:pPr>
              <w:pStyle w:val="Normal6a"/>
            </w:pPr>
            <w:r>
              <w:rPr>
                <w:b/>
                <w:i/>
              </w:rPr>
              <w:t>Da.</w:t>
            </w:r>
            <w:r>
              <w:tab/>
            </w:r>
            <w:r>
              <w:rPr>
                <w:b/>
                <w:i/>
              </w:rPr>
              <w:t>kadangi siekdama strateginio savarankiškumo Europos Sąjunga pasaulinėje arenoje, ypač užsienio ir saugumo politikos srityje, turi veikti nepriklausomai;</w:t>
            </w:r>
            <w:r>
              <w:t xml:space="preserve"> </w:t>
            </w:r>
            <w:r>
              <w:rPr>
                <w:b/>
                <w:i/>
              </w:rPr>
              <w:t>kadangi ES pripažino, kad reikia mažinti priklausomybę nuo išorės subjektų, ypač Jungtinių Amerikos Valstijų, apsaugant savo interesus nenuspėjamame ir daugiapoliame pasaulyje;</w:t>
            </w:r>
          </w:p>
        </w:tc>
      </w:tr>
    </w:tbl>
    <w:p>
      <w:pPr>
        <w:pStyle w:val="AmOrLang"/>
      </w:pPr>
      <w:r>
        <w:t xml:space="preserve">Or. </w:t>
      </w:r>
      <w:r>
        <w:rPr>
          <w:rStyle w:val="HideTWBExt"/>
        </w:rPr>
        <w:t>&lt;Original&gt;</w:t>
      </w:r>
      <w:r>
        <w:rPr>
          <w:rStyle w:val="HideTWBInt"/>
        </w:rPr>
        <w:t>{EN}</w:t>
      </w:r>
      <w:r>
        <w:t>en</w:t>
      </w:r>
      <w:r>
        <w:rPr>
          <w:rStyle w:val="HideTWBExt"/>
        </w:rPr>
        <w:t>&lt;/Original&gt;</w:t>
      </w:r>
    </w:p>
    <w:p>
      <w:r>
        <w:rPr>
          <w:rStyle w:val="HideTWBExt"/>
        </w:rPr>
        <w:t>&lt;/Amend&gt;</w:t>
      </w:r>
    </w:p>
    <w:p>
      <w:pPr>
        <w:pStyle w:val="AmNumberTabs"/>
      </w:pPr>
      <w:r>
        <w:rPr>
          <w:rStyle w:val="HideTWBExt"/>
        </w:rPr>
        <w:t>&lt;Amend&gt;</w:t>
      </w:r>
      <w:r>
        <w:t>Pakeitimas</w:t>
      </w:r>
      <w:r>
        <w:tab/>
      </w:r>
      <w:r>
        <w:tab/>
      </w:r>
      <w:r>
        <w:rPr>
          <w:rStyle w:val="HideTWBExt"/>
        </w:rPr>
        <w:t>&lt;NumAm&gt;</w:t>
      </w:r>
      <w:r>
        <w:t>77</w:t>
      </w:r>
      <w:r>
        <w:rPr>
          <w:rStyle w:val="HideTWBExt"/>
        </w:rPr>
        <w:t>&lt;/NumAm&gt;</w:t>
      </w:r>
    </w:p>
    <w:p>
      <w:pPr>
        <w:pStyle w:val="NormalBold"/>
      </w:pPr>
      <w:r>
        <w:rPr>
          <w:rStyle w:val="HideTWBExt"/>
          <w:b w:val="0"/>
        </w:rPr>
        <w:t>&lt;RepeatBlock-By&gt;</w:t>
      </w:r>
      <w:r>
        <w:rPr>
          <w:rStyle w:val="HideTWBExt"/>
          <w:b w:val="0"/>
        </w:rPr>
        <w:t>&lt;Members&gt;</w:t>
      </w:r>
      <w:r>
        <w:t>Nacho Sánchez Amor, Sven Mikser, Alessandra Moretti, Yannis Maniatis, Marco Tarquinio, Hana Jalloul Muro</w:t>
      </w:r>
      <w:r>
        <w:rPr>
          <w:rStyle w:val="HideTWBExt"/>
          <w:b w:val="0"/>
        </w:rPr>
        <w:t>&lt;/Members&gt;</w:t>
      </w:r>
    </w:p>
    <w:p>
      <w:pPr>
        <w:pStyle w:val="NormalBold"/>
      </w:pPr>
      <w:r>
        <w:rPr>
          <w:rStyle w:val="HideTWBExt"/>
          <w:b w:val="0"/>
        </w:rPr>
        <w:t>&lt;/RepeatBlock-By&gt;</w:t>
      </w:r>
    </w:p>
    <w:p>
      <w:pPr>
        <w:pStyle w:val="NormalBold"/>
      </w:pPr>
      <w:r>
        <w:rPr>
          <w:rStyle w:val="HideTWBExt"/>
        </w:rPr>
        <w:t>&lt;DocAmend&gt;</w:t>
      </w:r>
      <w:r>
        <w:t>Pasiūlymas dėl rezoliucijos</w:t>
      </w:r>
      <w:r>
        <w:rPr>
          <w:rStyle w:val="HideTWBExt"/>
        </w:rPr>
        <w:t>&lt;/DocAmend&gt;</w:t>
      </w:r>
    </w:p>
    <w:p>
      <w:pPr>
        <w:pStyle w:val="NormalBold"/>
      </w:pPr>
      <w:r>
        <w:rPr>
          <w:rStyle w:val="HideTWBExt"/>
        </w:rPr>
        <w:t>&lt;Article&gt;</w:t>
      </w:r>
      <w:r>
        <w:t>D a konstatuojamoji dalis (nauja)</w:t>
      </w:r>
      <w:r>
        <w:rPr>
          <w:rStyle w:val="HideTWBExt"/>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Pr>
      <w:tblGrid>
        <w:gridCol w:w="4876"/>
        <w:gridCol w:w="4876"/>
      </w:tblGrid>
      <w:tr>
        <w:tblPrEx>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PrEx>
        <w:trPr>
          <w:trHeight w:hRule="exact" w:val="240"/>
          <w:jc w:val="center"/>
        </w:trPr>
        <w:tc>
          <w:tcPr>
            <w:tcW w:w="9752" w:type="dxa"/>
            <w:gridSpan w:val="2"/>
            <w:tcBorders>
              <w:top w:val="nil"/>
              <w:left w:val="nil"/>
              <w:bottom w:val="nil"/>
              <w:right w:val="nil"/>
            </w:tcBorders>
            <w:vAlign w:val="top"/>
          </w:tcPr>
          <w:p/>
        </w:tc>
      </w:tr>
      <w:tr>
        <w:tblPrEx>
          <w:tblW w:w="0" w:type="auto"/>
          <w:jc w:val="center"/>
          <w:tblLayout w:type="fixed"/>
          <w:tblCellMar>
            <w:left w:w="340" w:type="dxa"/>
            <w:right w:w="340" w:type="dxa"/>
          </w:tblCellMar>
        </w:tblPrEx>
        <w:trPr>
          <w:trHeight w:val="240"/>
          <w:jc w:val="center"/>
        </w:trPr>
        <w:tc>
          <w:tcPr>
            <w:tcW w:w="4876" w:type="dxa"/>
            <w:tcBorders>
              <w:top w:val="nil"/>
              <w:left w:val="nil"/>
              <w:bottom w:val="nil"/>
              <w:right w:val="nil"/>
            </w:tcBorders>
          </w:tcPr>
          <w:p>
            <w:pPr>
              <w:pStyle w:val="AmColumnHeading"/>
            </w:pPr>
            <w:r>
              <w:t>Pasiūlymas dėl rezoliucijos</w:t>
            </w:r>
          </w:p>
        </w:tc>
        <w:tc>
          <w:tcPr>
            <w:tcW w:w="4876" w:type="dxa"/>
            <w:tcBorders>
              <w:top w:val="nil"/>
              <w:left w:val="nil"/>
              <w:bottom w:val="nil"/>
              <w:right w:val="nil"/>
            </w:tcBorders>
          </w:tcPr>
          <w:p>
            <w:pPr>
              <w:pStyle w:val="AmColumnHeading"/>
            </w:pPr>
            <w:r>
              <w:t>Pakeitimas</w:t>
            </w:r>
          </w:p>
        </w:tc>
      </w:tr>
      <w:tr>
        <w:tblPrEx>
          <w:tblW w:w="0" w:type="auto"/>
          <w:jc w:val="center"/>
          <w:tblLayout w:type="fixed"/>
          <w:tblCellMar>
            <w:left w:w="340" w:type="dxa"/>
            <w:right w:w="340" w:type="dxa"/>
          </w:tblCellMar>
        </w:tblPrEx>
        <w:trPr>
          <w:jc w:val="center"/>
        </w:trPr>
        <w:tc>
          <w:tcPr>
            <w:tcW w:w="4876" w:type="dxa"/>
            <w:tcBorders>
              <w:top w:val="nil"/>
              <w:left w:val="nil"/>
              <w:bottom w:val="nil"/>
              <w:right w:val="nil"/>
            </w:tcBorders>
          </w:tcPr>
          <w:p>
            <w:pPr>
              <w:pStyle w:val="Normal6a"/>
            </w:pPr>
          </w:p>
        </w:tc>
        <w:tc>
          <w:tcPr>
            <w:tcW w:w="4876" w:type="dxa"/>
            <w:tcBorders>
              <w:top w:val="nil"/>
              <w:left w:val="nil"/>
              <w:bottom w:val="nil"/>
              <w:right w:val="nil"/>
            </w:tcBorders>
          </w:tcPr>
          <w:p>
            <w:pPr>
              <w:pStyle w:val="Normal6a"/>
            </w:pPr>
            <w:r>
              <w:rPr>
                <w:b/>
                <w:i/>
              </w:rPr>
              <w:t>Da.</w:t>
            </w:r>
            <w:r>
              <w:tab/>
            </w:r>
            <w:r>
              <w:rPr>
                <w:b/>
                <w:i/>
              </w:rPr>
              <w:t>kadangi ES turi toliau daryti pažangą siekdama, kad visose srityse, įskaitant, be kita ko, viešąją ir kultūrinę, ekonominę, klimato, skaitmeninę ir kibernetinę diplomatiją, būtų sukurta sava ir savarankiška Europos diplomatija, kuriai vadovautų ES diplomatinė tarnyba, besivadovaujanti bendra diplomatine kultūra iš ES perspektyvos;</w:t>
            </w:r>
          </w:p>
        </w:tc>
      </w:tr>
    </w:tbl>
    <w:p>
      <w:pPr>
        <w:pStyle w:val="AmOrLang"/>
      </w:pPr>
      <w:r>
        <w:t xml:space="preserve">Or. </w:t>
      </w:r>
      <w:r>
        <w:rPr>
          <w:rStyle w:val="HideTWBExt"/>
        </w:rPr>
        <w:t>&lt;Original&gt;</w:t>
      </w:r>
      <w:r>
        <w:rPr>
          <w:rStyle w:val="HideTWBInt"/>
        </w:rPr>
        <w:t>{EN}</w:t>
      </w:r>
      <w:r>
        <w:t>en</w:t>
      </w:r>
      <w:r>
        <w:rPr>
          <w:rStyle w:val="HideTWBExt"/>
        </w:rPr>
        <w:t>&lt;/Original&gt;</w:t>
      </w:r>
    </w:p>
    <w:p>
      <w:r>
        <w:rPr>
          <w:rStyle w:val="HideTWBExt"/>
        </w:rPr>
        <w:t>&lt;/Amend&gt;</w:t>
      </w:r>
    </w:p>
    <w:p>
      <w:pPr>
        <w:pStyle w:val="AmNumberTabs"/>
      </w:pPr>
      <w:r>
        <w:rPr>
          <w:rStyle w:val="HideTWBExt"/>
        </w:rPr>
        <w:t>&lt;Amend&gt;</w:t>
      </w:r>
      <w:r>
        <w:t>Pakeitimas</w:t>
      </w:r>
      <w:r>
        <w:tab/>
      </w:r>
      <w:r>
        <w:tab/>
      </w:r>
      <w:r>
        <w:rPr>
          <w:rStyle w:val="HideTWBExt"/>
        </w:rPr>
        <w:t>&lt;NumAm&gt;</w:t>
      </w:r>
      <w:r>
        <w:t>78</w:t>
      </w:r>
      <w:r>
        <w:rPr>
          <w:rStyle w:val="HideTWBExt"/>
        </w:rPr>
        <w:t>&lt;/NumAm&gt;</w:t>
      </w:r>
    </w:p>
    <w:p>
      <w:pPr>
        <w:pStyle w:val="NormalBold"/>
      </w:pPr>
      <w:r>
        <w:rPr>
          <w:rStyle w:val="HideTWBExt"/>
          <w:b w:val="0"/>
        </w:rPr>
        <w:t>&lt;RepeatBlock-By&gt;</w:t>
      </w:r>
      <w:r>
        <w:rPr>
          <w:rStyle w:val="HideTWBExt"/>
          <w:b w:val="0"/>
        </w:rPr>
        <w:t>&lt;Members&gt;</w:t>
      </w:r>
      <w:r>
        <w:t>Sven Mikser, Lucia Annunziata, Nicola Zingaretti, Thijs Reuten, Alessandra Moretti, Giorgio Gori, Tobias Cremer, Yannis Maniatis, Marco Tarquinio, Vasile Dîncu</w:t>
      </w:r>
      <w:r>
        <w:rPr>
          <w:rStyle w:val="HideTWBExt"/>
          <w:b w:val="0"/>
        </w:rPr>
        <w:t>&lt;/Members&gt;</w:t>
      </w:r>
    </w:p>
    <w:p>
      <w:pPr>
        <w:pStyle w:val="NormalBold"/>
      </w:pPr>
      <w:r>
        <w:rPr>
          <w:rStyle w:val="HideTWBExt"/>
          <w:b w:val="0"/>
        </w:rPr>
        <w:t>&lt;/RepeatBlock-By&gt;</w:t>
      </w:r>
    </w:p>
    <w:p>
      <w:pPr>
        <w:pStyle w:val="NormalBold"/>
      </w:pPr>
      <w:r>
        <w:rPr>
          <w:rStyle w:val="HideTWBExt"/>
        </w:rPr>
        <w:t>&lt;DocAmend&gt;</w:t>
      </w:r>
      <w:r>
        <w:t>Pasiūlymas dėl rezoliucijos</w:t>
      </w:r>
      <w:r>
        <w:rPr>
          <w:rStyle w:val="HideTWBExt"/>
        </w:rPr>
        <w:t>&lt;/DocAmend&gt;</w:t>
      </w:r>
    </w:p>
    <w:p>
      <w:pPr>
        <w:pStyle w:val="NormalBold"/>
      </w:pPr>
      <w:r>
        <w:rPr>
          <w:rStyle w:val="HideTWBExt"/>
        </w:rPr>
        <w:t>&lt;Article&gt;</w:t>
      </w:r>
      <w:r>
        <w:t>D a konstatuojamoji dalis (nauja)</w:t>
      </w:r>
      <w:r>
        <w:rPr>
          <w:rStyle w:val="HideTWBExt"/>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Pr>
      <w:tblGrid>
        <w:gridCol w:w="4876"/>
        <w:gridCol w:w="4876"/>
      </w:tblGrid>
      <w:tr>
        <w:tblPrEx>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PrEx>
        <w:trPr>
          <w:trHeight w:hRule="exact" w:val="240"/>
          <w:jc w:val="center"/>
        </w:trPr>
        <w:tc>
          <w:tcPr>
            <w:tcW w:w="9752" w:type="dxa"/>
            <w:gridSpan w:val="2"/>
            <w:tcBorders>
              <w:top w:val="nil"/>
              <w:left w:val="nil"/>
              <w:bottom w:val="nil"/>
              <w:right w:val="nil"/>
            </w:tcBorders>
            <w:vAlign w:val="top"/>
          </w:tcPr>
          <w:p/>
        </w:tc>
      </w:tr>
      <w:tr>
        <w:tblPrEx>
          <w:tblW w:w="0" w:type="auto"/>
          <w:jc w:val="center"/>
          <w:tblLayout w:type="fixed"/>
          <w:tblCellMar>
            <w:left w:w="340" w:type="dxa"/>
            <w:right w:w="340" w:type="dxa"/>
          </w:tblCellMar>
        </w:tblPrEx>
        <w:trPr>
          <w:trHeight w:val="240"/>
          <w:jc w:val="center"/>
        </w:trPr>
        <w:tc>
          <w:tcPr>
            <w:tcW w:w="4876" w:type="dxa"/>
            <w:tcBorders>
              <w:top w:val="nil"/>
              <w:left w:val="nil"/>
              <w:bottom w:val="nil"/>
              <w:right w:val="nil"/>
            </w:tcBorders>
          </w:tcPr>
          <w:p>
            <w:pPr>
              <w:pStyle w:val="AmColumnHeading"/>
            </w:pPr>
            <w:r>
              <w:t>Pasiūlymas dėl rezoliucijos</w:t>
            </w:r>
          </w:p>
        </w:tc>
        <w:tc>
          <w:tcPr>
            <w:tcW w:w="4876" w:type="dxa"/>
            <w:tcBorders>
              <w:top w:val="nil"/>
              <w:left w:val="nil"/>
              <w:bottom w:val="nil"/>
              <w:right w:val="nil"/>
            </w:tcBorders>
          </w:tcPr>
          <w:p>
            <w:pPr>
              <w:pStyle w:val="AmColumnHeading"/>
            </w:pPr>
            <w:r>
              <w:t>Pakeitimas</w:t>
            </w:r>
          </w:p>
        </w:tc>
      </w:tr>
      <w:tr>
        <w:tblPrEx>
          <w:tblW w:w="0" w:type="auto"/>
          <w:jc w:val="center"/>
          <w:tblLayout w:type="fixed"/>
          <w:tblCellMar>
            <w:left w:w="340" w:type="dxa"/>
            <w:right w:w="340" w:type="dxa"/>
          </w:tblCellMar>
        </w:tblPrEx>
        <w:trPr>
          <w:jc w:val="center"/>
        </w:trPr>
        <w:tc>
          <w:tcPr>
            <w:tcW w:w="4876" w:type="dxa"/>
            <w:tcBorders>
              <w:top w:val="nil"/>
              <w:left w:val="nil"/>
              <w:bottom w:val="nil"/>
              <w:right w:val="nil"/>
            </w:tcBorders>
          </w:tcPr>
          <w:p>
            <w:pPr>
              <w:pStyle w:val="Normal6a"/>
            </w:pPr>
          </w:p>
        </w:tc>
        <w:tc>
          <w:tcPr>
            <w:tcW w:w="4876" w:type="dxa"/>
            <w:tcBorders>
              <w:top w:val="nil"/>
              <w:left w:val="nil"/>
              <w:bottom w:val="nil"/>
              <w:right w:val="nil"/>
            </w:tcBorders>
          </w:tcPr>
          <w:p>
            <w:pPr>
              <w:pStyle w:val="Normal6a"/>
            </w:pPr>
            <w:r>
              <w:rPr>
                <w:b/>
                <w:i/>
              </w:rPr>
              <w:t>Da.</w:t>
            </w:r>
            <w:r>
              <w:tab/>
            </w:r>
            <w:r>
              <w:rPr>
                <w:b/>
                <w:i/>
              </w:rPr>
              <w:t>kadangi visos JT agentūros įtvirtina taisyklėmis grindžiamą tarptautinę tvarką, nes jos puoselėja ir įgyvendina JT Chartijos, kurios turi laikytis visos JT valstybės narės, raidę ir dvasią;</w:t>
            </w:r>
          </w:p>
        </w:tc>
      </w:tr>
    </w:tbl>
    <w:p>
      <w:pPr>
        <w:pStyle w:val="AmOrLang"/>
      </w:pPr>
      <w:r>
        <w:t xml:space="preserve">Or. </w:t>
      </w:r>
      <w:r>
        <w:rPr>
          <w:rStyle w:val="HideTWBExt"/>
        </w:rPr>
        <w:t>&lt;Original&gt;</w:t>
      </w:r>
      <w:r>
        <w:rPr>
          <w:rStyle w:val="HideTWBInt"/>
        </w:rPr>
        <w:t>{EN}</w:t>
      </w:r>
      <w:r>
        <w:t>en</w:t>
      </w:r>
      <w:r>
        <w:rPr>
          <w:rStyle w:val="HideTWBExt"/>
        </w:rPr>
        <w:t>&lt;/Original&gt;</w:t>
      </w:r>
    </w:p>
    <w:p>
      <w:r>
        <w:rPr>
          <w:rStyle w:val="HideTWBExt"/>
        </w:rPr>
        <w:t>&lt;/Amend&gt;</w:t>
      </w:r>
    </w:p>
    <w:p>
      <w:pPr>
        <w:pStyle w:val="AmNumberTabs"/>
      </w:pPr>
      <w:r>
        <w:rPr>
          <w:rStyle w:val="HideTWBExt"/>
        </w:rPr>
        <w:t>&lt;Amend&gt;</w:t>
      </w:r>
      <w:r>
        <w:t>Pakeitimas</w:t>
      </w:r>
      <w:r>
        <w:tab/>
      </w:r>
      <w:r>
        <w:tab/>
      </w:r>
      <w:r>
        <w:rPr>
          <w:rStyle w:val="HideTWBExt"/>
        </w:rPr>
        <w:t>&lt;NumAm&gt;</w:t>
      </w:r>
      <w:r>
        <w:t>79</w:t>
      </w:r>
      <w:r>
        <w:rPr>
          <w:rStyle w:val="HideTWBExt"/>
        </w:rPr>
        <w:t>&lt;/NumAm&gt;</w:t>
      </w:r>
    </w:p>
    <w:p>
      <w:pPr>
        <w:pStyle w:val="NormalBold"/>
      </w:pPr>
      <w:r>
        <w:rPr>
          <w:rStyle w:val="HideTWBExt"/>
          <w:b w:val="0"/>
        </w:rPr>
        <w:t>&lt;RepeatBlock-By&gt;</w:t>
      </w:r>
      <w:r>
        <w:rPr>
          <w:rStyle w:val="HideTWBExt"/>
          <w:b w:val="0"/>
        </w:rPr>
        <w:t>&lt;Members&gt;</w:t>
      </w:r>
      <w:r>
        <w:t>Nacho Sánchez Amor, Sven Mikser, Alessandra Moretti, Yannis Maniatis, Marco Tarquinio, Hana Jalloul Muro</w:t>
      </w:r>
      <w:r>
        <w:rPr>
          <w:rStyle w:val="HideTWBExt"/>
          <w:b w:val="0"/>
        </w:rPr>
        <w:t>&lt;/Members&gt;</w:t>
      </w:r>
    </w:p>
    <w:p>
      <w:pPr>
        <w:pStyle w:val="NormalBold"/>
      </w:pPr>
      <w:r>
        <w:rPr>
          <w:rStyle w:val="HideTWBExt"/>
          <w:b w:val="0"/>
        </w:rPr>
        <w:t>&lt;/RepeatBlock-By&gt;</w:t>
      </w:r>
    </w:p>
    <w:p>
      <w:pPr>
        <w:pStyle w:val="NormalBold"/>
      </w:pPr>
      <w:r>
        <w:rPr>
          <w:rStyle w:val="HideTWBExt"/>
        </w:rPr>
        <w:t>&lt;DocAmend&gt;</w:t>
      </w:r>
      <w:r>
        <w:t>Pasiūlymas dėl rezoliucijos</w:t>
      </w:r>
      <w:r>
        <w:rPr>
          <w:rStyle w:val="HideTWBExt"/>
        </w:rPr>
        <w:t>&lt;/DocAmend&gt;</w:t>
      </w:r>
    </w:p>
    <w:p>
      <w:pPr>
        <w:pStyle w:val="NormalBold"/>
      </w:pPr>
      <w:r>
        <w:rPr>
          <w:rStyle w:val="HideTWBExt"/>
        </w:rPr>
        <w:t>&lt;Article&gt;</w:t>
      </w:r>
      <w:r>
        <w:t>D b konstatuojamoji dalis (nauja)</w:t>
      </w:r>
      <w:r>
        <w:rPr>
          <w:rStyle w:val="HideTWBExt"/>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Pr>
      <w:tblGrid>
        <w:gridCol w:w="4876"/>
        <w:gridCol w:w="4876"/>
      </w:tblGrid>
      <w:tr>
        <w:tblPrEx>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PrEx>
        <w:trPr>
          <w:trHeight w:hRule="exact" w:val="240"/>
          <w:jc w:val="center"/>
        </w:trPr>
        <w:tc>
          <w:tcPr>
            <w:tcW w:w="9752" w:type="dxa"/>
            <w:gridSpan w:val="2"/>
            <w:tcBorders>
              <w:top w:val="nil"/>
              <w:left w:val="nil"/>
              <w:bottom w:val="nil"/>
              <w:right w:val="nil"/>
            </w:tcBorders>
            <w:vAlign w:val="top"/>
          </w:tcPr>
          <w:p/>
        </w:tc>
      </w:tr>
      <w:tr>
        <w:tblPrEx>
          <w:tblW w:w="0" w:type="auto"/>
          <w:jc w:val="center"/>
          <w:tblLayout w:type="fixed"/>
          <w:tblCellMar>
            <w:left w:w="340" w:type="dxa"/>
            <w:right w:w="340" w:type="dxa"/>
          </w:tblCellMar>
        </w:tblPrEx>
        <w:trPr>
          <w:trHeight w:val="240"/>
          <w:jc w:val="center"/>
        </w:trPr>
        <w:tc>
          <w:tcPr>
            <w:tcW w:w="4876" w:type="dxa"/>
            <w:tcBorders>
              <w:top w:val="nil"/>
              <w:left w:val="nil"/>
              <w:bottom w:val="nil"/>
              <w:right w:val="nil"/>
            </w:tcBorders>
          </w:tcPr>
          <w:p>
            <w:pPr>
              <w:pStyle w:val="AmColumnHeading"/>
            </w:pPr>
            <w:r>
              <w:t>Pasiūlymas dėl rezoliucijos</w:t>
            </w:r>
          </w:p>
        </w:tc>
        <w:tc>
          <w:tcPr>
            <w:tcW w:w="4876" w:type="dxa"/>
            <w:tcBorders>
              <w:top w:val="nil"/>
              <w:left w:val="nil"/>
              <w:bottom w:val="nil"/>
              <w:right w:val="nil"/>
            </w:tcBorders>
          </w:tcPr>
          <w:p>
            <w:pPr>
              <w:pStyle w:val="AmColumnHeading"/>
            </w:pPr>
            <w:r>
              <w:t>Pakeitimas</w:t>
            </w:r>
          </w:p>
        </w:tc>
      </w:tr>
      <w:tr>
        <w:tblPrEx>
          <w:tblW w:w="0" w:type="auto"/>
          <w:jc w:val="center"/>
          <w:tblLayout w:type="fixed"/>
          <w:tblCellMar>
            <w:left w:w="340" w:type="dxa"/>
            <w:right w:w="340" w:type="dxa"/>
          </w:tblCellMar>
        </w:tblPrEx>
        <w:trPr>
          <w:jc w:val="center"/>
        </w:trPr>
        <w:tc>
          <w:tcPr>
            <w:tcW w:w="4876" w:type="dxa"/>
            <w:tcBorders>
              <w:top w:val="nil"/>
              <w:left w:val="nil"/>
              <w:bottom w:val="nil"/>
              <w:right w:val="nil"/>
            </w:tcBorders>
          </w:tcPr>
          <w:p>
            <w:pPr>
              <w:pStyle w:val="Normal6a"/>
            </w:pPr>
          </w:p>
        </w:tc>
        <w:tc>
          <w:tcPr>
            <w:tcW w:w="4876" w:type="dxa"/>
            <w:tcBorders>
              <w:top w:val="nil"/>
              <w:left w:val="nil"/>
              <w:bottom w:val="nil"/>
              <w:right w:val="nil"/>
            </w:tcBorders>
          </w:tcPr>
          <w:p>
            <w:pPr>
              <w:pStyle w:val="Normal6a"/>
            </w:pPr>
            <w:r>
              <w:rPr>
                <w:b/>
                <w:i/>
              </w:rPr>
              <w:t>Db.</w:t>
            </w:r>
            <w:r>
              <w:tab/>
            </w:r>
            <w:r>
              <w:rPr>
                <w:b/>
                <w:i/>
              </w:rPr>
              <w:t>kadangi ES patikimumas ir nuoseklumas yra nepaprastai svarbūs siekiant tinkamai įgyvendinti jos išorės veiksmus, nes taip didinamas įvairių subjektų ir trečiųjų šalių pasitikėjimas ES;</w:t>
            </w:r>
            <w:r>
              <w:t xml:space="preserve"> </w:t>
            </w:r>
            <w:r>
              <w:rPr>
                <w:b/>
                <w:i/>
              </w:rPr>
              <w:t>kadangi ES veiksmų efektyvumas visame pasaulyje priklauso nuo aukščiausio ES išorės veiksmų koordinavimo ir nuoseklumo lygio užtikrinimo;</w:t>
            </w:r>
            <w:r>
              <w:t xml:space="preserve"> </w:t>
            </w:r>
            <w:r>
              <w:rPr>
                <w:b/>
                <w:i/>
              </w:rPr>
              <w:t>kadangi reikia stiprinti Komisijos ir EIVT veiklos koordinavimą, ypač dėl EIVT veiklos biudžeto trūkumo;</w:t>
            </w:r>
          </w:p>
        </w:tc>
      </w:tr>
    </w:tbl>
    <w:p>
      <w:pPr>
        <w:pStyle w:val="AmOrLang"/>
      </w:pPr>
      <w:r>
        <w:t xml:space="preserve">Or. </w:t>
      </w:r>
      <w:r>
        <w:rPr>
          <w:rStyle w:val="HideTWBExt"/>
        </w:rPr>
        <w:t>&lt;Original&gt;</w:t>
      </w:r>
      <w:r>
        <w:rPr>
          <w:rStyle w:val="HideTWBInt"/>
        </w:rPr>
        <w:t>{EN}</w:t>
      </w:r>
      <w:r>
        <w:t>en</w:t>
      </w:r>
      <w:r>
        <w:rPr>
          <w:rStyle w:val="HideTWBExt"/>
        </w:rPr>
        <w:t>&lt;/Original&gt;</w:t>
      </w:r>
    </w:p>
    <w:p>
      <w:r>
        <w:rPr>
          <w:rStyle w:val="HideTWBExt"/>
        </w:rPr>
        <w:t>&lt;/Amend&gt;</w:t>
      </w:r>
    </w:p>
    <w:p>
      <w:pPr>
        <w:pStyle w:val="AmNumberTabs"/>
      </w:pPr>
      <w:r>
        <w:rPr>
          <w:rStyle w:val="HideTWBExt"/>
        </w:rPr>
        <w:t>&lt;Amend&gt;</w:t>
      </w:r>
      <w:r>
        <w:t>Pakeitimas</w:t>
      </w:r>
      <w:r>
        <w:tab/>
      </w:r>
      <w:r>
        <w:tab/>
      </w:r>
      <w:r>
        <w:rPr>
          <w:rStyle w:val="HideTWBExt"/>
        </w:rPr>
        <w:t>&lt;NumAm&gt;</w:t>
      </w:r>
      <w:r>
        <w:t>80</w:t>
      </w:r>
      <w:r>
        <w:rPr>
          <w:rStyle w:val="HideTWBExt"/>
        </w:rPr>
        <w:t>&lt;/NumAm&gt;</w:t>
      </w:r>
    </w:p>
    <w:p>
      <w:pPr>
        <w:pStyle w:val="NormalBold"/>
      </w:pPr>
      <w:r>
        <w:rPr>
          <w:rStyle w:val="HideTWBExt"/>
          <w:b w:val="0"/>
        </w:rPr>
        <w:t>&lt;RepeatBlock-By&gt;</w:t>
      </w:r>
      <w:r>
        <w:rPr>
          <w:rStyle w:val="HideTWBExt"/>
          <w:b w:val="0"/>
        </w:rPr>
        <w:t>&lt;Members&gt;</w:t>
      </w:r>
      <w:r>
        <w:t>Vasile Dîncu</w:t>
      </w:r>
      <w:r>
        <w:rPr>
          <w:rStyle w:val="HideTWBExt"/>
          <w:b w:val="0"/>
        </w:rPr>
        <w:t>&lt;/Members&gt;</w:t>
      </w:r>
    </w:p>
    <w:p>
      <w:pPr>
        <w:pStyle w:val="NormalBold"/>
      </w:pPr>
      <w:r>
        <w:rPr>
          <w:rStyle w:val="HideTWBExt"/>
          <w:b w:val="0"/>
        </w:rPr>
        <w:t>&lt;/RepeatBlock-By&gt;</w:t>
      </w:r>
    </w:p>
    <w:p>
      <w:pPr>
        <w:pStyle w:val="NormalBold"/>
      </w:pPr>
      <w:r>
        <w:rPr>
          <w:rStyle w:val="HideTWBExt"/>
        </w:rPr>
        <w:t>&lt;DocAmend&gt;</w:t>
      </w:r>
      <w:r>
        <w:t>Pasiūlymas dėl rezoliucijos</w:t>
      </w:r>
      <w:r>
        <w:rPr>
          <w:rStyle w:val="HideTWBExt"/>
        </w:rPr>
        <w:t>&lt;/DocAmend&gt;</w:t>
      </w:r>
    </w:p>
    <w:p>
      <w:pPr>
        <w:pStyle w:val="NormalBold"/>
      </w:pPr>
      <w:r>
        <w:rPr>
          <w:rStyle w:val="HideTWBExt"/>
        </w:rPr>
        <w:t>&lt;Article&gt;</w:t>
      </w:r>
      <w:r>
        <w:t>D b konstatuojamoji dalis (nauja)</w:t>
      </w:r>
      <w:r>
        <w:rPr>
          <w:rStyle w:val="HideTWBExt"/>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Pr>
      <w:tblGrid>
        <w:gridCol w:w="4876"/>
        <w:gridCol w:w="4876"/>
      </w:tblGrid>
      <w:tr>
        <w:tblPrEx>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PrEx>
        <w:trPr>
          <w:trHeight w:hRule="exact" w:val="240"/>
          <w:jc w:val="center"/>
        </w:trPr>
        <w:tc>
          <w:tcPr>
            <w:tcW w:w="9752" w:type="dxa"/>
            <w:gridSpan w:val="2"/>
            <w:tcBorders>
              <w:top w:val="nil"/>
              <w:left w:val="nil"/>
              <w:bottom w:val="nil"/>
              <w:right w:val="nil"/>
            </w:tcBorders>
            <w:vAlign w:val="top"/>
          </w:tcPr>
          <w:p/>
        </w:tc>
      </w:tr>
      <w:tr>
        <w:tblPrEx>
          <w:tblW w:w="0" w:type="auto"/>
          <w:jc w:val="center"/>
          <w:tblLayout w:type="fixed"/>
          <w:tblCellMar>
            <w:left w:w="340" w:type="dxa"/>
            <w:right w:w="340" w:type="dxa"/>
          </w:tblCellMar>
        </w:tblPrEx>
        <w:trPr>
          <w:trHeight w:val="240"/>
          <w:jc w:val="center"/>
        </w:trPr>
        <w:tc>
          <w:tcPr>
            <w:tcW w:w="4876" w:type="dxa"/>
            <w:tcBorders>
              <w:top w:val="nil"/>
              <w:left w:val="nil"/>
              <w:bottom w:val="nil"/>
              <w:right w:val="nil"/>
            </w:tcBorders>
          </w:tcPr>
          <w:p>
            <w:pPr>
              <w:pStyle w:val="AmColumnHeading"/>
            </w:pPr>
            <w:r>
              <w:t>Pasiūlymas dėl rezoliucijos</w:t>
            </w:r>
          </w:p>
        </w:tc>
        <w:tc>
          <w:tcPr>
            <w:tcW w:w="4876" w:type="dxa"/>
            <w:tcBorders>
              <w:top w:val="nil"/>
              <w:left w:val="nil"/>
              <w:bottom w:val="nil"/>
              <w:right w:val="nil"/>
            </w:tcBorders>
          </w:tcPr>
          <w:p>
            <w:pPr>
              <w:pStyle w:val="AmColumnHeading"/>
            </w:pPr>
            <w:r>
              <w:t>Pakeitimas</w:t>
            </w:r>
          </w:p>
        </w:tc>
      </w:tr>
      <w:tr>
        <w:tblPrEx>
          <w:tblW w:w="0" w:type="auto"/>
          <w:jc w:val="center"/>
          <w:tblLayout w:type="fixed"/>
          <w:tblCellMar>
            <w:left w:w="340" w:type="dxa"/>
            <w:right w:w="340" w:type="dxa"/>
          </w:tblCellMar>
        </w:tblPrEx>
        <w:trPr>
          <w:jc w:val="center"/>
        </w:trPr>
        <w:tc>
          <w:tcPr>
            <w:tcW w:w="4876" w:type="dxa"/>
            <w:tcBorders>
              <w:top w:val="nil"/>
              <w:left w:val="nil"/>
              <w:bottom w:val="nil"/>
              <w:right w:val="nil"/>
            </w:tcBorders>
          </w:tcPr>
          <w:p>
            <w:pPr>
              <w:pStyle w:val="Normal6a"/>
            </w:pPr>
          </w:p>
        </w:tc>
        <w:tc>
          <w:tcPr>
            <w:tcW w:w="4876" w:type="dxa"/>
            <w:tcBorders>
              <w:top w:val="nil"/>
              <w:left w:val="nil"/>
              <w:bottom w:val="nil"/>
              <w:right w:val="nil"/>
            </w:tcBorders>
          </w:tcPr>
          <w:p>
            <w:pPr>
              <w:pStyle w:val="Normal6a"/>
            </w:pPr>
            <w:r>
              <w:rPr>
                <w:b/>
                <w:i/>
              </w:rPr>
              <w:t>Db.</w:t>
            </w:r>
            <w:r>
              <w:tab/>
            </w:r>
            <w:r>
              <w:rPr>
                <w:b/>
                <w:i/>
              </w:rPr>
              <w:t>kadangi kibernetiniai išpuoliai kelia grėsmę ES, jos bendros saugumo ir gynybos politikos (BSGP) misijoms ir operacijoms, taip pat jos valstybėms narėms, jų institucijų veikimui, rinkimų procesams, ekonominei ir civilinei infrastruktūrai, vidaus saugumui, išorės santykiams ir diplomatinėms misijoms;</w:t>
            </w:r>
          </w:p>
        </w:tc>
      </w:tr>
    </w:tbl>
    <w:p>
      <w:pPr>
        <w:pStyle w:val="AmOrLang"/>
      </w:pPr>
      <w:r>
        <w:t xml:space="preserve">Or. </w:t>
      </w:r>
      <w:r>
        <w:rPr>
          <w:rStyle w:val="HideTWBExt"/>
        </w:rPr>
        <w:t>&lt;Original&gt;</w:t>
      </w:r>
      <w:r>
        <w:rPr>
          <w:rStyle w:val="HideTWBInt"/>
        </w:rPr>
        <w:t>{EN}</w:t>
      </w:r>
      <w:r>
        <w:t>en</w:t>
      </w:r>
      <w:r>
        <w:rPr>
          <w:rStyle w:val="HideTWBExt"/>
        </w:rPr>
        <w:t>&lt;/Original&gt;</w:t>
      </w:r>
    </w:p>
    <w:p>
      <w:r>
        <w:rPr>
          <w:rStyle w:val="HideTWBExt"/>
        </w:rPr>
        <w:t>&lt;/Amend&gt;</w:t>
      </w:r>
    </w:p>
    <w:p>
      <w:pPr>
        <w:pStyle w:val="AmNumberTabs"/>
      </w:pPr>
      <w:r>
        <w:rPr>
          <w:rStyle w:val="HideTWBExt"/>
        </w:rPr>
        <w:t>&lt;Amend&gt;</w:t>
      </w:r>
      <w:r>
        <w:t>Pakeitimas</w:t>
      </w:r>
      <w:r>
        <w:tab/>
      </w:r>
      <w:r>
        <w:tab/>
      </w:r>
      <w:r>
        <w:rPr>
          <w:rStyle w:val="HideTWBExt"/>
        </w:rPr>
        <w:t>&lt;NumAm&gt;</w:t>
      </w:r>
      <w:r>
        <w:t>81</w:t>
      </w:r>
      <w:r>
        <w:rPr>
          <w:rStyle w:val="HideTWBExt"/>
        </w:rPr>
        <w:t>&lt;/NumAm&gt;</w:t>
      </w:r>
    </w:p>
    <w:p>
      <w:pPr>
        <w:pStyle w:val="NormalBold"/>
      </w:pPr>
      <w:r>
        <w:rPr>
          <w:rStyle w:val="HideTWBExt"/>
          <w:b w:val="0"/>
        </w:rPr>
        <w:t>&lt;RepeatBlock-By&gt;</w:t>
      </w:r>
      <w:r>
        <w:rPr>
          <w:rStyle w:val="HideTWBExt"/>
          <w:b w:val="0"/>
        </w:rPr>
        <w:t>&lt;Members&gt;</w:t>
      </w:r>
      <w:r>
        <w:t>Ivaylo Valchev</w:t>
      </w:r>
      <w:r>
        <w:rPr>
          <w:rStyle w:val="HideTWBExt"/>
          <w:b w:val="0"/>
        </w:rPr>
        <w:t>&lt;/Members&gt;</w:t>
      </w:r>
    </w:p>
    <w:p>
      <w:pPr>
        <w:pStyle w:val="NormalBold"/>
      </w:pPr>
      <w:r>
        <w:rPr>
          <w:rStyle w:val="HideTWBExt"/>
          <w:b w:val="0"/>
        </w:rPr>
        <w:t>&lt;/RepeatBlock-By&gt;</w:t>
      </w:r>
    </w:p>
    <w:p>
      <w:pPr>
        <w:pStyle w:val="NormalBold"/>
      </w:pPr>
      <w:r>
        <w:rPr>
          <w:rStyle w:val="HideTWBExt"/>
        </w:rPr>
        <w:t>&lt;DocAmend&gt;</w:t>
      </w:r>
      <w:r>
        <w:t>Pasiūlymas dėl rezoliucijos</w:t>
      </w:r>
      <w:r>
        <w:rPr>
          <w:rStyle w:val="HideTWBExt"/>
        </w:rPr>
        <w:t>&lt;/DocAmend&gt;</w:t>
      </w:r>
    </w:p>
    <w:p>
      <w:pPr>
        <w:pStyle w:val="NormalBold"/>
      </w:pPr>
      <w:r>
        <w:rPr>
          <w:rStyle w:val="HideTWBExt"/>
        </w:rPr>
        <w:t>&lt;Article&gt;</w:t>
      </w:r>
      <w:r>
        <w:t>D b konstatuojamoji dalis (nauja)</w:t>
      </w:r>
      <w:r>
        <w:rPr>
          <w:rStyle w:val="HideTWBExt"/>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Pr>
      <w:tblGrid>
        <w:gridCol w:w="4876"/>
        <w:gridCol w:w="4876"/>
      </w:tblGrid>
      <w:tr>
        <w:tblPrEx>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PrEx>
        <w:trPr>
          <w:trHeight w:hRule="exact" w:val="240"/>
          <w:jc w:val="center"/>
        </w:trPr>
        <w:tc>
          <w:tcPr>
            <w:tcW w:w="9752" w:type="dxa"/>
            <w:gridSpan w:val="2"/>
            <w:tcBorders>
              <w:top w:val="nil"/>
              <w:left w:val="nil"/>
              <w:bottom w:val="nil"/>
              <w:right w:val="nil"/>
            </w:tcBorders>
            <w:vAlign w:val="top"/>
          </w:tcPr>
          <w:p/>
        </w:tc>
      </w:tr>
      <w:tr>
        <w:tblPrEx>
          <w:tblW w:w="0" w:type="auto"/>
          <w:jc w:val="center"/>
          <w:tblLayout w:type="fixed"/>
          <w:tblCellMar>
            <w:left w:w="340" w:type="dxa"/>
            <w:right w:w="340" w:type="dxa"/>
          </w:tblCellMar>
        </w:tblPrEx>
        <w:trPr>
          <w:trHeight w:val="240"/>
          <w:jc w:val="center"/>
        </w:trPr>
        <w:tc>
          <w:tcPr>
            <w:tcW w:w="4876" w:type="dxa"/>
            <w:tcBorders>
              <w:top w:val="nil"/>
              <w:left w:val="nil"/>
              <w:bottom w:val="nil"/>
              <w:right w:val="nil"/>
            </w:tcBorders>
          </w:tcPr>
          <w:p>
            <w:pPr>
              <w:pStyle w:val="AmColumnHeading"/>
            </w:pPr>
            <w:r>
              <w:t>Pasiūlymas dėl rezoliucijos</w:t>
            </w:r>
          </w:p>
        </w:tc>
        <w:tc>
          <w:tcPr>
            <w:tcW w:w="4876" w:type="dxa"/>
            <w:tcBorders>
              <w:top w:val="nil"/>
              <w:left w:val="nil"/>
              <w:bottom w:val="nil"/>
              <w:right w:val="nil"/>
            </w:tcBorders>
          </w:tcPr>
          <w:p>
            <w:pPr>
              <w:pStyle w:val="AmColumnHeading"/>
            </w:pPr>
            <w:r>
              <w:t>Pakeitimas</w:t>
            </w:r>
          </w:p>
        </w:tc>
      </w:tr>
      <w:tr>
        <w:tblPrEx>
          <w:tblW w:w="0" w:type="auto"/>
          <w:jc w:val="center"/>
          <w:tblLayout w:type="fixed"/>
          <w:tblCellMar>
            <w:left w:w="340" w:type="dxa"/>
            <w:right w:w="340" w:type="dxa"/>
          </w:tblCellMar>
        </w:tblPrEx>
        <w:trPr>
          <w:jc w:val="center"/>
        </w:trPr>
        <w:tc>
          <w:tcPr>
            <w:tcW w:w="4876" w:type="dxa"/>
            <w:tcBorders>
              <w:top w:val="nil"/>
              <w:left w:val="nil"/>
              <w:bottom w:val="nil"/>
              <w:right w:val="nil"/>
            </w:tcBorders>
          </w:tcPr>
          <w:p>
            <w:pPr>
              <w:pStyle w:val="Normal6a"/>
            </w:pPr>
          </w:p>
        </w:tc>
        <w:tc>
          <w:tcPr>
            <w:tcW w:w="4876" w:type="dxa"/>
            <w:tcBorders>
              <w:top w:val="nil"/>
              <w:left w:val="nil"/>
              <w:bottom w:val="nil"/>
              <w:right w:val="nil"/>
            </w:tcBorders>
          </w:tcPr>
          <w:p>
            <w:pPr>
              <w:pStyle w:val="Normal6a"/>
            </w:pPr>
            <w:r>
              <w:rPr>
                <w:b/>
                <w:i/>
              </w:rPr>
              <w:t>Db.</w:t>
            </w:r>
            <w:r>
              <w:tab/>
            </w:r>
            <w:r>
              <w:rPr>
                <w:b/>
                <w:i/>
              </w:rPr>
              <w:t>kadangi JT generalinis sekretorius lankėsi BRICS šalių forume Kazanėje;</w:t>
            </w:r>
            <w:r>
              <w:t xml:space="preserve"> </w:t>
            </w:r>
            <w:r>
              <w:rPr>
                <w:b/>
                <w:i/>
              </w:rPr>
              <w:t>kadangi JT neatlieka vaidmens, kurį turėtų atlikti, t. y. apsaugoti taiką ir saugumą, remiantis lygių teisių ir tautų apsisprendimo principais;</w:t>
            </w:r>
          </w:p>
        </w:tc>
      </w:tr>
    </w:tbl>
    <w:p>
      <w:pPr>
        <w:pStyle w:val="AmOrLang"/>
      </w:pPr>
      <w:r>
        <w:t xml:space="preserve">Or. </w:t>
      </w:r>
      <w:r>
        <w:rPr>
          <w:rStyle w:val="HideTWBExt"/>
        </w:rPr>
        <w:t>&lt;Original&gt;</w:t>
      </w:r>
      <w:r>
        <w:rPr>
          <w:rStyle w:val="HideTWBInt"/>
        </w:rPr>
        <w:t>{EN}</w:t>
      </w:r>
      <w:r>
        <w:t>en</w:t>
      </w:r>
      <w:r>
        <w:rPr>
          <w:rStyle w:val="HideTWBExt"/>
        </w:rPr>
        <w:t>&lt;/Original&gt;</w:t>
      </w:r>
    </w:p>
    <w:p>
      <w:r>
        <w:rPr>
          <w:rStyle w:val="HideTWBExt"/>
        </w:rPr>
        <w:t>&lt;/Amend&gt;</w:t>
      </w:r>
    </w:p>
    <w:p>
      <w:pPr>
        <w:pStyle w:val="AmNumberTabs"/>
      </w:pPr>
      <w:r>
        <w:rPr>
          <w:rStyle w:val="HideTWBExt"/>
        </w:rPr>
        <w:t>&lt;Amend&gt;</w:t>
      </w:r>
      <w:r>
        <w:t>Pakeitimas</w:t>
      </w:r>
      <w:r>
        <w:tab/>
      </w:r>
      <w:r>
        <w:tab/>
      </w:r>
      <w:r>
        <w:rPr>
          <w:rStyle w:val="HideTWBExt"/>
        </w:rPr>
        <w:t>&lt;NumAm&gt;</w:t>
      </w:r>
      <w:r>
        <w:t>82</w:t>
      </w:r>
      <w:r>
        <w:rPr>
          <w:rStyle w:val="HideTWBExt"/>
        </w:rPr>
        <w:t>&lt;/NumAm&gt;</w:t>
      </w:r>
    </w:p>
    <w:p>
      <w:pPr>
        <w:pStyle w:val="NormalBold"/>
      </w:pPr>
      <w:r>
        <w:rPr>
          <w:rStyle w:val="HideTWBExt"/>
          <w:b w:val="0"/>
        </w:rPr>
        <w:t>&lt;RepeatBlock-By&gt;</w:t>
      </w:r>
      <w:r>
        <w:rPr>
          <w:rStyle w:val="HideTWBExt"/>
          <w:b w:val="0"/>
        </w:rPr>
        <w:t>&lt;Members&gt;</w:t>
      </w:r>
      <w:r>
        <w:t>Sven Mikser, Lucia Annunziata, Nicola Zingaretti, Thijs Reuten, Alessandra Moretti, Giorgio Gori, Tobias Cremer, Yannis Maniatis, Vasile Dîncu</w:t>
      </w:r>
      <w:r>
        <w:rPr>
          <w:rStyle w:val="HideTWBExt"/>
          <w:b w:val="0"/>
        </w:rPr>
        <w:t>&lt;/Members&gt;</w:t>
      </w:r>
    </w:p>
    <w:p>
      <w:pPr>
        <w:pStyle w:val="NormalBold"/>
      </w:pPr>
      <w:r>
        <w:rPr>
          <w:rStyle w:val="HideTWBExt"/>
          <w:b w:val="0"/>
        </w:rPr>
        <w:t>&lt;/RepeatBlock-By&gt;</w:t>
      </w:r>
    </w:p>
    <w:p>
      <w:pPr>
        <w:pStyle w:val="NormalBold"/>
      </w:pPr>
      <w:r>
        <w:rPr>
          <w:rStyle w:val="HideTWBExt"/>
        </w:rPr>
        <w:t>&lt;DocAmend&gt;</w:t>
      </w:r>
      <w:r>
        <w:t>Pasiūlymas dėl rezoliucijos</w:t>
      </w:r>
      <w:r>
        <w:rPr>
          <w:rStyle w:val="HideTWBExt"/>
        </w:rPr>
        <w:t>&lt;/DocAmend&gt;</w:t>
      </w:r>
    </w:p>
    <w:p>
      <w:pPr>
        <w:pStyle w:val="NormalBold"/>
      </w:pPr>
      <w:r>
        <w:rPr>
          <w:rStyle w:val="HideTWBExt"/>
        </w:rPr>
        <w:t>&lt;Article&gt;</w:t>
      </w:r>
      <w:r>
        <w:t>D b konstatuojamoji dalis (nauja)</w:t>
      </w:r>
      <w:r>
        <w:rPr>
          <w:rStyle w:val="HideTWBExt"/>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Pr>
      <w:tblGrid>
        <w:gridCol w:w="4876"/>
        <w:gridCol w:w="4876"/>
      </w:tblGrid>
      <w:tr>
        <w:tblPrEx>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PrEx>
        <w:trPr>
          <w:trHeight w:hRule="exact" w:val="240"/>
          <w:jc w:val="center"/>
        </w:trPr>
        <w:tc>
          <w:tcPr>
            <w:tcW w:w="9752" w:type="dxa"/>
            <w:gridSpan w:val="2"/>
            <w:tcBorders>
              <w:top w:val="nil"/>
              <w:left w:val="nil"/>
              <w:bottom w:val="nil"/>
              <w:right w:val="nil"/>
            </w:tcBorders>
            <w:vAlign w:val="top"/>
          </w:tcPr>
          <w:p/>
        </w:tc>
      </w:tr>
      <w:tr>
        <w:tblPrEx>
          <w:tblW w:w="0" w:type="auto"/>
          <w:jc w:val="center"/>
          <w:tblLayout w:type="fixed"/>
          <w:tblCellMar>
            <w:left w:w="340" w:type="dxa"/>
            <w:right w:w="340" w:type="dxa"/>
          </w:tblCellMar>
        </w:tblPrEx>
        <w:trPr>
          <w:trHeight w:val="240"/>
          <w:jc w:val="center"/>
        </w:trPr>
        <w:tc>
          <w:tcPr>
            <w:tcW w:w="4876" w:type="dxa"/>
            <w:tcBorders>
              <w:top w:val="nil"/>
              <w:left w:val="nil"/>
              <w:bottom w:val="nil"/>
              <w:right w:val="nil"/>
            </w:tcBorders>
          </w:tcPr>
          <w:p>
            <w:pPr>
              <w:pStyle w:val="AmColumnHeading"/>
            </w:pPr>
            <w:r>
              <w:t>Pasiūlymas dėl rezoliucijos</w:t>
            </w:r>
          </w:p>
        </w:tc>
        <w:tc>
          <w:tcPr>
            <w:tcW w:w="4876" w:type="dxa"/>
            <w:tcBorders>
              <w:top w:val="nil"/>
              <w:left w:val="nil"/>
              <w:bottom w:val="nil"/>
              <w:right w:val="nil"/>
            </w:tcBorders>
          </w:tcPr>
          <w:p>
            <w:pPr>
              <w:pStyle w:val="AmColumnHeading"/>
            </w:pPr>
            <w:r>
              <w:t>Pakeitimas</w:t>
            </w:r>
          </w:p>
        </w:tc>
      </w:tr>
      <w:tr>
        <w:tblPrEx>
          <w:tblW w:w="0" w:type="auto"/>
          <w:jc w:val="center"/>
          <w:tblLayout w:type="fixed"/>
          <w:tblCellMar>
            <w:left w:w="340" w:type="dxa"/>
            <w:right w:w="340" w:type="dxa"/>
          </w:tblCellMar>
        </w:tblPrEx>
        <w:trPr>
          <w:jc w:val="center"/>
        </w:trPr>
        <w:tc>
          <w:tcPr>
            <w:tcW w:w="4876" w:type="dxa"/>
            <w:tcBorders>
              <w:top w:val="nil"/>
              <w:left w:val="nil"/>
              <w:bottom w:val="nil"/>
              <w:right w:val="nil"/>
            </w:tcBorders>
          </w:tcPr>
          <w:p>
            <w:pPr>
              <w:pStyle w:val="Normal6a"/>
            </w:pPr>
          </w:p>
        </w:tc>
        <w:tc>
          <w:tcPr>
            <w:tcW w:w="4876" w:type="dxa"/>
            <w:tcBorders>
              <w:top w:val="nil"/>
              <w:left w:val="nil"/>
              <w:bottom w:val="nil"/>
              <w:right w:val="nil"/>
            </w:tcBorders>
          </w:tcPr>
          <w:p>
            <w:pPr>
              <w:pStyle w:val="Normal6a"/>
            </w:pPr>
            <w:r>
              <w:rPr>
                <w:b/>
                <w:i/>
              </w:rPr>
              <w:t>Db.</w:t>
            </w:r>
            <w:r>
              <w:tab/>
            </w:r>
            <w:r>
              <w:rPr>
                <w:b/>
                <w:i/>
              </w:rPr>
              <w:t>kadangi Balkanų ir rytinių kaimyninių šalių ateitis yra ES;</w:t>
            </w:r>
          </w:p>
        </w:tc>
      </w:tr>
    </w:tbl>
    <w:p>
      <w:pPr>
        <w:pStyle w:val="AmOrLang"/>
      </w:pPr>
      <w:r>
        <w:t xml:space="preserve">Or. </w:t>
      </w:r>
      <w:r>
        <w:rPr>
          <w:rStyle w:val="HideTWBExt"/>
        </w:rPr>
        <w:t>&lt;Original&gt;</w:t>
      </w:r>
      <w:r>
        <w:rPr>
          <w:rStyle w:val="HideTWBInt"/>
        </w:rPr>
        <w:t>{EN}</w:t>
      </w:r>
      <w:r>
        <w:t>en</w:t>
      </w:r>
      <w:r>
        <w:rPr>
          <w:rStyle w:val="HideTWBExt"/>
        </w:rPr>
        <w:t>&lt;/Original&gt;</w:t>
      </w:r>
    </w:p>
    <w:p>
      <w:r>
        <w:rPr>
          <w:rStyle w:val="HideTWBExt"/>
        </w:rPr>
        <w:t>&lt;/Amend&gt;</w:t>
      </w:r>
    </w:p>
    <w:p>
      <w:pPr>
        <w:pStyle w:val="AmNumberTabs"/>
      </w:pPr>
      <w:r>
        <w:rPr>
          <w:rStyle w:val="HideTWBExt"/>
        </w:rPr>
        <w:t>&lt;Amend&gt;</w:t>
      </w:r>
      <w:r>
        <w:t>Pakeitimas</w:t>
      </w:r>
      <w:r>
        <w:tab/>
      </w:r>
      <w:r>
        <w:tab/>
      </w:r>
      <w:r>
        <w:rPr>
          <w:rStyle w:val="HideTWBExt"/>
        </w:rPr>
        <w:t>&lt;NumAm&gt;</w:t>
      </w:r>
      <w:r>
        <w:t>83</w:t>
      </w:r>
      <w:r>
        <w:rPr>
          <w:rStyle w:val="HideTWBExt"/>
        </w:rPr>
        <w:t>&lt;/NumAm&gt;</w:t>
      </w:r>
    </w:p>
    <w:p>
      <w:pPr>
        <w:pStyle w:val="NormalBold"/>
      </w:pPr>
      <w:r>
        <w:rPr>
          <w:rStyle w:val="HideTWBExt"/>
          <w:b w:val="0"/>
        </w:rPr>
        <w:t>&lt;RepeatBlock-By&gt;</w:t>
      </w:r>
      <w:r>
        <w:rPr>
          <w:rStyle w:val="HideTWBExt"/>
          <w:b w:val="0"/>
        </w:rPr>
        <w:t>&lt;Members&gt;</w:t>
      </w:r>
      <w:r>
        <w:t>Nacho Sánchez Amor, Sven Mikser, Alessandra Moretti, Yannis Maniatis, Vasile Dîncu, Marco Tarquinio, Hana Jalloul Muro</w:t>
      </w:r>
      <w:r>
        <w:rPr>
          <w:rStyle w:val="HideTWBExt"/>
          <w:b w:val="0"/>
        </w:rPr>
        <w:t>&lt;/Members&gt;</w:t>
      </w:r>
    </w:p>
    <w:p>
      <w:pPr>
        <w:pStyle w:val="NormalBold"/>
      </w:pPr>
      <w:r>
        <w:rPr>
          <w:rStyle w:val="HideTWBExt"/>
          <w:b w:val="0"/>
        </w:rPr>
        <w:t>&lt;/RepeatBlock-By&gt;</w:t>
      </w:r>
    </w:p>
    <w:p>
      <w:pPr>
        <w:pStyle w:val="NormalBold"/>
      </w:pPr>
      <w:r>
        <w:rPr>
          <w:rStyle w:val="HideTWBExt"/>
        </w:rPr>
        <w:t>&lt;DocAmend&gt;</w:t>
      </w:r>
      <w:r>
        <w:t>Pasiūlymas dėl rezoliucijos</w:t>
      </w:r>
      <w:r>
        <w:rPr>
          <w:rStyle w:val="HideTWBExt"/>
        </w:rPr>
        <w:t>&lt;/DocAmend&gt;</w:t>
      </w:r>
    </w:p>
    <w:p>
      <w:pPr>
        <w:pStyle w:val="NormalBold"/>
      </w:pPr>
      <w:r>
        <w:rPr>
          <w:rStyle w:val="HideTWBExt"/>
        </w:rPr>
        <w:t>&lt;Article&gt;</w:t>
      </w:r>
      <w:r>
        <w:t>D c konstatuojamoji dalis (nauja)</w:t>
      </w:r>
      <w:r>
        <w:rPr>
          <w:rStyle w:val="HideTWBExt"/>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Pr>
      <w:tblGrid>
        <w:gridCol w:w="4876"/>
        <w:gridCol w:w="4876"/>
      </w:tblGrid>
      <w:tr>
        <w:tblPrEx>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PrEx>
        <w:trPr>
          <w:trHeight w:hRule="exact" w:val="240"/>
          <w:jc w:val="center"/>
        </w:trPr>
        <w:tc>
          <w:tcPr>
            <w:tcW w:w="9752" w:type="dxa"/>
            <w:gridSpan w:val="2"/>
            <w:tcBorders>
              <w:top w:val="nil"/>
              <w:left w:val="nil"/>
              <w:bottom w:val="nil"/>
              <w:right w:val="nil"/>
            </w:tcBorders>
            <w:vAlign w:val="top"/>
          </w:tcPr>
          <w:p/>
        </w:tc>
      </w:tr>
      <w:tr>
        <w:tblPrEx>
          <w:tblW w:w="0" w:type="auto"/>
          <w:jc w:val="center"/>
          <w:tblLayout w:type="fixed"/>
          <w:tblCellMar>
            <w:left w:w="340" w:type="dxa"/>
            <w:right w:w="340" w:type="dxa"/>
          </w:tblCellMar>
        </w:tblPrEx>
        <w:trPr>
          <w:trHeight w:val="240"/>
          <w:jc w:val="center"/>
        </w:trPr>
        <w:tc>
          <w:tcPr>
            <w:tcW w:w="4876" w:type="dxa"/>
            <w:tcBorders>
              <w:top w:val="nil"/>
              <w:left w:val="nil"/>
              <w:bottom w:val="nil"/>
              <w:right w:val="nil"/>
            </w:tcBorders>
          </w:tcPr>
          <w:p>
            <w:pPr>
              <w:pStyle w:val="AmColumnHeading"/>
            </w:pPr>
            <w:r>
              <w:t>Pasiūlymas dėl rezoliucijos</w:t>
            </w:r>
          </w:p>
        </w:tc>
        <w:tc>
          <w:tcPr>
            <w:tcW w:w="4876" w:type="dxa"/>
            <w:tcBorders>
              <w:top w:val="nil"/>
              <w:left w:val="nil"/>
              <w:bottom w:val="nil"/>
              <w:right w:val="nil"/>
            </w:tcBorders>
          </w:tcPr>
          <w:p>
            <w:pPr>
              <w:pStyle w:val="AmColumnHeading"/>
            </w:pPr>
            <w:r>
              <w:t>Pakeitimas</w:t>
            </w:r>
          </w:p>
        </w:tc>
      </w:tr>
      <w:tr>
        <w:tblPrEx>
          <w:tblW w:w="0" w:type="auto"/>
          <w:jc w:val="center"/>
          <w:tblLayout w:type="fixed"/>
          <w:tblCellMar>
            <w:left w:w="340" w:type="dxa"/>
            <w:right w:w="340" w:type="dxa"/>
          </w:tblCellMar>
        </w:tblPrEx>
        <w:trPr>
          <w:jc w:val="center"/>
        </w:trPr>
        <w:tc>
          <w:tcPr>
            <w:tcW w:w="4876" w:type="dxa"/>
            <w:tcBorders>
              <w:top w:val="nil"/>
              <w:left w:val="nil"/>
              <w:bottom w:val="nil"/>
              <w:right w:val="nil"/>
            </w:tcBorders>
          </w:tcPr>
          <w:p>
            <w:pPr>
              <w:pStyle w:val="Normal6a"/>
            </w:pPr>
          </w:p>
        </w:tc>
        <w:tc>
          <w:tcPr>
            <w:tcW w:w="4876" w:type="dxa"/>
            <w:tcBorders>
              <w:top w:val="nil"/>
              <w:left w:val="nil"/>
              <w:bottom w:val="nil"/>
              <w:right w:val="nil"/>
            </w:tcBorders>
          </w:tcPr>
          <w:p>
            <w:pPr>
              <w:pStyle w:val="Normal6a"/>
            </w:pPr>
            <w:r>
              <w:rPr>
                <w:b/>
                <w:i/>
              </w:rPr>
              <w:t>Dc.</w:t>
            </w:r>
            <w:r>
              <w:tab/>
            </w:r>
            <w:r>
              <w:rPr>
                <w:b/>
                <w:i/>
              </w:rPr>
              <w:t>kadangi pasaulinės geopolitinės ir humanitarinės krizės rodo, jog ES turi gauti patikimos tiesioginės informacijos apie esamas ir galimas išorės grėsmes ES, kad galėtų greitai ir veiksmingai reaguoti bei geriau apsaugoti savo interesus užsienyje;</w:t>
            </w:r>
          </w:p>
        </w:tc>
      </w:tr>
    </w:tbl>
    <w:p>
      <w:pPr>
        <w:pStyle w:val="AmOrLang"/>
      </w:pPr>
      <w:r>
        <w:t xml:space="preserve">Or. </w:t>
      </w:r>
      <w:r>
        <w:rPr>
          <w:rStyle w:val="HideTWBExt"/>
        </w:rPr>
        <w:t>&lt;Original&gt;</w:t>
      </w:r>
      <w:r>
        <w:rPr>
          <w:rStyle w:val="HideTWBInt"/>
        </w:rPr>
        <w:t>{EN}</w:t>
      </w:r>
      <w:r>
        <w:t>en</w:t>
      </w:r>
      <w:r>
        <w:rPr>
          <w:rStyle w:val="HideTWBExt"/>
        </w:rPr>
        <w:t>&lt;/Original&gt;</w:t>
      </w:r>
    </w:p>
    <w:p>
      <w:r>
        <w:rPr>
          <w:rStyle w:val="HideTWBExt"/>
        </w:rPr>
        <w:t>&lt;/Amend&gt;</w:t>
      </w:r>
    </w:p>
    <w:p>
      <w:pPr>
        <w:pStyle w:val="AmNumberTabs"/>
      </w:pPr>
      <w:r>
        <w:rPr>
          <w:rStyle w:val="HideTWBExt"/>
        </w:rPr>
        <w:t>&lt;Amend&gt;</w:t>
      </w:r>
      <w:r>
        <w:t>Pakeitimas</w:t>
      </w:r>
      <w:r>
        <w:tab/>
      </w:r>
      <w:r>
        <w:tab/>
      </w:r>
      <w:r>
        <w:rPr>
          <w:rStyle w:val="HideTWBExt"/>
        </w:rPr>
        <w:t>&lt;NumAm&gt;</w:t>
      </w:r>
      <w:r>
        <w:t>84</w:t>
      </w:r>
      <w:r>
        <w:rPr>
          <w:rStyle w:val="HideTWBExt"/>
        </w:rPr>
        <w:t>&lt;/NumAm&gt;</w:t>
      </w:r>
    </w:p>
    <w:p>
      <w:pPr>
        <w:pStyle w:val="NormalBold"/>
      </w:pPr>
      <w:r>
        <w:rPr>
          <w:rStyle w:val="HideTWBExt"/>
          <w:b w:val="0"/>
        </w:rPr>
        <w:t>&lt;RepeatBlock-By&gt;</w:t>
      </w:r>
      <w:r>
        <w:rPr>
          <w:rStyle w:val="HideTWBExt"/>
          <w:b w:val="0"/>
        </w:rPr>
        <w:t>&lt;Members&gt;</w:t>
      </w:r>
      <w:r>
        <w:t>Ivaylo Valchev</w:t>
      </w:r>
      <w:r>
        <w:rPr>
          <w:rStyle w:val="HideTWBExt"/>
          <w:b w:val="0"/>
        </w:rPr>
        <w:t>&lt;/Members&gt;</w:t>
      </w:r>
    </w:p>
    <w:p>
      <w:pPr>
        <w:pStyle w:val="NormalBold"/>
      </w:pPr>
      <w:r>
        <w:rPr>
          <w:rStyle w:val="HideTWBExt"/>
          <w:b w:val="0"/>
        </w:rPr>
        <w:t>&lt;/RepeatBlock-By&gt;</w:t>
      </w:r>
    </w:p>
    <w:p>
      <w:pPr>
        <w:pStyle w:val="NormalBold"/>
      </w:pPr>
      <w:r>
        <w:rPr>
          <w:rStyle w:val="HideTWBExt"/>
        </w:rPr>
        <w:t>&lt;DocAmend&gt;</w:t>
      </w:r>
      <w:r>
        <w:t>Pasiūlymas dėl rezoliucijos</w:t>
      </w:r>
      <w:r>
        <w:rPr>
          <w:rStyle w:val="HideTWBExt"/>
        </w:rPr>
        <w:t>&lt;/DocAmend&gt;</w:t>
      </w:r>
    </w:p>
    <w:p>
      <w:pPr>
        <w:pStyle w:val="NormalBold"/>
      </w:pPr>
      <w:r>
        <w:rPr>
          <w:rStyle w:val="HideTWBExt"/>
        </w:rPr>
        <w:t>&lt;Article&gt;</w:t>
      </w:r>
      <w:r>
        <w:t>D c konstatuojamoji dalis (nauja)</w:t>
      </w:r>
      <w:r>
        <w:rPr>
          <w:rStyle w:val="HideTWBExt"/>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Pr>
      <w:tblGrid>
        <w:gridCol w:w="4876"/>
        <w:gridCol w:w="4876"/>
      </w:tblGrid>
      <w:tr>
        <w:tblPrEx>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PrEx>
        <w:trPr>
          <w:trHeight w:hRule="exact" w:val="240"/>
          <w:jc w:val="center"/>
        </w:trPr>
        <w:tc>
          <w:tcPr>
            <w:tcW w:w="9752" w:type="dxa"/>
            <w:gridSpan w:val="2"/>
            <w:tcBorders>
              <w:top w:val="nil"/>
              <w:left w:val="nil"/>
              <w:bottom w:val="nil"/>
              <w:right w:val="nil"/>
            </w:tcBorders>
            <w:vAlign w:val="top"/>
          </w:tcPr>
          <w:p/>
        </w:tc>
      </w:tr>
      <w:tr>
        <w:tblPrEx>
          <w:tblW w:w="0" w:type="auto"/>
          <w:jc w:val="center"/>
          <w:tblLayout w:type="fixed"/>
          <w:tblCellMar>
            <w:left w:w="340" w:type="dxa"/>
            <w:right w:w="340" w:type="dxa"/>
          </w:tblCellMar>
        </w:tblPrEx>
        <w:trPr>
          <w:trHeight w:val="240"/>
          <w:jc w:val="center"/>
        </w:trPr>
        <w:tc>
          <w:tcPr>
            <w:tcW w:w="4876" w:type="dxa"/>
            <w:tcBorders>
              <w:top w:val="nil"/>
              <w:left w:val="nil"/>
              <w:bottom w:val="nil"/>
              <w:right w:val="nil"/>
            </w:tcBorders>
          </w:tcPr>
          <w:p>
            <w:pPr>
              <w:pStyle w:val="AmColumnHeading"/>
            </w:pPr>
            <w:r>
              <w:t>Pasiūlymas dėl rezoliucijos</w:t>
            </w:r>
          </w:p>
        </w:tc>
        <w:tc>
          <w:tcPr>
            <w:tcW w:w="4876" w:type="dxa"/>
            <w:tcBorders>
              <w:top w:val="nil"/>
              <w:left w:val="nil"/>
              <w:bottom w:val="nil"/>
              <w:right w:val="nil"/>
            </w:tcBorders>
          </w:tcPr>
          <w:p>
            <w:pPr>
              <w:pStyle w:val="AmColumnHeading"/>
            </w:pPr>
            <w:r>
              <w:t>Pakeitimas</w:t>
            </w:r>
          </w:p>
        </w:tc>
      </w:tr>
      <w:tr>
        <w:tblPrEx>
          <w:tblW w:w="0" w:type="auto"/>
          <w:jc w:val="center"/>
          <w:tblLayout w:type="fixed"/>
          <w:tblCellMar>
            <w:left w:w="340" w:type="dxa"/>
            <w:right w:w="340" w:type="dxa"/>
          </w:tblCellMar>
        </w:tblPrEx>
        <w:trPr>
          <w:jc w:val="center"/>
        </w:trPr>
        <w:tc>
          <w:tcPr>
            <w:tcW w:w="4876" w:type="dxa"/>
            <w:tcBorders>
              <w:top w:val="nil"/>
              <w:left w:val="nil"/>
              <w:bottom w:val="nil"/>
              <w:right w:val="nil"/>
            </w:tcBorders>
          </w:tcPr>
          <w:p>
            <w:pPr>
              <w:pStyle w:val="Normal6a"/>
            </w:pPr>
          </w:p>
        </w:tc>
        <w:tc>
          <w:tcPr>
            <w:tcW w:w="4876" w:type="dxa"/>
            <w:tcBorders>
              <w:top w:val="nil"/>
              <w:left w:val="nil"/>
              <w:bottom w:val="nil"/>
              <w:right w:val="nil"/>
            </w:tcBorders>
          </w:tcPr>
          <w:p>
            <w:pPr>
              <w:pStyle w:val="Normal6a"/>
            </w:pPr>
            <w:r>
              <w:rPr>
                <w:b/>
                <w:i/>
              </w:rPr>
              <w:t>Dc.</w:t>
            </w:r>
            <w:r>
              <w:tab/>
            </w:r>
            <w:r>
              <w:rPr>
                <w:b/>
                <w:i/>
              </w:rPr>
              <w:t>kadangi Sausumos ir jūrų kelių iniciatyva, Kinijoje žinoma pavadinimu „Viena juosta, vienas kelias“, kelia grėsmę ES interesams ir silpnina BUSP;</w:t>
            </w:r>
          </w:p>
        </w:tc>
      </w:tr>
    </w:tbl>
    <w:p>
      <w:pPr>
        <w:pStyle w:val="AmOrLang"/>
      </w:pPr>
      <w:r>
        <w:t xml:space="preserve">Or. </w:t>
      </w:r>
      <w:r>
        <w:rPr>
          <w:rStyle w:val="HideTWBExt"/>
        </w:rPr>
        <w:t>&lt;Original&gt;</w:t>
      </w:r>
      <w:r>
        <w:rPr>
          <w:rStyle w:val="HideTWBInt"/>
        </w:rPr>
        <w:t>{EN}</w:t>
      </w:r>
      <w:r>
        <w:t>en</w:t>
      </w:r>
      <w:r>
        <w:rPr>
          <w:rStyle w:val="HideTWBExt"/>
        </w:rPr>
        <w:t>&lt;/Original&gt;</w:t>
      </w:r>
    </w:p>
    <w:p>
      <w:r>
        <w:rPr>
          <w:rStyle w:val="HideTWBExt"/>
        </w:rPr>
        <w:t>&lt;/Amend&gt;</w:t>
      </w:r>
    </w:p>
    <w:p>
      <w:pPr>
        <w:pStyle w:val="AmNumberTabs"/>
      </w:pPr>
      <w:r>
        <w:rPr>
          <w:rStyle w:val="HideTWBExt"/>
        </w:rPr>
        <w:t>&lt;Amend&gt;</w:t>
      </w:r>
      <w:r>
        <w:t>Pakeitimas</w:t>
      </w:r>
      <w:r>
        <w:tab/>
      </w:r>
      <w:r>
        <w:tab/>
      </w:r>
      <w:r>
        <w:rPr>
          <w:rStyle w:val="HideTWBExt"/>
        </w:rPr>
        <w:t>&lt;NumAm&gt;</w:t>
      </w:r>
      <w:r>
        <w:t>85</w:t>
      </w:r>
      <w:r>
        <w:rPr>
          <w:rStyle w:val="HideTWBExt"/>
        </w:rPr>
        <w:t>&lt;/NumAm&gt;</w:t>
      </w:r>
    </w:p>
    <w:p>
      <w:pPr>
        <w:pStyle w:val="NormalBold"/>
      </w:pPr>
      <w:r>
        <w:rPr>
          <w:rStyle w:val="HideTWBExt"/>
          <w:b w:val="0"/>
        </w:rPr>
        <w:t>&lt;RepeatBlock-By&gt;</w:t>
      </w:r>
      <w:r>
        <w:rPr>
          <w:rStyle w:val="HideTWBExt"/>
          <w:b w:val="0"/>
        </w:rPr>
        <w:t>&lt;Members&gt;</w:t>
      </w:r>
      <w:r>
        <w:t>Sven Mikser, Lucia Annunziata, Nicola Zingaretti, Thijs Reuten, Alessandra Moretti, Giorgio Gori, Tobias Cremer, Yannis Maniatis</w:t>
      </w:r>
      <w:r>
        <w:rPr>
          <w:rStyle w:val="HideTWBExt"/>
          <w:b w:val="0"/>
        </w:rPr>
        <w:t>&lt;/Members&gt;</w:t>
      </w:r>
    </w:p>
    <w:p>
      <w:pPr>
        <w:pStyle w:val="NormalBold"/>
      </w:pPr>
      <w:r>
        <w:rPr>
          <w:rStyle w:val="HideTWBExt"/>
          <w:b w:val="0"/>
        </w:rPr>
        <w:t>&lt;/RepeatBlock-By&gt;</w:t>
      </w:r>
    </w:p>
    <w:p>
      <w:pPr>
        <w:pStyle w:val="NormalBold"/>
      </w:pPr>
      <w:r>
        <w:rPr>
          <w:rStyle w:val="HideTWBExt"/>
        </w:rPr>
        <w:t>&lt;DocAmend&gt;</w:t>
      </w:r>
      <w:r>
        <w:t>Pasiūlymas dėl rezoliucijos</w:t>
      </w:r>
      <w:r>
        <w:rPr>
          <w:rStyle w:val="HideTWBExt"/>
        </w:rPr>
        <w:t>&lt;/DocAmend&gt;</w:t>
      </w:r>
    </w:p>
    <w:p>
      <w:pPr>
        <w:pStyle w:val="NormalBold"/>
      </w:pPr>
      <w:r>
        <w:rPr>
          <w:rStyle w:val="HideTWBExt"/>
        </w:rPr>
        <w:t>&lt;Article&gt;</w:t>
      </w:r>
      <w:r>
        <w:t>D c konstatuojamoji dalis (nauja)</w:t>
      </w:r>
      <w:r>
        <w:rPr>
          <w:rStyle w:val="HideTWBExt"/>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Pr>
      <w:tblGrid>
        <w:gridCol w:w="4876"/>
        <w:gridCol w:w="4876"/>
      </w:tblGrid>
      <w:tr>
        <w:tblPrEx>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PrEx>
        <w:trPr>
          <w:trHeight w:hRule="exact" w:val="240"/>
          <w:jc w:val="center"/>
        </w:trPr>
        <w:tc>
          <w:tcPr>
            <w:tcW w:w="9752" w:type="dxa"/>
            <w:gridSpan w:val="2"/>
            <w:tcBorders>
              <w:top w:val="nil"/>
              <w:left w:val="nil"/>
              <w:bottom w:val="nil"/>
              <w:right w:val="nil"/>
            </w:tcBorders>
            <w:vAlign w:val="top"/>
          </w:tcPr>
          <w:p/>
        </w:tc>
      </w:tr>
      <w:tr>
        <w:tblPrEx>
          <w:tblW w:w="0" w:type="auto"/>
          <w:jc w:val="center"/>
          <w:tblLayout w:type="fixed"/>
          <w:tblCellMar>
            <w:left w:w="340" w:type="dxa"/>
            <w:right w:w="340" w:type="dxa"/>
          </w:tblCellMar>
        </w:tblPrEx>
        <w:trPr>
          <w:trHeight w:val="240"/>
          <w:jc w:val="center"/>
        </w:trPr>
        <w:tc>
          <w:tcPr>
            <w:tcW w:w="4876" w:type="dxa"/>
            <w:tcBorders>
              <w:top w:val="nil"/>
              <w:left w:val="nil"/>
              <w:bottom w:val="nil"/>
              <w:right w:val="nil"/>
            </w:tcBorders>
          </w:tcPr>
          <w:p>
            <w:pPr>
              <w:pStyle w:val="AmColumnHeading"/>
            </w:pPr>
            <w:r>
              <w:t>Pasiūlymas dėl rezoliucijos</w:t>
            </w:r>
          </w:p>
        </w:tc>
        <w:tc>
          <w:tcPr>
            <w:tcW w:w="4876" w:type="dxa"/>
            <w:tcBorders>
              <w:top w:val="nil"/>
              <w:left w:val="nil"/>
              <w:bottom w:val="nil"/>
              <w:right w:val="nil"/>
            </w:tcBorders>
          </w:tcPr>
          <w:p>
            <w:pPr>
              <w:pStyle w:val="AmColumnHeading"/>
            </w:pPr>
            <w:r>
              <w:t>Pakeitimas</w:t>
            </w:r>
          </w:p>
        </w:tc>
      </w:tr>
      <w:tr>
        <w:tblPrEx>
          <w:tblW w:w="0" w:type="auto"/>
          <w:jc w:val="center"/>
          <w:tblLayout w:type="fixed"/>
          <w:tblCellMar>
            <w:left w:w="340" w:type="dxa"/>
            <w:right w:w="340" w:type="dxa"/>
          </w:tblCellMar>
        </w:tblPrEx>
        <w:trPr>
          <w:jc w:val="center"/>
        </w:trPr>
        <w:tc>
          <w:tcPr>
            <w:tcW w:w="4876" w:type="dxa"/>
            <w:tcBorders>
              <w:top w:val="nil"/>
              <w:left w:val="nil"/>
              <w:bottom w:val="nil"/>
              <w:right w:val="nil"/>
            </w:tcBorders>
          </w:tcPr>
          <w:p>
            <w:pPr>
              <w:pStyle w:val="Normal6a"/>
            </w:pPr>
          </w:p>
        </w:tc>
        <w:tc>
          <w:tcPr>
            <w:tcW w:w="4876" w:type="dxa"/>
            <w:tcBorders>
              <w:top w:val="nil"/>
              <w:left w:val="nil"/>
              <w:bottom w:val="nil"/>
              <w:right w:val="nil"/>
            </w:tcBorders>
          </w:tcPr>
          <w:p>
            <w:pPr>
              <w:pStyle w:val="Normal6a"/>
            </w:pPr>
            <w:r>
              <w:rPr>
                <w:b/>
                <w:i/>
              </w:rPr>
              <w:t>Dc.</w:t>
            </w:r>
            <w:r>
              <w:tab/>
            </w:r>
            <w:r>
              <w:rPr>
                <w:b/>
                <w:i/>
              </w:rPr>
              <w:t>kadangi Kosovo ir ES tarpininkaujamam Belgrado ir Prištinos dialogui kyla destabilizavimo grėsmė;</w:t>
            </w:r>
          </w:p>
        </w:tc>
      </w:tr>
    </w:tbl>
    <w:p>
      <w:pPr>
        <w:pStyle w:val="AmOrLang"/>
      </w:pPr>
      <w:r>
        <w:t xml:space="preserve">Or. </w:t>
      </w:r>
      <w:r>
        <w:rPr>
          <w:rStyle w:val="HideTWBExt"/>
        </w:rPr>
        <w:t>&lt;Original&gt;</w:t>
      </w:r>
      <w:r>
        <w:rPr>
          <w:rStyle w:val="HideTWBInt"/>
        </w:rPr>
        <w:t>{EN}</w:t>
      </w:r>
      <w:r>
        <w:t>en</w:t>
      </w:r>
      <w:r>
        <w:rPr>
          <w:rStyle w:val="HideTWBExt"/>
        </w:rPr>
        <w:t>&lt;/Original&gt;</w:t>
      </w:r>
    </w:p>
    <w:p>
      <w:r>
        <w:rPr>
          <w:rStyle w:val="HideTWBExt"/>
        </w:rPr>
        <w:t>&lt;/Amend&gt;</w:t>
      </w:r>
    </w:p>
    <w:p>
      <w:pPr>
        <w:pStyle w:val="AmNumberTabs"/>
      </w:pPr>
      <w:r>
        <w:rPr>
          <w:rStyle w:val="HideTWBExt"/>
        </w:rPr>
        <w:t>&lt;Amend&gt;</w:t>
      </w:r>
      <w:r>
        <w:t>Pakeitimas</w:t>
      </w:r>
      <w:r>
        <w:tab/>
      </w:r>
      <w:r>
        <w:tab/>
      </w:r>
      <w:r>
        <w:rPr>
          <w:rStyle w:val="HideTWBExt"/>
        </w:rPr>
        <w:t>&lt;NumAm&gt;</w:t>
      </w:r>
      <w:r>
        <w:t>86</w:t>
      </w:r>
      <w:r>
        <w:rPr>
          <w:rStyle w:val="HideTWBExt"/>
        </w:rPr>
        <w:t>&lt;/NumAm&gt;</w:t>
      </w:r>
    </w:p>
    <w:p>
      <w:pPr>
        <w:pStyle w:val="NormalBold"/>
      </w:pPr>
      <w:r>
        <w:rPr>
          <w:rStyle w:val="HideTWBExt"/>
          <w:b w:val="0"/>
        </w:rPr>
        <w:t>&lt;RepeatBlock-By&gt;</w:t>
      </w:r>
      <w:r>
        <w:rPr>
          <w:rStyle w:val="HideTWBExt"/>
          <w:b w:val="0"/>
        </w:rPr>
        <w:t>&lt;Members&gt;</w:t>
      </w:r>
      <w:r>
        <w:t>Sven Mikser, Lucia Annunziata, Nicola Zingaretti, Thijs Reuten, Alessandra Moretti, Giorgio Gori, Tobias Cremer, Yannis Maniatis</w:t>
      </w:r>
      <w:r>
        <w:rPr>
          <w:rStyle w:val="HideTWBExt"/>
          <w:b w:val="0"/>
        </w:rPr>
        <w:t>&lt;/Members&gt;</w:t>
      </w:r>
    </w:p>
    <w:p>
      <w:pPr>
        <w:pStyle w:val="NormalBold"/>
      </w:pPr>
      <w:r>
        <w:rPr>
          <w:rStyle w:val="HideTWBExt"/>
          <w:b w:val="0"/>
        </w:rPr>
        <w:t>&lt;/RepeatBlock-By&gt;</w:t>
      </w:r>
    </w:p>
    <w:p>
      <w:pPr>
        <w:pStyle w:val="NormalBold"/>
      </w:pPr>
      <w:r>
        <w:rPr>
          <w:rStyle w:val="HideTWBExt"/>
        </w:rPr>
        <w:t>&lt;DocAmend&gt;</w:t>
      </w:r>
      <w:r>
        <w:t>Pasiūlymas dėl rezoliucijos</w:t>
      </w:r>
      <w:r>
        <w:rPr>
          <w:rStyle w:val="HideTWBExt"/>
        </w:rPr>
        <w:t>&lt;/DocAmend&gt;</w:t>
      </w:r>
    </w:p>
    <w:p>
      <w:pPr>
        <w:pStyle w:val="NormalBold"/>
      </w:pPr>
      <w:r>
        <w:rPr>
          <w:rStyle w:val="HideTWBExt"/>
        </w:rPr>
        <w:t>&lt;Article&gt;</w:t>
      </w:r>
      <w:r>
        <w:t>D d konstatuojamoji dalis (nauja)</w:t>
      </w:r>
      <w:r>
        <w:rPr>
          <w:rStyle w:val="HideTWBExt"/>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Pr>
      <w:tblGrid>
        <w:gridCol w:w="4876"/>
        <w:gridCol w:w="4876"/>
      </w:tblGrid>
      <w:tr>
        <w:tblPrEx>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PrEx>
        <w:trPr>
          <w:trHeight w:hRule="exact" w:val="240"/>
          <w:jc w:val="center"/>
        </w:trPr>
        <w:tc>
          <w:tcPr>
            <w:tcW w:w="9752" w:type="dxa"/>
            <w:gridSpan w:val="2"/>
            <w:tcBorders>
              <w:top w:val="nil"/>
              <w:left w:val="nil"/>
              <w:bottom w:val="nil"/>
              <w:right w:val="nil"/>
            </w:tcBorders>
            <w:vAlign w:val="top"/>
          </w:tcPr>
          <w:p/>
        </w:tc>
      </w:tr>
      <w:tr>
        <w:tblPrEx>
          <w:tblW w:w="0" w:type="auto"/>
          <w:jc w:val="center"/>
          <w:tblLayout w:type="fixed"/>
          <w:tblCellMar>
            <w:left w:w="340" w:type="dxa"/>
            <w:right w:w="340" w:type="dxa"/>
          </w:tblCellMar>
        </w:tblPrEx>
        <w:trPr>
          <w:trHeight w:val="240"/>
          <w:jc w:val="center"/>
        </w:trPr>
        <w:tc>
          <w:tcPr>
            <w:tcW w:w="4876" w:type="dxa"/>
            <w:tcBorders>
              <w:top w:val="nil"/>
              <w:left w:val="nil"/>
              <w:bottom w:val="nil"/>
              <w:right w:val="nil"/>
            </w:tcBorders>
          </w:tcPr>
          <w:p>
            <w:pPr>
              <w:pStyle w:val="AmColumnHeading"/>
            </w:pPr>
            <w:r>
              <w:t>Pasiūlymas dėl rezoliucijos</w:t>
            </w:r>
          </w:p>
        </w:tc>
        <w:tc>
          <w:tcPr>
            <w:tcW w:w="4876" w:type="dxa"/>
            <w:tcBorders>
              <w:top w:val="nil"/>
              <w:left w:val="nil"/>
              <w:bottom w:val="nil"/>
              <w:right w:val="nil"/>
            </w:tcBorders>
          </w:tcPr>
          <w:p>
            <w:pPr>
              <w:pStyle w:val="AmColumnHeading"/>
            </w:pPr>
            <w:r>
              <w:t>Pakeitimas</w:t>
            </w:r>
          </w:p>
        </w:tc>
      </w:tr>
      <w:tr>
        <w:tblPrEx>
          <w:tblW w:w="0" w:type="auto"/>
          <w:jc w:val="center"/>
          <w:tblLayout w:type="fixed"/>
          <w:tblCellMar>
            <w:left w:w="340" w:type="dxa"/>
            <w:right w:w="340" w:type="dxa"/>
          </w:tblCellMar>
        </w:tblPrEx>
        <w:trPr>
          <w:jc w:val="center"/>
        </w:trPr>
        <w:tc>
          <w:tcPr>
            <w:tcW w:w="4876" w:type="dxa"/>
            <w:tcBorders>
              <w:top w:val="nil"/>
              <w:left w:val="nil"/>
              <w:bottom w:val="nil"/>
              <w:right w:val="nil"/>
            </w:tcBorders>
          </w:tcPr>
          <w:p>
            <w:pPr>
              <w:pStyle w:val="Normal6a"/>
            </w:pPr>
          </w:p>
        </w:tc>
        <w:tc>
          <w:tcPr>
            <w:tcW w:w="4876" w:type="dxa"/>
            <w:tcBorders>
              <w:top w:val="nil"/>
              <w:left w:val="nil"/>
              <w:bottom w:val="nil"/>
              <w:right w:val="nil"/>
            </w:tcBorders>
          </w:tcPr>
          <w:p>
            <w:pPr>
              <w:pStyle w:val="Normal6a"/>
            </w:pPr>
            <w:r>
              <w:rPr>
                <w:b/>
                <w:i/>
              </w:rPr>
              <w:t>Dd.</w:t>
            </w:r>
            <w:r>
              <w:tab/>
            </w:r>
            <w:r>
              <w:rPr>
                <w:b/>
                <w:i/>
              </w:rPr>
              <w:t>kadangi ataskaitoje „Saugiau kartu. Europos civilinio ir karinio pasirengimo ir parengties stiprinimas“, kurį pristatė Europos Komisijos specialusis patarėjas Sauli Niinistö, pateikiamos strateginės rekomendacijos, kaip pagerinti Europos civilinį ir karinį pasirengimą atsižvelgiant į didėjančias ir sudėtingas grėsmes saugumui;</w:t>
            </w:r>
          </w:p>
        </w:tc>
      </w:tr>
    </w:tbl>
    <w:p>
      <w:pPr>
        <w:pStyle w:val="AmOrLang"/>
      </w:pPr>
      <w:r>
        <w:t xml:space="preserve">Or. </w:t>
      </w:r>
      <w:r>
        <w:rPr>
          <w:rStyle w:val="HideTWBExt"/>
        </w:rPr>
        <w:t>&lt;Original&gt;</w:t>
      </w:r>
      <w:r>
        <w:rPr>
          <w:rStyle w:val="HideTWBInt"/>
        </w:rPr>
        <w:t>{EN}</w:t>
      </w:r>
      <w:r>
        <w:t>en</w:t>
      </w:r>
      <w:r>
        <w:rPr>
          <w:rStyle w:val="HideTWBExt"/>
        </w:rPr>
        <w:t>&lt;/Original&gt;</w:t>
      </w:r>
    </w:p>
    <w:p>
      <w:r>
        <w:rPr>
          <w:rStyle w:val="HideTWBExt"/>
        </w:rPr>
        <w:t>&lt;/Amend&gt;</w:t>
      </w:r>
    </w:p>
    <w:p>
      <w:pPr>
        <w:pStyle w:val="AmNumberTabs"/>
      </w:pPr>
      <w:r>
        <w:rPr>
          <w:rStyle w:val="HideTWBExt"/>
        </w:rPr>
        <w:t>&lt;Amend&gt;</w:t>
      </w:r>
      <w:r>
        <w:t>Pakeitimas</w:t>
      </w:r>
      <w:r>
        <w:tab/>
      </w:r>
      <w:r>
        <w:tab/>
      </w:r>
      <w:r>
        <w:rPr>
          <w:rStyle w:val="HideTWBExt"/>
        </w:rPr>
        <w:t>&lt;NumAm&gt;</w:t>
      </w:r>
      <w:r>
        <w:t>87</w:t>
      </w:r>
      <w:r>
        <w:rPr>
          <w:rStyle w:val="HideTWBExt"/>
        </w:rPr>
        <w:t>&lt;/NumAm&gt;</w:t>
      </w:r>
    </w:p>
    <w:p>
      <w:pPr>
        <w:pStyle w:val="NormalBold"/>
      </w:pPr>
      <w:r>
        <w:rPr>
          <w:rStyle w:val="HideTWBExt"/>
          <w:b w:val="0"/>
        </w:rPr>
        <w:t>&lt;RepeatBlock-By&gt;</w:t>
      </w:r>
      <w:r>
        <w:rPr>
          <w:rStyle w:val="HideTWBExt"/>
          <w:b w:val="0"/>
        </w:rPr>
        <w:t>&lt;Members&gt;</w:t>
      </w:r>
      <w:r>
        <w:t>Ivaylo Valchev</w:t>
      </w:r>
      <w:r>
        <w:rPr>
          <w:rStyle w:val="HideTWBExt"/>
          <w:b w:val="0"/>
        </w:rPr>
        <w:t>&lt;/Members&gt;</w:t>
      </w:r>
    </w:p>
    <w:p>
      <w:pPr>
        <w:pStyle w:val="NormalBold"/>
      </w:pPr>
      <w:r>
        <w:rPr>
          <w:rStyle w:val="HideTWBExt"/>
          <w:b w:val="0"/>
        </w:rPr>
        <w:t>&lt;/RepeatBlock-By&gt;</w:t>
      </w:r>
    </w:p>
    <w:p>
      <w:pPr>
        <w:pStyle w:val="NormalBold"/>
      </w:pPr>
      <w:r>
        <w:rPr>
          <w:rStyle w:val="HideTWBExt"/>
        </w:rPr>
        <w:t>&lt;DocAmend&gt;</w:t>
      </w:r>
      <w:r>
        <w:t>Pasiūlymas dėl rezoliucijos</w:t>
      </w:r>
      <w:r>
        <w:rPr>
          <w:rStyle w:val="HideTWBExt"/>
        </w:rPr>
        <w:t>&lt;/DocAmend&gt;</w:t>
      </w:r>
    </w:p>
    <w:p>
      <w:pPr>
        <w:pStyle w:val="NormalBold"/>
      </w:pPr>
      <w:r>
        <w:rPr>
          <w:rStyle w:val="HideTWBExt"/>
        </w:rPr>
        <w:t>&lt;Article&gt;</w:t>
      </w:r>
      <w:r>
        <w:t>D d konstatuojamoji dalis (nauja)</w:t>
      </w:r>
      <w:r>
        <w:rPr>
          <w:rStyle w:val="HideTWBExt"/>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Pr>
      <w:tblGrid>
        <w:gridCol w:w="4876"/>
        <w:gridCol w:w="4876"/>
      </w:tblGrid>
      <w:tr>
        <w:tblPrEx>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PrEx>
        <w:trPr>
          <w:trHeight w:hRule="exact" w:val="240"/>
          <w:jc w:val="center"/>
        </w:trPr>
        <w:tc>
          <w:tcPr>
            <w:tcW w:w="9752" w:type="dxa"/>
            <w:gridSpan w:val="2"/>
            <w:tcBorders>
              <w:top w:val="nil"/>
              <w:left w:val="nil"/>
              <w:bottom w:val="nil"/>
              <w:right w:val="nil"/>
            </w:tcBorders>
            <w:vAlign w:val="top"/>
          </w:tcPr>
          <w:p/>
        </w:tc>
      </w:tr>
      <w:tr>
        <w:tblPrEx>
          <w:tblW w:w="0" w:type="auto"/>
          <w:jc w:val="center"/>
          <w:tblLayout w:type="fixed"/>
          <w:tblCellMar>
            <w:left w:w="340" w:type="dxa"/>
            <w:right w:w="340" w:type="dxa"/>
          </w:tblCellMar>
        </w:tblPrEx>
        <w:trPr>
          <w:trHeight w:val="240"/>
          <w:jc w:val="center"/>
        </w:trPr>
        <w:tc>
          <w:tcPr>
            <w:tcW w:w="4876" w:type="dxa"/>
            <w:tcBorders>
              <w:top w:val="nil"/>
              <w:left w:val="nil"/>
              <w:bottom w:val="nil"/>
              <w:right w:val="nil"/>
            </w:tcBorders>
          </w:tcPr>
          <w:p>
            <w:pPr>
              <w:pStyle w:val="AmColumnHeading"/>
            </w:pPr>
            <w:r>
              <w:t>Pasiūlymas dėl rezoliucijos</w:t>
            </w:r>
          </w:p>
        </w:tc>
        <w:tc>
          <w:tcPr>
            <w:tcW w:w="4876" w:type="dxa"/>
            <w:tcBorders>
              <w:top w:val="nil"/>
              <w:left w:val="nil"/>
              <w:bottom w:val="nil"/>
              <w:right w:val="nil"/>
            </w:tcBorders>
          </w:tcPr>
          <w:p>
            <w:pPr>
              <w:pStyle w:val="AmColumnHeading"/>
            </w:pPr>
            <w:r>
              <w:t>Pakeitimas</w:t>
            </w:r>
          </w:p>
        </w:tc>
      </w:tr>
      <w:tr>
        <w:tblPrEx>
          <w:tblW w:w="0" w:type="auto"/>
          <w:jc w:val="center"/>
          <w:tblLayout w:type="fixed"/>
          <w:tblCellMar>
            <w:left w:w="340" w:type="dxa"/>
            <w:right w:w="340" w:type="dxa"/>
          </w:tblCellMar>
        </w:tblPrEx>
        <w:trPr>
          <w:jc w:val="center"/>
        </w:trPr>
        <w:tc>
          <w:tcPr>
            <w:tcW w:w="4876" w:type="dxa"/>
            <w:tcBorders>
              <w:top w:val="nil"/>
              <w:left w:val="nil"/>
              <w:bottom w:val="nil"/>
              <w:right w:val="nil"/>
            </w:tcBorders>
          </w:tcPr>
          <w:p>
            <w:pPr>
              <w:pStyle w:val="Normal6a"/>
            </w:pPr>
          </w:p>
        </w:tc>
        <w:tc>
          <w:tcPr>
            <w:tcW w:w="4876" w:type="dxa"/>
            <w:tcBorders>
              <w:top w:val="nil"/>
              <w:left w:val="nil"/>
              <w:bottom w:val="nil"/>
              <w:right w:val="nil"/>
            </w:tcBorders>
          </w:tcPr>
          <w:p>
            <w:pPr>
              <w:pStyle w:val="Normal6a"/>
            </w:pPr>
            <w:r>
              <w:rPr>
                <w:b/>
                <w:i/>
              </w:rPr>
              <w:t>Dd.</w:t>
            </w:r>
            <w:r>
              <w:tab/>
            </w:r>
            <w:r>
              <w:rPr>
                <w:b/>
                <w:i/>
              </w:rPr>
              <w:t>kadangi dėl konfliktų Artimuosiuose Rytuose ir Afrikoje didėja migracijos srautai į Europą, todėl saugumo sistemos patiria didesnį spaudimą;</w:t>
            </w:r>
            <w:r>
              <w:t xml:space="preserve"> </w:t>
            </w:r>
            <w:r>
              <w:rPr>
                <w:b/>
                <w:i/>
              </w:rPr>
              <w:t>kadangi neteisėta migracija yra trečiųjų šalių arsenalo ginklas, kuriuo siekiama destabilizuoti ES;</w:t>
            </w:r>
          </w:p>
        </w:tc>
      </w:tr>
    </w:tbl>
    <w:p>
      <w:pPr>
        <w:pStyle w:val="AmOrLang"/>
      </w:pPr>
      <w:r>
        <w:t xml:space="preserve">Or. </w:t>
      </w:r>
      <w:r>
        <w:rPr>
          <w:rStyle w:val="HideTWBExt"/>
        </w:rPr>
        <w:t>&lt;Original&gt;</w:t>
      </w:r>
      <w:r>
        <w:rPr>
          <w:rStyle w:val="HideTWBInt"/>
        </w:rPr>
        <w:t>{EN}</w:t>
      </w:r>
      <w:r>
        <w:t>en</w:t>
      </w:r>
      <w:r>
        <w:rPr>
          <w:rStyle w:val="HideTWBExt"/>
        </w:rPr>
        <w:t>&lt;/Original&gt;</w:t>
      </w:r>
    </w:p>
    <w:p>
      <w:r>
        <w:rPr>
          <w:rStyle w:val="HideTWBExt"/>
        </w:rPr>
        <w:t>&lt;/Amend&gt;</w:t>
      </w:r>
    </w:p>
    <w:p>
      <w:pPr>
        <w:pStyle w:val="AmNumberTabs"/>
      </w:pPr>
      <w:r>
        <w:rPr>
          <w:rStyle w:val="HideTWBExt"/>
        </w:rPr>
        <w:t>&lt;Amend&gt;</w:t>
      </w:r>
      <w:r>
        <w:t>Pakeitimas</w:t>
      </w:r>
      <w:r>
        <w:tab/>
      </w:r>
      <w:r>
        <w:tab/>
      </w:r>
      <w:r>
        <w:rPr>
          <w:rStyle w:val="HideTWBExt"/>
        </w:rPr>
        <w:t>&lt;NumAm&gt;</w:t>
      </w:r>
      <w:r>
        <w:t>88</w:t>
      </w:r>
      <w:r>
        <w:rPr>
          <w:rStyle w:val="HideTWBExt"/>
        </w:rPr>
        <w:t>&lt;/NumAm&gt;</w:t>
      </w:r>
    </w:p>
    <w:p>
      <w:pPr>
        <w:pStyle w:val="NormalBold"/>
      </w:pPr>
      <w:r>
        <w:rPr>
          <w:rStyle w:val="HideTWBExt"/>
          <w:b w:val="0"/>
        </w:rPr>
        <w:t>&lt;RepeatBlock-By&gt;</w:t>
      </w:r>
      <w:r>
        <w:rPr>
          <w:rStyle w:val="HideTWBExt"/>
          <w:b w:val="0"/>
        </w:rPr>
        <w:t>&lt;Members&gt;</w:t>
      </w:r>
      <w:r>
        <w:t>Sven Mikser, Lucia Annunziata, Nicola Zingaretti, Thijs Reuten, Alessandra Moretti, Giorgio Gori, Tobias Cremer, Yannis Maniatis, Marco Tarquinio, Vasile Dîncu</w:t>
      </w:r>
      <w:r>
        <w:rPr>
          <w:rStyle w:val="HideTWBExt"/>
          <w:b w:val="0"/>
        </w:rPr>
        <w:t>&lt;/Members&gt;</w:t>
      </w:r>
    </w:p>
    <w:p>
      <w:pPr>
        <w:pStyle w:val="NormalBold"/>
      </w:pPr>
      <w:r>
        <w:rPr>
          <w:rStyle w:val="HideTWBExt"/>
          <w:b w:val="0"/>
        </w:rPr>
        <w:t>&lt;/RepeatBlock-By&gt;</w:t>
      </w:r>
    </w:p>
    <w:p>
      <w:pPr>
        <w:pStyle w:val="NormalBold"/>
      </w:pPr>
      <w:r>
        <w:rPr>
          <w:rStyle w:val="HideTWBExt"/>
        </w:rPr>
        <w:t>&lt;DocAmend&gt;</w:t>
      </w:r>
      <w:r>
        <w:t>Pasiūlymas dėl rezoliucijos</w:t>
      </w:r>
      <w:r>
        <w:rPr>
          <w:rStyle w:val="HideTWBExt"/>
        </w:rPr>
        <w:t>&lt;/DocAmend&gt;</w:t>
      </w:r>
    </w:p>
    <w:p>
      <w:pPr>
        <w:pStyle w:val="NormalBold"/>
      </w:pPr>
      <w:r>
        <w:rPr>
          <w:rStyle w:val="HideTWBExt"/>
        </w:rPr>
        <w:t>&lt;Article&gt;</w:t>
      </w:r>
      <w:r>
        <w:t>D e konstatuojamoji dalis (nauja)</w:t>
      </w:r>
      <w:r>
        <w:rPr>
          <w:rStyle w:val="HideTWBExt"/>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Pr>
      <w:tblGrid>
        <w:gridCol w:w="4876"/>
        <w:gridCol w:w="4876"/>
      </w:tblGrid>
      <w:tr>
        <w:tblPrEx>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PrEx>
        <w:trPr>
          <w:trHeight w:hRule="exact" w:val="240"/>
          <w:jc w:val="center"/>
        </w:trPr>
        <w:tc>
          <w:tcPr>
            <w:tcW w:w="9752" w:type="dxa"/>
            <w:gridSpan w:val="2"/>
            <w:tcBorders>
              <w:top w:val="nil"/>
              <w:left w:val="nil"/>
              <w:bottom w:val="nil"/>
              <w:right w:val="nil"/>
            </w:tcBorders>
            <w:vAlign w:val="top"/>
          </w:tcPr>
          <w:p/>
        </w:tc>
      </w:tr>
      <w:tr>
        <w:tblPrEx>
          <w:tblW w:w="0" w:type="auto"/>
          <w:jc w:val="center"/>
          <w:tblLayout w:type="fixed"/>
          <w:tblCellMar>
            <w:left w:w="340" w:type="dxa"/>
            <w:right w:w="340" w:type="dxa"/>
          </w:tblCellMar>
        </w:tblPrEx>
        <w:trPr>
          <w:trHeight w:val="240"/>
          <w:jc w:val="center"/>
        </w:trPr>
        <w:tc>
          <w:tcPr>
            <w:tcW w:w="4876" w:type="dxa"/>
            <w:tcBorders>
              <w:top w:val="nil"/>
              <w:left w:val="nil"/>
              <w:bottom w:val="nil"/>
              <w:right w:val="nil"/>
            </w:tcBorders>
          </w:tcPr>
          <w:p>
            <w:pPr>
              <w:pStyle w:val="AmColumnHeading"/>
            </w:pPr>
            <w:r>
              <w:t>Pasiūlymas dėl rezoliucijos</w:t>
            </w:r>
          </w:p>
        </w:tc>
        <w:tc>
          <w:tcPr>
            <w:tcW w:w="4876" w:type="dxa"/>
            <w:tcBorders>
              <w:top w:val="nil"/>
              <w:left w:val="nil"/>
              <w:bottom w:val="nil"/>
              <w:right w:val="nil"/>
            </w:tcBorders>
          </w:tcPr>
          <w:p>
            <w:pPr>
              <w:pStyle w:val="AmColumnHeading"/>
            </w:pPr>
            <w:r>
              <w:t>Pakeitimas</w:t>
            </w:r>
          </w:p>
        </w:tc>
      </w:tr>
      <w:tr>
        <w:tblPrEx>
          <w:tblW w:w="0" w:type="auto"/>
          <w:jc w:val="center"/>
          <w:tblLayout w:type="fixed"/>
          <w:tblCellMar>
            <w:left w:w="340" w:type="dxa"/>
            <w:right w:w="340" w:type="dxa"/>
          </w:tblCellMar>
        </w:tblPrEx>
        <w:trPr>
          <w:jc w:val="center"/>
        </w:trPr>
        <w:tc>
          <w:tcPr>
            <w:tcW w:w="4876" w:type="dxa"/>
            <w:tcBorders>
              <w:top w:val="nil"/>
              <w:left w:val="nil"/>
              <w:bottom w:val="nil"/>
              <w:right w:val="nil"/>
            </w:tcBorders>
          </w:tcPr>
          <w:p>
            <w:pPr>
              <w:pStyle w:val="Normal6a"/>
            </w:pPr>
          </w:p>
        </w:tc>
        <w:tc>
          <w:tcPr>
            <w:tcW w:w="4876" w:type="dxa"/>
            <w:tcBorders>
              <w:top w:val="nil"/>
              <w:left w:val="nil"/>
              <w:bottom w:val="nil"/>
              <w:right w:val="nil"/>
            </w:tcBorders>
          </w:tcPr>
          <w:p>
            <w:pPr>
              <w:pStyle w:val="Normal6a"/>
            </w:pPr>
            <w:r>
              <w:rPr>
                <w:b/>
                <w:i/>
              </w:rPr>
              <w:t>De.</w:t>
            </w:r>
            <w:r>
              <w:tab/>
            </w:r>
            <w:r>
              <w:rPr>
                <w:b/>
                <w:i/>
              </w:rPr>
              <w:t>kadangi klimato kaitos padariniai darys vis didesnį poveikį žmogaus gyvenimo sritims, įskaitant geopolitinę tvarką ir pasaulio stabilumą;</w:t>
            </w:r>
            <w:r>
              <w:t xml:space="preserve"> </w:t>
            </w:r>
            <w:r>
              <w:rPr>
                <w:b/>
                <w:i/>
              </w:rPr>
              <w:t>kadangi nepaprastai svarbu, kad šios Europos užsienio politikos kertiniu akmeniu būtų kova su klimato kaita, dėl kurios būtina imtis veiksmų klimato kaitos srityje, ir pagalba tiems, kurie labiausiai kenčia nuo jos padarinių;</w:t>
            </w:r>
            <w:r>
              <w:t xml:space="preserve"> </w:t>
            </w:r>
            <w:r>
              <w:rPr>
                <w:b/>
                <w:i/>
              </w:rPr>
              <w:t>pabrėžia esminį vaidmenį, kurį Komisija ir valstybės narės, laikydamosi bendro požiūrio, turi atlikti siekdamos skatinti klimato diplomatiją visame pasaulyje;</w:t>
            </w:r>
          </w:p>
        </w:tc>
      </w:tr>
    </w:tbl>
    <w:p>
      <w:pPr>
        <w:pStyle w:val="AmOrLang"/>
      </w:pPr>
      <w:r>
        <w:t xml:space="preserve">Or. </w:t>
      </w:r>
      <w:r>
        <w:rPr>
          <w:rStyle w:val="HideTWBExt"/>
        </w:rPr>
        <w:t>&lt;Original&gt;</w:t>
      </w:r>
      <w:r>
        <w:rPr>
          <w:rStyle w:val="HideTWBInt"/>
        </w:rPr>
        <w:t>{EN}</w:t>
      </w:r>
      <w:r>
        <w:t>en</w:t>
      </w:r>
      <w:r>
        <w:rPr>
          <w:rStyle w:val="HideTWBExt"/>
        </w:rPr>
        <w:t>&lt;/Original&gt;</w:t>
      </w:r>
    </w:p>
    <w:p>
      <w:r>
        <w:rPr>
          <w:rStyle w:val="HideTWBExt"/>
        </w:rPr>
        <w:t>&lt;/Amend&gt;</w:t>
      </w:r>
    </w:p>
    <w:p>
      <w:r>
        <w:rPr>
          <w:rStyle w:val="HideTWBExt"/>
        </w:rPr>
        <w:t>&lt;/RepeatBlock-Amend&gt;</w:t>
      </w:r>
    </w:p>
    <w:sectPr>
      <w:footerReference w:type="even" r:id="rId5"/>
      <w:footerReference w:type="default" r:id="rId6"/>
      <w:footerReference w:type="first" r:id="rId7"/>
      <w:pgSz w:w="11909" w:h="16834"/>
      <w:pgMar w:top="1134" w:right="1417" w:bottom="1417" w:left="1417" w:header="1134" w:footer="567"/>
      <w:cols w:space="720"/>
      <w:titlePg/>
    </w:sectPr>
  </w:body>
</w:document>
</file>

<file path=word/fontTable.xml><?xml version="1.0" encoding="utf-8"?>
<w:fonts xmlns:r="http://schemas.openxmlformats.org/officeDocument/2006/relationships" xmlns:w="http://schemas.openxmlformats.org/wordprocessingml/2006/main">
  <w:font w:name="Times New Roman">
    <w:panose1 w:val="02020603050405020304"/>
    <w:charset w:val="CC"/>
    <w:family w:val="roman"/>
    <w:pitch w:val="variable"/>
    <w:sig w:usb0="20007A87" w:usb1="80000000" w:usb2="00000008" w:usb3="00000000" w:csb0="000001FF"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CC"/>
    <w:family w:val="swiss"/>
    <w:pitch w:val="variable"/>
    <w:sig w:usb0="20007A87" w:usb1="80000000" w:usb2="00000008" w:usb3="00000000" w:csb0="000001F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pStyle w:val="EPFooter"/>
    </w:pPr>
    <w:r>
      <w:t>PE</w:t>
    </w:r>
    <w:r>
      <w:rPr>
        <w:rStyle w:val="HideTWBExt"/>
      </w:rPr>
      <w:t>&lt;NoPE&gt;</w:t>
    </w:r>
    <w:r>
      <w:t>765.258</w:t>
    </w:r>
    <w:r>
      <w:rPr>
        <w:rStyle w:val="HideTWBExt"/>
      </w:rPr>
      <w:t>&lt;/NoPE&gt;</w:t>
    </w:r>
    <w:r>
      <w:rPr>
        <w:rStyle w:val="HideTWBExt"/>
      </w:rPr>
      <w:t>&lt;Version&gt;</w:t>
    </w:r>
    <w:r>
      <w:t>v01-00</w:t>
    </w:r>
    <w:r>
      <w:rPr>
        <w:rStyle w:val="HideTWBExt"/>
      </w:rPr>
      <w:t>&lt;/Version&gt;</w:t>
    </w:r>
    <w:r>
      <w:tab/>
    </w:r>
    <w:r>
      <w:fldChar w:fldCharType="begin"/>
    </w:r>
    <w:r>
      <w:instrText xml:space="preserve"> PAGE </w:instrText>
    </w:r>
    <w:r>
      <w:fldChar w:fldCharType="separate"/>
    </w:r>
    <w:r>
      <w:t>42</w:t>
    </w:r>
    <w:r>
      <w:fldChar w:fldCharType="end"/>
    </w:r>
    <w:r>
      <w:t>/</w:t>
    </w:r>
    <w:r>
      <w:fldChar w:fldCharType="begin"/>
    </w:r>
    <w:r>
      <w:instrText xml:space="preserve"> NUMPAGES </w:instrText>
    </w:r>
    <w:r>
      <w:fldChar w:fldCharType="separate"/>
    </w:r>
    <w:r>
      <w:t>42</w:t>
    </w:r>
    <w:r>
      <w:fldChar w:fldCharType="end"/>
    </w:r>
    <w:r>
      <w:tab/>
    </w:r>
    <w:r>
      <w:rPr>
        <w:rStyle w:val="HideTWBExt"/>
      </w:rPr>
      <w:t>&lt;PathFdR&gt;</w:t>
    </w:r>
    <w:r>
      <w:t>AM\1309577LT.docx</w:t>
    </w:r>
    <w:r>
      <w:rPr>
        <w:rStyle w:val="HideTWBExt"/>
      </w:rPr>
      <w:t>&lt;/PathFdR&gt;</w:t>
    </w:r>
  </w:p>
  <w:p>
    <w:pPr>
      <w:pStyle w:val="EPFooter2"/>
    </w:pPr>
    <w:r>
      <w:t>LT</w:t>
    </w:r>
  </w:p>
</w:ftr>
</file>

<file path=word/footer2.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pStyle w:val="EPFooter"/>
    </w:pPr>
    <w:r>
      <w:rPr>
        <w:rStyle w:val="HideTWBExt"/>
      </w:rPr>
      <w:t>&lt;PathFdR&gt;</w:t>
    </w:r>
    <w:r>
      <w:t>AM\1309577LT.docx</w:t>
    </w:r>
    <w:r>
      <w:rPr>
        <w:rStyle w:val="HideTWBExt"/>
      </w:rPr>
      <w:t>&lt;/PathFdR&gt;</w:t>
    </w:r>
    <w:r>
      <w:tab/>
    </w:r>
    <w:r>
      <w:fldChar w:fldCharType="begin"/>
    </w:r>
    <w:r>
      <w:instrText xml:space="preserve"> PAGE </w:instrText>
    </w:r>
    <w:r>
      <w:fldChar w:fldCharType="separate"/>
    </w:r>
    <w:r>
      <w:t>41</w:t>
    </w:r>
    <w:r>
      <w:fldChar w:fldCharType="end"/>
    </w:r>
    <w:r>
      <w:t>/</w:t>
    </w:r>
    <w:r>
      <w:fldChar w:fldCharType="begin"/>
    </w:r>
    <w:r>
      <w:instrText xml:space="preserve"> NUMPAGES </w:instrText>
    </w:r>
    <w:r>
      <w:fldChar w:fldCharType="separate"/>
    </w:r>
    <w:r>
      <w:t>42</w:t>
    </w:r>
    <w:r>
      <w:fldChar w:fldCharType="end"/>
    </w:r>
    <w:r>
      <w:tab/>
    </w:r>
    <w:r>
      <w:t>PE</w:t>
    </w:r>
    <w:r>
      <w:rPr>
        <w:rStyle w:val="HideTWBExt"/>
      </w:rPr>
      <w:t>&lt;NoPE&gt;</w:t>
    </w:r>
    <w:r>
      <w:t>765.258</w:t>
    </w:r>
    <w:r>
      <w:rPr>
        <w:rStyle w:val="HideTWBExt"/>
      </w:rPr>
      <w:t>&lt;/NoPE&gt;</w:t>
    </w:r>
    <w:r>
      <w:rPr>
        <w:rStyle w:val="HideTWBExt"/>
      </w:rPr>
      <w:t>&lt;Version&gt;</w:t>
    </w:r>
    <w:r>
      <w:t>v01-00</w:t>
    </w:r>
    <w:r>
      <w:rPr>
        <w:rStyle w:val="HideTWBExt"/>
      </w:rPr>
      <w:t>&lt;/Version&gt;</w:t>
    </w:r>
  </w:p>
  <w:p>
    <w:pPr>
      <w:pStyle w:val="EPFooter2"/>
    </w:pPr>
    <w:r>
      <w:tab/>
    </w:r>
    <w:r>
      <w:tab/>
    </w:r>
    <w:r>
      <w:t>LT</w:t>
    </w:r>
  </w:p>
</w:ftr>
</file>

<file path=word/footer3.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pStyle w:val="EPFooter"/>
    </w:pPr>
    <w:r>
      <w:rPr>
        <w:rStyle w:val="HideTWBExt"/>
      </w:rPr>
      <w:t>&lt;PathFdR&gt;</w:t>
    </w:r>
    <w:r>
      <w:t>AM\1309577LT.docx</w:t>
    </w:r>
    <w:r>
      <w:rPr>
        <w:rStyle w:val="HideTWBExt"/>
      </w:rPr>
      <w:t>&lt;/PathFdR&gt;</w:t>
    </w:r>
    <w:r>
      <w:tab/>
    </w:r>
    <w:r>
      <w:tab/>
    </w:r>
    <w:r>
      <w:t>PE</w:t>
    </w:r>
    <w:r>
      <w:rPr>
        <w:rStyle w:val="HideTWBExt"/>
      </w:rPr>
      <w:t>&lt;NoPE&gt;</w:t>
    </w:r>
    <w:r>
      <w:t>765.258</w:t>
    </w:r>
    <w:r>
      <w:rPr>
        <w:rStyle w:val="HideTWBExt"/>
      </w:rPr>
      <w:t>&lt;/NoPE&gt;</w:t>
    </w:r>
    <w:r>
      <w:rPr>
        <w:rStyle w:val="HideTWBExt"/>
      </w:rPr>
      <w:t>&lt;Version&gt;</w:t>
    </w:r>
    <w:r>
      <w:t>v01-00</w:t>
    </w:r>
    <w:r>
      <w:rPr>
        <w:rStyle w:val="HideTWBExt"/>
      </w:rPr>
      <w:t>&lt;/Version&gt;</w:t>
    </w:r>
  </w:p>
  <w:p>
    <w:pPr>
      <w:pStyle w:val="EPFooter2"/>
    </w:pPr>
    <w:r>
      <w:t>LT</w:t>
    </w:r>
    <w:r>
      <w:tab/>
    </w:r>
    <w:r>
      <w:rPr>
        <w:rStyle w:val="EPFooter2Motto"/>
      </w:rPr>
      <w:t>Suvienijusi įvairovę</w:t>
    </w:r>
    <w:r>
      <w:tab/>
    </w:r>
    <w:r>
      <w:t>LT</w:t>
    </w:r>
  </w:p>
</w:ftr>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0"/>
  <w:proofState w:grammar="clean"/>
  <w:stylePaneFormatFilter w:val="3F01"/>
  <w:defaultTabStop w:val="720"/>
  <w:evenAndOddHeaders/>
  <w:noPunctuationKerning/>
  <w:characterSpacingControl w:val="doNotCompress"/>
  <w:compat>
    <w:useWord2002TableStyleRules/>
    <w:growAutofit/>
    <w:useNormalStyleForList/>
    <w:doNotUseIndentAsNumberingTabStop/>
    <w:useAltKinsokuLineBreakRules/>
    <w:allowSpaceOfSameStyleInTable/>
    <w:doNotSuppressIndentation/>
    <w:doNotAutofitConstrainedTables/>
    <w:autofitToFirstFixedWidthCell/>
    <w:displayHangulFixedWidth/>
    <w:splitPgBreakAndParaMark/>
    <w:doNotVertAlignCellWithSp/>
    <w:doNotBreakConstrainedForcedTable/>
    <w:doNotVertAlignInTxbx/>
    <w:useAnsiKerningPairs/>
    <w:cachedColBalance/>
  </w:compat>
  <w:rsids>
    <w:rsidRoot w:val="00A77B3E"/>
    <w:rsid w:val="00A77B3E"/>
    <w:rsid w:val="00CA2A55"/>
  </w:rsids>
  <w:docVars>
    <w:docVar w:name="restartBrut" w:val="{\rtf1\adeflang1025\ansi\ansicpg1252\uc1\adeff0\deff0\stshfdbch0\stshfloch0\stshfhich0\stshfbi0\deflang2057\deflangfe2057\themelang2057\themelangfe0\themelangcs0{\fonttbl{\f0\fbidi \froman\fcharset0\fprq2{\*\panose 02020603050405020304}Times New Roman;}{\f1\fbidi \fswiss\fcharset0\fprq2{\*\panose 020b0604020202020204}Arial;}&#13;_x000a_{\f34\fbidi \froman\fcharset0\fprq2{\*\panose 02040503050406030204}Cambria Math;}{\flomajor\f31500\fbidi \froman\fcharset0\fprq2{\*\panose 02020603050405020304}Times New Roman;}&#13;_x000a_{\fdbmajor\f31501\fbidi \froman\fcharset0\fprq2{\*\panose 02020603050405020304}Times New Roman;}{\fhimajor\f31502\fbidi \fswiss\fcharset0\fprq2{\*\panose 020f0302020204030204}Calibri Light;}&#13;_x000a_{\fbimajor\f31503\fbidi \froman\fcharset0\fprq2{\*\panose 02020603050405020304}Times New Roman;}{\flominor\f31504\fbidi \froman\fcharset0\fprq2{\*\panose 02020603050405020304}Times New Roman;}&#13;_x000a_{\fdbminor\f31505\fbidi \froman\fcharset0\fprq2{\*\panose 02020603050405020304}Times New Roman;}{\fhiminor\f31506\fbidi \fswiss\fcharset0\fprq2{\*\panose 020f0502020204030204}Calibri;}&#13;_x000a_{\fbiminor\f31507\fbidi \froman\fcharset0\fprq2{\*\panose 02020603050405020304}Times New Roman;}{\f276\fbidi \froman\fcharset238\fprq2 Times New Roman CE;}{\f277\fbidi \froman\fcharset204\fprq2 Times New Roman Cyr;}&#13;_x000a_{\f279\fbidi \froman\fcharset161\fprq2 Times New Roman Greek;}{\f280\fbidi \froman\fcharset162\fprq2 Times New Roman Tur;}{\f281\fbidi \froman\fcharset177\fprq2 Times New Roman (Hebrew);}{\f282\fbidi \froman\fcharset178\fprq2 Times New Roman (Arabic);}&#13;_x000a_{\f283\fbidi \froman\fcharset186\fprq2 Times New Roman Baltic;}{\f284\fbidi \froman\fcharset163\fprq2 Times New Roman (Vietnamese);}{\f286\fbidi \fswiss\fcharset238\fprq2 Arial CE;}{\f287\fbidi \fswiss\fcharset204\fprq2 Arial Cyr;}&#13;_x000a_{\f289\fbidi \fswiss\fcharset161\fprq2 Arial Greek;}{\f290\fbidi \fswiss\fcharset162\fprq2 Arial Tur;}{\f291\fbidi \fswiss\fcharset177\fprq2 Arial (Hebrew);}{\f292\fbidi \fswiss\fcharset178\fprq2 Arial (Arabic);}&#13;_x000a_{\f293\fbidi \fswiss\fcharset186\fprq2 Arial Baltic;}{\f294\fbidi \fswiss\fcharset163\fprq2 Arial (Vietnamese);}{\f616\fbidi \froman\fcharset238\fprq2 Cambria Math CE;}{\f617\fbidi \froman\fcharset204\fprq2 Cambria Math Cyr;}&#13;_x000a_{\f619\fbidi \froman\fcharset161\fprq2 Cambria Math Greek;}{\f620\fbidi \froman\fcharset162\fprq2 Cambria Math Tur;}{\f623\fbidi \froman\fcharset186\fprq2 Cambria Math Baltic;}{\f624\fbidi \froman\fcharset163\fprq2 Cambria Math (Vietnamese);}&#13;_x000a_{\flomajor\f31508\fbidi \froman\fcharset238\fprq2 Times New Roman CE;}{\flomajor\f31509\fbidi \froman\fcharset204\fprq2 Times New Roman Cyr;}{\flomajor\f31511\fbidi \froman\fcharset161\fprq2 Times New Roman Greek;}&#13;_x000a_{\flomajor\f31512\fbidi \froman\fcharset162\fprq2 Times New Roman Tur;}{\flomajor\f31513\fbidi \froman\fcharset177\fprq2 Times New Roman (Hebrew);}{\flomajor\f31514\fbidi \froman\fcharset178\fprq2 Times New Roman (Arabic);}&#13;_x000a_{\flomajor\f31515\fbidi \froman\fcharset186\fprq2 Times New Roman Baltic;}{\flomajor\f31516\fbidi \froman\fcharset163\fprq2 Times New Roman (Vietnamese);}{\fdbmajor\f31518\fbidi \froman\fcharset238\fprq2 Times New Roman CE;}&#13;_x000a_{\fdbmajor\f31519\fbidi \froman\fcharset204\fprq2 Times New Roman Cyr;}{\fdbmajor\f31521\fbidi \froman\fcharset161\fprq2 Times New Roman Greek;}{\fdbmajor\f31522\fbidi \froman\fcharset162\fprq2 Times New Roman Tur;}&#13;_x000a_{\fdbmajor\f31523\fbidi \froman\fcharset177\fprq2 Times New Roman (Hebrew);}{\fdbmajor\f31524\fbidi \froman\fcharset178\fprq2 Times New Roman (Arabic);}{\fdbmajor\f31525\fbidi \froman\fcharset186\fprq2 Times New Roman Baltic;}&#13;_x000a_{\fdbmajor\f31526\fbidi \froman\fcharset163\fprq2 Times New Roman (Vietnamese);}{\fhimajor\f31528\fbidi \fswiss\fcharset238\fprq2 Calibri Light CE;}{\fhimajor\f31529\fbidi \fswiss\fcharset204\fprq2 Calibri Light Cyr;}&#13;_x000a_{\fhimajor\f31531\fbidi \fswiss\fcharset161\fprq2 Calibri Light Greek;}{\fhimajor\f31532\fbidi \fswiss\fcharset162\fprq2 Calibri Light Tur;}{\fhimajor\f31533\fbidi \fswiss\fcharset177\fprq2 Calibri Light (Hebrew);}&#13;_x000a_{\fhimajor\f31534\fbidi \fswiss\fcharset178\fprq2 Calibri Light (Arabic);}{\fhimajor\f31535\fbidi \fswiss\fcharset186\fprq2 Calibri Light Baltic;}{\fhimajor\f31536\fbidi \fswiss\fcharset163\fprq2 Calibri Light (Vietnamese);}&#13;_x000a_{\fbimajor\f31538\fbidi \froman\fcharset238\fprq2 Times New Roman CE;}{\fbimajor\f31539\fbidi \froman\fcharset204\fprq2 Times New Roman Cyr;}{\fbimajor\f31541\fbidi \froman\fcharset161\fprq2 Times New Roman Greek;}&#13;_x000a_{\fbimajor\f31542\fbidi \froman\fcharset162\fprq2 Times New Roman Tur;}{\fbimajor\f31543\fbidi \froman\fcharset177\fprq2 Times New Roman (Hebrew);}{\fbimajor\f31544\fbidi \froman\fcharset178\fprq2 Times New Roman (Arabic);}&#13;_x000a_{\fbimajor\f31545\fbidi \froman\fcharset186\fprq2 Times New Roman Baltic;}{\fbimajor\f31546\fbidi \froman\fcharset163\fprq2 Times New Roman (Vietnamese);}{\flominor\f31548\fbidi \froman\fcharset238\fprq2 Times New Roman CE;}&#13;_x000a_{\flominor\f31549\fbidi \froman\fcharset204\fprq2 Times New Roman Cyr;}{\flominor\f31551\fbidi \froman\fcharset161\fprq2 Times New Roman Greek;}{\flominor\f31552\fbidi \froman\fcharset162\fprq2 Times New Roman Tur;}&#13;_x000a_{\flominor\f31553\fbidi \froman\fcharset177\fprq2 Times New Roman (Hebrew);}{\flominor\f31554\fbidi \froman\fcharset178\fprq2 Times New Roman (Arabic);}{\flominor\f31555\fbidi \froman\fcharset186\fprq2 Times New Roman Baltic;}&#13;_x000a_{\flominor\f31556\fbidi \froman\fcharset163\fprq2 Times New Roman (Vietnamese);}{\fdbminor\f31558\fbidi \froman\fcharset238\fprq2 Times New Roman CE;}{\fdbminor\f31559\fbidi \froman\fcharset204\fprq2 Times New Roman Cyr;}&#13;_x000a_{\fdbminor\f31561\fbidi \froman\fcharset161\fprq2 Times New Roman Greek;}{\fdbminor\f31562\fbidi \froman\fcharset162\fprq2 Times New Roman Tur;}{\fdbminor\f31563\fbidi \froman\fcharset177\fprq2 Times New Roman (Hebrew);}&#13;_x000a_{\fdbminor\f31564\fbidi \froman\fcharset178\fprq2 Times New Roman (Arabic);}{\fdbminor\f31565\fbidi \froman\fcharset186\fprq2 Times New Roman Baltic;}{\fdbminor\f31566\fbidi \froman\fcharset163\fprq2 Times New Roman (Vietnamese);}&#13;_x000a_{\fhiminor\f31568\fbidi \fswiss\fcharset238\fprq2 Calibri CE;}{\fhiminor\f31569\fbidi \fswiss\fcharset204\fprq2 Calibri Cyr;}{\fhiminor\f31571\fbidi \fswiss\fcharset161\fprq2 Calibri Greek;}{\fhiminor\f31572\fbidi \fswiss\fcharset162\fprq2 Calibri Tur;}&#13;_x000a_{\fhiminor\f31573\fbidi \fswiss\fcharset177\fprq2 Calibri (Hebrew);}{\fhiminor\f31574\fbidi \fswiss\fcharset178\fprq2 Calibri (Arabic);}{\fhiminor\f31575\fbidi \fswiss\fcharset186\fprq2 Calibri Baltic;}&#13;_x000a_{\fhiminor\f31576\fbidi \fswiss\fcharset163\fprq2 Calibri (Vietnamese);}{\fbiminor\f31578\fbidi \froman\fcharset238\fprq2 Times New Roman CE;}{\fbiminor\f31579\fbidi \froman\fcharset204\fprq2 Times New Roman Cyr;}&#13;_x000a_{\fbiminor\f31581\fbidi \froman\fcharset161\fprq2 Times New Roman Greek;}{\fbiminor\f31582\fbidi \froman\fcharset162\fprq2 Times New Roman Tur;}{\fbiminor\f31583\fbidi \froman\fcharset177\fprq2 Times New Roman (Hebrew);}&#13;_x000a_{\fbiminor\f31584\fbidi \froman\fcharset178\fprq2 Times New Roman (Arabic);}{\fbiminor\f31585\fbidi \froman\fcharset186\fprq2 Times New Roman Baltic;}{\fbiminor\f31586\fbidi \froman\fcharset163\fprq2 Times New Roman (Vietnamese);}}&#13;_x000a_{\colortbl;\red0\green0\blue0;\red0\green0\blue255;\red0\green255\blue255;\red0\green255\blue0;\red255\green0\blue255;\red255\green0\blue0;\red255\green255\blue0;\red255\green255\blue255;\red0\green0\blue128;\red0\green128\blue128;\red0\green128\blue0;&#13;_x000a_\red128\green0\blue128;\red128\green0\blue0;\red128\green128\blue0;\red128\green128\blue128;\red192\green192\blue192;}{\*\defchp }{\*\defpap \ql \li0\ri0\widctlpar\wrapdefault\aspalpha\aspnum\faauto\adjustright\rin0\lin0\itap0 }\noqfpromote {\stylesheet{&#13;_x000a_\ql \li0\ri0\widctlpar\wrapdefault\aspalpha\aspnum\faauto\adjustright\rin0\lin0\itap0 \rtlch\fcs1 \af0\afs20\alang1025 \ltrch\fcs0 \fs24\lang2057\langfe2057\cgrid\langnp2057\langfenp2057 \snext0 \sqformat \spriority0 Normal;}{\*\cs10 \additive &#13;_x000a_\ssemihidden \spriority0 Default Paragraph Font;}{\*\ts11\tsrowd\trftsWidthB3\trpaddl108\trpaddr108\trpaddfl3\trpaddft3\trpaddfb3\trpaddfr3\tblind0\tblindtype3\tsvertalt\tsbrdrt\tsbrdrl\tsbrdrb\tsbrdrr\tsbrdrdgl\tsbrdrdgr\tsbrdrh\tsbrdrv &#13;_x000a_\ql \li0\ri0\widctlpar\wrapdefault\aspalpha\aspnum\faauto\adjustright\rin0\lin0\itap0 \rtlch\fcs1 \af0\afs20\alang1025 \ltrch\fcs0 \fs20\lang2057\langfe2057\cgrid\langnp2057\langfenp2057 \snext11 \ssemihidden \spriority0 Normal Table;}{\*\cs15 \additive &#13;_x000a_\v\f1\fs20\cf9\lang1024\langfe1024\noproof \spriority0 \styrsid1140430 HideTWBExt;}{\s16\qr \li0\ri0\sb240\sa240\nowidctlpar\wrapdefault\aspalpha\aspnum\faauto\adjustright\rin0\lin0\itap0 \rtlch\fcs1 \af0\afs20\alang1025 \ltrch\fcs0 &#13;_x000a_\fs24\lang2057\langfe2057\cgrid\langnp2057\langfenp2057 \sbasedon0 \snext16 \spriority0 \styrsid1140430 AmOrLang;}{\s17\ql \li0\ri0\sa120\nowidctlpar\wrapdefault\aspalpha\aspnum\faauto\adjustright\rin0\lin0\itap0 \rtlch\fcs1 \af0\afs20\alang1025 &#13;_x000a_\ltrch\fcs0 \fs24\lang2057\langfe2057\cgrid\langnp2057\langfenp2057 \sbasedon0 \snext17 \spriority0 \styrsid1140430 Normal6a;}{\s18\ql \li0\ri0\nowidctlpar\wrapdefault\aspalpha\aspnum\faauto\adjustright\rin0\lin0\itap0 \rtlch\fcs1 \af0\afs20\alang1025 &#13;_x000a_\ltrch\fcs0 \b\fs24\lang2057\langfe2057\cgrid\langnp2057\langfenp2057 \sbasedon0 \snext18 \spriority0 \styrsid1140430 NormalBold;}{\s19\qc \li0\ri0\sa240\nowidctlpar\wrapdefault\aspalpha\aspnum\faauto\adjustright\rin0\lin0\itap0 \rtlch\fcs1 &#13;_x000a_\af0\afs20\alang1025 \ltrch\fcs0 \i\fs24\lang2057\langfe2057\cgrid\langnp2057\langfenp2057 \sbasedon0 \snext19 \spriority0 \styrsid1140430 AmColumnHeading;}{\s20\ql \li0\ri0\sb240\nowidctlpar&#13;_x000a_\tx879\tx936\tx1021\tx1077\tx1134\tx1191\tx1247\tx1304\tx1361\tx1418\tx1474\tx1531\tx1588\tx1644\tx1701\tx1758\tx1814\tx1871\tx2070\tx2126\tx3374\tx3430\wrapdefault\aspalpha\aspnum\faauto\adjustright\rin0\lin0\itap0 \rtlch\fcs1 \af0\afs20\alang1025 &#13;_x000a_\ltrch\fcs0 \b\fs24\lang2057\langfe2057\cgrid\langnp2057\langfenp2057 \sbasedon0 \snext20 \spriority0 \styrsid1140430 AmNumberTabs;}}{\*\rsidtbl \rsid24658\rsid358857\rsid735077\rsid787282\rsid1140430\rsid2892074\rsid3622648\rsid4666813\rsid5708216&#13;_x000a_\rsid6641733\rsid7553164\rsid8465581\rsid8681905\rsid8724649\rsid9636012\rsid9862312\rsid11215221\rsid11370291\rsid11434737\rsid11607138\rsid11824949\rsid12154954\rsid12213393\rsid14424199\rsid15204470\rsid15285974\rsid15535219\rsid15950462\rsid16324206&#13;_x000a_\rsid16662270}{\mmathPr\mmathFont34\mbrkBin0\mbrkBinSub0\msmallFrac0\mdispDef1\mlMargin0\mrMargin0\mdefJc1\mwrapIndent1440\mintLim0\mnaryLim1}{\info{\author FELIX Karina}{\operator FELIX Karina}{\creatim\yr2019\mo7\dy3\hr17\min21}&#13;_x000a_{\revtim\yr2019\mo7\dy3\hr17\min21}{\version1}{\edmins0}{\nofpages1}{\nofwords25}{\nofchars291}{\*\company European Parliament}{\nofcharsws294}{\vern97}}{\*\xmlnstbl {\xmlns1 http://schemas.microsoft.com/office/word/2003/wordml}}&#13;_x000a_\paperw11906\paperh16838\margl1418\margr1418\margt1134\margb1418\gutter0\ltrsect &#13;_x000a_\facingp\widowctrl\ftnbj\aenddoc\ftnrestart\trackmoves0\trackformatting1\donotembedsysfont1\relyonvml0\donotembedlingdata0\grfdocevents0\validatexml1\showplaceholdtext0\ignoremixedcontent0\saveinvalidxml0&#13;_x000a_\showxmlerrors1\margmirror\noxlattoyen\expshrtn\noultrlspc\dntblnsbdb\nospaceforul\formshade\horzdoc\dghspace180\dgvspace180\dghorigin1701\dgvorigin1984\dghshow0\dgvshow0&#13;_x000a_\jexpand\viewkind1\viewscale100\pgbrdrhead\pgbrdrfoot\nolnhtadjtbl\nojkernpunct\rsidroot1140430\utinl \donotshowprops1\fet0{\*\wgrffmtfilter 013f}\ilfomacatclnup0{\*\template C:\\Users\\kfelix\\AppData\\Local\\Temp\\Blank1.dot}{\*\ftnsep \ltrpar &#13;_x000a_\pard\plain \ltrpar\ql \li0\ri0\widctlpar\wrapdefault\aspalpha\aspnum\faauto\adjustright\rin0\lin0\itap0 \rtlch\fcs1 \af0\afs20\alang1025 \ltrch\fcs0 \fs24\lang2057\langfe2057\cgrid\langnp2057\langfenp2057 {\rtlch\fcs1 \af0 \ltrch\fcs0 \insrsid12213393 &#13;_x000a_\chftnsep &#13;_x000a_\par }}{\*\ftnsepc \ltrpar \pard\plain \ltrpar\ql \li0\ri0\widctlpar\wrapdefault\aspalpha\aspnum\faauto\adjustright\rin0\lin0\itap0 \rtlch\fcs1 \af0\afs20\alang1025 \ltrch\fcs0 \fs24\lang2057\langfe2057\cgrid\langnp2057\langfenp2057 {\rtlch\fcs1 \af0 &#13;_x000a_\ltrch\fcs0 \insrsid12213393 \chftnsepc &#13;_x000a_\par }}{\*\aftnsep \ltrpar \pard\plain \ltrpar\ql \li0\ri0\widctlpar\wrapdefault\aspalpha\aspnum\faauto\adjustright\rin0\lin0\itap0 \rtlch\fcs1 \af0\afs20\alang1025 \ltrch\fcs0 \fs24\lang2057\langfe2057\cgrid\langnp2057\langfenp2057 {\rtlch\fcs1 \af0 &#13;_x000a_\ltrch\fcs0 \insrsid12213393 \chftnsep &#13;_x000a_\par }}{\*\aftnsepc \ltrpar \pard\plain \ltrpar\ql \li0\ri0\widctlpar\wrapdefault\aspalpha\aspnum\faauto\adjustright\rin0\lin0\itap0 \rtlch\fcs1 \af0\afs20\alang1025 \ltrch\fcs0 \fs24\lang2057\langfe2057\cgrid\langnp2057\langfenp2057 {\rtlch\fcs1 \af0 &#13;_x000a_\ltrch\fcs0 \insrsid12213393 \chftnsepc &#13;_x000a_\par }}\ltrpar \sectd \ltrsect\psz9\linex0\headery1134\footery505\endnhere\titlepg\sectdefaultcl\sectrsid14424199\sftnbj\sftnrestart {\*\pnseclvl1\pnucrm\pnstart1\pnindent720\pnhang {\pntxta .}}{\*\pnseclvl2\pnucltr\pnstart1\pnindent720\pnhang {\pntxta .}}&#13;_x000a_{\*\pnseclvl3\pndec\pnstart1\pnindent720\pnhang {\pntxta .}}{\*\pnseclvl4\pnlcltr\pnstart1\pnindent720\pnhang {\pntxta )}}{\*\pnseclvl5\pndec\pnstart1\pnindent720\pnhang {\pntxtb (}{\pntxta )}}{\*\pnseclvl6\pnlcltr\pnstart1\pnindent720\pnhang {\pntxtb (}&#13;_x000a_{\pntxta )}}{\*\pnseclvl7\pnlcrm\pnstart1\pnindent720\pnhang {\pntxtb (}{\pntxta )}}{\*\pnseclvl8\pnlcltr\pnstart1\pnindent720\pnhang {\pntxtb (}{\pntxta )}}{\*\pnseclvl9\pnlcrm\pnstart1\pnindent720\pnhang {\pntxtb (}{\pntxta )}}\pard\plain \ltrpar&#13;_x000a_\s20\ql \li0\ri0\sb240\keepn\nowidctlpar\tx879\tx936\tx1021\tx1077\tx1134\tx1191\tx1247\tx1304\tx1361\tx1418\tx1474\tx1531\tx1588\tx1644\tx1701\tx1758\tx1814\tx1871\tx2070\tx2126\tx3374\tx3430\wrapdefault\aspalpha\aspnum\faauto\adjustright\rin0&#13;_x000a_\lin0\itap0\pararsid1140430 \rtlch\fcs1 \af0\afs20\alang1025 \ltrch\fcs0 \b\fs24\lang2057\langfe2057\cgrid\langnp2057\langfenp2057 {\rtlch\fcs1 \af0 \ltrch\fcs0 \cs15\b0\v\f1\fs20\cf9\lang1024\langfe1024\noproof\insrsid1140430\charrsid4417459 &#13;_x000a_{\*\bkmkstart restart}&lt;Amend&gt;}{\rtlch\fcs1 \af0 \ltrch\fcs0 \insrsid1140430\charrsid1799708 [ZAMENDMENT]}{\rtlch\fcs1 \af0 \ltrch\fcs0 \insrsid1140430 \tab \tab }{\rtlch\fcs1 \af0 \ltrch\fcs0 &#13;_x000a_\cs15\b0\v\f1\fs20\cf9\lang1024\langfe1024\noproof\insrsid1140430\charrsid4417459 &lt;NumAm&gt;}{\rtlch\fcs1 \af0 \ltrch\fcs0 \insrsid1140430\charrsid1799708 [ZNRAM]}{\rtlch\fcs1 \af0 \ltrch\fcs0 &#13;_x000a_\cs15\b0\v\f1\fs20\cf9\lang1024\langfe1024\noproof\insrsid1140430\charrsid4417459 &lt;/NumAm&gt;}{\rtlch\fcs1 \af0 \ltrch\fcs0 \insrsid1140430\charrsid4080556 &#13;_x000a_\par }\pard\plain \ltrpar\s18\ql \li0\ri0\nowidctlpar\wrapdefault\aspalpha\aspnum\faauto\adjustright\rin0\lin0\itap0\pararsid1140430 \rtlch\fcs1 \af0\afs20\alang1025 \ltrch\fcs0 \b\fs24\lang2057\langfe2057\cgrid\langnp2057\langfenp2057 {\rtlch\fcs1 \af0 &#13;_x000a_\ltrch\fcs0 \cs15\b0\v\f1\fs20\cf9\lang1024\langfe1024\noproof\insrsid1140430\charrsid14699840 &lt;RepeatBlock-By&gt;}{\rtlch\fcs1 \af0 \ltrch\fcs0 \lang1024\langfe1024\noproof\insrsid1140430\charrsid14699840 [RepeatMembers]}{\rtlch\fcs1 \af0 \ltrch\fcs0 &#13;_x000a_\cs15\b0\v\f1\fs20\cf9\lang1024\langfe1024\noproof\insrsid1140430\charrsid14699840 &lt;Members&gt;}{\rtlch\fcs1 \af0 \ltrch\fcs0 \insrsid1140430\charrsid14699840 [ZMEMBERS]}{\rtlch\fcs1 \af0 \ltrch\fcs0 &#13;_x000a_\cs15\b0\v\f1\fs20\cf9\lang1024\langfe1024\noproof\insrsid1140430\charrsid14699840 &lt;/Members&gt;}{\rtlch\fcs1 \af0 \ltrch\fcs0 \insrsid1140430\charrsid14699840 &#13;_x000a_\par }\pard\plain \ltrpar\ql \li0\ri0\widctlpar\wrapdefault\aspalpha\aspnum\faauto\adjustright\rin0\lin0\itap0\pararsid1140430 \rtlch\fcs1 \af0\afs20\alang1025 \ltrch\fcs0 \fs24\lang2057\langfe2057\cgrid\langnp2057\langfenp2057 {\rtlch\fcs1 \af0 \ltrch\fcs0 &#13;_x000a_\cs15\v\f1\fs20\cf9\lang1024\langfe1024\noproof\langnp1043\insrsid1140430\charrsid14424489 &lt;AuNomDe&gt;&lt;OptDel&gt;}{\rtlch\fcs1 \af0 \ltrch\fcs0 \lang1043\langfe2057\langnp1043\insrsid1140430\charrsid14424489 [ZONBEHALF]}{\rtlch\fcs1 \af0 \ltrch\fcs0 &#13;_x000a_\cs15\v\f1\fs20\cf9\lang1024\langfe1024\noproof\langnp1043\insrsid1140430\charrsid14424489 &lt;/OptDel&gt;&lt;/AuNomDe&gt;}{\rtlch\fcs1 \af0 \ltrch\fcs0 \lang1043\langfe2057\langnp1043\insrsid1140430\charrsid14424489 &#13;_x000a_\par }{\rtlch\fcs1 \af0 \ltrch\fcs0 \insrsid1140430\charrsid14699840 &lt;&lt;&lt;}{\rtlch\fcs1 \af0 \ltrch\fcs0 \cs15\v\f1\fs20\cf9\lang1024\langfe1024\noproof\insrsid1140430\charrsid14699840 &lt;/RepeatBlock-By&gt;}{\rtlch\fcs1 \af0 \ltrch\fcs0 &#13;_x000a_\insrsid1140430\charrsid14699840 &#13;_x000a_\par }\pard\plain \ltrpar\s18\ql \li0\ri0\nowidctlpar\wrapdefault\aspalpha\aspnum\faauto\adjustright\rin0\lin0\itap0\pararsid1140430 \rtlch\fcs1 \af0\afs20\alang1025 \ltrch\fcs0 \b\fs24\lang2057\langfe2057\cgrid\langnp2057\langfenp2057 {\rtlch\fcs1 \af0 &#13;_x000a_\ltrch\fcs0 \cs15\b0\v\f1\fs20\cf9\lang1024\langfe1024\noproof\insrsid1140430\charrsid4737239 &lt;DocAmend&gt;}{\rtlch\fcs1 \af0 \ltrch\fcs0 \insrsid1140430\charrsid1799708 [Z}{\rtlch\fcs1 \af0 \ltrch\fcs0 \insrsid1140430 AMDOC}{\rtlch\fcs1 \af0 \ltrch\fcs0 &#13;_x000a_\insrsid1140430\charrsid1799708 ]}{\rtlch\fcs1 \af0 \ltrch\fcs0 \cs15\b0\v\f1\fs20\cf9\lang1024\langfe1024\noproof\insrsid1140430\charrsid4737239 &lt;/DocAmend&gt;}{\rtlch\fcs1 \af0 \ltrch\fcs0 \insrsid1140430\charrsid1799708 &#13;_x000a_\par }{\rtlch\fcs1 \af0 \ltrch\fcs0 \cs15\b0\v\f1\fs20\cf9\lang1024\langfe1024\noproof\insrsid1140430\charrsid1799708 &lt;Article&gt;}{\rtlch\fcs1 \af0 \ltrch\fcs0 \insrsid1140430\charrsid1799708 [ZAMPART]}{\rtlch\fcs1 \af0 \ltrch\fcs0 &#13;_x000a_\cs15\b0\v\f1\fs20\cf9\lang1024\langfe1024\noproof\insrsid1140430\charrsid1799708 &lt;/Article&gt;}{\rtlch\fcs1 \af0 \ltrch\fcs0 \insrsid1140430\charrsid1799708 &#13;_x000a_\par \ltrrow}\trowd \irow0\irowband0\ltrrow\ts11\trqc\trgaph340\trleft-340\trftsWidth3\trwWidth9752\trftsWidthB3\trpaddl340\trpaddr340\trpaddfl3\trpaddft3\trpaddfb3\trpaddfr3\tblrsid7949889\tblind0\tblindtype3 \clvertalt\clbrdrt\brdrtbl \clbrdrl\brdrtbl &#13;_x000a_\clbrdrb\brdrtbl \clbrdrr\brdrtbl \cltxlrtb\clftsWidth3\clwWidth9752\clshdrawnil \cellx9412\pard\plain \ltrpar\ql \li0\ri0\keepn\widctlpar\intbl\wrapdefault\aspalpha\aspnum\faauto\adjustright\rin0\lin0\pararsid13053803 \rtlch\fcs1 \af0\afs20\alang1025 &#13;_x000a_\ltrch\fcs0 \fs24\lang2057\langfe2057\cgrid\langnp2057\langfenp2057 {\rtlch\fcs1 \af0 \ltrch\fcs0 \insrsid1140430\charrsid1799708 \cell }\pard\plain \ltrpar\ql \li0\ri0\widctlpar\intbl\wrapdefault\aspalpha\aspnum\faauto\adjustright\rin0\lin0 \rtlch\fcs1 &#13;_x000a_\af0\afs20\alang1025 \ltrch\fcs0 \fs24\lang2057\langfe2057\cgrid\langnp2057\langfenp2057 {\rtlch\fcs1 \af0 \ltrch\fcs0 \insrsid1140430\charrsid1799708 \trowd \irow0\irowband0\ltrrow&#13;_x000a_\ts11\trqc\trgaph340\trleft-340\trftsWidth3\trwWidth9752\trftsWidthB3\trpaddl340\trpaddr340\trpaddfl3\trpaddft3\trpaddfb3\trpaddfr3\tblrsid7949889\tblind0\tblindtype3 \clvertalt\clbrdrt\brdrtbl \clbrdrl\brdrtbl \clbrdrb\brdrtbl \clbrdrr\brdrtbl &#13;_x000a_\cltxlrtb\clftsWidth3\clwWidth9752\clshdrawnil \cellx9412\row \ltrrow}\trowd \irow1\irowband1\ltrrow&#13;_x000a_\ts11\trqc\trgaph340\trleft-340\trftsWidth3\trwWidth9752\trftsWidthB3\trpaddl340\trpaddr340\trpaddfl3\trpaddft3\trpaddfb3\trpaddfr3\tblrsid7949889\tblind0\tblindtype3 \clvertalt\clbrdrt\brdrtbl \clbrdrl\brdrtbl \clbrdrb\brdrtbl \clbrdrr\brdrtbl &#13;_x000a_\cltxlrtb\clftsWidth3\clwWidth4876\clshdrawnil \cellx4536\clvertalt\clbrdrt\brdrtbl \clbrdrl\brdrtbl \clbrdrb\brdrtbl \clbrdrr\brdrtbl \cltxlrtb\clftsWidth3\clwWidth4876\clshdrawnil \cellx9412\pard\plain \ltrpar&#13;_x000a_\s19\qc \li0\ri0\sa240\keepn\nowidctlpar\intbl\wrapdefault\aspalpha\aspnum\faauto\adjustright\rin0\lin0\pararsid13053803 \rtlch\fcs1 \af0\afs20\alang1025 \ltrch\fcs0 \i\fs24\lang2057\langfe2057\cgrid\langnp2057\langfenp2057 {\rtlch\fcs1 \af0 \ltrch\fcs0 &#13;_x000a_\insrsid1140430\charrsid1799708 [ZLEFT]\cell [ZRIGHT]\cell }\pard\plain \ltrpar\ql \li0\ri0\widctlpar\intbl\wrapdefault\aspalpha\aspnum\faauto\adjustright\rin0\lin0 \rtlch\fcs1 \af0\afs20\alang1025 \ltrch\fcs0 &#13;_x000a_\fs24\lang2057\langfe2057\cgrid\langnp2057\langfenp2057 {\rtlch\fcs1 \af0 \ltrch\fcs0 \insrsid1140430\charrsid1799708 \trowd \irow1\irowband1\ltrrow&#13;_x000a_\ts11\trqc\trgaph340\trleft-340\trftsWidth3\trwWidth9752\trftsWidthB3\trpaddl340\trpaddr340\trpaddfl3\trpaddft3\trpaddfb3\trpaddfr3\tblrsid7949889\tblind0\tblindtype3 \clvertalt\clbrdrt\brdrtbl \clbrdrl\brdrtbl \clbrdrb\brdrtbl \clbrdrr\brdrtbl &#13;_x000a_\cltxlrtb\clftsWidth3\clwWidth4876\clshdrawnil \cellx4536\clvertalt\clbrdrt\brdrtbl \clbrdrl\brdrtbl \clbrdrb\brdrtbl \clbrdrr\brdrtbl \cltxlrtb\clftsWidth3\clwWidth4876\clshdrawnil \cellx9412\row \ltrrow}\pard\plain \ltrpar&#13;_x000a_\s17\ql \li0\ri0\sa120\nowidctlpar\intbl\wrapdefault\aspalpha\aspnum\faauto\adjustright\rin0\lin0\pararsid7949889 \rtlch\fcs1 \af0\afs20\alang1025 \ltrch\fcs0 \fs24\lang2057\langfe2057\cgrid\langnp2057\langfenp2057 {\rtlch\fcs1 \af0 \ltrch\fcs0 &#13;_x000a_\insrsid1140430\charrsid1799708 [ZTEXTL]\cell [ZTEXTR]}{\rtlch\fcs1 \af0\afs24 \ltrch\fcs0 \insrsid1140430\charrsid1799708 \cell }\pard\plain \ltrpar\ql \li0\ri0\widctlpar\intbl\wrapdefault\aspalpha\aspnum\faauto\adjustright\rin0\lin0 \rtlch\fcs1 &#13;_x000a_\af0\afs20\alang1025 \ltrch\fcs0 \fs24\lang2057\langfe2057\cgrid\langnp2057\langfenp2057 {\rtlch\fcs1 \af0 \ltrch\fcs0 \insrsid1140430\charrsid1799708 \trowd \irow2\irowband2\lastrow \ltrrow&#13;_x000a_\ts11\trqc\trgaph340\trleft-340\trftsWidth3\trwWidth9752\trftsWidthB3\trpaddl340\trpaddr340\trpaddfl3\trpaddft3\trpaddfb3\trpaddfr3\tblrsid7949889\tblind0\tblindtype3 \clvertalt\clbrdrt\brdrtbl \clbrdrl\brdrtbl \clbrdrb\brdrtbl \clbrdrr\brdrtbl &#13;_x000a_\cltxlrtb\clftsWidth3\clwWidth4876\clshdrawnil \cellx4536\clvertalt\clbrdrt\brdrtbl \clbrdrl\brdrtbl \clbrdrb\brdrtbl \clbrdrr\brdrtbl \cltxlrtb\clftsWidth3\clwWidth4876\clshdrawnil \cellx9412\row }\pard\plain \ltrpar&#13;_x000a_\s16\qr \li0\ri0\sb240\sa240\nowidctlpar\wrapdefault\aspalpha\aspnum\faauto\adjustright\rin0\lin0\itap0\pararsid1140430 \rtlch\fcs1 \af0\afs20\alang1025 \ltrch\fcs0 \fs24\lang2057\langfe2057\cgrid\langnp2057\langfenp2057 {\rtlch\fcs1 \af0 \ltrch\fcs0 &#13;_x000a_\insrsid1140430\charrsid1799708 Or. }{\rtlch\fcs1 \af0 \ltrch\fcs0 \cs15\v\f1\fs20\cf9\lang1024\langfe1024\noproof\insrsid1140430\charrsid1799708 &lt;Original&gt;}{\rtlch\fcs1 \af0 \ltrch\fcs0 \insrsid1140430\charrsid1799708 [ZORLANG]}{\rtlch\fcs1 \af0 &#13;_x000a_\ltrch\fcs0 \cs15\v\f1\fs20\cf9\lang1024\langfe1024\noproof\insrsid1140430\charrsid1799708 &lt;/Original&gt;}{\rtlch\fcs1 \af0 \ltrch\fcs0 \insrsid1140430\charrsid1799708 &#13;_x000a_\par }\pard\plain \ltrpar\ql \li0\ri0\widctlpar\wrapdefault\aspalpha\aspnum\faauto\adjustright\rin0\lin0\itap0\pararsid1140430 \rtlch\fcs1 \af0\afs20\alang1025 \ltrch\fcs0 \fs24\lang2057\langfe2057\cgrid\langnp2057\langfenp2057 {\rtlch\fcs1 \af0 \ltrch\fcs0 &#13;_x000a_\cs15\v\f1\fs20\cf9\lang1024\langfe1024\noproof\insrsid1140430\charrsid1799708 &lt;/Amend&gt;}{\rtlch\fcs1 \af0 \ltrch\fcs0 \insrsid24658\charrsid16324206 {\*\bkmkend restart}&#13;_x000a_\par }{\*\themedata 504b030414000600080000002100e9de0fbfff0000001c020000130000005b436f6e74656e745f54797065735d2e786d6cac91cb4ec3301045f748fc83e52d4a&#13;_x000a_9cb2400825e982c78ec7a27cc0c8992416c9d8b2a755fbf74cd25442a820166c2cd933f79e3be372bd1f07b5c3989ca74aaff2422b24eb1b475da5df374fd9ad&#13;_x000a_5689811a183c61a50f98f4babebc2837878049899a52a57be670674cb23d8e90721f90a4d2fa3802cb35762680fd800ecd7551dc18eb899138e3c943d7e503b6&#13;_x000a_b01d583deee5f99824e290b4ba3f364eac4a430883b3c092d4eca8f946c916422ecab927f52ea42b89a1cd59c254f919b0e85e6535d135a8de20f20b8c12c3b0&#13;_x000a_0c895fcf6720192de6bf3b9e89ecdbd6596cbcdd8eb28e7c365ecc4ec1ff1460f53fe813d3cc7f5b7f020000ffff0300504b030414000600080000002100a5d6&#13;_x000a_a7e7c0000000360100000b0000005f72656c732f2e72656c73848fcf6ac3300c87ef85bd83d17d51d2c31825762fa590432fa37d00e1287f68221bdb1bebdb4f&#13;_x000a_c7060abb0884a4eff7a93dfeae8bf9e194e720169aaa06c3e2433fcb68e1763dbf7f82c985a4a725085b787086a37bdbb55fbc50d1a33ccd311ba548b6309512&#13;_x000a_0f88d94fbc52ae4264d1c910d24a45db3462247fa791715fd71f989e19e0364cd3f51652d73760ae8fa8c9ffb3c330cc9e4fc17faf2ce545046e37944c69e462&#13;_x000a_a1a82fe353bd90a865aad41ed0b5b8f9d6fd010000ffff0300504b0304140006000800000021006b799616830000008a0000001c0000007468656d652f746865&#13;_x000a_6d652f7468656d654d616e616765722e786d6c0ccc4d0ac3201040e17da17790d93763bb284562b2cbaebbf600439c1a41c7a0d29fdbd7e5e38337cedf14d59b&#13;_x000a_4b0d592c9c070d8a65cd2e88b7f07c2ca71ba8da481cc52c6ce1c715e6e97818c9b48d13df49c873517d23d59085adb5dd20d6b52bd521ef2cdd5eb9246a3d8b&#13;_x000a_4757e8d3f729e245eb2b260a0238fd010000ffff0300504b03041400060008000000210007b740aaca0600008f1a0000160000007468656d652f7468656d652f&#13;_x000a_7468656d65312e786d6cec595b8bdb46147e2ff43f08bd3bbe49be2cf1065bb69336bb49889d943cceda636bb2238dd18c776342a0244f7d2914d2d28706fad6&#13;_x000a_87521a68a0a12ffd310b1bdaf447f4cc489667ec71f6420aa1640d8b34face996fce39face48ba7aed51449d239c70c2e2965bbe52721d1c8fd898c4d3967b6f&#13;_x000a_d82f345c870b148f1165316eb90bccdd6bbb9f7e7215ed881047d801fb98efa0961b0a31db2916f9088611bfc26638866b13964448c069322d8e13740c7e235a&#13;_x000a_ac944ab5628448ec3a318ac0ededc9848cb033942edddda5f31e85d358703930a2c940bac68685c28e0fcb12c1173ca089738468cb8579c6ec78881f09d7a188&#13;_x000a_0bb8d0724beacf2dee5e2da29dcc888a2db69a5d5ffd657699c1f8b0a2e64ca607f9a49ee77bb576ee5f01a8d8c4f5eabd5aaf96fb5300341ac14a532eba4fbf&#13;_x000a_d3ec74fd0cab81d2438bef6ebd5b2d1b78cd7f758373db973f03af40a97f6f03dfef07104503af4029dedfc07b5ebd1278065e81527c6d035f2fb5bb5eddc02b&#13;_x000a_5048497cb8812ef9b56ab05c6d0e99307ac30a6ffa5ebf5ec99caf50500d7975c929262c16db6a2d420f59d2078004522448ec88c50c4fd008aa3840941c24c4&#13;_x000a_d923d3100a6f8662c661b85429f54b55f82f7f9e3a5211413b1869d6921730e11b43928fc34709998996fb39787535c8e9ebd7274f5f9d3cfdfde4d9b393a7bf&#13;_x000a_66732b5786dd0d144f75bbb73f7df3cf8b2f9dbf7ffbf1edf36fd3a9d7f15cc7bff9e5ab377ffcf92ef7b0e255284ebf7bf9e6d5cbd3efbffeebe7e716efed04&#13;_x000a_1de8f0218930776ee163e72e8b608116fef820b998c5304444b768c7538e622467b1f8ef89d040df5a208a2cb80e36e3783f01a9b101afcf1f1a8407613217c4&#13;_x000a_e2f1661819c07dc6688725d628dc947369611ecee3a97df264aee3ee2274649b3b40b191e5de7c061a4b6c2e83101b34ef50140b34c531168ebcc60e31b6acee&#13;_x000a_0121465cf7c928619c4d84f380381d44ac21199203a39a56463748047959d80842be8dd8ecdf773a8cda56ddc5472612ee0d442de487981a61bc8ee602453697&#13;_x000a_4314513de07b48843692834532d2713d2e20d3534c99d31b63ce6d36b71358af96f49b2033f6b4efd345642213410e6d3ef710633ab2cb0e831045331b7640e2&#13;_x000a_50c77ec60fa144917387091b7c9f9977883c873ca0786bbaef136ca4fb6c35b8070aab535a1588bc324f2cb9bc8e9951bf83059d20aca4061a80a1eb1189cf14&#13;_x000a_f93579f7ff3b7907113dfde1856545ef47d2ed8e8d7c5c50ccdb09b1de4d37d6247c1b6e5db803968cc987afdb5d348fef60b855369bd747d9fe28dbeeff5eb6&#13;_x000a_b7ddcfef5fac57fa0cd22db7ade9765d6ddea3ad7bf709a174201614ef71b57de7d095c67d189476eab915e7cf72b3100ee59d0c1318b86982948d9330f10511&#13;_x000a_e1204433d8e3975de964ca33d753eecc1887adbf1ab6fa96783a8ff6d9387d642d97e5e3692a1e1c89d578c9cfc7e17143a4e85a7df51896bb576ca7ea717949&#13;_x000a_40da5e8484369949a26a21515f0eca20a98773089a85845ad97b61d1b4b06848f7cb546db0006a795660dbe4c066abe5fa1e9880113c55218ac7324f69aa97d9&#13;_x000a_55c97c9f99de164ca302600fb1ac8055a69b92ebd6e5c9d5a5a5768e4c1b24b4723349a8c8a81ec64334c65975cad1f3d0b868ae9bab941af46428d47c505a2b&#13;_x000a_1af5c6bb585c36d760b7ae0d34d69582c6ce71cbad557d2899119ab5dc093cfac3613483dae172bb8be814de9f8d4492def097519659c24517f1300db8129d54&#13;_x000a_0d222270e25012b55cb9fc3c0d34561aa2b8952b20081f2cb926c8ca87460e926e26194f267824f4b46b2332d2e929287caa15d6abcafcf26069c9e690ee4138&#13;_x000a_3e760ee83cb98ba0c4fc7a5906704c38bc012aa7d11c1378a5990bd9aafed61a5326bbfa3b455543e938a2b310651d4517f314aea43ca7a3cef2186867d99a21&#13;_x000a_a05a48b2467830950d560faad14df3ae9172d8da75cf369291d34473d5330d55915dd3ae62c60ccb36b016cbcb35798dd532c4a0697a874fa57b5d729b4bad5b&#13;_x000a_db27e45d02029ec7cfd275cfd110346aabc90c6a92f1a60c4bcdce46cddeb15ce019d4ced32434d5af2dddaec52def11d6e960f0529d1fecd6ab168626cb7da5&#13;_x000a_8ab4faf6a17f9e60070f413cbaf022784e0557a9848f0f09820dd140ed4952d9805be491c86e0d3872e60969b98f4b7edb0b2a7e502835fc5ec1ab7aa542c36f&#13;_x000a_570b6ddfaf967b7eb9d4ed549e4063116154f6d3ef2e7d780d4517d9d71735bef105265abe69bb32625191a92f2c45455c7d812957b67f81710888cee35aa5df&#13;_x000a_ac363bb542b3daee17bc6ea7516806b54ea15b0beadd7e37f01bcdfe13d7395260af5d0dbc5aaf51a89583a0e0d54a927ea359a87b954adbabb71b3daffd24db&#13;_x000a_c6c0ca53f9c86201e155bc76ff050000ffff0300504b0304140006000800000021000dd1909fb60000001b010000270000007468656d652f7468656d652f5f72&#13;_x000a_656c732f7468656d654d616e616765722e786d6c2e72656c73848f4d0ac2301484f78277086f6fd3ba109126dd88d0add40384e4350d363f2451eced0dae2c08&#13;_x000a_2e8761be9969bb979dc9136332de3168aa1a083ae995719ac16db8ec8e4052164e89d93b64b060828e6f37ed1567914b284d262452282e3198720e274a939cd0&#13;_x000a_8a54f980ae38a38f56e422a3a641c8bbd048f7757da0f19b017cc524bd62107bd5001996509affb3fd381a89672f1f165dfe514173d9850528a2c6cce0239baa&#13;_x000a_4c04ca5bbabac4df000000ffff0300504b01022d0014000600080000002100e9de0fbfff0000001c0200001300000000000000000000000000000000005b436f&#13;_x000a_6e74656e745f54797065735d2e786d6c504b01022d0014000600080000002100a5d6a7e7c0000000360100000b00000000000000000000000000300100005f72&#13;_x000a_656c732f2e72656c73504b01022d00140006000800000021006b799616830000008a0000001c00000000000000000000000000190200007468656d652f746865&#13;_x000a_6d652f7468656d654d616e616765722e786d6c504b01022d001400060008000000210007b740aaca0600008f1a00001600000000000000000000000000d60200&#13;_x000a_007468656d652f7468656d652f7468656d65312e786d6c504b01022d00140006000800000021000dd1909fb60000001b01000027000000000000000000000000&#13;_x000a_00d40900007468656d652f7468656d652f5f72656c732f7468656d654d616e616765722e786d6c2e72656c73504b050600000000050005005d010000cf0a00000000}&#13;_x000a_{\*\colorschememapping 3c3f786d6c2076657273696f6e3d22312e302220656e636f64696e673d225554462d3822207374616e64616c6f6e653d22796573223f3e0d0a3c613a636c724d&#13;_x000a_617020786d6c6e733a613d22687474703a2f2f736368656d61732e6f70656e786d6c666f726d6174732e6f72672f64726177696e676d6c2f323030362f6d6169&#13;_x000a_6e22206267313d226c743122207478313d22646b3122206267323d226c743222207478323d22646b322220616363656e74313d22616363656e74312220616363&#13;_x000a_656e74323d22616363656e74322220616363656e74333d22616363656e74332220616363656e74343d22616363656e74342220616363656e74353d22616363656e74352220616363656e74363d22616363656e74362220686c696e6b3d22686c696e6b2220666f6c486c696e6b3d22666f6c486c696e6b222f3e}&#13;_x000a_{\*\latentstyles\lsdstimax371\lsdlockeddef0\lsdsemihiddendef0\lsdunhideuseddef0\lsdqformatdef0\lsdprioritydef0{\lsdlockedexcept \lsdqformat1 \lsdlocked0 Normal;\lsdqformat1 \lsdlocked0 heading 1;&#13;_x000a_\lsdsemihidden1 \lsdunhideused1 \lsdqformat1 \lsdlocked0 heading 2;\lsdsemihidden1 \lsdunhideused1 \lsdqformat1 \lsdlocked0 heading 3;\lsdsemihidden1 \lsdunhideused1 \lsdqformat1 \lsdlocked0 heading 4;&#13;_x000a_\lsdsemihidden1 \lsdunhideused1 \lsdqformat1 \lsdlocked0 heading 5;\lsdsemihidden1 \lsdunhideused1 \lsdqformat1 \lsdlocked0 heading 6;\lsdsemihidden1 \lsdunhideused1 \lsdqformat1 \lsdlocked0 heading 7;&#13;_x000a_\lsdsemihidden1 \lsdunhideused1 \lsdqformat1 \lsdlocked0 heading 8;\lsdsemihidden1 \lsdunhideused1 \lsdqformat1 \lsdlocked0 heading 9;\lsdsemihidden1 \lsdunhideused1 \lsdqformat1 \lsdlocked0 caption;\lsdqformat1 \lsdlocked0 Title;&#13;_x000a_\lsdqformat1 \lsdlocked0 Subtitle;\lsdqformat1 \lsdlocked0 Strong;\lsdqformat1 \lsdlocked0 Emphasis;\lsdsemihidden1 \lsdpriority99 \lsdlocked0 Placeholder Text;\lsdqformat1 \lsdpriority1 \lsdlocked0 No Spacing;\lsdpriority60 \lsdlocked0 Light Shading;&#13;_x000a_\lsdpriority61 \lsdlocked0 Light List;\lsdpriority62 \lsdlocked0 Light Grid;\lsdpriority63 \lsdlocked0 Medium Shading 1;\lsdpriority64 \lsdlocked0 Medium Shading 2;\lsdpriority65 \lsdlocked0 Medium List 1;\lsdpriority66 \lsdlocked0 Medium List 2;&#13;_x000a_\lsdpriority67 \lsdlocked0 Medium Grid 1;\lsdpriority68 \lsdlocked0 Medium Grid 2;\lsdpriority69 \lsdlocked0 Medium Grid 3;\lsdpriority70 \lsdlocked0 Dark List;\lsdpriority71 \lsdlocked0 Colorful Shading;\lsdpriority72 \lsdlocked0 Colorful List;&#13;_x000a_\lsdpriority73 \lsdlocked0 Colorful Grid;\lsdpriority60 \lsdlocked0 Light Shading Accent 1;\lsdpriority61 \lsdlocked0 Light List Accent 1;\lsdpriority62 \lsdlocked0 Light Grid Accent 1;\lsdpriority63 \lsdlocked0 Medium Shading 1 Accent 1;&#13;_x000a_\lsdpriority64 \lsdlocked0 Medium Shading 2 Accent 1;\lsdpriority65 \lsdlocked0 Medium List 1 Accent 1;\lsdsemihidden1 \lsdpriority99 \lsdlocked0 Revision;\lsdqformat1 \lsdpriority34 \lsdlocked0 List Paragraph;&#13;_x000a_\lsdqformat1 \lsdpriority29 \lsdlocked0 Quote;\lsdqformat1 \lsdpriority30 \lsdlocked0 Intense Quote;\lsdpriority66 \lsdlocked0 Medium List 2 Accent 1;\lsdpriority67 \lsdlocked0 Medium Grid 1 Accent 1;\lsdpriority68 \lsdlocked0 Medium Grid 2 Accent 1;&#13;_x000a_\lsdpriority69 \lsdlocked0 Medium Grid 3 Accent 1;\lsdpriority70 \lsdlocked0 Dark List Accent 1;\lsdpriority71 \lsdlocked0 Colorful Shading Accent 1;\lsdpriority72 \lsdlocked0 Colorful List Accent 1;\lsdpriority73 \lsdlocked0 Colorful Grid Accent 1;&#13;_x000a_\lsdpriority60 \lsdlocked0 Light Shading Accent 2;\lsdpriority61 \lsdlocked0 Light List Accent 2;\lsdpriority62 \lsdlocked0 Light Grid Accent 2;\lsdpriority63 \lsdlocked0 Medium Shading 1 Accent 2;\lsdpriority64 \lsdlocked0 Medium Shading 2 Accent 2;&#13;_x000a_\lsdpriority65 \lsdlocked0 Medium List 1 Accent 2;\lsdpriority66 \lsdlocked0 Medium List 2 Accent 2;\lsdpriority67 \lsdlocked0 Medium Grid 1 Accent 2;\lsdpriority68 \lsdlocked0 Medium Grid 2 Accent 2;\lsdpriority69 \lsdlocked0 Medium Grid 3 Accent 2;&#13;_x000a_\lsdpriority70 \lsdlocked0 Dark List Accent 2;\lsdpriority71 \lsdlocked0 Colorful Shading Accent 2;\lsdpriority72 \lsdlocked0 Colorful List Accent 2;\lsdpriority73 \lsdlocked0 Colorful Grid Accent 2;\lsdpriority60 \lsdlocked0 Light Shading Accent 3;&#13;_x000a_\lsdpriority61 \lsdlocked0 Light List Accent 3;\lsdpriority62 \lsdlocked0 Light Grid Accent 3;\lsdpriority63 \lsdlocked0 Medium Shading 1 Accent 3;\lsdpriority64 \lsdlocked0 Medium Shading 2 Accent 3;\lsdpriority65 \lsdlocked0 Medium List 1 Accent 3;&#13;_x000a_\lsdpriority66 \lsdlocked0 Medium List 2 Accent 3;\lsdpriority67 \lsdlocked0 Medium Grid 1 Accent 3;\lsdpriority68 \lsdlocked0 Medium Grid 2 Accent 3;\lsdpriority69 \lsdlocked0 Medium Grid 3 Accent 3;\lsdpriority70 \lsdlocked0 Dark List Accent 3;&#13;_x000a_\lsdpriority71 \lsdlocked0 Colorful Shading Accent 3;\lsdpriority72 \lsdlocked0 Colorful List Accent 3;\lsdpriority73 \lsdlocked0 Colorful Grid Accent 3;\lsdpriority60 \lsdlocked0 Light Shading Accent 4;\lsdpriority61 \lsdlocked0 Light List Accent 4;&#13;_x000a_\lsdpriority62 \lsdlocked0 Light Grid Accent 4;\lsdpriority63 \lsdlocked0 Medium Shading 1 Accent 4;\lsdpriority64 \lsdlocked0 Medium Shading 2 Accent 4;\lsdpriority65 \lsdlocked0 Medium List 1 Accent 4;\lsdpriority66 \lsdlocked0 Medium List 2 Accent 4;&#13;_x000a_\lsdpriority67 \lsdlocked0 Medium Grid 1 Accent 4;\lsdpriority68 \lsdlocked0 Medium Grid 2 Accent 4;\lsdpriority69 \lsdlocked0 Medium Grid 3 Accent 4;\lsdpriority70 \lsdlocked0 Dark List Accent 4;\lsdpriority71 \lsdlocked0 Colorful Shading Accent 4;&#13;_x000a_\lsdpriority72 \lsdlocked0 Colorful List Accent 4;\lsdpriority73 \lsdlocked0 Colorful Grid Accent 4;\lsdpriority60 \lsdlocked0 Light Shading Accent 5;\lsdpriority61 \lsdlocked0 Light List Accent 5;\lsdpriority62 \lsdlocked0 Light Grid Accent 5;&#13;_x000a_\lsdpriority63 \lsdlocked0 Medium Shading 1 Accent 5;\lsdpriority64 \lsdlocked0 Medium Shading 2 Accent 5;\lsdpriority65 \lsdlocked0 Medium List 1 Accent 5;\lsdpriority66 \lsdlocked0 Medium List 2 Accent 5;&#13;_x000a_\lsdpriority67 \lsdlocked0 Medium Grid 1 Accent 5;\lsdpriority68 \lsdlocked0 Medium Grid 2 Accent 5;\lsdpriority69 \lsdlocked0 Medium Grid 3 Accent 5;\lsdpriority70 \lsdlocked0 Dark List Accent 5;\lsdpriority71 \lsdlocked0 Colorful Shading Accent 5;&#13;_x000a_\lsdpriority72 \lsdlocked0 Colorful List Accent 5;\lsdpriority73 \lsdlocked0 Colorful Grid Accent 5;\lsdpriority60 \lsdlocked0 Light Shading Accent 6;\lsdpriority61 \lsdlocked0 Light List Accent 6;\lsdpriority62 \lsdlocked0 Light Grid Accent 6;&#13;_x000a_\lsdpriority63 \lsdlocked0 Medium Shading 1 Accent 6;\lsdpriority64 \lsdlocked0 Medium Shading 2 Accent 6;\lsdpriority65 \lsdlocked0 Medium List 1 Accent 6;\lsdpriority66 \lsdlocked0 Medium List 2 Accent 6;&#13;_x000a_\lsdpriority67 \lsdlocked0 Medium Grid 1 Accent 6;\lsdpriority68 \lsdlocked0 Medium Grid 2 Accent 6;\lsdpriority69 \lsdlocked0 Medium Grid 3 Accent 6;\lsdpriority70 \lsdlocked0 Dark List Accent 6;\lsdpriority71 \lsdlocked0 Colorful Shading Accent 6;&#13;_x000a_\lsdpriority72 \lsdlocked0 Colorful List Accent 6;\lsdpriority73 \lsdlocked0 Colorful Grid Accent 6;\lsdqformat1 \lsdpriority19 \lsdlocked0 Subtle Emphasis;\lsdqformat1 \lsdpriority21 \lsdlocked0 Intense Emphasis;&#13;_x000a_\lsdqformat1 \lsdpriority31 \lsdlocked0 Subtle Reference;\lsdqformat1 \lsdpriority32 \lsdlocked0 Intense Reference;\lsdqformat1 \lsdpriority33 \lsdlocked0 Book Title;\lsdsemihidden1 \lsdunhideused1 \lsdpriority37 \lsdlocked0 Bibliography;&#13;_x000a_\lsdsemihidden1 \lsdunhideused1 \lsdqformat1 \lsdpriority39 \lsdlocked0 TOC Heading;\lsdpriority41 \lsdlocked0 Plain Table 1;\lsdpriority42 \lsdlocked0 Plain Table 2;\lsdpriority43 \lsdlocked0 Plain Table 3;\lsdpriority44 \lsdlocked0 Plain Table 4;&#13;_x000a_\lsdpriority45 \lsdlocked0 Plain Table 5;\lsdpriority40 \lsdlocked0 Grid Table Light;\lsdpriority46 \lsdlocked0 Grid Table 1 Light;\lsdpriority47 \lsdlocked0 Grid Table 2;\lsdpriority48 \lsdlocked0 Grid Table 3;\lsdpriority49 \lsdlocked0 Grid Table 4;&#13;_x000a_\lsdpriority50 \lsdlocked0 Grid Table 5 Dark;\lsdpriority51 \lsdlocked0 Grid Table 6 Colorful;\lsdpriority52 \lsdlocked0 Grid Table 7 Colorful;\lsdpriority46 \lsdlocked0 Grid Table 1 Light Accent 1;\lsdpriority47 \lsdlocked0 Grid Table 2 Accent 1;&#13;_x000a_\lsdpriority48 \lsdlocked0 Grid Table 3 Accent 1;\lsdpriority49 \lsdlocked0 Grid Table 4 Accent 1;\lsdpriority50 \lsdlocked0 Grid Table 5 Dark Accent 1;\lsdpriority51 \lsdlocked0 Grid Table 6 Colorful Accent 1;&#13;_x000a_\lsdpriority52 \lsdlocked0 Grid Table 7 Colorful Accent 1;\lsdpriority46 \lsdlocked0 Grid Table 1 Light Accent 2;\lsdpriority47 \lsdlocked0 Grid Table 2 Accent 2;\lsdpriority48 \lsdlocked0 Grid Table 3 Accent 2;&#13;_x000a_\lsdpriority49 \lsdlocked0 Grid Table 4 Accent 2;\lsdpriority50 \lsdlocked0 Grid Table 5 Dark Accent 2;\lsdpriority51 \lsdlocked0 Grid Table 6 Colorful Accent 2;\lsdpriority52 \lsdlocked0 Grid Table 7 Colorful Accent 2;&#13;_x000a_\lsdpriority46 \lsdlocked0 Grid Table 1 Light Accent 3;\lsdpriority47 \lsdlocked0 Grid Table 2 Accent 3;\lsdpriority48 \lsdlocked0 Grid Table 3 Accent 3;\lsdpriority49 \lsdlocked0 Grid Table 4 Accent 3;&#13;_x000a_\lsdpriority50 \lsdlocked0 Grid Table 5 Dark Accent 3;\lsdpriority51 \lsdlocked0 Grid Table 6 Colorful Accent 3;\lsdpriority52 \lsdlocked0 Grid Table 7 Colorful Accent 3;\lsdpriority46 \lsdlocked0 Grid Table 1 Light Accent 4;&#13;_x000a_\lsdpriority47 \lsdlocked0 Grid Table 2 Accent 4;\lsdpriority48 \lsdlocked0 Grid Table 3 Accent 4;\lsdpriority49 \lsdlocked0 Grid Table 4 Accent 4;\lsdpriority50 \lsdlocked0 Grid Table 5 Dark Accent 4;&#13;_x000a_\lsdpriority51 \lsdlocked0 Grid Table 6 Colorful Accent 4;\lsdpriority52 \lsdlocked0 Grid Table 7 Colorful Accent 4;\lsdpriority46 \lsdlocked0 Grid Table 1 Light Accent 5;\lsdpriority47 \lsdlocked0 Grid Table 2 Accent 5;&#13;_x000a_\lsdpriority48 \lsdlocked0 Grid Table 3 Accent 5;\lsdpriority49 \lsdlocked0 Grid Table 4 Accent 5;\lsdpriority50 \lsdlocked0 Grid Table 5 Dark Accent 5;\lsdpriority51 \lsdlocked0 Grid Table 6 Colorful Accent 5;&#13;_x000a_\lsdpriority52 \lsdlocked0 Grid Table 7 Colorful Accent 5;\lsdpriority46 \lsdlocked0 Grid Table 1 Light Accent 6;\lsdpriority47 \lsdlocked0 Grid Table 2 Accent 6;\lsdpriority48 \lsdlocked0 Grid Table 3 Accent 6;&#13;_x000a_\lsdpriority49 \lsdlocked0 Grid Table 4 Accent 6;\lsdpriority50 \lsdlocked0 Grid Table 5 Dark Accent 6;\lsdpriority51 \lsdlocked0 Grid Table 6 Colorful Accent 6;\lsdpriority52 \lsdlocked0 Grid Table 7 Colorful Accent 6;&#13;_x000a_\lsdpriority46 \lsdlocked0 List Table 1 Light;\lsdpriority47 \lsdlocked0 List Table 2;\lsdpriority48 \lsdlocked0 List Table 3;\lsdpriority49 \lsdlocked0 List Table 4;\lsdpriority50 \lsdlocked0 List Table 5 Dark;&#13;_x000a_\lsdpriority51 \lsdlocked0 List Table 6 Colorful;\lsdpriority52 \lsdlocked0 List Table 7 Colorful;\lsdpriority46 \lsdlocked0 List Table 1 Light Accent 1;\lsdpriority47 \lsdlocked0 List Table 2 Accent 1;\lsdpriority48 \lsdlocked0 List Table 3 Accent 1;&#13;_x000a_\lsdpriority49 \lsdlocked0 List Table 4 Accent 1;\lsdpriority50 \lsdlocked0 List Table 5 Dark Accent 1;\lsdpriority51 \lsdlocked0 List Table 6 Colorful Accent 1;\lsdpriority52 \lsdlocked0 List Table 7 Colorful Accent 1;&#13;_x000a_\lsdpriority46 \lsdlocked0 List Table 1 Light Accent 2;\lsdpriority47 \lsdlocked0 List Table 2 Accent 2;\lsdpriority48 \lsdlocked0 List Table 3 Accent 2;\lsdpriority49 \lsdlocked0 List Table 4 Accent 2;&#13;_x000a_\lsdpriority50 \lsdlocked0 List Table 5 Dark Accent 2;\lsdpriority51 \lsdlocked0 List Table 6 Colorful Accent 2;\lsdpriority52 \lsdlocked0 List Table 7 Colorful Accent 2;\lsdpriority46 \lsdlocked0 List Table 1 Light Accent 3;&#13;_x000a_\lsdpriority47 \lsdlocked0 List Table 2 Accent 3;\lsdpriority48 \lsdlocked0 List Table 3 Accent 3;\lsdpriority49 \lsdlocked0 List Table 4 Accent 3;\lsdpriority50 \lsdlocked0 List Table 5 Dark Accent 3;&#13;_x000a_\lsdpriority51 \lsdlocked0 List Table 6 Colorful Accent 3;\lsdpriority52 \lsdlocked0 List Table 7 Colorful Accent 3;\lsdpriority46 \lsdlocked0 List Table 1 Light Accent 4;\lsdpriority47 \lsdlocked0 List Table 2 Accent 4;&#13;_x000a_\lsdpriority48 \lsdlocked0 List Table 3 Accent 4;\lsdpriority49 \lsdlocked0 List Table 4 Accent 4;\lsdpriority50 \lsdlocked0 List Table 5 Dark Accent 4;\lsdpriority51 \lsdlocked0 List Table 6 Colorful Accent 4;&#13;_x000a_\lsdpriority52 \lsdlocked0 List Table 7 Colorful Accent 4;\lsdpriority46 \lsdlocked0 List Table 1 Light Accent 5;\lsdpriority47 \lsdlocked0 List Table 2 Accent 5;\lsdpriority48 \lsdlocked0 List Table 3 Accent 5;&#13;_x000a_\lsdpriority49 \lsdlocked0 List Table 4 Accent 5;\lsdpriority50 \lsdlocked0 List Table 5 Dark Accent 5;\lsdpriority51 \lsdlocked0 List Table 6 Colorful Accent 5;\lsdpriority52 \lsdlocked0 List Table 7 Colorful Accent 5;&#13;_x000a_\lsdpriority46 \lsdlocked0 List Table 1 Light Accent 6;\lsdpriority47 \lsdlocked0 List Table 2 Accent 6;\lsdpriority48 \lsdlocked0 List Table 3 Accent 6;\lsdpriority49 \lsdlocked0 List Table 4 Accent 6;&#13;_x000a_\lsdpriority50 \lsdlocked0 List Table 5 Dark Accent 6;\lsdpriority51 \lsdlocked0 List Table 6 Colorful Accent 6;\lsdpriority52 \lsdlocked0 List Table 7 Colorful Accent 6;}}{\*\datastore 010500000200000018000000&#13;_x000a_4d73786d6c322e534158584d4c5265616465722e362e3000000000000000000000060000&#13;_x000a_d0cf11e0a1b11ae1000000000000000000000000000000003e000300feff090006000000000000000000000001000000010000000000000000100000feffffff00000000feffffff0000000000000000ffffffffffffffffffffffffffffffffffffffffffffffffffffffffffffffffffffffffffffffffffffffffffff&#13;_x000a_ffffffffffffffffffffffffffffffffffffffffffffffffffffffffffffffffffffffffffffffffffffffffffffffffffffffffffffffffffffffffffffffffffffffffffffffffffffffffffffffffffffffffffffffffffffffffffffffffffffffffffffffffffffffffffffffffffffffffffffffffffffffffffff&#13;_x000a_ffffffffffffffffffffffffffffffffffffffffffffffffffffffffffffffffffffffffffffffffffffffffffffffffffffffffffffffffffffffffffffffffffffffffffffffffffffffffffffffffffffffffffffffffffffffffffffffffffffffffffffffffffffffffffffffffffffffffffffffffffffffffffff&#13;_x000a_ffffffffffffffffffffffffffffffffffffffffffffffffffffffffffffffffffffffffffffffffffffffffffffffffffffffffffffffffffffffffffffffffffffffffffffffffffffffffffffffffffffffffffffffffffffffffffffffffffffffffffffffffffffffffffffffffffffffffffffffffffffffffffff&#13;_x000a_fffffffffffffffffdfffffffeffffffffffffffffffffffffffffffffffffffffffffffffffffffffffffffffffffffffffffffffffffffffffffffffffffffffffffffffffffffffffffffffffffffffffffffffffffffffffffffffffffffffffffffffffffffffffffffffffffffffffffffffffffffffffffffffff&#13;_x000a_ffffffffffffffffffffffffffffffffffffffffffffffffffffffffffffffffffffffffffffffffffffffffffffffffffffffffffffffffffffffffffffffffffffffffffffffffffffffffffffffffffffffffffffffffffffffffffffffffffffffffffffffffffffffffffffffffffffffffffffffffffffffffffff&#13;_x000a_ffffffffffffffffffffffffffffffffffffffffffffffffffffffffffffffffffffffffffffffffffffffffffffffffffffffffffffffffffffffffffffffffffffffffffffffffffffffffffffffffffffffffffffffffffffffffffffffffffffffffffffffffffffffffffffffffffffffffffffffffffffffffffff&#13;_x000a_ffffffffffffffffffffffffffffffffffffffffffffffffffffffffffffffffffffffffffffffffffffffffffffffffffffffffffffffffffffffffffffffffffffffffffffffffffffffffffffffffffffffffffffffffffffffffffffffffffffffffffffffffffffffffffffffffffffffffffffffffffffffffffff&#13;_x000a_ffffffffffffffffffffffffffffffff52006f006f007400200045006e00740072007900000000000000000000000000000000000000000000000000000000000000000000000000000000000000000016000500ffffffffffffffffffffffff0c6ad98892f1d411a65f0040963251e50000000000000000000000006054&#13;_x000a_9504b331d501feffffff00000000000000000000000000000000000000000000000000000000000000000000000000000000000000000000000000000000000000000000000000000000000000000000000000000000ffffffffffffffffffffffff00000000000000000000000000000000000000000000000000000000&#13;_x000a_00000000000000000000000000000000000000000000000000000000000000000000000000000000000000000000000000000000000000000000000000000000000000000000000000000000000000000000000000000000ffffffffffffffffffffffff0000000000000000000000000000000000000000000000000000&#13;_x000a_000000000000000000000000000000000000000000000000000000000000000000000000000000000000000000000000000000000000000000000000000000000000000000000000000000000000000000000000000000000000ffffffffffffffffffffffff000000000000000000000000000000000000000000000000&#13;_x000a_0000000000000000000000000000000000000000000000000105000000000000}}"/>
  </w:docVars>
  <w:clrSchemeMapping w:bg1="light1" w:t1="dark1" w:bg2="light2" w:t2="dark2" w:accent1="accent1" w:accent2="accent2" w:accent3="accent3" w:accent4="accent4" w:accent5="accent5" w:accent6="accent6" w:hyperlink="hyperlink" w:followedHyperlink="followedHyperlink"/>
  <w:doNotIncludeSubdocsInStats/>
</w:settings>
</file>

<file path=word/styles.xml><?xml version="1.0" encoding="utf-8"?>
<w:styles xmlns:r="http://schemas.openxmlformats.org/officeDocument/2006/relationships" xmlns:w="http://schemas.openxmlformats.org/wordprocessingml/2006/main">
  <w:docDefaults>
    <w:rPrDefault>
      <w:rPr>
        <w:rFonts w:ascii="Times New Roman" w:eastAsia="Times New Roman" w:hAnsi="Times New Roman" w:cs="Times New Roman"/>
        <w:lang w:val="lt-LT" w:eastAsia="en-US" w:bidi="ar-SA"/>
      </w:rPr>
    </w:rPrDefault>
    <w:pPrDefault/>
  </w:docDefaults>
  <w:latentStyles w:defLockedState="0" w:defUIPriority="0" w:defSemiHidden="0" w:defUnhideWhenUsed="0" w:defQFormat="0" w:count="267">
    <w:lsdException w:name="Normal" w:qFormat="1"/>
    <w:lsdException w:name="heading 1" w:qFormat="1"/>
    <w:lsdException w:name="heading 2" w:semiHidden="1" w:unhideWhenUsed="1"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caption" w:semiHidden="1" w:unhideWhenUsed="1" w:qFormat="1"/>
    <w:lsdException w:name="Title" w:qFormat="1"/>
    <w:lsdException w:name="Subtitle" w:qFormat="1"/>
    <w:lsdException w:name="Strong" w:qFormat="1"/>
    <w:lsdException w:name="Emphasis" w:qFormat="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atentStyles>
  <w:style w:type="paragraph" w:default="1" w:styleId="Normal">
    <w:name w:val="Normal"/>
    <w:qFormat/>
    <w:pPr>
      <w:widowControl w:val="0"/>
    </w:pPr>
    <w:rPr>
      <w:sz w:val="24"/>
      <w:szCs w:val="24"/>
    </w:rPr>
  </w:style>
  <w:style w:type="character" w:default="1" w:styleId="DefaultParagraphFont">
    <w:name w:val="Default Paragraph Font"/>
    <w:semiHidden/>
  </w:style>
  <w:style w:type="table" w:default="1" w:styleId="TableNormal">
    <w:name w:val="Normal Table"/>
    <w:semiHidden/>
    <w:tblPr>
      <w:tblInd w:w="0" w:type="dxa"/>
      <w:tblCellMar>
        <w:top w:w="0" w:type="dxa"/>
        <w:left w:w="108" w:type="dxa"/>
        <w:bottom w:w="0" w:type="dxa"/>
        <w:right w:w="108" w:type="dxa"/>
      </w:tblCellMar>
    </w:tblPr>
  </w:style>
  <w:style w:type="numbering" w:default="1" w:styleId="NoList">
    <w:name w:val="No List"/>
    <w:semiHidden/>
  </w:style>
  <w:style w:type="paragraph" w:customStyle="1" w:styleId="EPName">
    <w:name w:val="EPName"/>
    <w:basedOn w:val="Normal"/>
    <w:pPr>
      <w:widowControl w:val="0"/>
      <w:spacing w:before="80" w:after="80"/>
    </w:pPr>
    <w:rPr>
      <w:rFonts w:ascii="Arial Narrow" w:eastAsia="Arial" w:hAnsi="Arial Narrow" w:cs="Arial"/>
      <w:b/>
      <w:sz w:val="32"/>
    </w:rPr>
  </w:style>
  <w:style w:type="paragraph" w:customStyle="1" w:styleId="CoverNormal24a">
    <w:name w:val="CoverNormal24a"/>
    <w:basedOn w:val="Normal"/>
    <w:pPr>
      <w:widowControl w:val="0"/>
      <w:spacing w:after="480"/>
      <w:ind w:left="1416"/>
    </w:pPr>
  </w:style>
  <w:style w:type="paragraph" w:customStyle="1" w:styleId="CoverNormal">
    <w:name w:val="CoverNormal"/>
    <w:basedOn w:val="Normal"/>
    <w:pPr>
      <w:widowControl w:val="0"/>
      <w:ind w:left="1418"/>
    </w:pPr>
  </w:style>
  <w:style w:type="paragraph" w:customStyle="1" w:styleId="CoverReference">
    <w:name w:val="CoverReference"/>
    <w:basedOn w:val="Normal"/>
    <w:pPr>
      <w:widowControl w:val="0"/>
      <w:spacing w:before="1080"/>
      <w:jc w:val="right"/>
    </w:pPr>
    <w:rPr>
      <w:rFonts w:ascii="Arial" w:eastAsia="Arial" w:hAnsi="Arial" w:cs="Arial"/>
      <w:b/>
    </w:rPr>
  </w:style>
  <w:style w:type="paragraph" w:customStyle="1" w:styleId="CoverDocType">
    <w:name w:val="CoverDocType"/>
    <w:basedOn w:val="Normal"/>
    <w:pPr>
      <w:widowControl w:val="0"/>
      <w:ind w:left="1418"/>
    </w:pPr>
    <w:rPr>
      <w:rFonts w:ascii="Arial" w:hAnsi="Arial"/>
      <w:b/>
      <w:sz w:val="48"/>
    </w:rPr>
  </w:style>
  <w:style w:type="paragraph" w:customStyle="1" w:styleId="CoverDate">
    <w:name w:val="CoverDate"/>
    <w:basedOn w:val="Normal"/>
    <w:pPr>
      <w:widowControl w:val="0"/>
      <w:spacing w:before="240" w:after="1200"/>
    </w:pPr>
  </w:style>
  <w:style w:type="paragraph" w:customStyle="1" w:styleId="CoverDocType24a">
    <w:name w:val="CoverDocType24a"/>
    <w:basedOn w:val="Normal"/>
    <w:pPr>
      <w:widowControl w:val="0"/>
      <w:spacing w:after="480"/>
      <w:ind w:left="1416"/>
    </w:pPr>
    <w:rPr>
      <w:rFonts w:ascii="Arial" w:eastAsia="Arial" w:hAnsi="Arial" w:cs="Arial"/>
      <w:b/>
      <w:sz w:val="48"/>
    </w:rPr>
  </w:style>
  <w:style w:type="paragraph" w:customStyle="1" w:styleId="CoverBold">
    <w:name w:val="CoverBold"/>
    <w:basedOn w:val="Normal"/>
    <w:pPr>
      <w:widowControl w:val="0"/>
      <w:ind w:left="1416"/>
    </w:pPr>
    <w:rPr>
      <w:b/>
    </w:rPr>
  </w:style>
  <w:style w:type="paragraph" w:customStyle="1" w:styleId="EPBody">
    <w:name w:val="EPBody"/>
    <w:basedOn w:val="Normal"/>
    <w:pPr>
      <w:widowControl w:val="0"/>
      <w:jc w:val="center"/>
    </w:pPr>
    <w:rPr>
      <w:rFonts w:ascii="Arial" w:eastAsia="Arial" w:hAnsi="Arial" w:cs="Arial"/>
      <w:i/>
      <w:sz w:val="22"/>
    </w:rPr>
  </w:style>
  <w:style w:type="paragraph" w:customStyle="1" w:styleId="LineTop">
    <w:name w:val="LineTop"/>
    <w:basedOn w:val="Normal"/>
    <w:next w:val="Normal"/>
    <w:pPr>
      <w:widowControl w:val="0"/>
      <w:pBdr>
        <w:top w:val="single" w:sz="4" w:space="1" w:color="000000"/>
      </w:pBdr>
      <w:jc w:val="center"/>
    </w:pPr>
    <w:rPr>
      <w:rFonts w:ascii="Arial" w:eastAsia="Arial" w:hAnsi="Arial" w:cs="Arial"/>
      <w:sz w:val="16"/>
    </w:rPr>
  </w:style>
  <w:style w:type="paragraph" w:customStyle="1" w:styleId="LineBottom">
    <w:name w:val="LineBottom"/>
    <w:basedOn w:val="Normal"/>
    <w:next w:val="Normal"/>
    <w:pPr>
      <w:widowControl w:val="0"/>
      <w:pBdr>
        <w:bottom w:val="single" w:sz="4" w:space="1" w:color="000000"/>
      </w:pBdr>
      <w:spacing w:after="240"/>
      <w:jc w:val="center"/>
    </w:pPr>
    <w:rPr>
      <w:rFonts w:ascii="Arial" w:eastAsia="Arial" w:hAnsi="Arial" w:cs="Arial"/>
      <w:sz w:val="16"/>
    </w:rPr>
  </w:style>
  <w:style w:type="paragraph" w:customStyle="1" w:styleId="EPTerm">
    <w:name w:val="EPTerm"/>
    <w:basedOn w:val="Normal"/>
    <w:next w:val="Normal"/>
    <w:pPr>
      <w:widowControl w:val="0"/>
      <w:spacing w:after="80"/>
    </w:pPr>
    <w:rPr>
      <w:rFonts w:ascii="Arial" w:eastAsia="Arial" w:hAnsi="Arial" w:cs="Arial"/>
      <w:sz w:val="20"/>
    </w:rPr>
  </w:style>
  <w:style w:type="paragraph" w:customStyle="1" w:styleId="EPLogo">
    <w:name w:val="EPLogo"/>
    <w:basedOn w:val="Normal"/>
    <w:pPr>
      <w:widowControl w:val="0"/>
      <w:jc w:val="right"/>
    </w:pPr>
  </w:style>
  <w:style w:type="character" w:customStyle="1" w:styleId="HideTWBExt">
    <w:name w:val="HideTWBExt"/>
    <w:rPr>
      <w:rFonts w:ascii="Arial" w:hAnsi="Arial"/>
      <w:vanish/>
      <w:color w:val="000080"/>
      <w:sz w:val="20"/>
    </w:rPr>
  </w:style>
  <w:style w:type="paragraph" w:customStyle="1" w:styleId="EPFooter2">
    <w:name w:val="EPFooter2"/>
    <w:basedOn w:val="Normal"/>
    <w:next w:val="Normal"/>
    <w:pPr>
      <w:widowControl/>
      <w:tabs>
        <w:tab w:val="center" w:pos="4534"/>
        <w:tab w:val="right" w:pos="9920"/>
      </w:tabs>
      <w:ind w:left="-840" w:right="-840"/>
    </w:pPr>
    <w:rPr>
      <w:rFonts w:ascii="Arial" w:eastAsia="Arial" w:hAnsi="Arial" w:cs="Arial"/>
      <w:b/>
      <w:sz w:val="48"/>
    </w:rPr>
  </w:style>
  <w:style w:type="character" w:customStyle="1" w:styleId="HideTWBInt">
    <w:name w:val="HideTWBInt"/>
    <w:rPr>
      <w:rFonts w:ascii="Arial" w:eastAsia="Arial" w:hAnsi="Arial" w:cs="Arial"/>
      <w:vanish/>
      <w:color w:val="808080"/>
      <w:sz w:val="20"/>
    </w:rPr>
  </w:style>
  <w:style w:type="paragraph" w:customStyle="1" w:styleId="NormalBold">
    <w:name w:val="NormalBold"/>
    <w:basedOn w:val="Normal"/>
    <w:pPr>
      <w:widowControl w:val="0"/>
    </w:pPr>
    <w:rPr>
      <w:b/>
    </w:rPr>
  </w:style>
  <w:style w:type="paragraph" w:customStyle="1" w:styleId="AmOrLang">
    <w:name w:val="AmOrLang"/>
    <w:basedOn w:val="Normal"/>
    <w:pPr>
      <w:widowControl w:val="0"/>
      <w:spacing w:before="240" w:after="240"/>
      <w:jc w:val="right"/>
    </w:pPr>
  </w:style>
  <w:style w:type="paragraph" w:customStyle="1" w:styleId="Normal6a">
    <w:name w:val="Normal6a"/>
    <w:basedOn w:val="Normal"/>
    <w:pPr>
      <w:widowControl w:val="0"/>
      <w:spacing w:after="120"/>
    </w:pPr>
  </w:style>
  <w:style w:type="paragraph" w:customStyle="1" w:styleId="AmColumnHeading">
    <w:name w:val="AmColumnHeading"/>
    <w:basedOn w:val="Normal"/>
    <w:pPr>
      <w:widowControl w:val="0"/>
      <w:spacing w:after="240"/>
      <w:jc w:val="center"/>
    </w:pPr>
    <w:rPr>
      <w:i/>
    </w:rPr>
  </w:style>
  <w:style w:type="paragraph" w:customStyle="1" w:styleId="AmNumberTabs">
    <w:name w:val="AmNumberTabs"/>
    <w:basedOn w:val="Normal"/>
    <w:pPr>
      <w:widowControl w:val="0"/>
      <w:tabs>
        <w:tab w:val="left" w:pos="878"/>
        <w:tab w:val="left" w:pos="936"/>
        <w:tab w:val="left" w:pos="1020"/>
        <w:tab w:val="left" w:pos="1076"/>
        <w:tab w:val="left" w:pos="1134"/>
        <w:tab w:val="left" w:pos="1190"/>
        <w:tab w:val="left" w:pos="1246"/>
        <w:tab w:val="left" w:pos="1304"/>
        <w:tab w:val="left" w:pos="1360"/>
        <w:tab w:val="left" w:pos="1418"/>
        <w:tab w:val="left" w:pos="1474"/>
        <w:tab w:val="left" w:pos="1530"/>
        <w:tab w:val="left" w:pos="1588"/>
        <w:tab w:val="left" w:pos="1644"/>
        <w:tab w:val="left" w:pos="1700"/>
        <w:tab w:val="left" w:pos="1758"/>
        <w:tab w:val="left" w:pos="1814"/>
        <w:tab w:val="left" w:pos="1870"/>
        <w:tab w:val="left" w:pos="2070"/>
        <w:tab w:val="left" w:pos="2126"/>
        <w:tab w:val="left" w:pos="3374"/>
        <w:tab w:val="left" w:pos="3430"/>
      </w:tabs>
      <w:spacing w:before="240"/>
    </w:pPr>
    <w:rPr>
      <w:b/>
    </w:rPr>
  </w:style>
  <w:style w:type="paragraph" w:customStyle="1" w:styleId="EPFooter">
    <w:name w:val="EPFooter"/>
    <w:basedOn w:val="Normal"/>
    <w:pPr>
      <w:widowControl w:val="0"/>
      <w:tabs>
        <w:tab w:val="center" w:pos="4534"/>
        <w:tab w:val="right" w:pos="9070"/>
      </w:tabs>
      <w:spacing w:before="240" w:after="240"/>
    </w:pPr>
    <w:rPr>
      <w:sz w:val="22"/>
    </w:rPr>
  </w:style>
  <w:style w:type="paragraph" w:customStyle="1" w:styleId="AmCrossRef">
    <w:name w:val="AmCrossRef"/>
    <w:basedOn w:val="Normal"/>
    <w:pPr>
      <w:widowControl w:val="0"/>
      <w:spacing w:before="240" w:after="240"/>
      <w:jc w:val="center"/>
    </w:pPr>
    <w:rPr>
      <w:i/>
    </w:rPr>
  </w:style>
  <w:style w:type="character" w:customStyle="1" w:styleId="EPFooter2Motto">
    <w:name w:val="EPFooter2Motto"/>
    <w:rPr>
      <w:rFonts w:ascii="Arial" w:hAnsi="Arial"/>
      <w:b/>
      <w:i/>
      <w:color w:val="C0C0C0"/>
      <w:sz w:val="22"/>
    </w:rPr>
  </w:style>
  <w:style w:type="paragraph" w:customStyle="1" w:styleId="EPFooterLandscape">
    <w:name w:val="EPFooterLandscape"/>
    <w:pPr>
      <w:widowControl w:val="0"/>
      <w:tabs>
        <w:tab w:val="center" w:pos="6800"/>
        <w:tab w:val="right" w:pos="15020"/>
      </w:tabs>
    </w:pPr>
    <w:rPr>
      <w:sz w:val="22"/>
    </w:rPr>
  </w:style>
  <w:style w:type="paragraph" w:customStyle="1" w:styleId="Normal0">
    <w:name w:val="Normal0"/>
    <w:basedOn w:val="Normal"/>
    <w:pPr>
      <w:widowControl w:val="0"/>
    </w:pPr>
    <w:rPr>
      <w:sz w:val="0"/>
    </w:rPr>
  </w:style>
  <w:style w:type="paragraph" w:customStyle="1" w:styleId="EPFooter2Landscape">
    <w:name w:val="EPFooter2Landscape"/>
    <w:pPr>
      <w:widowControl w:val="0"/>
      <w:tabs>
        <w:tab w:val="center" w:pos="4520"/>
        <w:tab w:val="center" w:pos="9920"/>
        <w:tab w:val="right" w:pos="15020"/>
      </w:tabs>
    </w:pPr>
    <w:rPr>
      <w:rFonts w:ascii="Arial" w:eastAsia="Arial" w:hAnsi="Arial" w:cs="Arial"/>
      <w:b/>
      <w:sz w:val="48"/>
    </w:rPr>
  </w:style>
  <w:style w:type="character" w:customStyle="1" w:styleId="EPFooter2Middle">
    <w:name w:val="EPFooter2Middle"/>
    <w:rPr>
      <w:rFonts w:ascii="Arial" w:hAnsi="Arial"/>
      <w:b w:val="0"/>
      <w:i/>
      <w:color w:val="AEAAAA"/>
      <w:sz w:val="22"/>
      <w:shd w:val="pct50" w:color="auto" w:fill="auto" w:themeColor="bg2" w:themeFill="bg2"/>
    </w:rPr>
  </w:style>
  <w:style w:type="paragraph" w:customStyle="1" w:styleId="PMissingStyle">
    <w:name w:val="P_MissingStyle"/>
    <w:basedOn w:val="Normal"/>
    <w:pPr>
      <w:widowControl w:val="0"/>
    </w:pPr>
    <w:rPr>
      <w:color w:val="FFFFFF"/>
      <w:shd w:val="clear" w:color="000000" w:fill="000000"/>
    </w:rPr>
  </w:style>
  <w:style w:type="character" w:customStyle="1" w:styleId="CMissingStyle">
    <w:name w:val="C_MissingStyle"/>
    <w:rPr>
      <w:color w:val="FFFFFF"/>
      <w:sz w:val="22"/>
      <w:shd w:val="clear" w:color="000000" w:fill="000000"/>
    </w:rPr>
  </w:style>
  <w:style w:type="paragraph" w:customStyle="1" w:styleId="Normal12a">
    <w:name w:val="Normal12a"/>
    <w:basedOn w:val="Normal"/>
    <w:pPr>
      <w:widowControl w:val="0"/>
      <w:spacing w:after="240"/>
    </w:pPr>
  </w:style>
</w:styles>
</file>

<file path=word/webSettings.xml><?xml version="1.0" encoding="utf-8"?>
<w:webSettings xmlns:r="http://schemas.openxmlformats.org/officeDocument/2006/relationships" xmlns:w="http://schemas.openxmlformats.org/wordprocessingml/2006/main"/>
</file>

<file path=word/_rels/document.xml.rels><?xml version="1.0" encoding="utf-8" standalone="yes"?><Relationships xmlns="http://schemas.openxmlformats.org/package/2006/relationships"><Relationship Id="rId1" Type="http://schemas.openxmlformats.org/officeDocument/2006/relationships/settings" Target="settings.xml" /><Relationship Id="rId2" Type="http://schemas.openxmlformats.org/officeDocument/2006/relationships/webSettings" Target="webSettings.xml" /><Relationship Id="rId3" Type="http://schemas.openxmlformats.org/officeDocument/2006/relationships/fontTable" Target="fontTable.xml" /><Relationship Id="rId4" Type="http://schemas.openxmlformats.org/officeDocument/2006/relationships/image" Target="media/image1.png" /><Relationship Id="rId5" Type="http://schemas.openxmlformats.org/officeDocument/2006/relationships/footer" Target="footer1.xml" /><Relationship Id="rId6" Type="http://schemas.openxmlformats.org/officeDocument/2006/relationships/footer" Target="footer2.xml" /><Relationship Id="rId7" Type="http://schemas.openxmlformats.org/officeDocument/2006/relationships/footer" Target="footer3.xml" /><Relationship Id="rId8" Type="http://schemas.openxmlformats.org/officeDocument/2006/relationships/theme" Target="theme/theme1.xml" /><Relationship Id="rId9" Type="http://schemas.openxmlformats.org/officeDocument/2006/relationships/styles" Target="styles.xml" /></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Template>
  <TotalTime>0</TotalTime>
  <Pages>42</Pages>
  <Words>7408</Words>
  <Characters>50262</Characters>
  <Application>Microsoft Office Word</Application>
  <DocSecurity>0</DocSecurity>
  <Lines>1</Lines>
  <Paragraphs>748</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57055</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AM_Com_NonLegReport</dc:title>
  <dc:creator>European Parliament</dc:creator>
  <cp:lastModifiedBy>European Parliament</cp:lastModifiedBy>
  <cp:revision>1</cp:revision>
</cp:coreProperties>
</file>

<file path=docProps/custom.xml><?xml version="1.0" encoding="utf-8"?>
<Properties xmlns="http://schemas.openxmlformats.org/officeDocument/2006/custom-properties" xmlns:vt="http://schemas.openxmlformats.org/officeDocument/2006/docPropsVTypes">
  <property fmtid="{D5CDD505-2E9C-101B-9397-08002B2CF9AE}" pid="2" name="&lt;Extension&gt;">
    <vt:lpwstr>LT</vt:lpwstr>
  </property>
  <property fmtid="{D5CDD505-2E9C-101B-9397-08002B2CF9AE}" pid="3" name="&lt;FdR&gt;">
    <vt:lpwstr>1309577</vt:lpwstr>
  </property>
  <property fmtid="{D5CDD505-2E9C-101B-9397-08002B2CF9AE}" pid="4" name="&lt;Model&gt;">
    <vt:lpwstr>AM_Com_NonLegReport</vt:lpwstr>
  </property>
  <property fmtid="{D5CDD505-2E9C-101B-9397-08002B2CF9AE}" pid="5" name="&lt;Type&gt;">
    <vt:lpwstr>AM</vt:lpwstr>
  </property>
  <property fmtid="{D5CDD505-2E9C-101B-9397-08002B2CF9AE}" pid="6" name="dmxml.render.id">
    <vt:lpwstr>96359</vt:lpwstr>
  </property>
  <property fmtid="{D5CDD505-2E9C-101B-9397-08002B2CF9AE}" pid="7" name="dmxml.render.traceId">
    <vt:lpwstr>6750237d6371a4e006204c63f24365b9</vt:lpwstr>
  </property>
  <property fmtid="{D5CDD505-2E9C-101B-9397-08002B2CF9AE}" pid="8" name="FooterPath">
    <vt:lpwstr>AM\1309577LT.docx</vt:lpwstr>
  </property>
  <property fmtid="{D5CDD505-2E9C-101B-9397-08002B2CF9AE}" pid="9" name="PE Number">
    <vt:lpwstr>765.258</vt:lpwstr>
  </property>
  <property fmtid="{D5CDD505-2E9C-101B-9397-08002B2CF9AE}" pid="10" name="UID">
    <vt:lpwstr>eu.europa.europarl-DIN1-2024-0000051285_01.00-lt-01.00_text-xml</vt:lpwstr>
  </property>
</Properties>
</file>