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041CED" w:rsidRPr="00CB6349">
        <w:trPr>
          <w:trHeight w:hRule="exact" w:val="1417"/>
          <w:jc w:val="center"/>
        </w:trPr>
        <w:tc>
          <w:tcPr>
            <w:tcW w:w="6804" w:type="dxa"/>
            <w:tcBorders>
              <w:top w:val="nil"/>
              <w:left w:val="nil"/>
              <w:bottom w:val="nil"/>
              <w:right w:val="nil"/>
            </w:tcBorders>
            <w:vAlign w:val="center"/>
          </w:tcPr>
          <w:p w:rsidR="00041CED" w:rsidRPr="00CB6349" w:rsidRDefault="00DC6672">
            <w:pPr>
              <w:pStyle w:val="EPName"/>
            </w:pPr>
            <w:bookmarkStart w:id="0" w:name="_GoBack"/>
            <w:bookmarkEnd w:id="0"/>
            <w:r w:rsidRPr="00CB6349">
              <w:t>Euroopan parlamentti</w:t>
            </w:r>
          </w:p>
          <w:p w:rsidR="00041CED" w:rsidRPr="00CB6349" w:rsidRDefault="00DC6672">
            <w:pPr>
              <w:pStyle w:val="EPTerm"/>
            </w:pPr>
            <w:r w:rsidRPr="00CB6349">
              <w:t>2024-2029</w:t>
            </w:r>
          </w:p>
        </w:tc>
        <w:tc>
          <w:tcPr>
            <w:tcW w:w="2268" w:type="dxa"/>
            <w:tcBorders>
              <w:top w:val="nil"/>
              <w:left w:val="nil"/>
              <w:bottom w:val="nil"/>
              <w:right w:val="nil"/>
            </w:tcBorders>
          </w:tcPr>
          <w:p w:rsidR="00041CED" w:rsidRPr="00CB6349" w:rsidRDefault="00F6035B">
            <w:pPr>
              <w:pStyle w:val="EPLogo"/>
            </w:pPr>
            <w:r w:rsidRPr="00CB634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9pt;height:50.25pt">
                  <v:imagedata r:id="rId9" o:title=""/>
                </v:shape>
              </w:pict>
            </w:r>
          </w:p>
        </w:tc>
      </w:tr>
    </w:tbl>
    <w:p w:rsidR="00041CED" w:rsidRPr="00CB6349" w:rsidRDefault="00DC6672">
      <w:pPr>
        <w:pStyle w:val="LineTop"/>
      </w:pPr>
      <w:r w:rsidRPr="00CB6349">
        <w:t xml:space="preserve"> </w:t>
      </w:r>
    </w:p>
    <w:p w:rsidR="00041CED" w:rsidRPr="00CB6349" w:rsidRDefault="00DC6672">
      <w:pPr>
        <w:pStyle w:val="EPBody"/>
      </w:pPr>
      <w:r w:rsidRPr="00CB6349">
        <w:rPr>
          <w:rStyle w:val="HideTWBExt"/>
        </w:rPr>
        <w:t>&lt;Commission&gt;</w:t>
      </w:r>
      <w:r w:rsidRPr="00CB6349">
        <w:rPr>
          <w:rStyle w:val="HideTWBInt"/>
        </w:rPr>
        <w:t>{AFET}</w:t>
      </w:r>
      <w:r w:rsidRPr="00CB6349">
        <w:t>Ulkoasiainvaliokunta</w:t>
      </w:r>
      <w:r w:rsidRPr="00CB6349">
        <w:rPr>
          <w:rStyle w:val="HideTWBExt"/>
        </w:rPr>
        <w:t>&lt;/Commission&gt;</w:t>
      </w:r>
    </w:p>
    <w:p w:rsidR="00041CED" w:rsidRPr="00CB6349" w:rsidRDefault="00DC6672">
      <w:pPr>
        <w:pStyle w:val="LineBottom"/>
      </w:pPr>
      <w:r w:rsidRPr="00CB6349">
        <w:t xml:space="preserve"> </w:t>
      </w:r>
    </w:p>
    <w:p w:rsidR="00041CED" w:rsidRPr="00CB6349" w:rsidRDefault="00DC6672">
      <w:pPr>
        <w:pStyle w:val="CoverReference"/>
      </w:pPr>
      <w:r w:rsidRPr="00CB6349">
        <w:rPr>
          <w:rStyle w:val="HideTWBExt"/>
        </w:rPr>
        <w:t>&lt;RefProc&gt;</w:t>
      </w:r>
      <w:r w:rsidRPr="00CB6349">
        <w:t>2024/2081</w:t>
      </w:r>
      <w:r w:rsidRPr="00CB6349">
        <w:rPr>
          <w:rStyle w:val="HideTWBExt"/>
        </w:rPr>
        <w:t>&lt;/RefProc&gt;&lt;RefTypeProc&gt;</w:t>
      </w:r>
      <w:r w:rsidRPr="00CB6349">
        <w:t>(INI)</w:t>
      </w:r>
      <w:r w:rsidRPr="00CB6349">
        <w:rPr>
          <w:rStyle w:val="HideTWBExt"/>
        </w:rPr>
        <w:t>&lt;/RefTypeProc&gt;</w:t>
      </w:r>
    </w:p>
    <w:p w:rsidR="00041CED" w:rsidRPr="00CB6349" w:rsidRDefault="00DC6672">
      <w:pPr>
        <w:pStyle w:val="CoverDate"/>
      </w:pPr>
      <w:r w:rsidRPr="00CB6349">
        <w:rPr>
          <w:rStyle w:val="HideTWBExt"/>
        </w:rPr>
        <w:t>&lt;Date&gt;</w:t>
      </w:r>
      <w:r w:rsidRPr="00CB6349">
        <w:rPr>
          <w:rStyle w:val="HideTWBInt"/>
        </w:rPr>
        <w:t>{07/11/2024}</w:t>
      </w:r>
      <w:r w:rsidRPr="00CB6349">
        <w:t>7.11.2024</w:t>
      </w:r>
      <w:r w:rsidRPr="00CB6349">
        <w:rPr>
          <w:rStyle w:val="HideTWBExt"/>
        </w:rPr>
        <w:t>&lt;/Date&gt;</w:t>
      </w:r>
    </w:p>
    <w:p w:rsidR="00041CED" w:rsidRPr="00CB6349" w:rsidRDefault="00DC6672">
      <w:pPr>
        <w:pStyle w:val="CoverDocType"/>
      </w:pPr>
      <w:r w:rsidRPr="00CB6349">
        <w:rPr>
          <w:rStyle w:val="HideTWBExt"/>
        </w:rPr>
        <w:t>&lt;TypeAM&gt;</w:t>
      </w:r>
      <w:r w:rsidRPr="00CB6349">
        <w:t>TARKISTUKSET</w:t>
      </w:r>
      <w:r w:rsidRPr="00CB6349">
        <w:rPr>
          <w:rStyle w:val="HideTWBExt"/>
        </w:rPr>
        <w:t>&lt;/TypeAM&gt;</w:t>
      </w:r>
    </w:p>
    <w:p w:rsidR="00041CED" w:rsidRPr="00CB6349" w:rsidRDefault="00DC6672">
      <w:pPr>
        <w:pStyle w:val="CoverDocType24a"/>
      </w:pPr>
      <w:r w:rsidRPr="00CB6349">
        <w:rPr>
          <w:rStyle w:val="HideTWBExt"/>
        </w:rPr>
        <w:t>&lt;RangeAM&gt;</w:t>
      </w:r>
      <w:r w:rsidRPr="00CB6349">
        <w:t>578 - 687</w:t>
      </w:r>
      <w:r w:rsidRPr="00CB6349">
        <w:rPr>
          <w:rStyle w:val="HideTWBExt"/>
        </w:rPr>
        <w:t>&lt;/RangeAM&gt;</w:t>
      </w:r>
    </w:p>
    <w:p w:rsidR="00041CED" w:rsidRPr="00CB6349" w:rsidRDefault="00DC6672">
      <w:pPr>
        <w:pStyle w:val="CoverBold"/>
      </w:pPr>
      <w:r w:rsidRPr="00CB6349">
        <w:rPr>
          <w:rStyle w:val="HideTWBExt"/>
        </w:rPr>
        <w:t>&lt;TitreType&gt;</w:t>
      </w:r>
      <w:r w:rsidRPr="00CB6349">
        <w:t>Mietintöluonnos</w:t>
      </w:r>
      <w:r w:rsidRPr="00CB6349">
        <w:rPr>
          <w:rStyle w:val="HideTWBExt"/>
        </w:rPr>
        <w:t>&lt;/TitreType&gt;</w:t>
      </w:r>
    </w:p>
    <w:p w:rsidR="00041CED" w:rsidRPr="00CB6349" w:rsidRDefault="00DC6672">
      <w:pPr>
        <w:pStyle w:val="CoverBold"/>
      </w:pPr>
      <w:r w:rsidRPr="00CB6349">
        <w:rPr>
          <w:rStyle w:val="HideTWBExt"/>
        </w:rPr>
        <w:t>&lt;Rapporteur&gt;</w:t>
      </w:r>
      <w:r w:rsidRPr="00CB6349">
        <w:t>Isabel Wiseler-Lima</w:t>
      </w:r>
      <w:r w:rsidRPr="00CB6349">
        <w:rPr>
          <w:rStyle w:val="HideTWBExt"/>
        </w:rPr>
        <w:t>&lt;/Rapporteur&gt;</w:t>
      </w:r>
    </w:p>
    <w:p w:rsidR="00041CED" w:rsidRPr="00CB6349" w:rsidRDefault="00DC6672">
      <w:pPr>
        <w:pStyle w:val="CoverNormal24a"/>
      </w:pPr>
      <w:r w:rsidRPr="00CB6349">
        <w:rPr>
          <w:rStyle w:val="HideTWBExt"/>
        </w:rPr>
        <w:t>&lt;DocRefPE&gt;</w:t>
      </w:r>
      <w:r w:rsidRPr="00CB6349">
        <w:t>(PE763.138v01-00)</w:t>
      </w:r>
      <w:r w:rsidRPr="00CB6349">
        <w:rPr>
          <w:rStyle w:val="HideTWBExt"/>
        </w:rPr>
        <w:t>&lt;/DocRefPE&gt;</w:t>
      </w:r>
    </w:p>
    <w:p w:rsidR="00041CED" w:rsidRPr="00CB6349" w:rsidRDefault="00DC6672">
      <w:pPr>
        <w:pStyle w:val="CoverNormal"/>
      </w:pPr>
      <w:r w:rsidRPr="00CB6349">
        <w:rPr>
          <w:rStyle w:val="HideTWBExt"/>
        </w:rPr>
        <w:t>&lt;Titre&gt;</w:t>
      </w:r>
      <w:r w:rsidRPr="00CB6349">
        <w:t>Ihmisoikeudet ja demokratia maailmassa ja Euroopan unionin toiminta tällä alalla – vuosikertomus 2024</w:t>
      </w:r>
      <w:r w:rsidRPr="00CB6349">
        <w:rPr>
          <w:rStyle w:val="HideTWBExt"/>
        </w:rPr>
        <w:t>&lt;/Titre&gt;</w:t>
      </w:r>
    </w:p>
    <w:p w:rsidR="00041CED" w:rsidRPr="00CB6349" w:rsidRDefault="00DC6672">
      <w:pPr>
        <w:pStyle w:val="CoverNormal24a"/>
      </w:pPr>
      <w:r w:rsidRPr="00CB6349">
        <w:rPr>
          <w:rStyle w:val="HideTWBExt"/>
        </w:rPr>
        <w:t>&lt;DocRef&gt;</w:t>
      </w:r>
      <w:r w:rsidRPr="00CB6349">
        <w:t>(2024/2081(INI))</w:t>
      </w:r>
      <w:r w:rsidRPr="00CB6349">
        <w:rPr>
          <w:rStyle w:val="HideTWBExt"/>
        </w:rPr>
        <w:t>&lt;/DocRef&gt;</w:t>
      </w:r>
    </w:p>
    <w:p w:rsidR="00041CED" w:rsidRPr="00CB6349" w:rsidRDefault="00DC6672">
      <w:r w:rsidRPr="00CB6349">
        <w:br w:type="page"/>
      </w:r>
      <w:r w:rsidRPr="00CB6349">
        <w:lastRenderedPageBreak/>
        <w:t>AM_Com_NonLegReport</w:t>
      </w:r>
    </w:p>
    <w:p w:rsidR="005265BA" w:rsidRPr="00CB6349" w:rsidRDefault="00DC6672" w:rsidP="005265BA">
      <w:pPr>
        <w:pStyle w:val="AmNumberTabs"/>
      </w:pPr>
      <w:r w:rsidRPr="00CB6349">
        <w:br w:type="page"/>
      </w:r>
      <w:r w:rsidR="005265BA" w:rsidRPr="00CB6349">
        <w:rPr>
          <w:rStyle w:val="HideTWBExt"/>
          <w:b w:val="0"/>
        </w:rPr>
        <w:t>&lt;RepeatBlock-Amend&gt;</w:t>
      </w:r>
      <w:r w:rsidR="005265BA" w:rsidRPr="00CB6349">
        <w:rPr>
          <w:rStyle w:val="HideTWBExt"/>
        </w:rPr>
        <w:t>&lt;Amend&gt;</w:t>
      </w:r>
      <w:r w:rsidR="005265BA" w:rsidRPr="00CB6349">
        <w:t>Tarkistus</w:t>
      </w:r>
      <w:r w:rsidR="005265BA" w:rsidRPr="00CB6349">
        <w:tab/>
      </w:r>
      <w:r w:rsidR="005265BA" w:rsidRPr="00CB6349">
        <w:tab/>
      </w:r>
      <w:r w:rsidR="005265BA" w:rsidRPr="00CB6349">
        <w:rPr>
          <w:rStyle w:val="HideTWBExt"/>
        </w:rPr>
        <w:t>&lt;NumAm&gt;</w:t>
      </w:r>
      <w:r w:rsidR="005265BA" w:rsidRPr="00CB6349">
        <w:t>578</w:t>
      </w:r>
      <w:r w:rsidR="005265BA"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Antonio López-Istúriz White, Andrey Kovatchev, Lukas Mandl, Davor Ivo Stier, Nicolás Pascual De La Parte</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34.</w:t>
            </w:r>
            <w:r w:rsidRPr="00CB6349">
              <w:tab/>
              <w:t>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suosittelee, että uskonnon- ja vakaumuksenvapautta EU:n ulkopuolella edistävälle erityislähettiläälle myönnetään enemmän resursseja, jotta hän voi hoitaa tehtävänsä hyvin;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c>
          <w:tcPr>
            <w:tcW w:w="4876" w:type="dxa"/>
            <w:tcBorders>
              <w:top w:val="nil"/>
              <w:left w:val="nil"/>
              <w:bottom w:val="nil"/>
              <w:right w:val="nil"/>
            </w:tcBorders>
          </w:tcPr>
          <w:p w:rsidR="005265BA" w:rsidRPr="00CB6349" w:rsidRDefault="005265BA" w:rsidP="00CB6349">
            <w:pPr>
              <w:pStyle w:val="Normal6a"/>
            </w:pPr>
            <w:r w:rsidRPr="00CB6349">
              <w:t>34.</w:t>
            </w:r>
            <w:r w:rsidRPr="00CB6349">
              <w:tab/>
              <w:t>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w:t>
            </w:r>
            <w:r w:rsidRPr="00CB6349">
              <w:rPr>
                <w:b/>
                <w:i/>
              </w:rPr>
              <w:t> painottaa, että vapaus valita uskonto, uskoa tai olla uskomatta on perusoikeus, josta ei voida rangaista kuolemalla tai millään halventavalla kohtelulla; tuomitsee siksi niin sanottujen uskosta luopumista koskevien lakien olemassaolon ja täytäntöönpanon, sillä niillä kriminalisoidaan uskontoa, vakaumusta ja vakaumuksettomuutta koskeva aktiivinen valinta ja rangaistaan siitä;</w:t>
            </w:r>
            <w:r w:rsidRPr="00CB6349">
              <w:t xml:space="preserve"> suosittelee, että uskonnon- ja vakaumuksenvapautta EU:n ulkopuolella edistävälle erityislähettiläälle myönnetään enemmän resursseja, jotta hän voi hoitaa tehtävänsä hyvin;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579</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Arkadiusz Mularczyk</w:t>
      </w:r>
      <w:r w:rsidRPr="00CB6349">
        <w:rPr>
          <w:rStyle w:val="HideTWBExt"/>
          <w:b w:val="0"/>
        </w:rPr>
        <w:t>&lt;/Members&gt;</w:t>
      </w:r>
    </w:p>
    <w:p w:rsidR="005265BA" w:rsidRPr="00CB6349" w:rsidRDefault="005265BA" w:rsidP="005265BA">
      <w:r w:rsidRPr="00CB6349">
        <w:rPr>
          <w:rStyle w:val="HideTWBExt"/>
        </w:rPr>
        <w:t>&lt;AuNomDe&gt;</w:t>
      </w:r>
      <w:r w:rsidRPr="00CB6349">
        <w:t>ECR-ryhmän puolesta</w:t>
      </w:r>
      <w:r w:rsidRPr="00CB6349">
        <w:rPr>
          <w:rStyle w:val="HideTWBExt"/>
        </w:rPr>
        <w:t>&lt;/AuNomDe&gt;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34.</w:t>
            </w:r>
            <w:r w:rsidRPr="00CB6349">
              <w:tab/>
              <w:t>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suosittelee, että uskonnon- ja vakaumuksenvapautta EU:n ulkopuolella edistävälle erityislähettiläälle myönnetään enemmän resursseja, jotta hän voi hoitaa tehtävänsä hyvin;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c>
          <w:tcPr>
            <w:tcW w:w="4876" w:type="dxa"/>
            <w:tcBorders>
              <w:top w:val="nil"/>
              <w:left w:val="nil"/>
              <w:bottom w:val="nil"/>
              <w:right w:val="nil"/>
            </w:tcBorders>
          </w:tcPr>
          <w:p w:rsidR="005265BA" w:rsidRPr="00CB6349" w:rsidRDefault="005265BA" w:rsidP="00CB6349">
            <w:pPr>
              <w:pStyle w:val="Normal6a"/>
            </w:pPr>
            <w:r w:rsidRPr="00CB6349">
              <w:t>34.</w:t>
            </w:r>
            <w:r w:rsidRPr="00CB6349">
              <w:tab/>
              <w:t>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w:t>
            </w:r>
            <w:r w:rsidRPr="00CB6349">
              <w:rPr>
                <w:b/>
                <w:i/>
              </w:rPr>
              <w:t>; tuomitsee kristittyjen vainon maailmassa ja sen, ettei heidän perusoikeuttaan harjoittaa vapaasti kristinuskoa kunnioiteta; kehottaa takaamaan kaikissa maissa ja erityisesti niissä, joissa kristittyjä vainotaan, että kristinuskoa voidaan harjoittaa vapaasti</w:t>
            </w:r>
            <w:r w:rsidRPr="00CB6349">
              <w:t>; suosittelee, että uskonnon- ja vakaumuksenvapautta EU:n ulkopuolella edistävälle erityislähettiläälle myönnetään enemmän resursseja, jotta hän voi hoitaa tehtävänsä hyvin;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580</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Cristian Terheş</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34.</w:t>
            </w:r>
            <w:r w:rsidRPr="00CB6349">
              <w:tab/>
              <w:t>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suosittelee, että uskonnon- ja vakaumuksenvapautta EU:n ulkopuolella edistävälle erityislähettiläälle myönnetään enemmän resursseja, jotta hän voi hoitaa tehtävänsä hyvin;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c>
          <w:tcPr>
            <w:tcW w:w="4876" w:type="dxa"/>
            <w:tcBorders>
              <w:top w:val="nil"/>
              <w:left w:val="nil"/>
              <w:bottom w:val="nil"/>
              <w:right w:val="nil"/>
            </w:tcBorders>
          </w:tcPr>
          <w:p w:rsidR="005265BA" w:rsidRPr="00CB6349" w:rsidRDefault="005265BA" w:rsidP="00CB6349">
            <w:pPr>
              <w:pStyle w:val="Normal6a"/>
            </w:pPr>
            <w:r w:rsidRPr="00CB6349">
              <w:t>34.</w:t>
            </w:r>
            <w:r w:rsidRPr="00CB6349">
              <w:tab/>
            </w:r>
            <w:r w:rsidRPr="00CB6349">
              <w:rPr>
                <w:b/>
                <w:i/>
              </w:rPr>
              <w:t>muistuttaa, että on nimitettävä erityislähettiläs edistämään uskonnon- ja vakaumuksenvapautta EU:n ulkopuolella; painottaa, että on suojeltava kristittyjen yhteisöjä, jotka ovat vainotuimpia maailmassa;</w:t>
            </w:r>
            <w:r w:rsidRPr="00CB6349">
              <w:t xml:space="preserve"> 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suosittelee, että uskonnon- ja vakaumuksenvapautta EU:n ulkopuolella edistävälle erityislähettiläälle myönnetään enemmän resursseja, jotta hän voi hoitaa tehtävänsä hyvin;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b w:val="0"/>
        </w:rPr>
        <w:t>&lt;Amend&gt;</w:t>
      </w:r>
      <w:r w:rsidRPr="00CB6349">
        <w:t>Tarkistus</w:t>
      </w:r>
      <w:r w:rsidRPr="00CB6349">
        <w:tab/>
      </w:r>
      <w:r w:rsidRPr="00CB6349">
        <w:tab/>
      </w:r>
      <w:r w:rsidRPr="00CB6349">
        <w:rPr>
          <w:rStyle w:val="HideTWBExt"/>
          <w:b w:val="0"/>
        </w:rPr>
        <w:t>&lt;NumAm&gt;</w:t>
      </w:r>
      <w:r w:rsidRPr="00CB6349">
        <w:t>581</w:t>
      </w:r>
      <w:r w:rsidRPr="00CB6349">
        <w:rPr>
          <w:rStyle w:val="HideTWBExt"/>
          <w:b w:val="0"/>
        </w:rPr>
        <w:t>&lt;/NumAm&gt;</w:t>
      </w:r>
    </w:p>
    <w:p w:rsidR="005265BA" w:rsidRPr="00CB6349" w:rsidRDefault="005265BA" w:rsidP="005265BA">
      <w:pPr>
        <w:pStyle w:val="NormalBold"/>
      </w:pPr>
      <w:r w:rsidRPr="00CB6349">
        <w:rPr>
          <w:rStyle w:val="HideTWBExt"/>
          <w:b w:val="0"/>
        </w:rPr>
        <w:t>&lt;RepeatBlock-By&gt;&lt;Members&gt;</w:t>
      </w:r>
      <w:r w:rsidRPr="00CB6349">
        <w:t>Mariusz Kamiński</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b w:val="0"/>
        </w:rPr>
        <w:t>&lt;DocAmend&gt;</w:t>
      </w:r>
      <w:r w:rsidRPr="00CB6349">
        <w:t>Päätöslauselmaesitys</w:t>
      </w:r>
      <w:r w:rsidRPr="00CB6349">
        <w:rPr>
          <w:rStyle w:val="HideTWBExt"/>
          <w:b w:val="0"/>
        </w:rPr>
        <w:t>&lt;/DocAmend&gt;</w:t>
      </w:r>
    </w:p>
    <w:p w:rsidR="005265BA" w:rsidRPr="00CB6349" w:rsidRDefault="005265BA" w:rsidP="005265BA">
      <w:pPr>
        <w:pStyle w:val="NormalBold"/>
      </w:pPr>
      <w:r w:rsidRPr="00CB6349">
        <w:rPr>
          <w:rStyle w:val="HideTWBExt"/>
          <w:b w:val="0"/>
        </w:rPr>
        <w:t>&lt;Article&gt;</w:t>
      </w:r>
      <w:r w:rsidRPr="00CB6349">
        <w:t>34 kohta</w:t>
      </w:r>
      <w:r w:rsidRPr="00CB634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34.</w:t>
            </w:r>
            <w:r w:rsidRPr="00CB6349">
              <w:tab/>
              <w:t>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suosittelee, että uskonnon- ja vakaumuksenvapautta EU:n ulkopuolella edistävälle erityislähettiläälle myönnetään enemmän resursseja, jotta hän voi hoitaa tehtävänsä hyvin;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c>
          <w:tcPr>
            <w:tcW w:w="4876" w:type="dxa"/>
            <w:tcBorders>
              <w:top w:val="nil"/>
              <w:left w:val="nil"/>
              <w:bottom w:val="nil"/>
              <w:right w:val="nil"/>
            </w:tcBorders>
          </w:tcPr>
          <w:p w:rsidR="005265BA" w:rsidRPr="00CB6349" w:rsidRDefault="005265BA" w:rsidP="00CB6349">
            <w:pPr>
              <w:pStyle w:val="Normal6a"/>
            </w:pPr>
            <w:r w:rsidRPr="00CB6349">
              <w:t>34.</w:t>
            </w:r>
            <w:r w:rsidRPr="00CB6349">
              <w:tab/>
              <w:t xml:space="preserve">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suosittelee, että uskonnon- ja vakaumuksenvapautta EU:n ulkopuolella edistävälle erityislähettiläälle myönnetään enemmän resursseja, jotta hän voi hoitaa tehtävänsä hyvin;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 </w:t>
            </w:r>
            <w:r w:rsidRPr="00CB6349">
              <w:rPr>
                <w:b/>
                <w:i/>
              </w:rPr>
              <w:t>vaatii reagoimaan vahvasti huolestuttaviin uutisiin siitä, että yli 365 miljoonaa kristittyä on huomattavan vainon ja syrjinnän kohteena uskonsa vuoksi ja että viime vuonna 4 988 kristittyä kuoli uskonsa vuoksi;</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{PL}</w:t>
      </w:r>
      <w:r w:rsidRPr="00CB6349">
        <w:t>pl</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582</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Isabel Serra Sánchez</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34.</w:t>
            </w:r>
            <w:r w:rsidRPr="00CB6349">
              <w:tab/>
              <w:t>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w:t>
            </w:r>
            <w:r w:rsidRPr="00CB6349">
              <w:rPr>
                <w:b/>
                <w:i/>
              </w:rPr>
              <w:t xml:space="preserve"> suosittelee, että uskonnon- ja vakaumuksenvapautta EU:n ulkopuolella edistävälle erityislähettiläälle myönnetään enemmän resursseja, jotta hän voi hoitaa tehtävänsä hyvin; korostaa, että erityislähettilään on jatkettava tiivistä ja täydentävää yhteistyötä ihmisoikeuksista vastaavan EU:n erityisedustajan ja neuvoston ihmisoikeustyöryhmän kanssa;</w:t>
            </w:r>
            <w:r w:rsidRPr="00CB6349">
              <w:t xml:space="preserve">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c>
          <w:tcPr>
            <w:tcW w:w="4876" w:type="dxa"/>
            <w:tcBorders>
              <w:top w:val="nil"/>
              <w:left w:val="nil"/>
              <w:bottom w:val="nil"/>
              <w:right w:val="nil"/>
            </w:tcBorders>
          </w:tcPr>
          <w:p w:rsidR="005265BA" w:rsidRPr="00CB6349" w:rsidRDefault="005265BA" w:rsidP="00CB6349">
            <w:pPr>
              <w:pStyle w:val="Normal6a"/>
            </w:pPr>
            <w:r w:rsidRPr="00CB6349">
              <w:t>34.</w:t>
            </w:r>
            <w:r w:rsidRPr="00CB6349">
              <w:tab/>
              <w:t>toistaa olevansa huolissaan ajatuksen-, omantunnon-, uskonnon- ja vakaumuksenvapauden loukkauksista</w:t>
            </w:r>
            <w:r w:rsidRPr="00CB6349">
              <w:rPr>
                <w:b/>
                <w:i/>
              </w:rPr>
              <w:t>, myös sellaisista, jotka kohdistuvat oikeuteen kannattaa teistisiä, ei-teistisiä, agnostisia tai ateistisia näkemyksiä ja oikeuteen uskosta luopumiseen</w:t>
            </w:r>
            <w:r w:rsidRPr="00CB6349">
              <w:t>; pahoittelee uskonnon tai vakaumuksen välineellistämistä poliittisiin tarkoituksiin sekä uskonnollisiin ja vakaumuksellisin vähemmistöihin ja uskonnollisiin yhteisöihin kuuluvien henkilöiden syrjäytymistä tietyissä EU:n ulkopuolisissa maissa;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583</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Catarina Vieira</w:t>
      </w:r>
      <w:r w:rsidRPr="00CB6349">
        <w:rPr>
          <w:rStyle w:val="HideTWBExt"/>
          <w:b w:val="0"/>
        </w:rPr>
        <w:t>&lt;/Members&gt;</w:t>
      </w:r>
    </w:p>
    <w:p w:rsidR="005265BA" w:rsidRPr="00CB6349" w:rsidRDefault="005265BA" w:rsidP="005265BA">
      <w:r w:rsidRPr="00CB6349">
        <w:rPr>
          <w:rStyle w:val="HideTWBExt"/>
        </w:rPr>
        <w:t>&lt;AuNomDe&gt;</w:t>
      </w:r>
      <w:r w:rsidRPr="00CB6349">
        <w:rPr>
          <w:rStyle w:val="HideTWBInt"/>
        </w:rPr>
        <w:t>{Greens/EFA}</w:t>
      </w:r>
      <w:r w:rsidRPr="00CB6349">
        <w:t>Verts/ALE-ryhmän puolesta</w:t>
      </w:r>
      <w:r w:rsidRPr="00CB6349">
        <w:rPr>
          <w:rStyle w:val="HideTWBExt"/>
        </w:rPr>
        <w:t>&lt;/AuNomDe&gt;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34.</w:t>
            </w:r>
            <w:r w:rsidRPr="00CB6349">
              <w:tab/>
              <w:t>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suosittelee, että uskonnon- ja vakaumuksenvapautta EU:n ulkopuolella edistävälle erityislähettiläälle myönnetään enemmän resursseja, jotta hän voi hoitaa tehtävänsä hyvin;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c>
          <w:tcPr>
            <w:tcW w:w="4876" w:type="dxa"/>
            <w:tcBorders>
              <w:top w:val="nil"/>
              <w:left w:val="nil"/>
              <w:bottom w:val="nil"/>
              <w:right w:val="nil"/>
            </w:tcBorders>
          </w:tcPr>
          <w:p w:rsidR="005265BA" w:rsidRPr="00CB6349" w:rsidRDefault="005265BA" w:rsidP="00CB6349">
            <w:pPr>
              <w:pStyle w:val="Normal6a"/>
            </w:pPr>
            <w:r w:rsidRPr="00CB6349">
              <w:t>34.</w:t>
            </w:r>
            <w:r w:rsidRPr="00CB6349">
              <w:tab/>
              <w:t>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w:t>
            </w:r>
            <w:r w:rsidRPr="00CB6349">
              <w:rPr>
                <w:b/>
                <w:i/>
              </w:rPr>
              <w:t>; toteaa, että ateismi ja uskonnottomien määrä lisääntyvät nopeasti kaikkialla maailmassa, mitä ei saa jättää huomiotta ajatuksen-, omantunnon-, uskonnon- ja vakaumuksenvapautta koskevassa EU:n toimintapoliittisessa kehyksessä</w:t>
            </w:r>
            <w:r w:rsidRPr="00CB6349">
              <w:t>; suosittelee, että uskonnon- ja vakaumuksenvapautta EU:n ulkopuolella edistävälle erityislähettiläälle myönnetään enemmän resursseja, jotta hän voi hoitaa tehtävänsä hyvin;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584</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Bert-Jan Ruissen</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34.</w:t>
            </w:r>
            <w:r w:rsidRPr="00CB6349">
              <w:tab/>
              <w:t xml:space="preserve">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w:t>
            </w:r>
            <w:r w:rsidRPr="00CB6349">
              <w:rPr>
                <w:b/>
                <w:i/>
              </w:rPr>
              <w:t xml:space="preserve">suosittelee, että </w:t>
            </w:r>
            <w:r w:rsidRPr="00CB6349">
              <w:t xml:space="preserve">uskonnon- ja vakaumuksenvapautta EU:n ulkopuolella </w:t>
            </w:r>
            <w:r w:rsidRPr="00CB6349">
              <w:rPr>
                <w:b/>
                <w:i/>
              </w:rPr>
              <w:t>edistävälle erityislähettiläälle</w:t>
            </w:r>
            <w:r w:rsidRPr="00CB6349">
              <w:t xml:space="preserve"> myönnetään enemmän resursseja, jotta hän voi hoitaa tehtävänsä </w:t>
            </w:r>
            <w:r w:rsidRPr="00CB6349">
              <w:rPr>
                <w:b/>
                <w:i/>
              </w:rPr>
              <w:t>hyvin</w:t>
            </w:r>
            <w:r w:rsidRPr="00CB6349">
              <w:t>;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c>
          <w:tcPr>
            <w:tcW w:w="4876" w:type="dxa"/>
            <w:tcBorders>
              <w:top w:val="nil"/>
              <w:left w:val="nil"/>
              <w:bottom w:val="nil"/>
              <w:right w:val="nil"/>
            </w:tcBorders>
          </w:tcPr>
          <w:p w:rsidR="005265BA" w:rsidRPr="00CB6349" w:rsidRDefault="005265BA" w:rsidP="00CB6349">
            <w:pPr>
              <w:pStyle w:val="Normal6a"/>
            </w:pPr>
            <w:r w:rsidRPr="00CB6349">
              <w:t>34.</w:t>
            </w:r>
            <w:r w:rsidRPr="00CB6349">
              <w:tab/>
              <w:t xml:space="preserve">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w:t>
            </w:r>
            <w:r w:rsidRPr="00CB6349">
              <w:rPr>
                <w:b/>
                <w:i/>
              </w:rPr>
              <w:t>kehottaa jatkamaan</w:t>
            </w:r>
            <w:r w:rsidRPr="00CB6349">
              <w:t xml:space="preserve"> uskonnon- ja vakaumuksenvapautta EU:n ulkopuolella </w:t>
            </w:r>
            <w:r w:rsidRPr="00CB6349">
              <w:rPr>
                <w:b/>
                <w:i/>
              </w:rPr>
              <w:t>edistävän erityislähettilään toimeksiantoa ja nimittämään erityislähettilään ilman aiheetonta viivytystä; suosittelee, että erityislähettiläälle</w:t>
            </w:r>
            <w:r w:rsidRPr="00CB6349">
              <w:t xml:space="preserve"> myönnetään enemmän </w:t>
            </w:r>
            <w:r w:rsidRPr="00CB6349">
              <w:rPr>
                <w:b/>
                <w:i/>
              </w:rPr>
              <w:t>henkilöstöresursseja sekä aineellisia ja taloudellisia</w:t>
            </w:r>
            <w:r w:rsidRPr="00CB6349">
              <w:t xml:space="preserve"> resursseja, jotta hän voi hoitaa </w:t>
            </w:r>
            <w:r w:rsidRPr="00CB6349">
              <w:rPr>
                <w:b/>
                <w:i/>
              </w:rPr>
              <w:t>velvoitteensa ja</w:t>
            </w:r>
            <w:r w:rsidRPr="00CB6349">
              <w:t xml:space="preserve"> tehtävänsä </w:t>
            </w:r>
            <w:r w:rsidRPr="00CB6349">
              <w:rPr>
                <w:b/>
                <w:i/>
              </w:rPr>
              <w:t>asianmukaisesti ja tehokkaasti</w:t>
            </w:r>
            <w:r w:rsidRPr="00CB6349">
              <w:t>;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585</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Nacho Sánchez Amor</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34.</w:t>
            </w:r>
            <w:r w:rsidRPr="00CB6349">
              <w:tab/>
              <w:t>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w:t>
            </w:r>
            <w:r w:rsidRPr="00CB6349">
              <w:rPr>
                <w:b/>
                <w:i/>
              </w:rPr>
              <w:t>; suosittelee, että uskonnon- ja vakaumuksenvapautta EU:n ulkopuolella edistävälle erityislähettiläälle myönnetään enemmän resursseja, jotta hän voi hoitaa tehtävänsä hyvin</w:t>
            </w:r>
            <w:r w:rsidRPr="00CB6349">
              <w:t>;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c>
          <w:tcPr>
            <w:tcW w:w="4876" w:type="dxa"/>
            <w:tcBorders>
              <w:top w:val="nil"/>
              <w:left w:val="nil"/>
              <w:bottom w:val="nil"/>
              <w:right w:val="nil"/>
            </w:tcBorders>
          </w:tcPr>
          <w:p w:rsidR="005265BA" w:rsidRPr="00CB6349" w:rsidRDefault="005265BA" w:rsidP="00CB6349">
            <w:pPr>
              <w:pStyle w:val="Normal6a"/>
            </w:pPr>
            <w:r w:rsidRPr="00CB6349">
              <w:t>34.</w:t>
            </w:r>
            <w:r w:rsidRPr="00CB6349">
              <w:tab/>
              <w:t>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586</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Nathalie Loiseau</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34.</w:t>
            </w:r>
            <w:r w:rsidRPr="00CB6349">
              <w:tab/>
              <w:t>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suosittelee, että uskonnon- ja vakaumuksenvapautta EU:n ulkopuolella edistävälle erityislähettiläälle myönnetään enemmän resursseja, jotta hän voi hoitaa tehtävänsä hyvin;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c>
          <w:tcPr>
            <w:tcW w:w="4876" w:type="dxa"/>
            <w:tcBorders>
              <w:top w:val="nil"/>
              <w:left w:val="nil"/>
              <w:bottom w:val="nil"/>
              <w:right w:val="nil"/>
            </w:tcBorders>
          </w:tcPr>
          <w:p w:rsidR="005265BA" w:rsidRPr="00CB6349" w:rsidRDefault="005265BA" w:rsidP="00CB6349">
            <w:pPr>
              <w:pStyle w:val="Normal6a"/>
            </w:pPr>
            <w:r w:rsidRPr="00CB6349">
              <w:t>34.</w:t>
            </w:r>
            <w:r w:rsidRPr="00CB6349">
              <w:tab/>
              <w:t xml:space="preserve">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suosittelee, että uskonnon- ja vakaumuksenvapautta EU:n ulkopuolella edistävälle erityislähettiläälle myönnetään enemmän resursseja, jotta hän voi hoitaa tehtävänsä hyvin;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 </w:t>
            </w:r>
            <w:r w:rsidRPr="00CB6349">
              <w:rPr>
                <w:b/>
                <w:i/>
              </w:rPr>
              <w:t>kehottaa EU:ta pyytämään EU:n edustustoilta raportteja ajatuksen-, omantunnon-, uskonnon- ja vakaumuksenvapauden tilasta ja kokoamaan niistä yhteenvedon;</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b w:val="0"/>
        </w:rPr>
        <w:t>&lt;Amend&gt;</w:t>
      </w:r>
      <w:r w:rsidRPr="00CB6349">
        <w:t>Tarkistus</w:t>
      </w:r>
      <w:r w:rsidRPr="00CB6349">
        <w:tab/>
      </w:r>
      <w:r w:rsidRPr="00CB6349">
        <w:tab/>
      </w:r>
      <w:r w:rsidRPr="00CB6349">
        <w:rPr>
          <w:rStyle w:val="HideTWBExt"/>
          <w:b w:val="0"/>
        </w:rPr>
        <w:t>&lt;NumAm&gt;</w:t>
      </w:r>
      <w:r w:rsidRPr="00CB6349">
        <w:t>587</w:t>
      </w:r>
      <w:r w:rsidRPr="00CB6349">
        <w:rPr>
          <w:rStyle w:val="HideTWBExt"/>
          <w:b w:val="0"/>
        </w:rPr>
        <w:t>&lt;/NumAm&gt;</w:t>
      </w:r>
    </w:p>
    <w:p w:rsidR="005265BA" w:rsidRPr="00CB6349" w:rsidRDefault="005265BA" w:rsidP="005265BA">
      <w:pPr>
        <w:pStyle w:val="NormalBold"/>
      </w:pPr>
      <w:r w:rsidRPr="00CB6349">
        <w:rPr>
          <w:rStyle w:val="HideTWBExt"/>
          <w:b w:val="0"/>
        </w:rPr>
        <w:t>&lt;RepeatBlock-By&gt;&lt;Members&gt;</w:t>
      </w:r>
      <w:r w:rsidRPr="00CB6349">
        <w:t>Alice Teodorescu Måwe</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b w:val="0"/>
        </w:rPr>
        <w:t>&lt;DocAmend&gt;</w:t>
      </w:r>
      <w:r w:rsidRPr="00CB6349">
        <w:t>Päätöslauselmaesitys</w:t>
      </w:r>
      <w:r w:rsidRPr="00CB6349">
        <w:rPr>
          <w:rStyle w:val="HideTWBExt"/>
          <w:b w:val="0"/>
        </w:rPr>
        <w:t>&lt;/DocAmend&gt;</w:t>
      </w:r>
    </w:p>
    <w:p w:rsidR="005265BA" w:rsidRPr="00CB6349" w:rsidRDefault="005265BA" w:rsidP="005265BA">
      <w:pPr>
        <w:pStyle w:val="NormalBold"/>
      </w:pPr>
      <w:r w:rsidRPr="00CB6349">
        <w:rPr>
          <w:rStyle w:val="HideTWBExt"/>
          <w:b w:val="0"/>
        </w:rPr>
        <w:t>&lt;Article&gt;</w:t>
      </w:r>
      <w:r w:rsidRPr="00CB6349">
        <w:t>34 kohta</w:t>
      </w:r>
      <w:r w:rsidRPr="00CB634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34.</w:t>
            </w:r>
            <w:r w:rsidRPr="00CB6349">
              <w:tab/>
              <w:t xml:space="preserve">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suosittelee, että uskonnon- ja vakaumuksenvapautta EU:n ulkopuolella edistävälle erityislähettiläälle myönnetään enemmän resursseja, jotta hän voi hoitaa tehtävänsä hyvin; korostaa, että erityislähettilään on </w:t>
            </w:r>
            <w:r w:rsidRPr="00CB6349">
              <w:rPr>
                <w:b/>
                <w:i/>
              </w:rPr>
              <w:t>jatkettava</w:t>
            </w:r>
            <w:r w:rsidRPr="00CB6349">
              <w:t xml:space="preserve">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c>
          <w:tcPr>
            <w:tcW w:w="4876" w:type="dxa"/>
            <w:tcBorders>
              <w:top w:val="nil"/>
              <w:left w:val="nil"/>
              <w:bottom w:val="nil"/>
              <w:right w:val="nil"/>
            </w:tcBorders>
          </w:tcPr>
          <w:p w:rsidR="005265BA" w:rsidRPr="00CB6349" w:rsidRDefault="005265BA" w:rsidP="00CB6349">
            <w:pPr>
              <w:pStyle w:val="Normal6a"/>
            </w:pPr>
            <w:r w:rsidRPr="00CB6349">
              <w:t>34.</w:t>
            </w:r>
            <w:r w:rsidRPr="00CB6349">
              <w:tab/>
              <w:t>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suosittelee, että uskonnon- ja vakaumuksenvapautta EU:n ulkopuolella edistävälle erityislähettiläälle myönnetään enemmän resursseja, jotta hän voi hoitaa tehtävänsä hyvin; </w:t>
            </w:r>
            <w:r w:rsidRPr="00CB6349">
              <w:rPr>
                <w:b/>
                <w:i/>
              </w:rPr>
              <w:t xml:space="preserve">on huolissaan siitä, että erityislähettilästä ei mainita EU:n uusien komission jäsenten toimeksiantokirjeissä; </w:t>
            </w:r>
            <w:r w:rsidRPr="00CB6349">
              <w:t xml:space="preserve">korostaa, että erityislähettilään on </w:t>
            </w:r>
            <w:r w:rsidRPr="00CB6349">
              <w:rPr>
                <w:b/>
                <w:i/>
              </w:rPr>
              <w:t>saatava jatkaa</w:t>
            </w:r>
            <w:r w:rsidRPr="00CB6349">
              <w:t xml:space="preserve">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{SV}</w:t>
      </w:r>
      <w:r w:rsidRPr="00CB6349">
        <w:t>sv</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588</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Miriam Lexmann</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34.</w:t>
            </w:r>
            <w:r w:rsidRPr="00CB6349">
              <w:tab/>
              <w:t xml:space="preserve">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w:t>
            </w:r>
            <w:r w:rsidRPr="00CB6349">
              <w:rPr>
                <w:b/>
                <w:i/>
              </w:rPr>
              <w:t>suosittelee</w:t>
            </w:r>
            <w:r w:rsidRPr="00CB6349">
              <w:t xml:space="preserve">, että uskonnon- ja vakaumuksenvapautta EU:n ulkopuolella edistävälle erityislähettiläälle </w:t>
            </w:r>
            <w:r w:rsidRPr="00CB6349">
              <w:rPr>
                <w:b/>
                <w:i/>
              </w:rPr>
              <w:t>myönnetään</w:t>
            </w:r>
            <w:r w:rsidRPr="00CB6349">
              <w:t xml:space="preserve"> enemmän resursseja, jotta hän voi hoitaa tehtävänsä </w:t>
            </w:r>
            <w:r w:rsidRPr="00CB6349">
              <w:rPr>
                <w:b/>
                <w:i/>
              </w:rPr>
              <w:t>hyvin</w:t>
            </w:r>
            <w:r w:rsidRPr="00CB6349">
              <w:t>;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c>
          <w:tcPr>
            <w:tcW w:w="4876" w:type="dxa"/>
            <w:tcBorders>
              <w:top w:val="nil"/>
              <w:left w:val="nil"/>
              <w:bottom w:val="nil"/>
              <w:right w:val="nil"/>
            </w:tcBorders>
          </w:tcPr>
          <w:p w:rsidR="005265BA" w:rsidRPr="00CB6349" w:rsidRDefault="005265BA" w:rsidP="00CB6349">
            <w:pPr>
              <w:pStyle w:val="Normal6a"/>
            </w:pPr>
            <w:r w:rsidRPr="00CB6349">
              <w:t>34.</w:t>
            </w:r>
            <w:r w:rsidRPr="00CB6349">
              <w:tab/>
              <w:t xml:space="preserve">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w:t>
            </w:r>
            <w:r w:rsidRPr="00CB6349">
              <w:rPr>
                <w:b/>
                <w:i/>
              </w:rPr>
              <w:t>painottaa</w:t>
            </w:r>
            <w:r w:rsidRPr="00CB6349">
              <w:t xml:space="preserve">, että uskonnon- ja vakaumuksenvapautta EU:n ulkopuolella edistävälle erityislähettiläälle </w:t>
            </w:r>
            <w:r w:rsidRPr="00CB6349">
              <w:rPr>
                <w:b/>
                <w:i/>
              </w:rPr>
              <w:t>on myönnettävä</w:t>
            </w:r>
            <w:r w:rsidRPr="00CB6349">
              <w:t xml:space="preserve"> enemmän resursseja, jotta hän voi hoitaa tehtävänsä </w:t>
            </w:r>
            <w:r w:rsidRPr="00CB6349">
              <w:rPr>
                <w:b/>
                <w:i/>
              </w:rPr>
              <w:t>tehokkaasti</w:t>
            </w:r>
            <w:r w:rsidRPr="00CB6349">
              <w:t xml:space="preserve">;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 </w:t>
            </w:r>
            <w:r w:rsidRPr="00CB6349">
              <w:rPr>
                <w:b/>
                <w:i/>
              </w:rPr>
              <w:t>toteaa, että uskonnon- ja vakaumuksenvapauden käsitteleminen on avainasemassa myös, kun puututaan muuttoliikkeen perimmäisiin syihin;</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589</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Tomasz Froelich</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34.</w:t>
            </w:r>
            <w:r w:rsidRPr="00CB6349">
              <w:tab/>
              <w:t xml:space="preserve">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suosittelee, että uskonnon- ja vakaumuksenvapautta EU:n ulkopuolella edistävälle erityislähettiläälle myönnetään enemmän resursseja, jotta hän voi hoitaa tehtävänsä hyvin;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w:t>
            </w:r>
            <w:r w:rsidRPr="00CB6349">
              <w:rPr>
                <w:b/>
                <w:i/>
              </w:rPr>
              <w:t>ja jatkamaan yhteistyötä asiaankuuluvien YK:n mekanismien ja komiteoiden kanssa</w:t>
            </w:r>
            <w:r w:rsidRPr="00CB6349">
              <w:t>;</w:t>
            </w:r>
          </w:p>
        </w:tc>
        <w:tc>
          <w:tcPr>
            <w:tcW w:w="4876" w:type="dxa"/>
            <w:tcBorders>
              <w:top w:val="nil"/>
              <w:left w:val="nil"/>
              <w:bottom w:val="nil"/>
              <w:right w:val="nil"/>
            </w:tcBorders>
          </w:tcPr>
          <w:p w:rsidR="005265BA" w:rsidRPr="00CB6349" w:rsidRDefault="005265BA" w:rsidP="00CB6349">
            <w:pPr>
              <w:pStyle w:val="Normal6a"/>
            </w:pPr>
            <w:r w:rsidRPr="00CB6349">
              <w:t>34.</w:t>
            </w:r>
            <w:r w:rsidRPr="00CB6349">
              <w:tab/>
              <w:t>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suosittelee, että uskonnon- ja vakaumuksenvapautta EU:n ulkopuolella edistävälle erityislähettiläälle myönnetään enemmän resursseja, jotta hän voi hoitaa tehtävänsä hyvin;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{DE}</w:t>
      </w:r>
      <w:r w:rsidRPr="00CB6349">
        <w:t>de</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590</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Francisco Assis, Nacho Sánchez Amor, Hana Jalloul Muro, Chloé Ridel, Robert Biedroń, Marco Tarquinio</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34.</w:t>
            </w:r>
            <w:r w:rsidRPr="00CB6349">
              <w:tab/>
              <w:t xml:space="preserve">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w:t>
            </w:r>
            <w:r w:rsidRPr="00CB6349">
              <w:rPr>
                <w:b/>
                <w:i/>
              </w:rPr>
              <w:t>suosittelee</w:t>
            </w:r>
            <w:r w:rsidRPr="00CB6349">
              <w:t xml:space="preserve">, että uskonnon- ja vakaumuksenvapautta EU:n ulkopuolella </w:t>
            </w:r>
            <w:r w:rsidRPr="00CB6349">
              <w:rPr>
                <w:b/>
                <w:i/>
              </w:rPr>
              <w:t>edistävälle erityislähettiläälle myönnetään enemmän resursseja, jotta hän voi hoitaa tehtävänsä hyvin</w:t>
            </w:r>
            <w:r w:rsidRPr="00CB6349">
              <w:t>;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c>
          <w:tcPr>
            <w:tcW w:w="4876" w:type="dxa"/>
            <w:tcBorders>
              <w:top w:val="nil"/>
              <w:left w:val="nil"/>
              <w:bottom w:val="nil"/>
              <w:right w:val="nil"/>
            </w:tcBorders>
          </w:tcPr>
          <w:p w:rsidR="005265BA" w:rsidRPr="00CB6349" w:rsidRDefault="005265BA" w:rsidP="00CB6349">
            <w:pPr>
              <w:pStyle w:val="Normal6a"/>
            </w:pPr>
            <w:r w:rsidRPr="00CB6349">
              <w:t>34.</w:t>
            </w:r>
            <w:r w:rsidRPr="00CB6349">
              <w:tab/>
              <w:t xml:space="preserve">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w:t>
            </w:r>
            <w:r w:rsidRPr="00CB6349">
              <w:rPr>
                <w:b/>
                <w:i/>
              </w:rPr>
              <w:t>katsoo</w:t>
            </w:r>
            <w:r w:rsidRPr="00CB6349">
              <w:t xml:space="preserve">, että uskonnon- ja vakaumuksenvapautta EU:n ulkopuolella </w:t>
            </w:r>
            <w:r w:rsidRPr="00CB6349">
              <w:rPr>
                <w:b/>
                <w:i/>
              </w:rPr>
              <w:t>edistävä erityislähettiläs on sisällytettävä Euroopan ulkosuhdehallintoon samalla tavalla kuin muut erityislähettiläät ja EU:n erityisedustajat</w:t>
            </w:r>
            <w:r w:rsidRPr="00CB6349">
              <w:t>;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591</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Susanna Ceccardi, Roberto Vannacci, Silvia Sardone</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34.</w:t>
            </w:r>
            <w:r w:rsidRPr="00CB6349">
              <w:tab/>
              <w:t>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suosittelee, että uskonnon- ja vakaumuksenvapautta EU:n ulkopuolella edistävälle erityislähettiläälle myönnetään enemmän resursseja, jotta hän voi hoitaa tehtävänsä hyvin;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c>
          <w:tcPr>
            <w:tcW w:w="4876" w:type="dxa"/>
            <w:tcBorders>
              <w:top w:val="nil"/>
              <w:left w:val="nil"/>
              <w:bottom w:val="nil"/>
              <w:right w:val="nil"/>
            </w:tcBorders>
          </w:tcPr>
          <w:p w:rsidR="005265BA" w:rsidRPr="00CB6349" w:rsidRDefault="005265BA" w:rsidP="00CB6349">
            <w:pPr>
              <w:pStyle w:val="Normal6a"/>
            </w:pPr>
            <w:r w:rsidRPr="00CB6349">
              <w:t>34.</w:t>
            </w:r>
            <w:r w:rsidRPr="00CB6349">
              <w:tab/>
              <w:t>toistaa olevansa huolissaan ajatuksen-, omantunnon-, uskonnon- ja vakaumuksenvapauden loukkauksista; pahoittelee uskonnon tai vakaumuksen välineellistämistä poliittisiin tarkoituksiin sekä uskonnollisiin ja vakaumuksellisin vähemmistöihin ja uskonnollisiin yhteisöihin</w:t>
            </w:r>
            <w:r w:rsidRPr="00CB6349">
              <w:rPr>
                <w:b/>
                <w:i/>
              </w:rPr>
              <w:t>, ennen kaikkea kristittyjen yhteisöihin,</w:t>
            </w:r>
            <w:r w:rsidRPr="00CB6349">
              <w:t xml:space="preserve"> kuuluvien henkilöiden syrjäytymistä tietyissä EU:n ulkopuolisissa maissa; suosittelee, että uskonnon- ja vakaumuksenvapautta EU:n ulkopuolella edistävälle erityislähettiläälle myönnetään enemmän resursseja, jotta hän voi hoitaa tehtävänsä hyvin;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592</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Sebastian Tynkkynen</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34.</w:t>
            </w:r>
            <w:r w:rsidRPr="00CB6349">
              <w:tab/>
              <w:t xml:space="preserve">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suosittelee, että uskonnon- ja vakaumuksenvapautta EU:n ulkopuolella edistävälle erityislähettiläälle myönnetään </w:t>
            </w:r>
            <w:r w:rsidRPr="00CB6349">
              <w:rPr>
                <w:b/>
                <w:i/>
              </w:rPr>
              <w:t>enemmän resursseja</w:t>
            </w:r>
            <w:r w:rsidRPr="00CB6349">
              <w:t>, jotta hän voi hoitaa tehtävänsä hyvin;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c>
          <w:tcPr>
            <w:tcW w:w="4876" w:type="dxa"/>
            <w:tcBorders>
              <w:top w:val="nil"/>
              <w:left w:val="nil"/>
              <w:bottom w:val="nil"/>
              <w:right w:val="nil"/>
            </w:tcBorders>
          </w:tcPr>
          <w:p w:rsidR="005265BA" w:rsidRPr="00CB6349" w:rsidRDefault="005265BA" w:rsidP="00CB6349">
            <w:pPr>
              <w:pStyle w:val="Normal6a"/>
            </w:pPr>
            <w:r w:rsidRPr="00CB6349">
              <w:t>34.</w:t>
            </w:r>
            <w:r w:rsidRPr="00CB6349">
              <w:tab/>
              <w:t xml:space="preserve">toistaa olevansa huolissaan ajatuksen-, omantunnon-, uskonnon- ja vakaumuksenvapauden loukkauksista; pahoittelee uskonnon tai vakaumuksen välineellistämistä poliittisiin tarkoituksiin sekä uskonnollisiin ja vakaumuksellisin vähemmistöihin ja uskonnollisiin yhteisöihin kuuluvien henkilöiden syrjäytymistä tietyissä EU:n ulkopuolisissa maissa; suosittelee, että uskonnon- ja vakaumuksenvapautta EU:n ulkopuolella edistävälle erityislähettiläälle myönnetään </w:t>
            </w:r>
            <w:r w:rsidRPr="00CB6349">
              <w:rPr>
                <w:b/>
                <w:i/>
              </w:rPr>
              <w:t>riittävät resurssit</w:t>
            </w:r>
            <w:r w:rsidRPr="00CB6349">
              <w:t>, jotta hän voi hoitaa tehtävänsä hyvin; korostaa, että erityislähettilään on jatkettava tiivistä ja täydentävää yhteistyötä ihmisoikeuksista vastaavan EU:n erityisedustajan ja neuvoston ihmisoikeustyöryhmän kanssa; kehottaa EU:ta ja sen jäsenvaltioita tehostamaan toimiaan suojellakseen oikeutta ajatuksen-, omantunnon-, uskonnon- ja vakaumuksenvapauteen, ottamaan näitä kysymyksiä esille YK:n ihmisoikeusfoorumeilla ja jatkamaan yhteistyötä asiaankuuluvien YK:n mekanismien ja komiteoiden kanssa;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{FI}</w:t>
      </w:r>
      <w:r w:rsidRPr="00CB6349">
        <w:t>fi</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593</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Jorge Martín Frías, Hermann Tertsch</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kohta – 1 alakohta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1)</w:t>
            </w:r>
            <w:r w:rsidRPr="00CB6349">
              <w:tab/>
            </w:r>
            <w:r w:rsidRPr="00CB6349">
              <w:rPr>
                <w:b/>
                <w:i/>
              </w:rPr>
              <w:t>tuomitsee mitä jyrkimmin kristittyjen vainoamisen kaikkialla maailmassa, sillä Open Doors -järjestön mukaan yli 360 miljoonaa kristittyä on vainon, häirinnän tai syrjinnän kohteena; muistuttaa, että kristinusko on maailman vainotuin uskonto ja että maailman kaikista marttyyrikuoleman kärsineistä kristityistä 90 prosenttia on surmattu Nigeriassa;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594</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Jorge Martín Frías, Hermann Tertsch</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kohta – 2 alakohta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2)</w:t>
            </w:r>
            <w:r w:rsidRPr="00CB6349">
              <w:tab/>
            </w:r>
            <w:r w:rsidRPr="00CB6349">
              <w:rPr>
                <w:b/>
                <w:i/>
              </w:rPr>
              <w:t>kehottaa EU:n jäsenvaltioita tuomitsemaan kaikki tällaiset teot ja puolustamaan ja suojelemaan kristillistä perintöämme; tuomitsee kaikki pyhiin ja uskonnollisiin kohteisiin tehdyt hyökkäykset, jotka ovat myös ihmisoikeusloukkauksia; korostaa, että EU:n jäsenvaltioiden on tuomittava nämä hyökkäykset, jotka kohdistuvat jäsenvaltioiden kristillisen perinnön jakaviin yhteisöihin, ja vastattava hyökkäyksiin;</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595</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Jorge Martín Frías, Hermann Tertsch</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kohta – 3 alakohta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w:t>
            </w:r>
            <w:r w:rsidRPr="00CB6349">
              <w:tab/>
            </w:r>
            <w:r w:rsidRPr="00CB6349">
              <w:rPr>
                <w:b/>
                <w:i/>
              </w:rPr>
              <w:t>tuomitsee jyrkästi antisemitismin lisääntymisen maailmassa;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596</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Jorge Martín Frías, Hermann Tertsch</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kohta – 4 alakohta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4)</w:t>
            </w:r>
            <w:r w:rsidRPr="00CB6349">
              <w:tab/>
            </w:r>
            <w:r w:rsidRPr="00CB6349">
              <w:rPr>
                <w:b/>
                <w:i/>
              </w:rPr>
              <w:t>pitää erittäin valitettavana, että EU osoittaa vuosittain talousarviostaan miljoona euroa yhteistyöhön ja kansainväliseen apuun järjestöille, jotka osallistuvat suoraan terrorismiin liittyvään toimintaan, kuten UNRWA:lle;</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597</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Jorge Martín Frías, Hermann Tertsch</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kohta – 5 alakohta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5)</w:t>
            </w:r>
            <w:r w:rsidRPr="00CB6349">
              <w:tab/>
            </w:r>
            <w:r w:rsidRPr="00CB6349">
              <w:rPr>
                <w:b/>
                <w:i/>
              </w:rPr>
              <w:t>kehottaa komissiota lopettamaan kaiken rahoituksen islamismille ja islamismiin sidoksissa oleville järjestöille sekä kampanjoille, joissa ihannoidaan hijabin käyttöä tai oikeutetaan se; tuomitsee jyrkästi sen, että joissakin maissa, kuten Iranissa tai Pakistanissa, on jumalanpilkkalakeja, joilla estetään kristittyjen kaltaisia uskonnollisia vähemmistöjä puhumasta vapaasti tai harjoittamasta uskonnollista toimintaa;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598</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Jorge Martín Frías, Hermann Tertsch</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kohta – 6 alakohta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6)</w:t>
            </w:r>
            <w:r w:rsidRPr="00CB6349">
              <w:tab/>
            </w:r>
            <w:r w:rsidRPr="00CB6349">
              <w:rPr>
                <w:b/>
                <w:i/>
              </w:rPr>
              <w:t>tuomitsee jyrkästi kaikenlaisen naisten sukuelinten silpomisen, kunniamurhat sekä lapsi- ja pakkoavioliitot, joita harjoitetaan erityisesti islamilaisissa yhteisöissä;</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599</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András László, Matthieu Valet</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a.</w:t>
            </w:r>
            <w:r w:rsidRPr="00CB6349">
              <w:tab/>
            </w:r>
            <w:r w:rsidRPr="00CB6349">
              <w:rPr>
                <w:b/>
                <w:i/>
              </w:rPr>
              <w:t>tuomitsee mielipidevähemmistöjen tai vakaumuksellisten tai uskonnollisten vähemmistöjen jäseniin sekä heidän omaisuuteensa ja uskonnonharjoituspaikkoihinsa kohdistuvan pakottamisen, syrjinnän, häirinnän ja väkivallan kärjistymisen; tuomitsee muun muassa internetissä ja sosiaalisessa mediassa uskonnollisille vähemmistöille ja oikeutettua toimintaa harjoittaville ihmisoikeuksien puolustajille uskonnollisin perustein osoitetut syytökset jumalanpilkasta ja uskosta luopumisesta sekä muut syytökset, mukaan lukien mahdollisuus tuomita syylliseksi todettu henkilö kuolemaan; tuomitsee erittäin jyrkästi kulttuuristen ja uskonnollisten vähemmistöjen, myös kristittyjen, syrjinnän ja/tai vainon kaikkialla maailmassa;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600</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Catarina Vieira</w:t>
      </w:r>
      <w:r w:rsidRPr="00CB6349">
        <w:rPr>
          <w:rStyle w:val="HideTWBExt"/>
          <w:b w:val="0"/>
        </w:rPr>
        <w:t>&lt;/Members&gt;</w:t>
      </w:r>
    </w:p>
    <w:p w:rsidR="005265BA" w:rsidRPr="00CB6349" w:rsidRDefault="005265BA" w:rsidP="005265BA">
      <w:r w:rsidRPr="00CB6349">
        <w:rPr>
          <w:rStyle w:val="HideTWBExt"/>
        </w:rPr>
        <w:t>&lt;AuNomDe&gt;</w:t>
      </w:r>
      <w:r w:rsidRPr="00CB6349">
        <w:rPr>
          <w:rStyle w:val="HideTWBInt"/>
        </w:rPr>
        <w:t>{Greens/EFA}</w:t>
      </w:r>
      <w:r w:rsidRPr="00CB6349">
        <w:t>Verts/ALE-ryhmän puolesta</w:t>
      </w:r>
      <w:r w:rsidRPr="00CB6349">
        <w:rPr>
          <w:rStyle w:val="HideTWBExt"/>
        </w:rPr>
        <w:t>&lt;/AuNomDe&gt;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a.</w:t>
            </w:r>
            <w:r w:rsidRPr="00CB6349">
              <w:tab/>
            </w:r>
            <w:r w:rsidRPr="00CB6349">
              <w:rPr>
                <w:b/>
                <w:i/>
              </w:rPr>
              <w:t>panee erittäin huolestuneena merkille, että ei-uskonnolliset, maalliset ja humanistiset järjestöt kohtaavat monissa maissa yhä enemmän vainoa, myös ennen näkemätöntä vihanlietsontaa, vihamielisyyttä ja tappoja; tuomitsee lukemattomia yksilöitä ja kansalaisjärjestöjä vastaan tehdyt hyökkäykset uskonnollisten vakaumusten rauhanomaisesta kyseenalaistamisesta, arvostelusta tai parodioimisesta ja katsoo, että tällaista ajatuksen- ja ilmaisunvapauden jatkuvaa loukkaamista tapahtuu yli maantieteellisten ja kulttuuristen rajojen;</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601</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Bert-Jan Ruissen</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a.</w:t>
            </w:r>
            <w:r w:rsidRPr="00CB6349">
              <w:tab/>
            </w:r>
            <w:r w:rsidRPr="00CB6349">
              <w:rPr>
                <w:b/>
                <w:i/>
              </w:rPr>
              <w:t>panee huolestuneena merkille jumalanpilkkalait, joissa säädetään mahdollisuudesta ankariin rangaistuksiin, myös kuolemantuomioon; toteaa, että tällaisiin lakeihin liittyy usein väärinkäytöksiä, vääriä syytöksiä ja virheellisiä tulkintoja; kehottaa kumoamaan jumalanpilkkalait tai ainakin tarkistamaan niitä, jotta voidaan tiukentaa näyttöä koskevia vaatimuksia ja jotta vääriä syytöksiä esittäneet henkilöt voidaan saattaa vastuuseen;</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602</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Antonio López-Istúriz White, Nicolás Pascual De La Parte, Andrey Kovatchev, Lukas Mandl, Davor Ivo Stier</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a.</w:t>
            </w:r>
            <w:r w:rsidRPr="00CB6349">
              <w:tab/>
            </w:r>
            <w:r w:rsidRPr="00CB6349">
              <w:rPr>
                <w:b/>
                <w:i/>
              </w:rPr>
              <w:t>panee huolestuneena merkille jumalanpilkkalait, joissa säädetään mahdollisuudesta ankariin rangaistuksiin, myös kuolemantuomioon; toteaa, että tällaisiin lakeihin liittyy usein väärinkäytöksiä, vääriä syytöksiä ja virheellisiä tulkintoja; kehottaa kumoamaan jumalanpilkkalait tai ainakin tarkistamaan niitä, jotta voidaan tiukentaa näyttöä koskevia vaatimuksia ja jotta vääriä syytöksiä esittäneet henkilöt voidaan saattaa vastuuseen;</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603</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Matthieu Valet, Jordan Bardella, András László, Pierre-Romain Thionnet</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a.</w:t>
            </w:r>
            <w:r w:rsidRPr="00CB6349">
              <w:tab/>
            </w:r>
            <w:r w:rsidRPr="00CB6349">
              <w:rPr>
                <w:b/>
                <w:i/>
              </w:rPr>
              <w:t>panee huolestuneena merkille, että kristityt ovat edelleen vainotuin uskonnollinen yhteisö maailmassa ja että heitä vainoavat pääasiassa islamistit; tuomitsee jyrkästi kaikki kristittyjä yhteisöjä vastaan tehdyt hyökkäykset kaikkialla maailmassa; muistuttaa, että EU:lla on näiden yhteisöjen kanssa yhteinen kristillinen perintö ja että sen on siksi vastattava näihin hyökkäyksiin;</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604</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Nathalie Loiseau</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a.</w:t>
            </w:r>
            <w:r w:rsidRPr="00CB6349">
              <w:tab/>
            </w:r>
            <w:r w:rsidRPr="00CB6349">
              <w:rPr>
                <w:b/>
                <w:i/>
              </w:rPr>
              <w:t>tuomitsee antisemitismin maailmanlaajuisen yleistymisen myös EU:ssa; kehottaa EU:ta ja sen jäsenvaltioita tekemään aktiivisesti yhteistyötä asiaankuuluvien kansainvälisten järjestöjen kanssa ja vaatimaan, että YK osallistuu täysimääräisesti antisemitismin torjuntaan kaikkialla maailmassa;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605</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Sebastian Tynkkynen</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a.</w:t>
            </w:r>
            <w:r w:rsidRPr="00CB6349">
              <w:tab/>
            </w:r>
            <w:r w:rsidRPr="00CB6349">
              <w:rPr>
                <w:b/>
                <w:i/>
              </w:rPr>
              <w:t>korostaa, että kristinusko on maailman vainotuin uskonto; korostaa, että yli 365 miljoonaa kristittyä asuu maissa, joissa vainoaminen heidän uskontonsa takia on merkittävää; tuomitsee mitä jyrkimmin kristittyihin kohdistuvat vainot;</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{FI}</w:t>
      </w:r>
      <w:r w:rsidRPr="00CB6349">
        <w:t>fi</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606</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Susanna Ceccardi, Roberto Vannacci, Silvia Sardone</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a.</w:t>
            </w:r>
            <w:r w:rsidRPr="00CB6349">
              <w:tab/>
            </w:r>
            <w:r w:rsidRPr="00CB6349">
              <w:rPr>
                <w:b/>
                <w:i/>
              </w:rPr>
              <w:t>ottaa huomioon, että Open Doors -järjestön mukaan yli 360 miljoonaa kristittyä on vainon, häirinnän tai syrjinnän kohteena;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607</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Cristian Terheş</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a.</w:t>
            </w:r>
            <w:r w:rsidRPr="00CB6349">
              <w:tab/>
            </w:r>
            <w:r w:rsidRPr="00CB6349">
              <w:rPr>
                <w:b/>
                <w:i/>
              </w:rPr>
              <w:t>painottaa, että kristityt ovat vainotuin uskonnollinen ryhmä maailmassa ja että 80 prosenttia vainotuista uskonnonharjoittajista on kristittyjä; painottaa tarvetta kiinnittää erityistä huomiota muun muassa vainottujen kristittyjen tilanteeseen eri puolilla maailmaa, sillä he ovat suurin syrjinnän ja väkivallan kohteeksi joutuva ja kuoleman uhan alla elävä uskonnollinen ryhmä;</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608</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Cristian Terheş</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b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b.</w:t>
            </w:r>
            <w:r w:rsidRPr="00CB6349">
              <w:tab/>
            </w:r>
            <w:r w:rsidRPr="00CB6349">
              <w:rPr>
                <w:b/>
                <w:i/>
              </w:rPr>
              <w:t>palauttaa mieliin Euroopan parlamentin 20. huhtikuuta 2023 hyväksymän kiireellisen päätöslauselman laulaja Yahaya Sharif Aminun vaarasta joutua kuolemaan tuomituksi ja teloitetuksi jumalanpilkasta Nigeriassa; ottaa huomioon, että Yahaya Sharif Aminun vangitseminen jatkuu ja hänen kuolemanrangaistuksensa on edelleen voimassa, ja korostaa, että jumalanpilkkalait on lakkautettava Nigeriassa ja Kaakkois-Aasiassa;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609</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Catarina Vieira</w:t>
      </w:r>
      <w:r w:rsidRPr="00CB6349">
        <w:rPr>
          <w:rStyle w:val="HideTWBExt"/>
          <w:b w:val="0"/>
        </w:rPr>
        <w:t>&lt;/Members&gt;</w:t>
      </w:r>
    </w:p>
    <w:p w:rsidR="005265BA" w:rsidRPr="00CB6349" w:rsidRDefault="005265BA" w:rsidP="005265BA">
      <w:r w:rsidRPr="00CB6349">
        <w:rPr>
          <w:rStyle w:val="HideTWBExt"/>
        </w:rPr>
        <w:t>&lt;AuNomDe&gt;</w:t>
      </w:r>
      <w:r w:rsidRPr="00CB6349">
        <w:rPr>
          <w:rStyle w:val="HideTWBInt"/>
        </w:rPr>
        <w:t>{Greens/EFA}</w:t>
      </w:r>
      <w:r w:rsidRPr="00CB6349">
        <w:t>Verts/ALE-ryhmän puolesta</w:t>
      </w:r>
      <w:r w:rsidRPr="00CB6349">
        <w:rPr>
          <w:rStyle w:val="HideTWBExt"/>
        </w:rPr>
        <w:t>&lt;/AuNomDe&gt;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b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b.</w:t>
            </w:r>
            <w:r w:rsidRPr="00CB6349">
              <w:tab/>
            </w:r>
            <w:r w:rsidRPr="00CB6349">
              <w:rPr>
                <w:b/>
                <w:i/>
              </w:rPr>
              <w:t>muistuttaa, että väkivaltaisten konfliktien taustalla on kaikkialla maailmassa useimmiten vähemmistöjen ihmisoikeuksien loukkauksiin liittyvää vähemmistöjen syrjäytymistä, syrjintää ja eriarvoisuutta koskevia epäkohtia, kuten vähemmistökysymyksiä käsittelevä YK:n erityisraportoija on todennut; korostaa tarvetta valtavirtaistaa vähemmistöjen oikeuksien suojelu ja suojelumekanismien kehittäminen Yhdistyneiden kansakuntien tasolla; muistuttaa valtioiden velvoitteesta suojella kansallisten, etnisten, kulttuuristen, uskonnollisten tai kielellisten vähemmistöjensä oikeuksia omalla alueellaan; kehottaa komissiota tukemaan vähemmistöihin kuuluvien henkilöiden oikeuksien suojelua kaikkialla maailmassa, myös EU:n Globaali Eurooppa -välineen ihmisoikeuksia ja demokratiaa koskevan aihekohtaisen ohjelman ensisijaisena tavoitteena;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610</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Antonio López-Istúriz White, Nicolás Pascual De La Parte, Andrey Kovatchev, Lukas Mandl, Davor Ivo Stier</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b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b.</w:t>
            </w:r>
            <w:r w:rsidRPr="00CB6349">
              <w:tab/>
            </w:r>
            <w:r w:rsidRPr="00CB6349">
              <w:rPr>
                <w:b/>
                <w:i/>
              </w:rPr>
              <w:t>toteaa, että on tärkeää varmistaa uskonnollisten, vakaumuksellisten ja etnisten vähemmistöjen poliittinen edustus kansallisissa, alueellisissa ja paikallisissa lainsäädäntöelimissä; toteaa, että on olemassa järjestelmiä, joissa uskonnollisille, vakaumuksellisille tai etnisille vähemmistöille on varattu parlamenttipaikkoja; pitää valitettavana, että tietyissä EU:n ulkopuolisissa maissa tällaisista mekanismeista on usein säädetty lainsäädännössä, mutta niitä ei käytännössä noudateta vaan niillä edistetään pikemminkin henkilökohtaisia poliittisia etuja kuin yhteisöjen tehokasta edustusta; suosittaa, että jäsenvaltiot ja EU:n edustustot johtavat toimia, joilla varmistetaan uskonnollisten, vakaumuksellisten ja etnisten yhteisöjen mahdollisuus saada todellinen poliittinen äänensä kuuluville sekä vaaliprosessin avoimuus;</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611</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Bert-Jan Ruissen</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b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b.</w:t>
            </w:r>
            <w:r w:rsidRPr="00CB6349">
              <w:tab/>
            </w:r>
            <w:r w:rsidRPr="00CB6349">
              <w:rPr>
                <w:b/>
                <w:i/>
              </w:rPr>
              <w:t>toteaa, että on tärkeää varmistaa uskonnollisten, vakaumuksellisten ja etnisten vähemmistöjen poliittinen edustus kansallisissa, alueellisissa ja paikallisissa lainsäädäntöelimissä; toteaa, että on olemassa järjestelmiä, joissa uskonnollisille, vakaumuksellisille tai etnisille vähemmistöille on varattu parlamenttipaikkoja; pitää valitettavana, että tietyissä EU:n ulkopuolisissa maissa tällaisista mekanismeista on usein säädetty lainsäädännössä, mutta niitä ei käytännössä noudateta vaan niillä edistetään pikemminkin henkilökohtaisia poliittisia etuja kuin yhteisöjen tehokasta edustusta; suosittaa, että jäsenvaltiot ja EU:n edustustot johtavat toimia, joilla varmistetaan uskonnollisten, vakaumuksellisten ja etnisten yhteisöjen mahdollisuus saada todellinen poliittinen äänensä kuuluville sekä vaaliprosessin avoimuus;</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612</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András László, Matthieu Valet</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b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b.</w:t>
            </w:r>
            <w:r w:rsidRPr="00CB6349">
              <w:tab/>
            </w:r>
            <w:r w:rsidRPr="00CB6349">
              <w:rPr>
                <w:b/>
                <w:i/>
              </w:rPr>
              <w:t>katsoo, että uskonnollisten ryhmien rauhanomainen rinnakkaiselo Lähi-idässä on ratkaisevan tärkeää humanitaarisen avun, kehityksen ja rauhan muodostaman kokonaisuuden kannalta; vahvistaa, että jännitteitä vähennetään ylläpitämällä uskonnollisten ryhmien rauhanomaista rinnakkaiseloa, jolloin humanitaariset ponnistelut ja kehitysaloitteet voivat menestyä ja luoda pohjaa kestävälle rauhalle; muistuttaa, että rauhanomainen rinnakkaiselo on siten olennaisen tärkeää alueen vakaudelle ja rauhanomaiselle kehitykselle;</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613</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Matthieu Valet, Jordan Bardella, András László, Sebastiaan Stöteler, Pierre-Romain Thionnet</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b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b.</w:t>
            </w:r>
            <w:r w:rsidRPr="00CB6349">
              <w:tab/>
            </w:r>
            <w:r w:rsidRPr="00CB6349">
              <w:rPr>
                <w:b/>
                <w:i/>
              </w:rPr>
              <w:t>panee huolestuneena merkille islamilaisen fundamentalismin nousun maailmassa; tuomitsee jyrkästi islamilaisten fundamentalistien hyökkäykset kristittyjen yhteisöjä ja muita yhteisöjä vastaan Bangladeshissa; tuomitsee pyhien uskonnollisten kohteiden jatkuvan häpäisemisen ja niihin kohdistuvan ilkivallan kaikkialla maailmassa;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614</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András László, Matthieu Valet</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c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c.</w:t>
            </w:r>
            <w:r w:rsidRPr="00CB6349">
              <w:tab/>
            </w:r>
            <w:r w:rsidRPr="00CB6349">
              <w:rPr>
                <w:b/>
                <w:i/>
              </w:rPr>
              <w:t>panee erittäin huolestuneena merkille, että kristittyjen yhteisöjen määrä on vähentynyt jyrkästi useiden Lähi-idän kriisien ja sotien seurauksena ja että väheneminen jatkuu ja jopa kiihtyy Israelin, Palestiinan ja Libanonin nykyisen sodan myötä; muistuttaa, että viimeisten 20 vuoden aikana yli puolet Libanonin, Irakin, Palestiinan ja Syyrian kristityistä on muuttanut pois; kehottaa EU:ta ryhtymään asianmukaisiin toimiin ikivanhojen vähemmistöjen suojelemiseksi;</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615</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Bert-Jan Ruissen</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c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c.</w:t>
            </w:r>
            <w:r w:rsidRPr="00CB6349">
              <w:tab/>
            </w:r>
            <w:r w:rsidRPr="00CB6349">
              <w:rPr>
                <w:b/>
                <w:i/>
              </w:rPr>
              <w:t>tuomitsee jatkuvan antisemitismin ja vihaan yllyttämisen EU:n rahoittamassa kouluaineistossa; kehottaa komissiota asettamaan rahoituksensa ehdoksi, että tällainen opetusmateriaali poistetaan, ja varaamaan rahoitussumman siihen saakka, kun opetusmateriaali on poistettu; vaatii lisäksi poistamaan välittömästi kaiken kouluaineiston, joka ei ole Unescon rauhan, suvaitsevaisuuden, rinnakkaiselon ja väkivallattomuuden normien mukaista;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616</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Matthieu Valet, Jordan Bardella, András László, Sebastiaan Stöteler, Pierre-Romain Thionnet</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c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c.</w:t>
            </w:r>
            <w:r w:rsidRPr="00CB6349">
              <w:tab/>
            </w:r>
            <w:r w:rsidRPr="00CB6349">
              <w:rPr>
                <w:b/>
                <w:i/>
              </w:rPr>
              <w:t>pitää valitettavana, että komissiolla ei ole erityistä strategiaa kristinuskonvastaisuuden torjumiseksi, vaikka kristinusko on maailman vainotuin uskonto; toteaa, että komissio on kuitenkin perustanut islaminvastaisuuden torjunnasta vastaavan koordinaattorin;</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617</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András László</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d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d.</w:t>
            </w:r>
            <w:r w:rsidRPr="00CB6349">
              <w:tab/>
            </w:r>
            <w:r w:rsidRPr="00CB6349">
              <w:rPr>
                <w:b/>
                <w:i/>
              </w:rPr>
              <w:t>katsoo, että erityislähettilään toimi olisi sisällytettävä Euroopan ulkosuhdehallintoon samalla tavalla kuin muut erityislähettiläät ja EU:n erityisedustajat; muistuttaa, että viime vuonna tuli kuluneeksi kymmenen vuotta siitä, kun vahvistettiin EU:n suuntaviivat uskonnon- ja vakaumuksenvapauden edistämiseksi ja suojelemiseksi; pitää valitettavana, että vaikka suuntaviivoissa määrätään, että neuvosto arvioi ne kolmen vuoden jälkeen, arviointia ei ole toistaiseksi julkaistu; kehottaa neuvostoa suorittamaan arvioinnin ja toimittamaan tulokset parlamentille; tukee kaikilta osin EU:n käytäntöä, jonka mukaan se johtaa näitä kysymyksiä käsitteleviä päätöslauselmia YK:n ihmisoikeusneuvostossa ja YK:n yleiskokouksessa; kehottaa EUH:ta ja EU:n edustustoja ottamaan kumppanimaiden kanssa käytävissä ihmisoikeusvuoropuheluissa ja YK:n ihmisoikeusfoorumeilla tarpeen mukaan esiin vakaumuksellisten ja uskonnollisten vähemmistöjen vainoamiseen tai syrjintään liittyviä yleisiä kysymyksiä ja yksittäistapauksia ja noudattamaan samalla tulossuuntautunutta lähestymistapaa;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618</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András László, Matthieu Valet</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e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e.</w:t>
            </w:r>
            <w:r w:rsidRPr="00CB6349">
              <w:tab/>
            </w:r>
            <w:r w:rsidRPr="00CB6349">
              <w:rPr>
                <w:b/>
                <w:i/>
              </w:rPr>
              <w:t>tukee kaikilta osin oikeutta ajatuksen-, omantunnon- ja uskonnonvapauteen, oikeutta vakaumukseen ja oikeutta uskonnottomuuteen sekä oikeutta ilmaista ja vaihtaa uskontoa tai vakaumusta tai luopua siitä ilman pelkoa väkivallasta tai syrjinnästä; kehottaa EU:ta ja sen jäsenvaltioita lisäämään ponnistelujaan näiden oikeuksien suojelemiseksi;</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619</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András László</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f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f.</w:t>
            </w:r>
            <w:r w:rsidRPr="00CB6349">
              <w:tab/>
            </w:r>
            <w:r w:rsidRPr="00CB6349">
              <w:rPr>
                <w:b/>
                <w:i/>
              </w:rPr>
              <w:t>tunnustaa uskontojen ja vakaumusten välisen vuoropuhelun arvon ja toteaa, että se mahdollistaa eri uskonnollisten, vakaumuksellisten ja etnisten ryhmien välisen rauhanomaisen rinnakkaiselon ja keskinäisen ymmärryksen, joita se kannustaa EU:ta ja jäsenvaltioita edistämään;</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620</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András László, Matthieu Valet</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34 g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34 g.</w:t>
            </w:r>
            <w:r w:rsidRPr="00CB6349">
              <w:tab/>
            </w:r>
            <w:r w:rsidRPr="00CB6349">
              <w:rPr>
                <w:b/>
                <w:i/>
              </w:rPr>
              <w:t>on erittäin huolissaan antisemitismin yleistymisestä kaikkialla maailmassa; tuomitsee sen, että islamilaiset ääriryhmät uhkaavat muita uskonnollisia ryhmiä ja hyökkäävät niitä vastaan Lähi-idässä ja Afrikassa;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621</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Nacho Sánchez Amor, Francisco Assis</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28 alaotsikko</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Oikeus sananvapauteen, tiedotusvälineiden vapaus ja oikeus saada tietoja</w:t>
            </w:r>
          </w:p>
        </w:tc>
        <w:tc>
          <w:tcPr>
            <w:tcW w:w="4876" w:type="dxa"/>
            <w:tcBorders>
              <w:top w:val="nil"/>
              <w:left w:val="nil"/>
              <w:bottom w:val="nil"/>
              <w:right w:val="nil"/>
            </w:tcBorders>
          </w:tcPr>
          <w:p w:rsidR="005265BA" w:rsidRPr="00CB6349" w:rsidRDefault="005265BA" w:rsidP="00CB6349">
            <w:pPr>
              <w:pStyle w:val="Normal6a"/>
            </w:pPr>
            <w:r w:rsidRPr="00CB6349">
              <w:t xml:space="preserve">Oikeus sananvapauteen, </w:t>
            </w:r>
            <w:r w:rsidRPr="00CB6349">
              <w:rPr>
                <w:b/>
                <w:i/>
              </w:rPr>
              <w:t>akateeminen vapaus,</w:t>
            </w:r>
            <w:r w:rsidRPr="00CB6349">
              <w:t xml:space="preserve"> tiedotusvälineiden vapaus ja oikeus saada tietoja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622</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Isabel Wiseler-Lima</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28 a alaotsikko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Oikeus akateemiseen vapauteen</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623</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Isabel Wiseler-Lima</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35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35.</w:t>
            </w:r>
            <w:r w:rsidRPr="00CB6349">
              <w:tab/>
              <w:t>korostaa, että sananvapaudella ja luotettavan tiedon saatavuudella on ratkaiseva merkitys demokratian ja kukoistavan kansalaistoiminnan ylläpitämisen kannalta; on erittäin huolissaan siitä, että sananvapauden rajoitukset lisääntyvät lukuisissa maissa eri puolilla maailmaa ja ne kohdistuvat etenkin toimittajiin joko sensuurin vuoksi tai siksi, että heidät pakotetaan itsesensuuriin, ja siksi, että terrorismin- tai korruptionvastaisia lakeja käytetään väärin toimittajien ja kansalaisyhteiskunnan järjestöjen hiljentämiseen: ilmaisee lisäksi huolensa toimittajien ja media-alan työntekijöiden fyysisestä turvallisuudesta ja siitä, että he joutuvat maalitauluiksi konfliktialueilla;</w:t>
            </w:r>
          </w:p>
        </w:tc>
        <w:tc>
          <w:tcPr>
            <w:tcW w:w="4876" w:type="dxa"/>
            <w:tcBorders>
              <w:top w:val="nil"/>
              <w:left w:val="nil"/>
              <w:bottom w:val="nil"/>
              <w:right w:val="nil"/>
            </w:tcBorders>
          </w:tcPr>
          <w:p w:rsidR="005265BA" w:rsidRPr="00CB6349" w:rsidRDefault="005265BA" w:rsidP="00CB6349">
            <w:pPr>
              <w:pStyle w:val="Normal6a"/>
            </w:pPr>
            <w:r w:rsidRPr="00CB6349">
              <w:t>35.</w:t>
            </w:r>
            <w:r w:rsidRPr="00CB6349">
              <w:tab/>
              <w:t xml:space="preserve">korostaa, että sananvapaudella ja luotettavan tiedon saatavuudella on ratkaiseva merkitys demokratian ja kukoistavan kansalaistoiminnan ylläpitämisen kannalta; </w:t>
            </w:r>
            <w:r w:rsidRPr="00CB6349">
              <w:rPr>
                <w:b/>
                <w:i/>
              </w:rPr>
              <w:t xml:space="preserve">muistuttaa, että demokratia voi toimia vain, jos kansalaisilla on mahdollisuus saada riippumatonta ja luotettavaa tietoa, minkä vuoksi toimittajat ovat keskeisiä toimijoita demokratian turvaamisessa; </w:t>
            </w:r>
            <w:r w:rsidRPr="00CB6349">
              <w:t xml:space="preserve">on </w:t>
            </w:r>
            <w:r w:rsidRPr="00CB6349">
              <w:rPr>
                <w:b/>
                <w:i/>
              </w:rPr>
              <w:t>siksi</w:t>
            </w:r>
            <w:r w:rsidRPr="00CB6349">
              <w:t xml:space="preserve"> erittäin huolissaan siitä, että sananvapauden rajoitukset lisääntyvät lukuisissa maissa eri puolilla maailmaa ja ne kohdistuvat etenkin toimittajiin joko sensuurin vuoksi tai siksi, että heidät pakotetaan itsesensuuriin, ja siksi, että terrorismin- tai korruptionvastaisia lakeja käytetään väärin toimittajien ja kansalaisyhteiskunnan järjestöjen hiljentämiseen; </w:t>
            </w:r>
            <w:r w:rsidRPr="00CB6349">
              <w:rPr>
                <w:b/>
                <w:i/>
              </w:rPr>
              <w:t>on huolissaan toimittajiin kohdistuvan vihapuheen esittämisestä sekä verkossa että sen ulkopuolella, koska sillä on pelotevaikutus;</w:t>
            </w:r>
            <w:r w:rsidRPr="00CB6349">
              <w:t xml:space="preserve"> ilmaisee lisäksi huolensa toimittajien ja media-alan työntekijöiden fyysisestä turvallisuudesta ja siitä, että he joutuvat maalitauluiksi konfliktialueilla;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624</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Jorge Martín Frías, Hermann Tertsch</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35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35.</w:t>
            </w:r>
            <w:r w:rsidRPr="00CB6349">
              <w:tab/>
              <w:t>korostaa, että sananvapaudella ja luotettavan tiedon saatavuudella on ratkaiseva merkitys demokratian ja kukoistavan kansalaistoiminnan ylläpitämisen kannalta; on erittäin huolissaan siitä, että sananvapauden rajoitukset lisääntyvät lukuisissa maissa eri puolilla maailmaa ja ne kohdistuvat etenkin toimittajiin joko sensuurin vuoksi tai siksi, että heidät pakotetaan itsesensuuriin, ja siksi, että terrorismin- tai korruptionvastaisia lakeja käytetään väärin toimittajien ja kansalaisyhteiskunnan järjestöjen hiljentämiseen: ilmaisee lisäksi huolensa toimittajien ja media-alan työntekijöiden fyysisestä turvallisuudesta ja siitä, että he joutuvat maalitauluiksi konfliktialueilla;</w:t>
            </w:r>
          </w:p>
        </w:tc>
        <w:tc>
          <w:tcPr>
            <w:tcW w:w="4876" w:type="dxa"/>
            <w:tcBorders>
              <w:top w:val="nil"/>
              <w:left w:val="nil"/>
              <w:bottom w:val="nil"/>
              <w:right w:val="nil"/>
            </w:tcBorders>
          </w:tcPr>
          <w:p w:rsidR="005265BA" w:rsidRPr="00CB6349" w:rsidRDefault="005265BA" w:rsidP="00CB6349">
            <w:pPr>
              <w:pStyle w:val="Normal6a"/>
            </w:pPr>
            <w:r w:rsidRPr="00CB6349">
              <w:t>35.</w:t>
            </w:r>
            <w:r w:rsidRPr="00CB6349">
              <w:tab/>
              <w:t xml:space="preserve">korostaa, että sananvapaudella ja luotettavan tiedon saatavuudella on ratkaiseva merkitys demokratian ja kukoistavan kansalaistoiminnan ylläpitämisen kannalta; on erittäin huolissaan siitä, että sananvapauden rajoitukset lisääntyvät lukuisissa maissa eri puolilla maailmaa ja ne kohdistuvat etenkin toimittajiin joko sensuurin vuoksi tai siksi, että heidät pakotetaan itsesensuuriin, ja siksi, että terrorismin- tai korruptionvastaisia lakeja käytetään väärin toimittajien ja kansalaisyhteiskunnan järjestöjen hiljentämiseen: ilmaisee lisäksi huolensa toimittajien ja media-alan työntekijöiden fyysisestä turvallisuudesta ja siitä, että he joutuvat maalitauluiksi konfliktialueilla; </w:t>
            </w:r>
            <w:r w:rsidRPr="00CB6349">
              <w:rPr>
                <w:b/>
                <w:i/>
              </w:rPr>
              <w:t>katsoo, että ”vihapuheen” käsite rajoittaa suhteettomasti ilmaisunvapautta, joka on demokraattisten yhteiskuntien perusedellytys, kuten Euroopan unionin perusoikeuskirjassa ja Euroopan ihmisoikeussopimuksessa kuvataan;</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625</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Catarina Vieira</w:t>
      </w:r>
      <w:r w:rsidRPr="00CB6349">
        <w:rPr>
          <w:rStyle w:val="HideTWBExt"/>
          <w:b w:val="0"/>
        </w:rPr>
        <w:t>&lt;/Members&gt;</w:t>
      </w:r>
    </w:p>
    <w:p w:rsidR="005265BA" w:rsidRPr="00CB6349" w:rsidRDefault="005265BA" w:rsidP="005265BA">
      <w:r w:rsidRPr="00CB6349">
        <w:rPr>
          <w:rStyle w:val="HideTWBExt"/>
        </w:rPr>
        <w:t>&lt;AuNomDe&gt;</w:t>
      </w:r>
      <w:r w:rsidRPr="00CB6349">
        <w:rPr>
          <w:rStyle w:val="HideTWBInt"/>
        </w:rPr>
        <w:t>{Greens/EFA}</w:t>
      </w:r>
      <w:r w:rsidRPr="00CB6349">
        <w:t>Verts/ALE-ryhmän puolesta</w:t>
      </w:r>
      <w:r w:rsidRPr="00CB6349">
        <w:rPr>
          <w:rStyle w:val="HideTWBExt"/>
        </w:rPr>
        <w:t>&lt;/AuNomDe&gt;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35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35.</w:t>
            </w:r>
            <w:r w:rsidRPr="00CB6349">
              <w:tab/>
              <w:t>korostaa, että sananvapaudella ja luotettavan tiedon saatavuudella on ratkaiseva merkitys demokratian ja kukoistavan kansalaistoiminnan ylläpitämisen kannalta; on erittäin huolissaan siitä, että sananvapauden rajoitukset lisääntyvät lukuisissa maissa eri puolilla maailmaa ja ne kohdistuvat etenkin toimittajiin joko sensuurin vuoksi tai siksi, että heidät pakotetaan itsesensuuriin, ja siksi, että terrorismin- tai korruptionvastaisia lakeja käytetään väärin toimittajien ja kansalaisyhteiskunnan järjestöjen hiljentämiseen: ilmaisee lisäksi huolensa toimittajien ja media-alan työntekijöiden fyysisestä turvallisuudesta ja siitä, että he joutuvat maalitauluiksi konfliktialueilla;</w:t>
            </w:r>
          </w:p>
        </w:tc>
        <w:tc>
          <w:tcPr>
            <w:tcW w:w="4876" w:type="dxa"/>
            <w:tcBorders>
              <w:top w:val="nil"/>
              <w:left w:val="nil"/>
              <w:bottom w:val="nil"/>
              <w:right w:val="nil"/>
            </w:tcBorders>
          </w:tcPr>
          <w:p w:rsidR="005265BA" w:rsidRPr="00CB6349" w:rsidRDefault="005265BA" w:rsidP="00CB6349">
            <w:pPr>
              <w:pStyle w:val="Normal6a"/>
            </w:pPr>
            <w:r w:rsidRPr="00CB6349">
              <w:t>35.</w:t>
            </w:r>
            <w:r w:rsidRPr="00CB6349">
              <w:tab/>
              <w:t xml:space="preserve">korostaa, että sananvapaudella ja luotettavan tiedon saatavuudella on ratkaiseva merkitys demokratian ja kukoistavan kansalaistoiminnan ylläpitämisen kannalta; on erittäin huolissaan siitä, että sananvapauden rajoitukset lisääntyvät lukuisissa maissa eri puolilla maailmaa ja ne kohdistuvat etenkin toimittajiin joko sensuurin vuoksi tai siksi, että heidät pakotetaan itsesensuuriin, ja siksi, että terrorismin- tai korruptionvastaisia lakeja käytetään väärin toimittajien ja kansalaisyhteiskunnan järjestöjen hiljentämiseen: ilmaisee lisäksi huolensa toimittajien ja media-alan työntekijöiden fyysisestä turvallisuudesta ja siitä, että he joutuvat maalitauluiksi konfliktialueilla; </w:t>
            </w:r>
            <w:r w:rsidRPr="00CB6349">
              <w:rPr>
                <w:b/>
                <w:i/>
              </w:rPr>
              <w:t>toteaa, että journalistien suojelukomitean mukaan vuonna 2023 konfliktitilanteissa surmattiin 78 toimittajaa, kun vuonna 2022 vastaava määrä oli 42, mikä merkitsee, että määrä on kasvanut hälyttävästi 85 prosentilla;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626</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Petras Auštrevičius, Urmas Paet, Lucia Yar, Marie-Agnes Strack-Zimmermann, Jan-Christoph Oetjen, Barry Andrews, Nathalie Loiseau, Dan Barna</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35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35.</w:t>
            </w:r>
            <w:r w:rsidRPr="00CB6349">
              <w:tab/>
              <w:t>korostaa, että sananvapaudella ja luotettavan tiedon saatavuudella on ratkaiseva merkitys demokratian ja kukoistavan kansalaistoiminnan ylläpitämisen kannalta; on erittäin huolissaan siitä, että sananvapauden rajoitukset lisääntyvät lukuisissa maissa eri puolilla maailmaa ja ne kohdistuvat etenkin toimittajiin joko sensuurin vuoksi tai siksi, että heidät pakotetaan itsesensuuriin, ja siksi, että terrorismin- tai korruptionvastaisia lakeja käytetään väärin toimittajien ja kansalaisyhteiskunnan järjestöjen hiljentämiseen: ilmaisee lisäksi huolensa toimittajien ja media-alan työntekijöiden fyysisestä turvallisuudesta ja siitä, että he joutuvat maalitauluiksi konfliktialueilla;</w:t>
            </w:r>
          </w:p>
        </w:tc>
        <w:tc>
          <w:tcPr>
            <w:tcW w:w="4876" w:type="dxa"/>
            <w:tcBorders>
              <w:top w:val="nil"/>
              <w:left w:val="nil"/>
              <w:bottom w:val="nil"/>
              <w:right w:val="nil"/>
            </w:tcBorders>
          </w:tcPr>
          <w:p w:rsidR="005265BA" w:rsidRPr="00CB6349" w:rsidRDefault="005265BA" w:rsidP="00CB6349">
            <w:pPr>
              <w:pStyle w:val="Normal6a"/>
            </w:pPr>
            <w:r w:rsidRPr="00CB6349">
              <w:t>35.</w:t>
            </w:r>
            <w:r w:rsidRPr="00CB6349">
              <w:tab/>
              <w:t xml:space="preserve">korostaa, että sananvapaudella ja luotettavan tiedon saatavuudella on ratkaiseva merkitys demokratian ja kukoistavan kansalaistoiminnan ylläpitämisen kannalta; on erittäin huolissaan siitä, että sananvapauden rajoitukset lisääntyvät lukuisissa maissa eri puolilla maailmaa ja ne kohdistuvat etenkin toimittajiin joko sensuurin vuoksi tai siksi, että heidät pakotetaan itsesensuuriin, ja siksi, että </w:t>
            </w:r>
            <w:r w:rsidRPr="00CB6349">
              <w:rPr>
                <w:b/>
                <w:i/>
              </w:rPr>
              <w:t>niin sanottuja ulkomaisia agentteja koskevia lakeja ja</w:t>
            </w:r>
            <w:r w:rsidRPr="00CB6349">
              <w:t xml:space="preserve"> terrorismin- tai korruptionvastaisia lakeja käytetään väärin toimittajien ja kansalaisyhteiskunnan järjestöjen hiljentämiseen: ilmaisee lisäksi huolensa toimittajien ja media-alan työntekijöiden fyysisestä turvallisuudesta ja siitä, että he joutuvat maalitauluiksi konfliktialueilla;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627</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Isabel Serra Sánchez</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35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35.</w:t>
            </w:r>
            <w:r w:rsidRPr="00CB6349">
              <w:tab/>
              <w:t>korostaa, että sananvapaudella ja luotettavan tiedon saatavuudella on ratkaiseva merkitys demokratian ja kukoistavan kansalaistoiminnan ylläpitämisen kannalta; on erittäin huolissaan siitä, että sananvapauden rajoitukset lisääntyvät lukuisissa maissa eri puolilla maailmaa ja ne kohdistuvat etenkin toimittajiin joko sensuurin vuoksi tai siksi, että heidät pakotetaan itsesensuuriin, ja siksi, että terrorismin- tai korruptionvastaisia lakeja käytetään väärin toimittajien ja kansalaisyhteiskunnan järjestöjen hiljentämiseen: ilmaisee lisäksi huolensa toimittajien ja media-alan työntekijöiden fyysisestä turvallisuudesta ja siitä, että he joutuvat maalitauluiksi konfliktialueilla;</w:t>
            </w:r>
          </w:p>
        </w:tc>
        <w:tc>
          <w:tcPr>
            <w:tcW w:w="4876" w:type="dxa"/>
            <w:tcBorders>
              <w:top w:val="nil"/>
              <w:left w:val="nil"/>
              <w:bottom w:val="nil"/>
              <w:right w:val="nil"/>
            </w:tcBorders>
          </w:tcPr>
          <w:p w:rsidR="005265BA" w:rsidRPr="00CB6349" w:rsidRDefault="005265BA" w:rsidP="00CB6349">
            <w:pPr>
              <w:pStyle w:val="Normal6a"/>
            </w:pPr>
            <w:r w:rsidRPr="00CB6349">
              <w:t>35.</w:t>
            </w:r>
            <w:r w:rsidRPr="00CB6349">
              <w:tab/>
              <w:t>korostaa, että sananvapaudella ja luotettavan tiedon saatavuudella on ratkaiseva merkitys demokratian ja kukoistavan kansalaistoiminnan ylläpitämisen kannalta; on erittäin huolissaan siitä, että sananvapauden rajoitukset lisääntyvät lukuisissa maissa eri puolilla maailmaa ja ne kohdistuvat etenkin toimittajiin joko sensuurin vuoksi tai siksi, että heidät pakotetaan itsesensuuriin, ja siksi, että terrorismin- tai korruptionvastaisia lakeja käytetään väärin toimittajien ja kansalaisyhteiskunnan järjestöjen hiljentämiseen: ilmaisee lisäksi huolensa toimittajien ja media-alan työntekijöiden fyysisestä turvallisuudesta ja siitä, että he joutuvat maalitauluiksi konfliktialueilla</w:t>
            </w:r>
            <w:r w:rsidRPr="00CB6349">
              <w:rPr>
                <w:b/>
                <w:i/>
              </w:rPr>
              <w:t>, etenkin Gazan alueella</w:t>
            </w:r>
            <w:r w:rsidRPr="00CB6349">
              <w:t>;</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628</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Miriam Lexmann</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35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35.</w:t>
            </w:r>
            <w:r w:rsidRPr="00CB6349">
              <w:tab/>
              <w:t xml:space="preserve">korostaa, että sananvapaudella ja </w:t>
            </w:r>
            <w:r w:rsidRPr="00CB6349">
              <w:rPr>
                <w:b/>
                <w:i/>
              </w:rPr>
              <w:t>luotettavan tiedon</w:t>
            </w:r>
            <w:r w:rsidRPr="00CB6349">
              <w:t xml:space="preserve"> saatavuudella on ratkaiseva merkitys demokratian ja kukoistavan kansalaistoiminnan ylläpitämisen kannalta; on erittäin huolissaan siitä, että sananvapauden rajoitukset lisääntyvät lukuisissa maissa eri puolilla maailmaa ja ne kohdistuvat etenkin toimittajiin joko sensuurin vuoksi tai siksi, että heidät pakotetaan itsesensuuriin, ja siksi, että terrorismin- tai korruptionvastaisia lakeja käytetään väärin toimittajien ja kansalaisyhteiskunnan järjestöjen hiljentämiseen: ilmaisee lisäksi huolensa toimittajien ja media-alan työntekijöiden fyysisestä turvallisuudesta ja siitä, että he joutuvat maalitauluiksi konfliktialueilla;</w:t>
            </w:r>
          </w:p>
        </w:tc>
        <w:tc>
          <w:tcPr>
            <w:tcW w:w="4876" w:type="dxa"/>
            <w:tcBorders>
              <w:top w:val="nil"/>
              <w:left w:val="nil"/>
              <w:bottom w:val="nil"/>
              <w:right w:val="nil"/>
            </w:tcBorders>
          </w:tcPr>
          <w:p w:rsidR="005265BA" w:rsidRPr="00CB6349" w:rsidRDefault="005265BA" w:rsidP="00CB6349">
            <w:pPr>
              <w:pStyle w:val="Normal6a"/>
            </w:pPr>
            <w:r w:rsidRPr="00CB6349">
              <w:t>35.</w:t>
            </w:r>
            <w:r w:rsidRPr="00CB6349">
              <w:tab/>
              <w:t xml:space="preserve">korostaa, että sananvapaudella ja </w:t>
            </w:r>
            <w:r w:rsidRPr="00CB6349">
              <w:rPr>
                <w:b/>
                <w:i/>
              </w:rPr>
              <w:t>luotettavien ja monipuolisten tietolähteiden</w:t>
            </w:r>
            <w:r w:rsidRPr="00CB6349">
              <w:t xml:space="preserve"> saatavuudella on ratkaiseva merkitys demokratian ja kukoistavan kansalaistoiminnan ylläpitämisen kannalta; on erittäin huolissaan siitä, että sananvapauden rajoitukset lisääntyvät lukuisissa maissa eri puolilla maailmaa ja ne kohdistuvat etenkin toimittajiin joko sensuurin vuoksi tai siksi, että heidät pakotetaan itsesensuuriin, ja siksi, että terrorismin- tai korruptionvastaisia lakeja käytetään väärin toimittajien ja kansalaisyhteiskunnan järjestöjen hiljentämiseen: ilmaisee lisäksi huolensa toimittajien ja media-alan työntekijöiden fyysisestä turvallisuudesta ja siitä, että he joutuvat maalitauluiksi konfliktialueilla;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629</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Francisco Assis, Nacho Sánchez Amor, Hana Jalloul Muro, Chloé Ridel, Robert Biedroń, Marco Tarquinio</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35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35.</w:t>
            </w:r>
            <w:r w:rsidRPr="00CB6349">
              <w:tab/>
              <w:t>korostaa, että sananvapaudella ja luotettavan tiedon saatavuudella on ratkaiseva merkitys demokratian ja kukoistavan kansalaistoiminnan ylläpitämisen kannalta; on erittäin huolissaan siitä, että sananvapauden rajoitukset lisääntyvät lukuisissa maissa eri puolilla maailmaa ja ne kohdistuvat etenkin toimittajiin joko sensuurin vuoksi tai siksi, että heidät pakotetaan itsesensuuriin, ja siksi, että terrorismin- tai korruptionvastaisia lakeja käytetään väärin toimittajien ja kansalaisyhteiskunnan järjestöjen hiljentämiseen: ilmaisee lisäksi huolensa toimittajien ja media-alan työntekijöiden fyysisestä turvallisuudesta ja siitä, että he joutuvat maalitauluiksi konfliktialueilla;</w:t>
            </w:r>
          </w:p>
        </w:tc>
        <w:tc>
          <w:tcPr>
            <w:tcW w:w="4876" w:type="dxa"/>
            <w:tcBorders>
              <w:top w:val="nil"/>
              <w:left w:val="nil"/>
              <w:bottom w:val="nil"/>
              <w:right w:val="nil"/>
            </w:tcBorders>
          </w:tcPr>
          <w:p w:rsidR="005265BA" w:rsidRPr="00CB6349" w:rsidRDefault="005265BA" w:rsidP="00CB6349">
            <w:pPr>
              <w:pStyle w:val="Normal6a"/>
            </w:pPr>
            <w:r w:rsidRPr="00CB6349">
              <w:t>35.</w:t>
            </w:r>
            <w:r w:rsidRPr="00CB6349">
              <w:tab/>
              <w:t xml:space="preserve">korostaa, että sananvapaudella ja luotettavan tiedon saatavuudella on ratkaiseva merkitys demokratian ja kukoistavan kansalaistoiminnan ylläpitämisen kannalta; on erittäin huolissaan siitä, että sananvapauden rajoitukset lisääntyvät lukuisissa maissa eri puolilla maailmaa ja ne kohdistuvat etenkin toimittajiin joko sensuurin vuoksi tai siksi, että heidät pakotetaan itsesensuuriin, ja siksi, että terrorismin- tai korruptionvastaisia lakeja käytetään väärin toimittajien ja kansalaisyhteiskunnan järjestöjen hiljentämiseen: ilmaisee lisäksi huolensa toimittajien ja media-alan työntekijöiden fyysisestä turvallisuudesta ja siitä, että he joutuvat maalitauluiksi </w:t>
            </w:r>
            <w:r w:rsidRPr="00CB6349">
              <w:rPr>
                <w:b/>
                <w:i/>
              </w:rPr>
              <w:t>ja usein surmatuiksi</w:t>
            </w:r>
            <w:r w:rsidRPr="00CB6349">
              <w:t xml:space="preserve"> konfliktialueilla;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630</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Nacho Sánchez Amor, Francisco Assis</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35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35 a.</w:t>
            </w:r>
            <w:r w:rsidRPr="00CB6349">
              <w:tab/>
            </w:r>
            <w:r w:rsidRPr="00CB6349">
              <w:rPr>
                <w:b/>
                <w:i/>
              </w:rPr>
              <w:t>vahvistaa sitoutumisensa suojelemaan ja edistämään akateemista vapautta, joka on avoimen ja demokraattisen yhteiskunnan keskeinen osatekijä; korostaa, että akateemista vapautta vastaan hyökkäävät autoritaaristen ja totalitaaristen hallintojen lisäksi myös ääriryhmät ja populistit kaikkialla maailmassa; kehottaa suojelemaan opiskelijoita ja tieteenharjoittajia sensuurilta, vainolta ja kostotoimilta; kehottaa kehittämään akateemisen vapauden vertailuarvoja akateemisiin luokituksiin, menettelyihin ja kriteereihin liittyvää institutionaalista laadunvarmistusta varten;</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631</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Susanna Ceccardi, Roberto Vannacci, Silvia Sardone</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35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35 a.</w:t>
            </w:r>
            <w:r w:rsidRPr="00CB6349">
              <w:tab/>
            </w:r>
            <w:r w:rsidRPr="00CB6349">
              <w:rPr>
                <w:b/>
                <w:i/>
              </w:rPr>
              <w:t>katsoo, että tarvitaan lisää kohdennettuja lisäyksiä sellaisilla aloilla kuin disinformaation torjunta, joka ei saa johtaa sensuuriin tai disinformaation lisääntymiseen, sekä valmiuksien kehittäminen, laajentuminen, vaalitarkkailu, ydinturvallisuus ja tuki kansalaisyhteiskunnan organisaatioille;</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632</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Susanna Ceccardi, Roberto Vannacci, Silvia Sardone</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35 b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35 b.</w:t>
            </w:r>
            <w:r w:rsidRPr="00CB6349">
              <w:tab/>
            </w:r>
            <w:r w:rsidRPr="00CB6349">
              <w:rPr>
                <w:b/>
                <w:i/>
              </w:rPr>
              <w:t>panee huolestuneena merkille, että niin sanottu ”wokeismi” ja siitä johtuva cancel-kulttuuri laajentavat yhteiskunnallista jakolinjoja, vähentävät avointa ja suoraa keskustelua, johtavat rajoittavaan käsitykseen historiasta, edistävät sensuuria ja historiallista revisionismia sekä väistämättä rajoittavat sananvapautta;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633</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Susanna Ceccardi, Roberto Vannacci, Silvia Sardone</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35 c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35 c.</w:t>
            </w:r>
            <w:r w:rsidRPr="00CB6349">
              <w:tab/>
            </w:r>
            <w:r w:rsidRPr="00CB6349">
              <w:rPr>
                <w:b/>
                <w:i/>
              </w:rPr>
              <w:t>pitää erittäin valitettavana pyhien ja uskonnollisten kohteiden häpäisemistä ja niihin kohdistuvaa ilkivaltaa; kehottaa EU:ta ja sen jäsenvaltioita tuomitsemaan kaikki tällaiset teot sekä puolustamaan ja suojelemaan kristillistä perintöämme;</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634</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Susanna Ceccardi, Roberto Vannacci, Silvia Sardone</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35 d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35 d.</w:t>
            </w:r>
            <w:r w:rsidRPr="00CB6349">
              <w:tab/>
            </w:r>
            <w:r w:rsidRPr="00CB6349">
              <w:rPr>
                <w:b/>
                <w:i/>
              </w:rPr>
              <w:t>panee huolestuneena merkille antisemitismin lisääntymisen maailmassa ja tuomitsee sen;</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635</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Jorge Martín Frías, Hermann Tertsch</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36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36.</w:t>
            </w:r>
            <w:r w:rsidRPr="00CB6349">
              <w:tab/>
              <w:t>kehottaa EU:ta kiireellisesti tukemaan luotettavia tiedotusvälineitä ja tiedotuskanavia, jotka edistävät viranomaisten vastuuvelvollisuutta ja tukevat demokratiaan siirtymistä; ilmaisee huolensa SLAPP-kanteiden laajamittaisesta käytöstä toimittajien, aktivistien, ammattiyhdistysaktivistien ja ihmisoikeuksien puolustajien vaientamiseksi maailmanlaajuisesti; pitää tässä yhteydessä myönteisenä direktiiviä, jonka tarkoituksena on suojella toimittajia ja ihmisoikeuksien puolustajia perusteettomilta oikeustoimilta ja SLAPP-kanteilta; kannustaa EU:n ulkopuolisten maiden lainsäätäjiä laatimaan lainsäädäntöä, jolla on sama tavoite, osana laajempia toimia tiedotusvälineiden vapauden ja moniarvoisuuden edistämiseksi ja suojelemiseksi;</w:t>
            </w:r>
          </w:p>
        </w:tc>
        <w:tc>
          <w:tcPr>
            <w:tcW w:w="4876" w:type="dxa"/>
            <w:tcBorders>
              <w:top w:val="nil"/>
              <w:left w:val="nil"/>
              <w:bottom w:val="nil"/>
              <w:right w:val="nil"/>
            </w:tcBorders>
          </w:tcPr>
          <w:p w:rsidR="005265BA" w:rsidRPr="00CB6349" w:rsidRDefault="005265BA" w:rsidP="00CB6349">
            <w:pPr>
              <w:pStyle w:val="Normal6a"/>
            </w:pPr>
            <w:r w:rsidRPr="00CB6349">
              <w:t>36.</w:t>
            </w:r>
            <w:r w:rsidRPr="00CB6349">
              <w:tab/>
              <w:t>kehottaa EU:ta kiireellisesti tukemaan luotettavia tiedotusvälineitä ja tiedotuskanavia, jotka edistävät viranomaisten vastuuvelvollisuutta ja tukevat demokratiaan siirtymistä</w:t>
            </w:r>
            <w:r w:rsidRPr="00CB6349">
              <w:rPr>
                <w:b/>
                <w:i/>
              </w:rPr>
              <w:t>; panee huolestuneena merkille, että ”wokeismi” ja siitä johtuva cancel-kulttuuri laajentavat yhteiskunnallista jakolinjoja, vähentävät avointa ja suoraa keskustelua, johtavat rajoittavaan käsitykseen historiasta, edistävät sensuuria ja historiallista revisionismia sekä väistämättä rajoittavat sananvapautta</w:t>
            </w:r>
            <w:r w:rsidRPr="00CB6349">
              <w:t>; ilmaisee huolensa SLAPP-kanteiden laajamittaisesta käytöstä toimittajien, aktivistien, ammattiyhdistysaktivistien ja ihmisoikeuksien puolustajien vaientamiseksi maailmanlaajuisesti; pitää tässä yhteydessä myönteisenä direktiiviä, jonka tarkoituksena on suojella toimittajia ja ihmisoikeuksien puolustajia perusteettomilta oikeustoimilta ja SLAPP-kanteilta; kannustaa EU:n ulkopuolisten maiden lainsäätäjiä laatimaan lainsäädäntöä, jolla on sama tavoite, osana laajempia toimia tiedotusvälineiden vapauden ja moniarvoisuuden edistämiseksi ja suojelemiseksi;</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636</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Francisco Assis, Nacho Sánchez Amor, Hana Jalloul Muro, Chloé Ridel, Robert Biedroń, Marco Tarquinio</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36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36.</w:t>
            </w:r>
            <w:r w:rsidRPr="00CB6349">
              <w:tab/>
              <w:t>kehottaa EU:ta kiireellisesti tukemaan luotettavia tiedotusvälineitä ja tiedotuskanavia, jotka edistävät viranomaisten vastuuvelvollisuutta ja tukevat demokratiaan siirtymistä; ilmaisee huolensa SLAPP-kanteiden laajamittaisesta käytöstä toimittajien, aktivistien, ammattiyhdistysaktivistien ja ihmisoikeuksien puolustajien vaientamiseksi maailmanlaajuisesti; pitää tässä yhteydessä myönteisenä direktiiviä, jonka tarkoituksena on suojella toimittajia ja ihmisoikeuksien puolustajia perusteettomilta oikeustoimilta ja SLAPP-kanteilta; kannustaa EU:n ulkopuolisten maiden lainsäätäjiä laatimaan lainsäädäntöä, jolla on sama tavoite, osana laajempia toimia tiedotusvälineiden vapauden ja moniarvoisuuden edistämiseksi ja suojelemiseksi;</w:t>
            </w:r>
          </w:p>
        </w:tc>
        <w:tc>
          <w:tcPr>
            <w:tcW w:w="4876" w:type="dxa"/>
            <w:tcBorders>
              <w:top w:val="nil"/>
              <w:left w:val="nil"/>
              <w:bottom w:val="nil"/>
              <w:right w:val="nil"/>
            </w:tcBorders>
          </w:tcPr>
          <w:p w:rsidR="005265BA" w:rsidRPr="00CB6349" w:rsidRDefault="005265BA" w:rsidP="00CB6349">
            <w:pPr>
              <w:pStyle w:val="Normal6a"/>
            </w:pPr>
            <w:r w:rsidRPr="00CB6349">
              <w:t>36.</w:t>
            </w:r>
            <w:r w:rsidRPr="00CB6349">
              <w:tab/>
              <w:t xml:space="preserve">kehottaa EU:ta kiireellisesti tukemaan luotettavia tiedotusvälineitä ja tiedotuskanavia, jotka edistävät viranomaisten vastuuvelvollisuutta ja tukevat demokratiaan siirtymistä; ilmaisee huolensa SLAPP-kanteiden laajamittaisesta käytöstä toimittajien, aktivistien, ammattiyhdistysaktivistien ja ihmisoikeuksien puolustajien vaientamiseksi maailmanlaajuisesti; pitää tässä yhteydessä myönteisenä direktiiviä, jonka tarkoituksena on suojella toimittajia ja ihmisoikeuksien puolustajia perusteettomilta oikeustoimilta ja SLAPP-kanteilta; kannustaa EU:n ulkopuolisten maiden lainsäätäjiä laatimaan lainsäädäntöä, jolla on sama tavoite, osana laajempia toimia tiedotusvälineiden vapauden ja moniarvoisuuden edistämiseksi ja suojelemiseksi; </w:t>
            </w:r>
            <w:r w:rsidRPr="00CB6349">
              <w:rPr>
                <w:b/>
                <w:i/>
              </w:rPr>
              <w:t>pyytää EU:ta ottamaan huomioon hyökkäykset tiedotusvälineiden vapautta vastaan sekä tiedonsaantioikeuden jatkuvan ja järjestelmällisen heikentämisen, kun seurataan demokratian ja ihmisoikeuksien noudattamista assosiaatio- ja kauppasopimuksissa;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637</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Isabel Wiseler-Lima</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36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36.</w:t>
            </w:r>
            <w:r w:rsidRPr="00CB6349">
              <w:tab/>
              <w:t xml:space="preserve">kehottaa EU:ta kiireellisesti tukemaan luotettavia tiedotusvälineitä ja tiedotuskanavia, jotka edistävät viranomaisten vastuuvelvollisuutta ja tukevat demokratiaan siirtymistä; </w:t>
            </w:r>
            <w:r w:rsidRPr="00CB6349">
              <w:rPr>
                <w:b/>
                <w:i/>
              </w:rPr>
              <w:t>ilmaisee huolensa</w:t>
            </w:r>
            <w:r w:rsidRPr="00CB6349">
              <w:t xml:space="preserve"> SLAPP-kanteiden </w:t>
            </w:r>
            <w:r w:rsidRPr="00CB6349">
              <w:rPr>
                <w:b/>
                <w:i/>
              </w:rPr>
              <w:t>laajamittaisesta käytöstä</w:t>
            </w:r>
            <w:r w:rsidRPr="00CB6349">
              <w:t xml:space="preserve"> toimittajien, aktivistien, ammattiyhdistysaktivistien ja ihmisoikeuksien puolustajien vaientamiseksi maailmanlaajuisesti; pitää tässä yhteydessä myönteisenä direktiiviä, jonka tarkoituksena on suojella toimittajia ja ihmisoikeuksien puolustajia perusteettomilta oikeustoimilta ja SLAPP-kanteilta; kannustaa EU:n ulkopuolisten maiden lainsäätäjiä laatimaan lainsäädäntöä, jolla on sama tavoite, osana laajempia toimia tiedotusvälineiden vapauden ja moniarvoisuuden edistämiseksi ja suojelemiseksi;</w:t>
            </w:r>
          </w:p>
        </w:tc>
        <w:tc>
          <w:tcPr>
            <w:tcW w:w="4876" w:type="dxa"/>
            <w:tcBorders>
              <w:top w:val="nil"/>
              <w:left w:val="nil"/>
              <w:bottom w:val="nil"/>
              <w:right w:val="nil"/>
            </w:tcBorders>
          </w:tcPr>
          <w:p w:rsidR="005265BA" w:rsidRPr="00CB6349" w:rsidRDefault="005265BA" w:rsidP="00CB6349">
            <w:pPr>
              <w:pStyle w:val="Normal6a"/>
            </w:pPr>
            <w:r w:rsidRPr="00CB6349">
              <w:t>36.</w:t>
            </w:r>
            <w:r w:rsidRPr="00CB6349">
              <w:tab/>
              <w:t xml:space="preserve">kehottaa EU:ta kiireellisesti tukemaan luotettavia tiedotusvälineitä ja tiedotuskanavia, jotka edistävät viranomaisten vastuuvelvollisuutta ja tukevat demokratiaan siirtymistä; </w:t>
            </w:r>
            <w:r w:rsidRPr="00CB6349">
              <w:rPr>
                <w:b/>
                <w:i/>
              </w:rPr>
              <w:t>korostaa faktantarkistajien roolia mediaympäristössä, sillä he varmistavat, että yleisö voi luottaa saamaansa tietoon; on huolissaan siitä, että faktantarkistajat ovat tästä syystä epäliberaalien hallintojen hyökkäysten pääkohteita; tuomitsee</w:t>
            </w:r>
            <w:r w:rsidRPr="00CB6349">
              <w:t xml:space="preserve"> SLAPP-kanteiden </w:t>
            </w:r>
            <w:r w:rsidRPr="00CB6349">
              <w:rPr>
                <w:b/>
                <w:i/>
              </w:rPr>
              <w:t>laajamittaisen käytön</w:t>
            </w:r>
            <w:r w:rsidRPr="00CB6349">
              <w:t xml:space="preserve"> toimittajien, aktivistien, ammattiyhdistysaktivistien ja ihmisoikeuksien puolustajien vaientamiseksi maailmanlaajuisesti; pitää tässä yhteydessä myönteisenä direktiiviä, jonka tarkoituksena on suojella toimittajia ja ihmisoikeuksien puolustajia perusteettomilta oikeustoimilta ja SLAPP-kanteilta; kannustaa EU:n ulkopuolisten maiden lainsäätäjiä laatimaan lainsäädäntöä, jolla on sama tavoite, osana laajempia toimia tiedotusvälineiden vapauden ja moniarvoisuuden edistämiseksi ja suojelemiseksi;</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b w:val="0"/>
        </w:rPr>
        <w:t>&lt;Amend&gt;</w:t>
      </w:r>
      <w:r w:rsidRPr="00CB6349">
        <w:t>Tarkistus</w:t>
      </w:r>
      <w:r w:rsidRPr="00CB6349">
        <w:tab/>
      </w:r>
      <w:r w:rsidRPr="00CB6349">
        <w:tab/>
      </w:r>
      <w:r w:rsidRPr="00CB6349">
        <w:rPr>
          <w:rStyle w:val="HideTWBExt"/>
          <w:b w:val="0"/>
        </w:rPr>
        <w:t>&lt;NumAm&gt;</w:t>
      </w:r>
      <w:r w:rsidRPr="00CB6349">
        <w:t>638</w:t>
      </w:r>
      <w:r w:rsidRPr="00CB6349">
        <w:rPr>
          <w:rStyle w:val="HideTWBExt"/>
          <w:b w:val="0"/>
        </w:rPr>
        <w:t>&lt;/NumAm&gt;</w:t>
      </w:r>
    </w:p>
    <w:p w:rsidR="005265BA" w:rsidRPr="00CB6349" w:rsidRDefault="005265BA" w:rsidP="005265BA">
      <w:pPr>
        <w:pStyle w:val="NormalBold"/>
      </w:pPr>
      <w:r w:rsidRPr="00CB6349">
        <w:rPr>
          <w:rStyle w:val="HideTWBExt"/>
          <w:b w:val="0"/>
        </w:rPr>
        <w:t>&lt;RepeatBlock-By&gt;&lt;Members&gt;</w:t>
      </w:r>
      <w:r w:rsidRPr="00CB6349">
        <w:t>Mariusz Kamiński</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b w:val="0"/>
        </w:rPr>
        <w:t>&lt;DocAmend&gt;</w:t>
      </w:r>
      <w:r w:rsidRPr="00CB6349">
        <w:t>Päätöslauselmaesitys</w:t>
      </w:r>
      <w:r w:rsidRPr="00CB6349">
        <w:rPr>
          <w:rStyle w:val="HideTWBExt"/>
          <w:b w:val="0"/>
        </w:rPr>
        <w:t>&lt;/DocAmend&gt;</w:t>
      </w:r>
    </w:p>
    <w:p w:rsidR="005265BA" w:rsidRPr="00CB6349" w:rsidRDefault="005265BA" w:rsidP="005265BA">
      <w:pPr>
        <w:pStyle w:val="NormalBold"/>
      </w:pPr>
      <w:r w:rsidRPr="00CB6349">
        <w:rPr>
          <w:rStyle w:val="HideTWBExt"/>
          <w:b w:val="0"/>
        </w:rPr>
        <w:t>&lt;Article&gt;</w:t>
      </w:r>
      <w:r w:rsidRPr="00CB6349">
        <w:t>36 kohta</w:t>
      </w:r>
      <w:r w:rsidRPr="00CB634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36.</w:t>
            </w:r>
            <w:r w:rsidRPr="00CB6349">
              <w:tab/>
              <w:t>kehottaa EU:ta kiireellisesti tukemaan luotettavia tiedotusvälineitä ja tiedotuskanavia, jotka edistävät viranomaisten vastuuvelvollisuutta ja tukevat demokratiaan siirtymistä; ilmaisee huolensa SLAPP-kanteiden laajamittaisesta käytöstä toimittajien, aktivistien, ammattiyhdistysaktivistien ja ihmisoikeuksien puolustajien vaientamiseksi maailmanlaajuisesti; pitää tässä yhteydessä myönteisenä direktiiviä, jonka tarkoituksena on suojella toimittajia ja ihmisoikeuksien puolustajia perusteettomilta oikeustoimilta ja SLAPP-kanteilta; kannustaa EU:n ulkopuolisten maiden lainsäätäjiä laatimaan lainsäädäntöä, jolla on sama tavoite, osana laajempia toimia tiedotusvälineiden vapauden ja moniarvoisuuden edistämiseksi ja suojelemiseksi;</w:t>
            </w:r>
          </w:p>
        </w:tc>
        <w:tc>
          <w:tcPr>
            <w:tcW w:w="4876" w:type="dxa"/>
            <w:tcBorders>
              <w:top w:val="nil"/>
              <w:left w:val="nil"/>
              <w:bottom w:val="nil"/>
              <w:right w:val="nil"/>
            </w:tcBorders>
          </w:tcPr>
          <w:p w:rsidR="005265BA" w:rsidRPr="00CB6349" w:rsidRDefault="005265BA" w:rsidP="00CB6349">
            <w:pPr>
              <w:pStyle w:val="Normal6a"/>
            </w:pPr>
            <w:r w:rsidRPr="00CB6349">
              <w:t>36.</w:t>
            </w:r>
            <w:r w:rsidRPr="00CB6349">
              <w:tab/>
              <w:t xml:space="preserve">kehottaa EU:ta </w:t>
            </w:r>
            <w:r w:rsidRPr="00CB6349">
              <w:rPr>
                <w:b/>
                <w:i/>
              </w:rPr>
              <w:t>ja jäsenvaltioita</w:t>
            </w:r>
            <w:r w:rsidRPr="00CB6349">
              <w:t xml:space="preserve"> kiireellisesti tukemaan luotettavia tiedotusvälineitä ja tiedotuskanavia, jotka edistävät viranomaisten vastuuvelvollisuutta ja tukevat demokratiaan siirtymistä</w:t>
            </w:r>
            <w:r w:rsidRPr="00CB6349">
              <w:rPr>
                <w:b/>
                <w:i/>
              </w:rPr>
              <w:t>, ottaen asianmukaisesti huomioon, että moniarvoisuuden, avoimuuden ja riippumattomuuden periaatteita on noudatettava</w:t>
            </w:r>
            <w:r w:rsidRPr="00CB6349">
              <w:t>; ilmaisee huolensa SLAPP-kanteiden laajamittaisesta käytöstä toimittajien, aktivistien, ammattiyhdistysaktivistien ja ihmisoikeuksien puolustajien vaientamiseksi maailmanlaajuisesti; pitää tässä yhteydessä myönteisenä direktiiviä, jonka tarkoituksena on suojella toimittajia ja ihmisoikeuksien puolustajia perusteettomilta oikeustoimilta ja SLAPP-kanteilta; kannustaa EU:n ulkopuolisten maiden lainsäätäjiä laatimaan lainsäädäntöä, jolla on sama tavoite, osana laajempia toimia tiedotusvälineiden vapauden ja moniarvoisuuden edistämiseksi ja suojelemiseksi;</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{PL}</w:t>
      </w:r>
      <w:r w:rsidRPr="00CB6349">
        <w:t>pl</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639</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Isabel Wiseler-Lima</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37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37.</w:t>
            </w:r>
            <w:r w:rsidRPr="00CB6349">
              <w:tab/>
              <w:t>suhtautuu myönteisesti komission aikomukseen rahoittaa hankkeita, joilla autetaan toimittajia oikeudellisissa ja käytännön kysymyksissä myös unionin ulkopuolella Euroopan demokratiatoimintasuunnitelman avulla; kehottaa unionia tehostamaan toimiaan kohderyhmään kuuluvien toimittajien auttamiseksi kaikkialla maailmassa; panee merkille tämän tavoitteen saavuttamista edistävät ohjelmat, kuten Media4Democracy-ohjelman, joka ei ole tällä hetkellä käytössä, ja muut EU:n rahoittamat toimet, mukaan lukien eurooppalaisen demokratiarahaston toimet;</w:t>
            </w:r>
          </w:p>
        </w:tc>
        <w:tc>
          <w:tcPr>
            <w:tcW w:w="4876" w:type="dxa"/>
            <w:tcBorders>
              <w:top w:val="nil"/>
              <w:left w:val="nil"/>
              <w:bottom w:val="nil"/>
              <w:right w:val="nil"/>
            </w:tcBorders>
          </w:tcPr>
          <w:p w:rsidR="005265BA" w:rsidRPr="00CB6349" w:rsidRDefault="005265BA" w:rsidP="00CB6349">
            <w:pPr>
              <w:pStyle w:val="Normal6a"/>
            </w:pPr>
            <w:r w:rsidRPr="00CB6349">
              <w:t>37.</w:t>
            </w:r>
            <w:r w:rsidRPr="00CB6349">
              <w:tab/>
              <w:t xml:space="preserve">suhtautuu myönteisesti komission aikomukseen rahoittaa hankkeita, joilla autetaan toimittajia oikeudellisissa ja käytännön kysymyksissä myös unionin ulkopuolella Euroopan demokratiatoimintasuunnitelman avulla; kehottaa unionia tehostamaan toimiaan kohderyhmään kuuluvien toimittajien auttamiseksi kaikkialla maailmassa </w:t>
            </w:r>
            <w:r w:rsidRPr="00CB6349">
              <w:rPr>
                <w:b/>
                <w:i/>
              </w:rPr>
              <w:t>ja muistuttaa, että riippumattomat toimittajat ovat etulinjassa, kun torjutaan demokratioita heikentävää disinformaatiota</w:t>
            </w:r>
            <w:r w:rsidRPr="00CB6349">
              <w:t>; panee merkille tämän tavoitteen saavuttamista edistävät ohjelmat, kuten Media4Democracy-ohjelman, joka ei ole tällä hetkellä käytössä, ja muut EU:n rahoittamat toimet, mukaan lukien eurooppalaisen demokratiarahaston toimet;</w:t>
            </w:r>
            <w:r w:rsidRPr="00CB6349">
              <w:rPr>
                <w:b/>
                <w:i/>
              </w:rPr>
              <w:t xml:space="preserve"> </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640</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Francisco Assis, Nacho Sánchez Amor, Hana Jalloul Muro, Chloé Ridel, Robert Biedroń, Marco Tarquinio</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37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37.</w:t>
            </w:r>
            <w:r w:rsidRPr="00CB6349">
              <w:tab/>
              <w:t>suhtautuu myönteisesti komission aikomukseen rahoittaa hankkeita, joilla autetaan toimittajia oikeudellisissa ja käytännön kysymyksissä myös unionin ulkopuolella Euroopan demokratiatoimintasuunnitelman avulla; kehottaa unionia tehostamaan toimiaan kohderyhmään kuuluvien toimittajien auttamiseksi kaikkialla maailmassa; panee merkille tämän tavoitteen saavuttamista edistävät ohjelmat, kuten Media4Democracy-ohjelman, joka ei ole tällä hetkellä käytössä, ja muut EU:n rahoittamat toimet, mukaan lukien eurooppalaisen demokratiarahaston toimet;</w:t>
            </w:r>
          </w:p>
        </w:tc>
        <w:tc>
          <w:tcPr>
            <w:tcW w:w="4876" w:type="dxa"/>
            <w:tcBorders>
              <w:top w:val="nil"/>
              <w:left w:val="nil"/>
              <w:bottom w:val="nil"/>
              <w:right w:val="nil"/>
            </w:tcBorders>
          </w:tcPr>
          <w:p w:rsidR="005265BA" w:rsidRPr="00CB6349" w:rsidRDefault="005265BA" w:rsidP="00CB6349">
            <w:pPr>
              <w:pStyle w:val="Normal6a"/>
            </w:pPr>
            <w:r w:rsidRPr="00CB6349">
              <w:t>37.</w:t>
            </w:r>
            <w:r w:rsidRPr="00CB6349">
              <w:tab/>
              <w:t xml:space="preserve">suhtautuu myönteisesti komission aikomukseen rahoittaa hankkeita, joilla autetaan toimittajia oikeudellisissa ja käytännön kysymyksissä myös unionin ulkopuolella Euroopan demokratiatoimintasuunnitelman avulla; kehottaa unionia tehostamaan toimiaan kohderyhmään kuuluvien toimittajien auttamiseksi kaikkialla maailmassa; panee merkille tämän tavoitteen saavuttamista edistävät ohjelmat, kuten Media4Democracy-ohjelman, joka ei ole tällä hetkellä käytössä, ja muut EU:n rahoittamat toimet, mukaan lukien eurooppalaisen demokratiarahaston toimet; </w:t>
            </w:r>
            <w:r w:rsidRPr="00CB6349">
              <w:rPr>
                <w:b/>
                <w:i/>
              </w:rPr>
              <w:t>kehottaa EU:ta edistämään luotettavien uutislähteiden tarjoamista yhä useammille ihmisille, jotka elävät lehdistönvapautta rajoittavissa maissa;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b w:val="0"/>
        </w:rPr>
        <w:t>&lt;Amend&gt;</w:t>
      </w:r>
      <w:r w:rsidRPr="00CB6349">
        <w:t>Tarkistus</w:t>
      </w:r>
      <w:r w:rsidRPr="00CB6349">
        <w:tab/>
      </w:r>
      <w:r w:rsidRPr="00CB6349">
        <w:tab/>
      </w:r>
      <w:r w:rsidRPr="00CB6349">
        <w:rPr>
          <w:rStyle w:val="HideTWBExt"/>
          <w:b w:val="0"/>
        </w:rPr>
        <w:t>&lt;NumAm&gt;</w:t>
      </w:r>
      <w:r w:rsidRPr="00CB6349">
        <w:t>641</w:t>
      </w:r>
      <w:r w:rsidRPr="00CB6349">
        <w:rPr>
          <w:rStyle w:val="HideTWBExt"/>
          <w:b w:val="0"/>
        </w:rPr>
        <w:t>&lt;/NumAm&gt;</w:t>
      </w:r>
    </w:p>
    <w:p w:rsidR="005265BA" w:rsidRPr="00CB6349" w:rsidRDefault="005265BA" w:rsidP="005265BA">
      <w:pPr>
        <w:pStyle w:val="NormalBold"/>
      </w:pPr>
      <w:r w:rsidRPr="00CB6349">
        <w:rPr>
          <w:rStyle w:val="HideTWBExt"/>
          <w:b w:val="0"/>
        </w:rPr>
        <w:t>&lt;RepeatBlock-By&gt;&lt;Members&gt;</w:t>
      </w:r>
      <w:r w:rsidRPr="00CB6349">
        <w:t>Mariusz Kamiński</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b w:val="0"/>
        </w:rPr>
        <w:t>&lt;DocAmend&gt;</w:t>
      </w:r>
      <w:r w:rsidRPr="00CB6349">
        <w:t>Päätöslauselmaesitys</w:t>
      </w:r>
      <w:r w:rsidRPr="00CB6349">
        <w:rPr>
          <w:rStyle w:val="HideTWBExt"/>
          <w:b w:val="0"/>
        </w:rPr>
        <w:t>&lt;/DocAmend&gt;</w:t>
      </w:r>
    </w:p>
    <w:p w:rsidR="005265BA" w:rsidRPr="00CB6349" w:rsidRDefault="005265BA" w:rsidP="005265BA">
      <w:pPr>
        <w:pStyle w:val="NormalBold"/>
      </w:pPr>
      <w:r w:rsidRPr="00CB6349">
        <w:rPr>
          <w:rStyle w:val="HideTWBExt"/>
          <w:b w:val="0"/>
        </w:rPr>
        <w:t>&lt;Article&gt;</w:t>
      </w:r>
      <w:r w:rsidRPr="00CB6349">
        <w:t>37 a kohta (uusi)</w:t>
      </w:r>
      <w:r w:rsidRPr="00CB634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37 a.</w:t>
            </w:r>
            <w:r w:rsidRPr="00CB6349">
              <w:tab/>
            </w:r>
            <w:r w:rsidRPr="00CB6349">
              <w:rPr>
                <w:b/>
                <w:i/>
              </w:rPr>
              <w:t>korostaa, että parlamentti on syvästi järkyttynyt kaikista tapauksista, joissa toimittaja on saanut surmansa työssään, ja että toimittajan ammatti on edelleen erittäin vaarallinen huolimatta toteutetuista toimituskuntaa koskevista varotoimista, koulutuksista, suojavarusteiden käytöstä ja rankaisemattomuuden torjuntaan tarkoitetuista toimista; vaatii toimittajiin kohdistuvien uhkien, kuten vangitsemis-, sieppaus- ja katoamisuhan, vuoksi jatkamaan päättäväisiä toimia lehdistönvapauden ja toimittajien turvallisuuden suojaamiseksi, muun muassa lisäämään tukea kansainvälisille järjestöille, jotka pyrkivät suojelemaan toimittajia, ja erityisesti seuraamaan tilannetta maissa, joissa sananvapaus on uhattuna;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{PL}</w:t>
      </w:r>
      <w:r w:rsidRPr="00CB6349">
        <w:t>pl</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642</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András László</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38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rPr>
              <w:t>38.</w:t>
            </w:r>
            <w:r w:rsidRPr="00CB6349">
              <w:tab/>
            </w:r>
            <w:r w:rsidRPr="00CB6349">
              <w:rPr>
                <w:b/>
                <w:i/>
              </w:rPr>
              <w:t>on edelleen syvästi huolissaan lehdistönvapauden heikkenemisestä kaikkialla maailmassa; tuomitsee toimittajien, ihmisoikeuksien puolustajien ja kansalaisyhteiskunnan järjestöjen sensuurin niin kutsuttuja ulkomaisia agentteja koskevien lakien sekä muiden lainsäädännöllisten ja muiden kuin lainsäädännöllisten toimenpiteiden avulla, joita autoritaariset ja epäliberaalit hallinnot ovat toteuttaneet;</w:t>
            </w:r>
          </w:p>
        </w:tc>
        <w:tc>
          <w:tcPr>
            <w:tcW w:w="4876" w:type="dxa"/>
            <w:tcBorders>
              <w:top w:val="nil"/>
              <w:left w:val="nil"/>
              <w:bottom w:val="nil"/>
              <w:right w:val="nil"/>
            </w:tcBorders>
          </w:tcPr>
          <w:p w:rsidR="005265BA" w:rsidRPr="00CB6349" w:rsidRDefault="005265BA" w:rsidP="00CB6349">
            <w:pPr>
              <w:pStyle w:val="Normal6a"/>
            </w:pPr>
            <w:r w:rsidRPr="00CB6349">
              <w:rPr>
                <w:b/>
                <w:i/>
              </w:rPr>
              <w:t>Poistetaan.</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643</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Jorge Martín Frías, Hermann Tertsch</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38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38.</w:t>
            </w:r>
            <w:r w:rsidRPr="00CB6349">
              <w:tab/>
              <w:t xml:space="preserve">on edelleen syvästi huolissaan lehdistönvapauden heikkenemisestä kaikkialla maailmassa; tuomitsee toimittajien, ihmisoikeuksien puolustajien ja kansalaisyhteiskunnan järjestöjen sensuurin niin kutsuttuja ulkomaisia agentteja koskevien lakien sekä muiden lainsäädännöllisten ja muiden kuin lainsäädännöllisten toimenpiteiden avulla, joita autoritaariset ja </w:t>
            </w:r>
            <w:r w:rsidRPr="00CB6349">
              <w:rPr>
                <w:b/>
                <w:i/>
              </w:rPr>
              <w:t>epäliberaalit</w:t>
            </w:r>
            <w:r w:rsidRPr="00CB6349">
              <w:t xml:space="preserve"> hallinnot ovat toteuttaneet;</w:t>
            </w:r>
          </w:p>
        </w:tc>
        <w:tc>
          <w:tcPr>
            <w:tcW w:w="4876" w:type="dxa"/>
            <w:tcBorders>
              <w:top w:val="nil"/>
              <w:left w:val="nil"/>
              <w:bottom w:val="nil"/>
              <w:right w:val="nil"/>
            </w:tcBorders>
          </w:tcPr>
          <w:p w:rsidR="005265BA" w:rsidRPr="00CB6349" w:rsidRDefault="005265BA" w:rsidP="00CB6349">
            <w:pPr>
              <w:pStyle w:val="Normal6a"/>
            </w:pPr>
            <w:r w:rsidRPr="00CB6349">
              <w:t>38.</w:t>
            </w:r>
            <w:r w:rsidRPr="00CB6349">
              <w:tab/>
              <w:t xml:space="preserve">on edelleen syvästi huolissaan lehdistönvapauden heikkenemisestä kaikkialla maailmassa; tuomitsee toimittajien, ihmisoikeuksien puolustajien ja kansalaisyhteiskunnan järjestöjen sensuurin niin kutsuttuja ulkomaisia agentteja koskevien lakien sekä muiden lainsäädännöllisten ja muiden kuin lainsäädännöllisten toimenpiteiden avulla, joita autoritaariset ja </w:t>
            </w:r>
            <w:r w:rsidRPr="00CB6349">
              <w:rPr>
                <w:b/>
                <w:i/>
              </w:rPr>
              <w:t>totalitaariset</w:t>
            </w:r>
            <w:r w:rsidRPr="00CB6349">
              <w:t xml:space="preserve"> hallinnot ovat toteuttaneet; </w:t>
            </w:r>
            <w:r w:rsidRPr="00CB6349">
              <w:rPr>
                <w:b/>
                <w:i/>
              </w:rPr>
              <w:t>tuomitsee sen, että sensuuria käytetään taktikoinnin ja rajoittavien toimenpiteiden avulla yhä enemmän kansalaisia vastaan heidän vaientamisekseen; korostaa, että tällaisia toimenpiteitä ovat esimerkiksi mielivaltaiset vangitsemiset, kunnianloukkauskampanjat, syrjintä, pelottelu ja väkivalta, mukaan lukien teloitukset, sieppaukset, mielivaltaiset pidätykset ja säilöönotto;</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644</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Isabel Wiseler-Lima</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38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38 a.</w:t>
            </w:r>
            <w:r w:rsidRPr="00CB6349">
              <w:tab/>
            </w:r>
            <w:r w:rsidRPr="00CB6349">
              <w:rPr>
                <w:b/>
                <w:i/>
              </w:rPr>
              <w:t>kehottaa EU:ta ja sen jäsenvaltioita tehostamaan diplomaattisia toimiaan, joilla voidaan puuttua sensuuriin sekä akateemiseen vapauteen kohdistuviin uhkauksiin ja hyökkäyksiin, sillä niillä on vakavia seurauksia koulutusta koskevalle oikeudelle sekä mielipiteen- ja ilmaisunvapaudelle; pitää myönteisenä vaarassa olevien tutkijoiden sisällyttämistä ihmisoikeuspuolustajia koskevaan EU:n mekanismiin; kehottaa komissiota varmistamaan edelleen korkean tason tuen Global Campus of Human Rights and Democracy -verkostolle, joka on tarjonnut turvallisen tilan opiskelijoille ja tutkijoille, jotka ovat joutuneet pakenemaan maastaan puolustaessaan demokratiaa ja ihmisoikeuksia;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645</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Marion Maréchal</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38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38 a.</w:t>
            </w:r>
            <w:r w:rsidRPr="00CB6349">
              <w:tab/>
            </w:r>
            <w:r w:rsidRPr="00CB6349">
              <w:rPr>
                <w:b/>
                <w:i/>
              </w:rPr>
              <w:t>pitää valitettavana useissa Euroopan maissa leviävää cancel- ja katumuskulttuuria, jota edistävä niin kutsuttu wokeismi vaarantaa yhteiskunnan koheesiopolitiikan sillä verukkeella, että puolustetaan vähemmistöryhmiä; tuomitsee jyrkästi kaikenlaiset sensurointipyrkimykset, jotka johtavat suppeaan näkemykseen historiasta, kulttuurista ja ihmisestä; vahvistaa sitoutumisensa sananvapauteen ja akateemiseen vapauteen, etenkin tutkimuksen vapauteen, joita cancel-kulttuuriaktivistien harjoittama pelottelu uhkaa;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{FR}</w:t>
      </w:r>
      <w:r w:rsidRPr="00CB6349">
        <w:t>fr</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646</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Francisco Assis, Nacho Sánchez Amor, Hana Jalloul Muro, Chloé Ridel, Robert Biedroń, Marco Tarquinio</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38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38 a.</w:t>
            </w:r>
            <w:r w:rsidRPr="00CB6349">
              <w:tab/>
            </w:r>
            <w:r w:rsidRPr="00CB6349">
              <w:rPr>
                <w:b/>
                <w:i/>
              </w:rPr>
              <w:t>panee huolestuneena merkille, että yli puolet maailman väestöstä elää ympäristössä, jossa akateeminen vapaus on kaikilta osin rajoitettua tai sitä rajoitetaan tiukasti, millä on vakavia seurauksia koulutusta koskevalle oikeudelle, tieteellisen edistyksen hyödyntämiselle sekä mielipiteen- ja ilmaisunvapaudelle; kehottaa EU:ta ja sen jäsenvaltioita tehostamaan toimiaan sensuroinnin, akateemiseen vapauteen kohdistuvien uhkien tai hyökkäysten ja erityisesti tutkijoiden vangitsemisen lopettamiseksi kaikkialla maailmassa;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647</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Francisco Assis, Nacho Sánchez Amor, Hana Jalloul Muro, Chloé Ridel, Robert Biedroń, Marco Tarquinio</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29 a alaotsikko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Alkuperäiskansojen oikeudet</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648</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Francisco Assis, Nacho Sánchez Amor, Hana Jalloul Muro, Chloé Ridel, Robert Biedroń, Marco Tarquinio</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29 b alaotsikko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pitää valitettavana, että alkuperäiskansoihin kohdistuu edelleen kaikkialla maailmassa laajamittaista ja järjestelmällistä syrjintää ja vainoa, pakkomuutot mukaan lukien; tuomitsee alkuperäiskansojen oikeuksia tukevien ihmisoikeuksien ja maaoikeuksien puolustajien mielivaltaiset pidätykset ja surmaamiset; korostaa, että alkuperäiskansojen oikeuksien ja perinteisten käytäntöjen edistäminen on avainasemassa kestävän kehityksen saavuttamisessa, ilmastonmuutoksen torjunnassa ja biologisen monimuotoisuuden säilyttämisessä; kehottaa hallituksia harjoittamaan kehitys- ja ympäristöpolitiikkaa, jossa kunnioitetaan taloudellisia, sosiaalisia ja kulttuurisia oikeuksia ja osallistetaan alkuperäiskansat ja paikallisväestöt YK:n kestävän kehityksen tavoitteiden mukaisesti; kehottaa jälleen EU:ta, sen jäsenvaltioita ja niiden kumppaneita kansainvälisessä yhteisössä toteuttamaan kaikki tarvittavat toimenpiteet, joilla varmistetaan alkuperäiskansojen oikeuksien tunnustaminen, suojelu ja edistäminen, niiden kieliin, maihin, alueisiin ja resursseihin liittyvät oikeudet mukaan lukien, sellaisina kuin ne määritellään YK:n alkuperäiskansojen oikeuksien julistuksessa; kehottaa kaikkia valtioita, myös EU:n jäsenvaltioita, varmistamaan, että alkuperäiskansat ja paikallisyhteisöt otetaan mukaan kansainvälisen ilmastodiplomatian neuvotteluihin ja päätöksentekoprosesseihin; kannustaa komissiota jatkamaan alkuperäiskansojen ja EU:n välisen vuoropuhelun ja yhteistyön edistämistä;</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649</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Nacho Sánchez Amor, Francisco Assis</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39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39.</w:t>
            </w:r>
            <w:r w:rsidRPr="00CB6349">
              <w:tab/>
              <w:t>pitää valitettavana, että autoritaarisissa ja epäliberaaleissa hallinnoissa ei kunnioiteta oikeutta osallistua vapaisiin ja oikeudenmukaisiin vaaleihin; korostaa, että tällaiset hallinnot järjestävät vilpillisiä vaaleja valtansa pönkittämiseksi, koska niissä ei ole todellista poliittista kilpailua ja moniarvoisuutta;</w:t>
            </w:r>
          </w:p>
        </w:tc>
        <w:tc>
          <w:tcPr>
            <w:tcW w:w="4876" w:type="dxa"/>
            <w:tcBorders>
              <w:top w:val="nil"/>
              <w:left w:val="nil"/>
              <w:bottom w:val="nil"/>
              <w:right w:val="nil"/>
            </w:tcBorders>
          </w:tcPr>
          <w:p w:rsidR="005265BA" w:rsidRPr="00CB6349" w:rsidRDefault="005265BA" w:rsidP="00CB6349">
            <w:pPr>
              <w:pStyle w:val="Normal6a"/>
            </w:pPr>
            <w:r w:rsidRPr="00CB6349">
              <w:t>39.</w:t>
            </w:r>
            <w:r w:rsidRPr="00CB6349">
              <w:tab/>
              <w:t xml:space="preserve">pitää valitettavana, että autoritaarisissa ja epäliberaaleissa hallinnoissa ei kunnioiteta oikeutta osallistua vapaisiin ja oikeudenmukaisiin vaaleihin; korostaa, että tällaiset hallinnot järjestävät vilpillisiä vaaleja valtansa pönkittämiseksi, koska niissä ei ole todellista poliittista kilpailua ja moniarvoisuutta; </w:t>
            </w:r>
            <w:r w:rsidRPr="00CB6349">
              <w:rPr>
                <w:b/>
                <w:i/>
              </w:rPr>
              <w:t>on huolestunut vaaliprosessien nykysuuntauksista, kuten äänestysaktiivisuuden laskusta ja demokraattisen suorituskyvyn heikkenemisestä tai vaalien uskottavuutta koskevien kiistojen lisääntymisestä; korostaa, että epäluottamusta vaaliprosessia kohtaan voivat lisätä paitsi sääntöjenvastaisuudet myös julkiset lausunnot, kuten osallistujien esittämät lausunnot; muistuttaa, että yleisön käsitys vaaliprosessista on yhtä tärkeä kuin itse prosessi, sillä sen manipulointi voi johtaa myrkylliseen polarisaatioon tai kohdennettuihin hyökkäyksiin; kehottaa kolmansia maita tehostamaan pyrkimyksiään tiedottaa selvästi kaikista vaaliprosessiensa ja -järjestelmiensä vaiheista sekä vastuuvelvollisuusmekanismeista, joita voidaan käyttää sääntöjenvastaisuustapauksissa; kehottaa EUH:ta ja komissiota analysoimaan ja raportoimaan parlamentille aloitteista, joilla puututaan tekoälyn asettamiin haasteisiin vaaliprosesseissa;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650</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Sandra Gómez López, Nacho Sánchez Amor</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39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39.</w:t>
            </w:r>
            <w:r w:rsidRPr="00CB6349">
              <w:tab/>
              <w:t>pitää valitettavana, että autoritaarisissa ja epäliberaaleissa hallinnoissa ei kunnioiteta oikeutta osallistua vapaisiin ja oikeudenmukaisiin vaaleihin; korostaa, että tällaiset hallinnot järjestävät vilpillisiä vaaleja valtansa pönkittämiseksi, koska niissä ei ole todellista poliittista kilpailua ja moniarvoisuutta;</w:t>
            </w:r>
          </w:p>
        </w:tc>
        <w:tc>
          <w:tcPr>
            <w:tcW w:w="4876" w:type="dxa"/>
            <w:tcBorders>
              <w:top w:val="nil"/>
              <w:left w:val="nil"/>
              <w:bottom w:val="nil"/>
              <w:right w:val="nil"/>
            </w:tcBorders>
          </w:tcPr>
          <w:p w:rsidR="005265BA" w:rsidRPr="00CB6349" w:rsidRDefault="005265BA" w:rsidP="00CB6349">
            <w:pPr>
              <w:pStyle w:val="Normal6a"/>
            </w:pPr>
            <w:r w:rsidRPr="00CB6349">
              <w:t>39.</w:t>
            </w:r>
            <w:r w:rsidRPr="00CB6349">
              <w:tab/>
              <w:t xml:space="preserve">pitää valitettavana, että autoritaarisissa ja epäliberaaleissa hallinnoissa ei kunnioiteta oikeutta osallistua vapaisiin ja oikeudenmukaisiin vaaleihin; korostaa, että tällaiset hallinnot järjestävät vilpillisiä vaaleja valtansa pönkittämiseksi, koska niissä ei ole todellista poliittista kilpailua ja moniarvoisuutta; </w:t>
            </w:r>
            <w:r w:rsidRPr="00CB6349">
              <w:rPr>
                <w:b/>
                <w:i/>
              </w:rPr>
              <w:t>korostaa välittömien ja välillisten vaalien yleismaailmallisuutta ja sitä, että vaaleihin liittyvät rajoitukset eivät saa perustua syrjiviin kriteereihin; kehottaa tehostamaan toimia vähemmistöjen julkisen osallistumisen takaamiseksi; vahvistaa, että naisten, nuorten ja haavoittuvassa asemassa olevien ryhmien edustusta on lisättävä; toteaa, että yleisön osallistumisoikeus liittyy suoraan rauhanomaiseen kokoontumis- ja yhdistymisvapauteen;</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651</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Arkadiusz Mularczyk</w:t>
      </w:r>
      <w:r w:rsidRPr="00CB6349">
        <w:rPr>
          <w:rStyle w:val="HideTWBExt"/>
          <w:b w:val="0"/>
        </w:rPr>
        <w:t>&lt;/Members&gt;</w:t>
      </w:r>
    </w:p>
    <w:p w:rsidR="005265BA" w:rsidRPr="00CB6349" w:rsidRDefault="005265BA" w:rsidP="005265BA">
      <w:r w:rsidRPr="00CB6349">
        <w:rPr>
          <w:rStyle w:val="HideTWBExt"/>
        </w:rPr>
        <w:t>&lt;AuNomDe&gt;</w:t>
      </w:r>
      <w:r w:rsidRPr="00CB6349">
        <w:t>ECR-ryhmän puolesta</w:t>
      </w:r>
      <w:r w:rsidRPr="00CB6349">
        <w:rPr>
          <w:rStyle w:val="HideTWBExt"/>
        </w:rPr>
        <w:t>&lt;/AuNomDe&gt;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39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39.</w:t>
            </w:r>
            <w:r w:rsidRPr="00CB6349">
              <w:tab/>
              <w:t>pitää valitettavana, että autoritaarisissa ja epäliberaaleissa hallinnoissa ei kunnioiteta oikeutta osallistua vapaisiin ja oikeudenmukaisiin vaaleihin; korostaa, että tällaiset hallinnot järjestävät vilpillisiä vaaleja valtansa pönkittämiseksi, koska niissä ei ole todellista poliittista kilpailua ja moniarvoisuutta;</w:t>
            </w:r>
          </w:p>
        </w:tc>
        <w:tc>
          <w:tcPr>
            <w:tcW w:w="4876" w:type="dxa"/>
            <w:tcBorders>
              <w:top w:val="nil"/>
              <w:left w:val="nil"/>
              <w:bottom w:val="nil"/>
              <w:right w:val="nil"/>
            </w:tcBorders>
          </w:tcPr>
          <w:p w:rsidR="005265BA" w:rsidRPr="00CB6349" w:rsidRDefault="005265BA" w:rsidP="00CB6349">
            <w:pPr>
              <w:pStyle w:val="Normal6a"/>
            </w:pPr>
            <w:r w:rsidRPr="00CB6349">
              <w:t>39.</w:t>
            </w:r>
            <w:r w:rsidRPr="00CB6349">
              <w:tab/>
              <w:t xml:space="preserve">pitää valitettavana, että autoritaarisissa ja epäliberaaleissa hallinnoissa ei kunnioiteta oikeutta osallistua vapaisiin ja oikeudenmukaisiin vaaleihin; korostaa, että tällaiset hallinnot järjestävät vilpillisiä vaaleja valtansa pönkittämiseksi, koska niissä ei ole todellista poliittista kilpailua ja moniarvoisuutta; </w:t>
            </w:r>
            <w:r w:rsidRPr="00CB6349">
              <w:rPr>
                <w:b/>
                <w:i/>
              </w:rPr>
              <w:t>korostaa erittäin huolestuneena, että Venäjä sekaantuu yhä enemmän muiden maiden vaaleihin hybriditaktiikalla, jolla pyritään horjuttamaan lännen vakautta;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652</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András László, Matthieu Valet</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39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39.</w:t>
            </w:r>
            <w:r w:rsidRPr="00CB6349">
              <w:tab/>
              <w:t xml:space="preserve">pitää valitettavana, että </w:t>
            </w:r>
            <w:r w:rsidRPr="00CB6349">
              <w:rPr>
                <w:b/>
                <w:i/>
              </w:rPr>
              <w:t>autoritaarisissa ja epäliberaaleissa hallinnoissa ei kunnioiteta oikeutta</w:t>
            </w:r>
            <w:r w:rsidRPr="00CB6349">
              <w:t xml:space="preserve"> osallistua </w:t>
            </w:r>
            <w:r w:rsidRPr="00CB6349">
              <w:rPr>
                <w:b/>
                <w:i/>
              </w:rPr>
              <w:t>vapaisiin ja oikeudenmukaisiin vaaleihin</w:t>
            </w:r>
            <w:r w:rsidRPr="00CB6349">
              <w:t xml:space="preserve">; </w:t>
            </w:r>
            <w:r w:rsidRPr="00CB6349">
              <w:rPr>
                <w:b/>
                <w:i/>
              </w:rPr>
              <w:t>korostaa, että tällaiset hallinnot järjestävät vilpillisiä vaaleja valtansa pönkittämiseksi, koska niissä ei ole todellista poliittista kilpailua ja moniarvoisuutta;</w:t>
            </w:r>
          </w:p>
        </w:tc>
        <w:tc>
          <w:tcPr>
            <w:tcW w:w="4876" w:type="dxa"/>
            <w:tcBorders>
              <w:top w:val="nil"/>
              <w:left w:val="nil"/>
              <w:bottom w:val="nil"/>
              <w:right w:val="nil"/>
            </w:tcBorders>
          </w:tcPr>
          <w:p w:rsidR="005265BA" w:rsidRPr="00CB6349" w:rsidRDefault="005265BA" w:rsidP="00CB6349">
            <w:pPr>
              <w:pStyle w:val="Normal6a"/>
            </w:pPr>
            <w:r w:rsidRPr="00CB6349">
              <w:t>39.</w:t>
            </w:r>
            <w:r w:rsidRPr="00CB6349">
              <w:tab/>
              <w:t xml:space="preserve">pitää valitettavana, että </w:t>
            </w:r>
            <w:r w:rsidRPr="00CB6349">
              <w:rPr>
                <w:b/>
                <w:i/>
              </w:rPr>
              <w:t xml:space="preserve">sananvapaus ja oikeus </w:t>
            </w:r>
            <w:r w:rsidRPr="00CB6349">
              <w:t xml:space="preserve">osallistua </w:t>
            </w:r>
            <w:r w:rsidRPr="00CB6349">
              <w:rPr>
                <w:b/>
                <w:i/>
              </w:rPr>
              <w:t>julkiseen keskusteluun heikentyvät, mikä vaarantaa entisestään ihmisoikeudet</w:t>
            </w:r>
            <w:r w:rsidRPr="00CB6349">
              <w:t>;</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b w:val="0"/>
        </w:rPr>
        <w:t>&lt;Amend&gt;</w:t>
      </w:r>
      <w:r w:rsidRPr="00CB6349">
        <w:t>Tarkistus</w:t>
      </w:r>
      <w:r w:rsidRPr="00CB6349">
        <w:tab/>
      </w:r>
      <w:r w:rsidRPr="00CB6349">
        <w:tab/>
      </w:r>
      <w:r w:rsidRPr="00CB6349">
        <w:rPr>
          <w:rStyle w:val="HideTWBExt"/>
          <w:b w:val="0"/>
        </w:rPr>
        <w:t>&lt;NumAm&gt;</w:t>
      </w:r>
      <w:r w:rsidRPr="00CB6349">
        <w:t>653</w:t>
      </w:r>
      <w:r w:rsidRPr="00CB6349">
        <w:rPr>
          <w:rStyle w:val="HideTWBExt"/>
          <w:b w:val="0"/>
        </w:rPr>
        <w:t>&lt;/NumAm&gt;</w:t>
      </w:r>
    </w:p>
    <w:p w:rsidR="005265BA" w:rsidRPr="00CB6349" w:rsidRDefault="005265BA" w:rsidP="005265BA">
      <w:pPr>
        <w:pStyle w:val="NormalBold"/>
      </w:pPr>
      <w:r w:rsidRPr="00CB6349">
        <w:rPr>
          <w:rStyle w:val="HideTWBExt"/>
          <w:b w:val="0"/>
        </w:rPr>
        <w:t>&lt;RepeatBlock-By&gt;&lt;Members&gt;</w:t>
      </w:r>
      <w:r w:rsidRPr="00CB6349">
        <w:t>Mariusz Kamiński</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b w:val="0"/>
        </w:rPr>
        <w:t>&lt;DocAmend&gt;</w:t>
      </w:r>
      <w:r w:rsidRPr="00CB6349">
        <w:t>Päätöslauselmaesitys</w:t>
      </w:r>
      <w:r w:rsidRPr="00CB6349">
        <w:rPr>
          <w:rStyle w:val="HideTWBExt"/>
          <w:b w:val="0"/>
        </w:rPr>
        <w:t>&lt;/DocAmend&gt;</w:t>
      </w:r>
    </w:p>
    <w:p w:rsidR="005265BA" w:rsidRPr="00CB6349" w:rsidRDefault="005265BA" w:rsidP="005265BA">
      <w:pPr>
        <w:pStyle w:val="NormalBold"/>
      </w:pPr>
      <w:r w:rsidRPr="00CB6349">
        <w:rPr>
          <w:rStyle w:val="HideTWBExt"/>
          <w:b w:val="0"/>
        </w:rPr>
        <w:t>&lt;Article&gt;</w:t>
      </w:r>
      <w:r w:rsidRPr="00CB6349">
        <w:t>39 kohta</w:t>
      </w:r>
      <w:r w:rsidRPr="00CB634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39.</w:t>
            </w:r>
            <w:r w:rsidRPr="00CB6349">
              <w:tab/>
              <w:t xml:space="preserve">pitää valitettavana, että autoritaarisissa </w:t>
            </w:r>
            <w:r w:rsidRPr="00CB6349">
              <w:rPr>
                <w:b/>
                <w:i/>
              </w:rPr>
              <w:t>ja epäliberaaleissa</w:t>
            </w:r>
            <w:r w:rsidRPr="00CB6349">
              <w:t xml:space="preserve"> hallinnoissa ei kunnioiteta oikeutta osallistua vapaisiin ja oikeudenmukaisiin vaaleihin; korostaa, että tällaiset hallinnot järjestävät vilpillisiä vaaleja valtansa pönkittämiseksi, koska niissä ei ole todellista poliittista kilpailua ja moniarvoisuutta;</w:t>
            </w:r>
          </w:p>
        </w:tc>
        <w:tc>
          <w:tcPr>
            <w:tcW w:w="4876" w:type="dxa"/>
            <w:tcBorders>
              <w:top w:val="nil"/>
              <w:left w:val="nil"/>
              <w:bottom w:val="nil"/>
              <w:right w:val="nil"/>
            </w:tcBorders>
          </w:tcPr>
          <w:p w:rsidR="005265BA" w:rsidRPr="00CB6349" w:rsidRDefault="005265BA" w:rsidP="00CB6349">
            <w:pPr>
              <w:pStyle w:val="Normal6a"/>
            </w:pPr>
            <w:r w:rsidRPr="00CB6349">
              <w:t>39.</w:t>
            </w:r>
            <w:r w:rsidRPr="00CB6349">
              <w:tab/>
              <w:t xml:space="preserve">pitää valitettavana, että autoritaarisissa hallinnoissa ei kunnioiteta oikeutta osallistua vapaisiin ja oikeudenmukaisiin vaaleihin </w:t>
            </w:r>
            <w:r w:rsidRPr="00CB6349">
              <w:rPr>
                <w:b/>
                <w:i/>
              </w:rPr>
              <w:t>ja että tätä oikeutta rajoitetaan huomattavasti demokraattisiksi pyrkivissä valtioissa</w:t>
            </w:r>
            <w:r w:rsidRPr="00CB6349">
              <w:t>; korostaa, että tällaiset hallinnot järjestävät vilpillisiä vaaleja valtansa pönkittämiseksi, koska niissä ei ole todellista poliittista kilpailua ja moniarvoisuutta;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{PL}</w:t>
      </w:r>
      <w:r w:rsidRPr="00CB6349">
        <w:t>pl</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654</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Miriam Lexmann</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39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39.</w:t>
            </w:r>
            <w:r w:rsidRPr="00CB6349">
              <w:tab/>
              <w:t xml:space="preserve">pitää valitettavana, että autoritaarisissa ja </w:t>
            </w:r>
            <w:r w:rsidRPr="00CB6349">
              <w:rPr>
                <w:b/>
                <w:i/>
              </w:rPr>
              <w:t>epäliberaaleissa</w:t>
            </w:r>
            <w:r w:rsidRPr="00CB6349">
              <w:t xml:space="preserve"> hallinnoissa ei kunnioiteta oikeutta osallistua vapaisiin ja oikeudenmukaisiin vaaleihin; korostaa, että tällaiset hallinnot järjestävät vilpillisiä vaaleja valtansa pönkittämiseksi, koska niissä ei ole todellista poliittista kilpailua ja moniarvoisuutta;</w:t>
            </w:r>
          </w:p>
        </w:tc>
        <w:tc>
          <w:tcPr>
            <w:tcW w:w="4876" w:type="dxa"/>
            <w:tcBorders>
              <w:top w:val="nil"/>
              <w:left w:val="nil"/>
              <w:bottom w:val="nil"/>
              <w:right w:val="nil"/>
            </w:tcBorders>
          </w:tcPr>
          <w:p w:rsidR="005265BA" w:rsidRPr="00CB6349" w:rsidRDefault="005265BA" w:rsidP="00CB6349">
            <w:pPr>
              <w:pStyle w:val="Normal6a"/>
            </w:pPr>
            <w:r w:rsidRPr="00CB6349">
              <w:t>39.</w:t>
            </w:r>
            <w:r w:rsidRPr="00CB6349">
              <w:tab/>
              <w:t xml:space="preserve">toteaa, että autoritaarisissa ja </w:t>
            </w:r>
            <w:r w:rsidRPr="00CB6349">
              <w:rPr>
                <w:b/>
                <w:i/>
              </w:rPr>
              <w:t>totalitaarisissa</w:t>
            </w:r>
            <w:r w:rsidRPr="00CB6349">
              <w:t xml:space="preserve"> hallinnoissa ei kunnioiteta oikeutta osallistua vapaisiin ja oikeudenmukaisiin vaaleihin; korostaa, että tällaiset hallinnot järjestävät vilpillisiä vaaleja valtansa pönkittämiseksi, koska niissä ei ole todellista poliittista kilpailua ja moniarvoisuutta;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655</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Catarina Vieira</w:t>
      </w:r>
      <w:r w:rsidRPr="00CB6349">
        <w:rPr>
          <w:rStyle w:val="HideTWBExt"/>
          <w:b w:val="0"/>
        </w:rPr>
        <w:t>&lt;/Members&gt;</w:t>
      </w:r>
    </w:p>
    <w:p w:rsidR="005265BA" w:rsidRPr="00CB6349" w:rsidRDefault="005265BA" w:rsidP="005265BA">
      <w:r w:rsidRPr="00CB6349">
        <w:rPr>
          <w:rStyle w:val="HideTWBExt"/>
        </w:rPr>
        <w:t>&lt;AuNomDe&gt;</w:t>
      </w:r>
      <w:r w:rsidRPr="00CB6349">
        <w:rPr>
          <w:rStyle w:val="HideTWBInt"/>
        </w:rPr>
        <w:t>{Greens/EFA}</w:t>
      </w:r>
      <w:r w:rsidRPr="00CB6349">
        <w:t>Verts/ALE-ryhmän puolesta</w:t>
      </w:r>
      <w:r w:rsidRPr="00CB6349">
        <w:rPr>
          <w:rStyle w:val="HideTWBExt"/>
        </w:rPr>
        <w:t>&lt;/AuNomDe&gt;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40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40.</w:t>
            </w:r>
            <w:r w:rsidRPr="00CB6349">
              <w:tab/>
              <w:t xml:space="preserve">korostaa </w:t>
            </w:r>
            <w:r w:rsidRPr="00CB6349">
              <w:rPr>
                <w:b/>
                <w:i/>
              </w:rPr>
              <w:t>kaupan merkitystä keskeisenä välineenä</w:t>
            </w:r>
            <w:r w:rsidRPr="00CB6349">
              <w:t xml:space="preserve"> EU:n kumppanimaiden ihmisoikeustilanteen edistämisessä ja parantamisessa; panee kuitenkin merkille, että joissakin asianomaisissa maissa tilanne on kohentunut vain vähän tai ei lainkaan; pitää valitettavina </w:t>
            </w:r>
            <w:r w:rsidRPr="00CB6349">
              <w:rPr>
                <w:b/>
                <w:i/>
              </w:rPr>
              <w:t>joidenkin</w:t>
            </w:r>
            <w:r w:rsidRPr="00CB6349">
              <w:t xml:space="preserve"> kohtuuttomien </w:t>
            </w:r>
            <w:r w:rsidRPr="00CB6349">
              <w:rPr>
                <w:b/>
                <w:i/>
              </w:rPr>
              <w:t>ja</w:t>
            </w:r>
            <w:r w:rsidRPr="00CB6349">
              <w:t xml:space="preserve"> hyväksikäyttöön perustuvien liiketoimien haitallisia vaikutuksia ihmisoikeuksiin ja demokratiaan; suhtautuu myönteisesti </w:t>
            </w:r>
            <w:r w:rsidRPr="00CB6349">
              <w:rPr>
                <w:b/>
                <w:i/>
              </w:rPr>
              <w:t>yhdenmukaistamiseen, joka perustuu</w:t>
            </w:r>
            <w:r w:rsidRPr="00CB6349">
              <w:t xml:space="preserve"> yritysten kestävää toimintaa koskevasta huolellisuusvelvoitteesta annettuun EU:n direktiiviin ja sitoviin EU:n sääntöihin yritysten vastuullisesta toiminnasta työntekijöiden oikeuksien sekä ihmis- ja ympäristöoikeuksien osalta; pitää lisäksi myönteisenä asetusta pakkotyöllä valmistettujen tuotteiden kieltämisestä unionin markkinoilla</w:t>
            </w:r>
            <w:r w:rsidRPr="00CB6349">
              <w:rPr>
                <w:vertAlign w:val="superscript"/>
              </w:rPr>
              <w:t>11</w:t>
            </w:r>
            <w:r w:rsidRPr="00CB6349">
              <w:t xml:space="preserve"> ja kehottaa panemaan sen nopeasti täytäntöön jäsenvaltioissa;</w:t>
            </w:r>
          </w:p>
        </w:tc>
        <w:tc>
          <w:tcPr>
            <w:tcW w:w="4876" w:type="dxa"/>
            <w:tcBorders>
              <w:top w:val="nil"/>
              <w:left w:val="nil"/>
              <w:bottom w:val="nil"/>
              <w:right w:val="nil"/>
            </w:tcBorders>
          </w:tcPr>
          <w:p w:rsidR="005265BA" w:rsidRPr="00CB6349" w:rsidRDefault="005265BA" w:rsidP="00CB6349">
            <w:pPr>
              <w:pStyle w:val="Normal6a"/>
            </w:pPr>
            <w:r w:rsidRPr="00CB6349">
              <w:t>40.</w:t>
            </w:r>
            <w:r w:rsidRPr="00CB6349">
              <w:tab/>
              <w:t>korostaa</w:t>
            </w:r>
            <w:r w:rsidRPr="00CB6349">
              <w:rPr>
                <w:b/>
                <w:i/>
              </w:rPr>
              <w:t>, että kauppa voisi olla keskeinen väline</w:t>
            </w:r>
            <w:r w:rsidRPr="00CB6349">
              <w:t xml:space="preserve"> EU:n kumppanimaiden ihmisoikeustilanteen edistämisessä ja parantamisessa; panee kuitenkin merkille, että </w:t>
            </w:r>
            <w:r w:rsidRPr="00CB6349">
              <w:rPr>
                <w:b/>
                <w:i/>
              </w:rPr>
              <w:t>EU:n kauppasopimuksiin sisältyvää keskeistä ihmisoikeuslauseketta ei ole toistaiseksi otettu käyttöön; kehottaa jälleen vahvistamaan ihmisoikeuslausekkeen tehokasta soveltamista EU:n kauppasopimuksissa; pitää valitettavana, että</w:t>
            </w:r>
            <w:r w:rsidRPr="00CB6349">
              <w:t xml:space="preserve"> joissakin asianomaisissa maissa tilanne on kohentunut vain vähän tai ei lainkaan; </w:t>
            </w:r>
            <w:r w:rsidRPr="00CB6349">
              <w:rPr>
                <w:b/>
                <w:i/>
              </w:rPr>
              <w:t>kehottaa panemaan täytäntöön EU:n oikeusasiamiehen suosituksen kanteluiden käsittelyportaalin perustamisesta EU:n kaupan ja rahoitusvälineiden puitteissa ja mukauttamaan komission keskitettyä asiointipistettä niin, että sinne on mahdollista kannella ihmisoikeuslausekkeiden noudattamisen laiminlyönneistä, ja toteaa, että portaalin ja asiointipisteen olisi oltava helposti saatavilla, kansalaisystävällisiä ja avoimia; kehottaa komissiota perustamaan avoimen, riippumattoman ja julkisen kantelumekanismin kauppakumppaneiden ihmisoikeusloukkauksia varten; kehottaa komissiota tarkastelemaan kauppakumppaneiden ihmisoikeustilannetta yhteistä kauppapolitiikkaa koskevassa kertomuksessaan; kehottaa komissiota tiedottamaan parlamentille paremmin huomioistaan ja päätöksistään, jotka koskevat ihmisoikeuslausekkeiden täytäntöönpanoa kansainvälisissä sopimuksissa;</w:t>
            </w:r>
            <w:r w:rsidRPr="00CB6349">
              <w:t xml:space="preserve"> pitää valitettavina kohtuuttomien </w:t>
            </w:r>
            <w:r w:rsidRPr="00CB6349">
              <w:rPr>
                <w:b/>
                <w:i/>
              </w:rPr>
              <w:t>tai</w:t>
            </w:r>
            <w:r w:rsidRPr="00CB6349">
              <w:t xml:space="preserve"> hyväksikäyttöön perustuvien liiketoimien haitallisia vaikutuksia ihmisoikeuksiin</w:t>
            </w:r>
            <w:r w:rsidRPr="00CB6349">
              <w:rPr>
                <w:b/>
                <w:i/>
              </w:rPr>
              <w:t>, ihmisoikeuksien puolustajiin, ympäristöön, kansalaistoimintaan</w:t>
            </w:r>
            <w:r w:rsidRPr="00CB6349">
              <w:t xml:space="preserve"> ja demokratiaan; </w:t>
            </w:r>
            <w:r w:rsidRPr="00CB6349">
              <w:rPr>
                <w:b/>
                <w:i/>
              </w:rPr>
              <w:t>pitää valitettavana, ettei ihmisoikeusaktivisteja ole nimetty asianomaisiksi sidosryhmiksi, ja painottaa, että ihmisoikeusaktivistit ovat ratkaisevan tärkeitä yritysten kestävää toimintaa koskevasta huolellisuusvelvoitteesta annetun EU:n direktiivin onnistumisen kannalta, koska he valvovat vastuutonta yritystoimintaa ja ilmoittavat ihmisoikeusloukkauksista;</w:t>
            </w:r>
            <w:r w:rsidRPr="00CB6349">
              <w:t xml:space="preserve"> suhtautuu myönteisesti yritysten kestävää toimintaa koskevasta huolellisuusvelvoitteesta annettuun EU:n direktiiviin ja sitoviin EU:n sääntöihin yritysten vastuullisesta toiminnasta työntekijöiden oikeuksien sekä ihmis- ja ympäristöoikeuksien osalta </w:t>
            </w:r>
            <w:r w:rsidRPr="00CB6349">
              <w:rPr>
                <w:b/>
                <w:i/>
              </w:rPr>
              <w:t>ja kehottaa panemaan direktiivin nopeasti täytäntöön</w:t>
            </w:r>
            <w:r w:rsidRPr="00CB6349">
              <w:t>; pitää lisäksi myönteisenä asetusta pakkotyöllä valmistettujen tuotteiden kieltämisestä unionin markkinoilla</w:t>
            </w:r>
            <w:r w:rsidRPr="00CB6349">
              <w:rPr>
                <w:vertAlign w:val="superscript"/>
              </w:rPr>
              <w:t>11</w:t>
            </w:r>
            <w:r w:rsidRPr="00CB6349">
              <w:t xml:space="preserve"> ja kehottaa panemaan sen nopeasti täytäntöön jäsenvaltioissa; </w:t>
            </w:r>
            <w:r w:rsidRPr="00CB6349">
              <w:rPr>
                <w:b/>
                <w:i/>
              </w:rPr>
              <w:t>kehottaa EU:ta ja jäsenvaltioita viestimään YK:ssa ja muilla monenvälisillä foorumeilla johdonmukaisesti tarpeesta panna täytäntöön huolellisuusvelvoitetta koskeva sitova sopimus;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11</w:t>
            </w:r>
            <w:r w:rsidRPr="00CB6349">
              <w:t xml:space="preserve"> Ehdotus Euroopan parlamentin ja neuvoston asetukseksi pakkotyöllä valmistettujen tuotteiden kieltämisestä unionin markkinoilla (COM(2022)0453).</w:t>
            </w:r>
          </w:p>
        </w:tc>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11</w:t>
            </w:r>
            <w:r w:rsidRPr="00CB6349">
              <w:t xml:space="preserve"> Ehdotus Euroopan parlamentin ja neuvoston asetukseksi pakkotyöllä valmistettujen tuotteiden kieltämisestä unionin markkinoilla (COM(2022)0453).</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656</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Barry Andrews, Petras Auštrevičius, Lucia Yar, Ilhan Kyuchyuk</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40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40.</w:t>
            </w:r>
            <w:r w:rsidRPr="00CB6349">
              <w:tab/>
              <w:t>korostaa kaupan merkitystä keskeisenä välineenä EU:n kumppanimaiden ihmisoikeustilanteen edistämisessä ja parantamisessa; panee kuitenkin merkille, että joissakin asianomaisissa maissa tilanne on kohentunut vain vähän tai ei lainkaan; pitää valitettavina joidenkin kohtuuttomien ja hyväksikäyttöön perustuvien liiketoimien haitallisia vaikutuksia ihmisoikeuksiin ja demokratiaan; suhtautuu myönteisesti yhdenmukaistamiseen, joka perustuu yritysten kestävää toimintaa koskevasta huolellisuusvelvoitteesta annettuun EU:n direktiiviin ja sitoviin EU:n sääntöihin yritysten vastuullisesta toiminnasta työntekijöiden oikeuksien sekä ihmis- ja ympäristöoikeuksien osalta; pitää lisäksi myönteisenä asetusta pakkotyöllä valmistettujen tuotteiden kieltämisestä unionin markkinoilla</w:t>
            </w:r>
            <w:r w:rsidRPr="00CB6349">
              <w:rPr>
                <w:vertAlign w:val="superscript"/>
              </w:rPr>
              <w:t>11</w:t>
            </w:r>
            <w:r w:rsidRPr="00CB6349">
              <w:t xml:space="preserve"> ja kehottaa panemaan sen nopeasti täytäntöön jäsenvaltioissa;</w:t>
            </w:r>
          </w:p>
        </w:tc>
        <w:tc>
          <w:tcPr>
            <w:tcW w:w="4876" w:type="dxa"/>
            <w:tcBorders>
              <w:top w:val="nil"/>
              <w:left w:val="nil"/>
              <w:bottom w:val="nil"/>
              <w:right w:val="nil"/>
            </w:tcBorders>
          </w:tcPr>
          <w:p w:rsidR="005265BA" w:rsidRPr="00CB6349" w:rsidRDefault="005265BA" w:rsidP="00CB6349">
            <w:pPr>
              <w:pStyle w:val="Normal6a"/>
            </w:pPr>
            <w:r w:rsidRPr="00CB6349">
              <w:t>40.</w:t>
            </w:r>
            <w:r w:rsidRPr="00CB6349">
              <w:tab/>
              <w:t xml:space="preserve">korostaa kaupan merkitystä keskeisenä välineenä EU:n kumppanimaiden ihmisoikeustilanteen edistämisessä ja parantamisessa; </w:t>
            </w:r>
            <w:r w:rsidRPr="00CB6349">
              <w:rPr>
                <w:b/>
                <w:i/>
              </w:rPr>
              <w:t>kehottaa komissiota asettamaan ihmisoikeuksien kehittämisen etusijalle ja edistämään sitä kauppapolitiikassa, erityisesti GSP+-menettelyn puitteissa;</w:t>
            </w:r>
            <w:r w:rsidRPr="00CB6349">
              <w:t xml:space="preserve"> panee kuitenkin merkille, että joissakin asianomaisissa maissa tilanne on kohentunut vain vähän tai ei lainkaan</w:t>
            </w:r>
            <w:r w:rsidRPr="00CB6349">
              <w:rPr>
                <w:b/>
                <w:i/>
              </w:rPr>
              <w:t>; korostaa, että valtioilla ja muilla toimijoilla, kuten yrityksillä, on keskeinen velvollisuus ja vastuu hillitä ilmastonmuutoksen vaikutuksia, ehkäistä niiden kielteisiä vaikutuksia ihmisoikeuksiin ja edistää asianmukaista ja ihmisoikeusvelvoitteiden mukaista toimintapolitiikkaa</w:t>
            </w:r>
            <w:r w:rsidRPr="00CB6349">
              <w:t>; pitää valitettavina joidenkin kohtuuttomien ja hyväksikäyttöön perustuvien liiketoimien haitallisia vaikutuksia ihmisoikeuksiin ja demokratiaan; suhtautuu myönteisesti yhdenmukaistamiseen, joka perustuu yritysten kestävää toimintaa koskevasta huolellisuusvelvoitteesta annettuun EU:n direktiiviin ja sitoviin EU:n sääntöihin yritysten vastuullisesta toiminnasta työntekijöiden oikeuksien sekä ihmis- ja ympäristöoikeuksien osalta; pitää lisäksi myönteisenä asetusta pakkotyöllä valmistettujen tuotteiden kieltämisestä unionin markkinoilla</w:t>
            </w:r>
            <w:r w:rsidRPr="00CB6349">
              <w:rPr>
                <w:vertAlign w:val="superscript"/>
              </w:rPr>
              <w:t>11</w:t>
            </w:r>
            <w:r w:rsidRPr="00CB6349">
              <w:t xml:space="preserve"> ja kehottaa panemaan sen nopeasti täytäntöön jäsenvaltioissa; </w:t>
            </w:r>
            <w:r w:rsidRPr="00CB6349">
              <w:rPr>
                <w:b/>
                <w:i/>
              </w:rPr>
              <w:t>pitää valitettavana, ettei ihmisoikeusaktivisteja ole nimetty asianomaisiksi sidosryhmiksi, ja painottaa, että ihmisoikeusaktivistit ovat ratkaisevan tärkeitä yritysten kestävää toimintaa koskevasta huolellisuusvelvoitteesta annetun EU:n direktiivin onnistumisen kannalta, koska he valvovat vastuutonta yritystoimintaa ja ilmoittavat ihmisoikeusloukkauksista; korostaa sellaisten korjaavien toimenpiteiden ja sellaisen oikeussuojan saatavuuden merkitystä, jotka ovat yritystoimintaa ja ihmisoikeuksia koskevien Yhdistyneiden kansakuntien ohjaavien periaatteiden mukaisia, mukaan lukien taloudelliset ja muut kuin taloudelliset toimenpiteet, ja joiden yhteydessä kuullaan uhreja;</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11</w:t>
            </w:r>
            <w:r w:rsidRPr="00CB6349">
              <w:t xml:space="preserve"> Ehdotus Euroopan parlamentin ja neuvoston asetukseksi pakkotyöllä valmistettujen tuotteiden kieltämisestä unionin markkinoilla (COM(2022)0453).</w:t>
            </w:r>
          </w:p>
        </w:tc>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11</w:t>
            </w:r>
            <w:r w:rsidRPr="00CB6349">
              <w:t xml:space="preserve"> Ehdotus Euroopan parlamentin ja neuvoston asetukseksi pakkotyöllä valmistettujen tuotteiden kieltämisestä unionin markkinoilla (COM(2022)0453).</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657</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Hana Jalloul Muro</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40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40.</w:t>
            </w:r>
            <w:r w:rsidRPr="00CB6349">
              <w:tab/>
              <w:t>korostaa kaupan merkitystä keskeisenä välineenä EU:n kumppanimaiden ihmisoikeustilanteen edistämisessä ja parantamisessa; panee kuitenkin merkille, että joissakin asianomaisissa maissa tilanne on kohentunut vain vähän tai ei lainkaan; pitää valitettavina joidenkin kohtuuttomien ja hyväksikäyttöön perustuvien liiketoimien haitallisia vaikutuksia ihmisoikeuksiin ja demokratiaan; suhtautuu myönteisesti yhdenmukaistamiseen, joka perustuu yritysten kestävää toimintaa koskevasta huolellisuusvelvoitteesta annettuun EU:n direktiiviin ja sitoviin EU:n sääntöihin yritysten vastuullisesta toiminnasta työntekijöiden oikeuksien sekä ihmis- ja ympäristöoikeuksien osalta; pitää lisäksi myönteisenä asetusta pakkotyöllä valmistettujen tuotteiden kieltämisestä unionin markkinoilla</w:t>
            </w:r>
            <w:r w:rsidRPr="00CB6349">
              <w:rPr>
                <w:vertAlign w:val="superscript"/>
              </w:rPr>
              <w:t>11</w:t>
            </w:r>
            <w:r w:rsidRPr="00CB6349">
              <w:t xml:space="preserve"> ja kehottaa panemaan sen nopeasti täytäntöön jäsenvaltioissa;</w:t>
            </w:r>
          </w:p>
        </w:tc>
        <w:tc>
          <w:tcPr>
            <w:tcW w:w="4876" w:type="dxa"/>
            <w:tcBorders>
              <w:top w:val="nil"/>
              <w:left w:val="nil"/>
              <w:bottom w:val="nil"/>
              <w:right w:val="nil"/>
            </w:tcBorders>
          </w:tcPr>
          <w:p w:rsidR="005265BA" w:rsidRPr="00CB6349" w:rsidRDefault="005265BA" w:rsidP="00CB6349">
            <w:pPr>
              <w:pStyle w:val="Normal6a"/>
            </w:pPr>
            <w:r w:rsidRPr="00CB6349">
              <w:t>40.</w:t>
            </w:r>
            <w:r w:rsidRPr="00CB6349">
              <w:tab/>
              <w:t xml:space="preserve">korostaa kaupan merkitystä keskeisenä välineenä EU:n kumppanimaiden ihmisoikeustilanteen edistämisessä ja parantamisessa; panee kuitenkin merkille, että joissakin asianomaisissa maissa tilanne on kohentunut vain vähän tai ei lainkaan; </w:t>
            </w:r>
            <w:r w:rsidRPr="00CB6349">
              <w:rPr>
                <w:b/>
                <w:i/>
              </w:rPr>
              <w:t>korostaa, että EU:n kauppa-, investointi- ja kehitysyhteistyöpolitiikkojen koordinointia on parannettava ja on varmistettava, että ne ovat täysin yhdenmukaisia EU:n ihmisoikeuksia ja kestävää kehitystä koskevien sitoumusten kanssa;</w:t>
            </w:r>
            <w:r w:rsidRPr="00CB6349">
              <w:t xml:space="preserve"> pitää valitettavina joidenkin kohtuuttomien ja hyväksikäyttöön perustuvien liiketoimien haitallisia vaikutuksia ihmisoikeuksiin ja demokratiaan</w:t>
            </w:r>
            <w:r w:rsidRPr="00CB6349">
              <w:rPr>
                <w:b/>
                <w:i/>
              </w:rPr>
              <w:t>; toteaa, että globaalin etelän kanssa tehtävillä kauppa- ja investointisopimuksilla, erityisesti raaka-aineita koskevilla sopimuksilla, olisi edistettävä paikallista talouskehitystä sen sijaan, että syvennettäisiin riippuvuutta ja lisättäisiin luonnonvarojen hyväksikäyttöä; painottaa, että on vahvistettava eurooppalaisten yritysten pakollista huolellisuusvelvoitetta ja varmistettava toimitusketjujen avoimuus erityisesti riskialoilla, jotta voidaan taata, että yritykset kunnioittavat ihmisoikeuksia kaikilla tuotanto- ja toimitustasoilla yritystoimintaa ja ihmisoikeuksia koskevien YK:n ohjaavien periaatteiden mukaisesti</w:t>
            </w:r>
            <w:r w:rsidRPr="00CB6349">
              <w:t>; suhtautuu myönteisesti yhdenmukaistamiseen, joka perustuu yritysten kestävää toimintaa koskevasta huolellisuusvelvoitteesta annettuun EU:n direktiiviin ja sitoviin EU:n sääntöihin yritysten vastuullisesta toiminnasta työntekijöiden oikeuksien sekä ihmis- ja ympäristöoikeuksien osalta; pitää lisäksi myönteisenä asetusta pakkotyöllä valmistettujen tuotteiden kieltämisestä unionin markkinoilla</w:t>
            </w:r>
            <w:r w:rsidRPr="00CB6349">
              <w:rPr>
                <w:vertAlign w:val="superscript"/>
              </w:rPr>
              <w:t>11</w:t>
            </w:r>
            <w:r w:rsidRPr="00CB6349">
              <w:t xml:space="preserve"> ja kehottaa panemaan sen nopeasti täytäntöön jäsenvaltioissa;</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11</w:t>
            </w:r>
            <w:r w:rsidRPr="00CB6349">
              <w:t xml:space="preserve"> Ehdotus Euroopan parlamentin ja neuvoston asetukseksi pakkotyöllä valmistettujen tuotteiden kieltämisestä unionin markkinoilla (COM(2022)0453).</w:t>
            </w:r>
          </w:p>
        </w:tc>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11</w:t>
            </w:r>
            <w:r w:rsidRPr="00CB6349">
              <w:t xml:space="preserve"> Ehdotus Euroopan parlamentin ja neuvoston asetukseksi pakkotyöllä valmistettujen tuotteiden kieltämisestä unionin markkinoilla (COM(2022)0453).</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658</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Isabel Serra Sánchez</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40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40.</w:t>
            </w:r>
            <w:r w:rsidRPr="00CB6349">
              <w:tab/>
            </w:r>
            <w:r w:rsidRPr="00CB6349">
              <w:rPr>
                <w:b/>
                <w:i/>
              </w:rPr>
              <w:t>korostaa kaupan merkitystä keskeisenä välineenä EU:n kumppanimaiden ihmisoikeustilanteen edistämisessä ja parantamisessa; panee kuitenkin merkille, että joissakin asianomaisissa maissa tilanne on kohentunut vain vähän tai ei lainkaan;</w:t>
            </w:r>
            <w:r w:rsidRPr="00CB6349">
              <w:t xml:space="preserve"> pitää valitettavina joidenkin kohtuuttomien ja hyväksikäyttöön perustuvien liiketoimien haitallisia vaikutuksia ihmisoikeuksiin ja demokratiaan; suhtautuu myönteisesti yhdenmukaistamiseen, joka perustuu yritysten kestävää toimintaa koskevasta huolellisuusvelvoitteesta annettuun EU:n direktiiviin ja sitoviin EU:n sääntöihin yritysten vastuullisesta toiminnasta työntekijöiden oikeuksien sekä ihmis- ja ympäristöoikeuksien osalta; pitää lisäksi myönteisenä asetusta pakkotyöllä valmistettujen tuotteiden kieltämisestä unionin markkinoilla</w:t>
            </w:r>
            <w:r w:rsidRPr="00CB6349">
              <w:rPr>
                <w:vertAlign w:val="superscript"/>
              </w:rPr>
              <w:t>11</w:t>
            </w:r>
            <w:r w:rsidRPr="00CB6349">
              <w:t xml:space="preserve"> ja kehottaa panemaan sen nopeasti täytäntöön jäsenvaltioissa;</w:t>
            </w:r>
          </w:p>
        </w:tc>
        <w:tc>
          <w:tcPr>
            <w:tcW w:w="4876" w:type="dxa"/>
            <w:tcBorders>
              <w:top w:val="nil"/>
              <w:left w:val="nil"/>
              <w:bottom w:val="nil"/>
              <w:right w:val="nil"/>
            </w:tcBorders>
          </w:tcPr>
          <w:p w:rsidR="005265BA" w:rsidRPr="00CB6349" w:rsidRDefault="005265BA" w:rsidP="00CB6349">
            <w:pPr>
              <w:pStyle w:val="Normal6a"/>
            </w:pPr>
            <w:r w:rsidRPr="00CB6349">
              <w:t>40.</w:t>
            </w:r>
            <w:r w:rsidRPr="00CB6349">
              <w:tab/>
            </w:r>
            <w:r w:rsidRPr="00CB6349">
              <w:rPr>
                <w:b/>
                <w:i/>
              </w:rPr>
              <w:t>kehottaa luomaan kolmansien maiden kanssa uudenlaista yhteistyötä, joka perustuu molemminpuoliseen kehitykseen ja molempia osapuolia hyödyttäviin suhteisiin, joilla ensisijaisesti edistetään kansalaisten etuja; katsoo, että kauppa- ja investointisuojasopimukset edistävät maailmanlaajuisen vaurauden epätasaista jakautumista, heikentävät usein sosiaalista ja taloudellista oikeudenmukaisuutta sekä syventävät olemassa olevaa eriarvoisuutta, millä on raskaat vaikutukset syrjäytyneille valtioille ja yhteisöille;</w:t>
            </w:r>
            <w:r w:rsidRPr="00CB6349">
              <w:t xml:space="preserve"> pitää valitettavina joidenkin kohtuuttomien ja hyväksikäyttöön perustuvien liiketoimien haitallisia vaikutuksia ihmisoikeuksiin ja demokratiaan; suhtautuu myönteisesti yhdenmukaistamiseen, joka perustuu yritysten kestävää toimintaa koskevasta huolellisuusvelvoitteesta annettuun EU:n direktiiviin ja sitoviin EU:n sääntöihin yritysten vastuullisesta toiminnasta työntekijöiden oikeuksien sekä ihmis- ja ympäristöoikeuksien osalta </w:t>
            </w:r>
            <w:r w:rsidRPr="00CB6349">
              <w:rPr>
                <w:b/>
                <w:i/>
              </w:rPr>
              <w:t>ja kehottaa jäsenvaltioita saattamaan direktiivin osaksi kansallista lainsäädäntöä nopeasti ja kunnianhimoisesti</w:t>
            </w:r>
            <w:r w:rsidRPr="00CB6349">
              <w:t>; pitää lisäksi myönteisenä asetusta pakkotyöllä valmistettujen tuotteiden kieltämisestä unionin markkinoilla</w:t>
            </w:r>
            <w:r w:rsidRPr="00CB6349">
              <w:rPr>
                <w:vertAlign w:val="superscript"/>
              </w:rPr>
              <w:t>11</w:t>
            </w:r>
            <w:r w:rsidRPr="00CB6349">
              <w:t xml:space="preserve"> ja kehottaa panemaan sen nopeasti täytäntöön jäsenvaltioissa;</w:t>
            </w:r>
            <w:r w:rsidRPr="00CB6349">
              <w:rPr>
                <w:b/>
                <w:i/>
              </w:rPr>
              <w:t> korostaa, että on luotava kansainvälisesti sitova väline, jolla säännellään monikansallisten yhtiöiden ja muiden yritysten toimintaa kansainvälisessä ihmisoikeuslainsäädännössä;</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11</w:t>
            </w:r>
            <w:r w:rsidRPr="00CB6349">
              <w:t xml:space="preserve"> Ehdotus Euroopan parlamentin ja neuvoston asetukseksi pakkotyöllä valmistettujen tuotteiden kieltämisestä unionin markkinoilla (COM(2022)0453).</w:t>
            </w:r>
          </w:p>
        </w:tc>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11</w:t>
            </w:r>
            <w:r w:rsidRPr="00CB6349">
              <w:t xml:space="preserve"> Ehdotus Euroopan parlamentin ja neuvoston asetukseksi pakkotyöllä valmistettujen tuotteiden kieltämisestä unionin markkinoilla (COM(2022)0453).</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659</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András László, Matthieu Valet</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40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40.</w:t>
            </w:r>
            <w:r w:rsidRPr="00CB6349">
              <w:tab/>
              <w:t xml:space="preserve">korostaa kaupan merkitystä keskeisenä välineenä EU:n kumppanimaiden ihmisoikeustilanteen edistämisessä ja parantamisessa; panee kuitenkin merkille, että joissakin asianomaisissa maissa tilanne on kohentunut vain vähän tai ei lainkaan; pitää valitettavina joidenkin kohtuuttomien ja hyväksikäyttöön perustuvien liiketoimien haitallisia vaikutuksia ihmisoikeuksiin ja demokratiaan; </w:t>
            </w:r>
            <w:r w:rsidRPr="00CB6349">
              <w:rPr>
                <w:b/>
                <w:i/>
              </w:rPr>
              <w:t>suhtautuu myönteisesti yhdenmukaistamiseen, joka perustuu yritysten kestävää toimintaa koskevasta huolellisuusvelvoitteesta annettuun EU:n direktiiviin ja sitoviin EU:n sääntöihin yritysten vastuullisesta toiminnasta työntekijöiden oikeuksien sekä ihmis- ja ympäristöoikeuksien osalta; pitää lisäksi myönteisenä asetusta pakkotyöllä valmistettujen tuotteiden kieltämisestä unionin markkinoilla</w:t>
            </w:r>
            <w:r w:rsidRPr="00CB6349">
              <w:rPr>
                <w:b/>
                <w:i/>
                <w:vertAlign w:val="superscript"/>
              </w:rPr>
              <w:t>11</w:t>
            </w:r>
            <w:r w:rsidRPr="00CB6349">
              <w:t xml:space="preserve"> </w:t>
            </w:r>
            <w:r w:rsidRPr="00CB6349">
              <w:rPr>
                <w:b/>
                <w:i/>
              </w:rPr>
              <w:t>ja kehottaa panemaan sen nopeasti täytäntöön jäsenvaltioissa;</w:t>
            </w:r>
          </w:p>
        </w:tc>
        <w:tc>
          <w:tcPr>
            <w:tcW w:w="4876" w:type="dxa"/>
            <w:tcBorders>
              <w:top w:val="nil"/>
              <w:left w:val="nil"/>
              <w:bottom w:val="nil"/>
              <w:right w:val="nil"/>
            </w:tcBorders>
          </w:tcPr>
          <w:p w:rsidR="005265BA" w:rsidRPr="00CB6349" w:rsidRDefault="005265BA" w:rsidP="00CB6349">
            <w:pPr>
              <w:pStyle w:val="Normal6a"/>
            </w:pPr>
            <w:r w:rsidRPr="00CB6349">
              <w:t>40.</w:t>
            </w:r>
            <w:r w:rsidRPr="00CB6349">
              <w:tab/>
              <w:t>korostaa kaupan merkitystä keskeisenä välineenä EU:n kumppanimaiden ihmisoikeustilanteen edistämisessä ja parantamisessa; panee kuitenkin merkille, että joissakin asianomaisissa maissa tilanne on kohentunut vain vähän tai ei lainkaan; pitää valitettavina joidenkin kohtuuttomien ja hyväksikäyttöön perustuvien liiketoimien haitallisia vaikutuksia ihmisoikeuksiin ja demokratiaan;</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c>
          <w:tcPr>
            <w:tcW w:w="4876" w:type="dxa"/>
            <w:tcBorders>
              <w:top w:val="nil"/>
              <w:left w:val="nil"/>
              <w:bottom w:val="nil"/>
              <w:right w:val="nil"/>
            </w:tcBorders>
          </w:tcPr>
          <w:p w:rsidR="005265BA" w:rsidRPr="00CB6349" w:rsidRDefault="005265BA" w:rsidP="00CB6349"/>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vertAlign w:val="superscript"/>
              </w:rPr>
              <w:t>11</w:t>
            </w:r>
            <w:r w:rsidRPr="00CB6349">
              <w:t xml:space="preserve"> </w:t>
            </w:r>
            <w:r w:rsidRPr="00CB6349">
              <w:rPr>
                <w:b/>
                <w:i/>
              </w:rPr>
              <w:t>Ehdotus Euroopan parlamentin ja neuvoston asetukseksi pakkotyöllä valmistettujen tuotteiden kieltämisestä unionin markkinoilla (COM(2022)0453).</w:t>
            </w:r>
          </w:p>
        </w:tc>
        <w:tc>
          <w:tcPr>
            <w:tcW w:w="4876" w:type="dxa"/>
            <w:tcBorders>
              <w:top w:val="nil"/>
              <w:left w:val="nil"/>
              <w:bottom w:val="nil"/>
              <w:right w:val="nil"/>
            </w:tcBorders>
          </w:tcPr>
          <w:p w:rsidR="005265BA" w:rsidRPr="00CB6349" w:rsidRDefault="005265BA" w:rsidP="00CB6349"/>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660</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Nacho Sánchez Amor</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40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40.</w:t>
            </w:r>
            <w:r w:rsidRPr="00CB6349">
              <w:tab/>
              <w:t xml:space="preserve">korostaa kaupan merkitystä keskeisenä välineenä EU:n kumppanimaiden ihmisoikeustilanteen edistämisessä ja parantamisessa; panee kuitenkin merkille, että joissakin asianomaisissa maissa tilanne on kohentunut vain vähän tai ei lainkaan; pitää valitettavina </w:t>
            </w:r>
            <w:r w:rsidRPr="00CB6349">
              <w:rPr>
                <w:b/>
                <w:i/>
              </w:rPr>
              <w:t>joidenkin</w:t>
            </w:r>
            <w:r w:rsidRPr="00CB6349">
              <w:t xml:space="preserve"> kohtuuttomien ja hyväksikäyttöön perustuvien liiketoimien haitallisia vaikutuksia ihmisoikeuksiin ja demokratiaan; suhtautuu myönteisesti yhdenmukaistamiseen, joka perustuu yritysten kestävää toimintaa koskevasta huolellisuusvelvoitteesta annettuun EU:n direktiiviin ja sitoviin EU:n sääntöihin yritysten vastuullisesta toiminnasta työntekijöiden oikeuksien sekä ihmis- ja ympäristöoikeuksien osalta; pitää lisäksi myönteisenä asetusta pakkotyöllä valmistettujen tuotteiden kieltämisestä unionin markkinoilla</w:t>
            </w:r>
            <w:r w:rsidRPr="00CB6349">
              <w:rPr>
                <w:vertAlign w:val="superscript"/>
              </w:rPr>
              <w:t>11</w:t>
            </w:r>
            <w:r w:rsidRPr="00CB6349">
              <w:t xml:space="preserve"> ja kehottaa panemaan sen nopeasti täytäntöön jäsenvaltioissa;</w:t>
            </w:r>
          </w:p>
        </w:tc>
        <w:tc>
          <w:tcPr>
            <w:tcW w:w="4876" w:type="dxa"/>
            <w:tcBorders>
              <w:top w:val="nil"/>
              <w:left w:val="nil"/>
              <w:bottom w:val="nil"/>
              <w:right w:val="nil"/>
            </w:tcBorders>
          </w:tcPr>
          <w:p w:rsidR="005265BA" w:rsidRPr="00CB6349" w:rsidRDefault="005265BA" w:rsidP="00CB6349">
            <w:pPr>
              <w:pStyle w:val="Normal6a"/>
            </w:pPr>
            <w:r w:rsidRPr="00CB6349">
              <w:t>40.</w:t>
            </w:r>
            <w:r w:rsidRPr="00CB6349">
              <w:tab/>
              <w:t>korostaa kaupan merkitystä keskeisenä välineenä EU:n kumppanimaiden ihmisoikeustilanteen edistämisessä ja parantamisessa; panee kuitenkin merkille, että joissakin asianomaisissa maissa tilanne on kohentunut vain vähän tai ei lainkaan; pitää valitettavina kohtuuttomien ja hyväksikäyttöön perustuvien liiketoimien haitallisia vaikutuksia ihmisoikeuksiin ja demokratiaan; suhtautuu myönteisesti yhdenmukaistamiseen, joka perustuu yritysten kestävää toimintaa koskevasta huolellisuusvelvoitteesta annettuun EU:n direktiiviin ja sitoviin EU:n sääntöihin yritysten vastuullisesta toiminnasta työntekijöiden oikeuksien sekä ihmis- ja ympäristöoikeuksien osalta; pitää lisäksi myönteisenä asetusta pakkotyöllä valmistettujen tuotteiden kieltämisestä unionin markkinoilla</w:t>
            </w:r>
            <w:r w:rsidRPr="00CB6349">
              <w:rPr>
                <w:vertAlign w:val="superscript"/>
              </w:rPr>
              <w:t>11</w:t>
            </w:r>
            <w:r w:rsidRPr="00CB6349">
              <w:t xml:space="preserve"> ja kehottaa panemaan sen nopeasti täytäntöön jäsenvaltioissa; </w:t>
            </w:r>
            <w:r w:rsidRPr="00CB6349">
              <w:rPr>
                <w:b/>
                <w:i/>
              </w:rPr>
              <w:t>kehottaa neuvostoa antamaan EU:lle kunnianhimoisen valtuutuksen, jotta se voi mahdollisimman pian osallistua käynnissä oleviin neuvotteluihin yritystoimintaa ja ihmisoikeuksia koskevasta YK:n oikeudellisesti sitovasta välineestä;</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11</w:t>
            </w:r>
            <w:r w:rsidRPr="00CB6349">
              <w:t xml:space="preserve"> Ehdotus Euroopan parlamentin ja neuvoston asetukseksi pakkotyöllä valmistettujen tuotteiden kieltämisestä unionin markkinoilla (COM(2022)0453).</w:t>
            </w:r>
          </w:p>
        </w:tc>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11</w:t>
            </w:r>
            <w:r w:rsidRPr="00CB6349">
              <w:t xml:space="preserve"> Ehdotus Euroopan parlamentin ja neuvoston asetukseksi pakkotyöllä valmistettujen tuotteiden kieltämisestä unionin markkinoilla (COM(2022)0453).</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661</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Isabel Wiseler-Lima</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40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40.</w:t>
            </w:r>
            <w:r w:rsidRPr="00CB6349">
              <w:tab/>
              <w:t>korostaa kaupan merkitystä keskeisenä välineenä EU:n kumppanimaiden ihmisoikeustilanteen edistämisessä ja parantamisessa; panee kuitenkin merkille, että joissakin asianomaisissa maissa tilanne on kohentunut vain vähän tai ei lainkaan; pitää valitettavina joidenkin kohtuuttomien ja hyväksikäyttöön perustuvien liiketoimien haitallisia vaikutuksia ihmisoikeuksiin ja demokratiaan; suhtautuu myönteisesti yhdenmukaistamiseen, joka perustuu yritysten kestävää toimintaa koskevasta huolellisuusvelvoitteesta annettuun EU:n direktiiviin ja sitoviin EU:n sääntöihin yritysten vastuullisesta toiminnasta työntekijöiden oikeuksien sekä ihmis- ja ympäristöoikeuksien osalta; pitää lisäksi myönteisenä asetusta pakkotyöllä valmistettujen tuotteiden kieltämisestä unionin markkinoilla</w:t>
            </w:r>
            <w:r w:rsidRPr="00CB6349">
              <w:rPr>
                <w:b/>
                <w:i/>
                <w:vertAlign w:val="superscript"/>
              </w:rPr>
              <w:t>11</w:t>
            </w:r>
            <w:r w:rsidRPr="00CB6349">
              <w:t xml:space="preserve"> ja kehottaa panemaan sen nopeasti täytäntöön jäsenvaltioissa;</w:t>
            </w:r>
          </w:p>
        </w:tc>
        <w:tc>
          <w:tcPr>
            <w:tcW w:w="4876" w:type="dxa"/>
            <w:tcBorders>
              <w:top w:val="nil"/>
              <w:left w:val="nil"/>
              <w:bottom w:val="nil"/>
              <w:right w:val="nil"/>
            </w:tcBorders>
          </w:tcPr>
          <w:p w:rsidR="005265BA" w:rsidRPr="00CB6349" w:rsidRDefault="005265BA" w:rsidP="00CB6349">
            <w:pPr>
              <w:pStyle w:val="Normal6a"/>
            </w:pPr>
            <w:r w:rsidRPr="00CB6349">
              <w:t>40.</w:t>
            </w:r>
            <w:r w:rsidRPr="00CB6349">
              <w:tab/>
              <w:t xml:space="preserve">korostaa kaupan merkitystä keskeisenä välineenä EU:n kumppanimaiden ihmisoikeustilanteen edistämisessä ja parantamisessa; panee kuitenkin merkille, että joissakin asianomaisissa maissa tilanne on kohentunut vain vähän tai ei lainkaan; pitää valitettavina joidenkin kohtuuttomien ja hyväksikäyttöön perustuvien liiketoimien haitallisia vaikutuksia ihmisoikeuksiin ja demokratiaan; suhtautuu myönteisesti yhdenmukaistamiseen, joka perustuu yritysten kestävää toimintaa koskevasta huolellisuusvelvoitteesta annettuun EU:n direktiiviin ja sitoviin EU:n sääntöihin yritysten vastuullisesta toiminnasta työntekijöiden oikeuksien sekä ihmis- ja ympäristöoikeuksien osalta; pitää lisäksi myönteisenä asetusta pakkotyöllä valmistettujen tuotteiden kieltämisestä unionin markkinoilla ja kehottaa panemaan sen nopeasti täytäntöön jäsenvaltioissa; </w:t>
            </w:r>
            <w:r w:rsidRPr="00CB6349">
              <w:rPr>
                <w:b/>
                <w:i/>
              </w:rPr>
              <w:t>kehottaa EU:ta jatkamaan toimiaan lapsityövoiman käytön sekä pakko- ja orjatyön lakkauttamiseksi[1]; </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c>
          <w:tcPr>
            <w:tcW w:w="4876" w:type="dxa"/>
            <w:tcBorders>
              <w:top w:val="nil"/>
              <w:left w:val="nil"/>
              <w:bottom w:val="nil"/>
              <w:right w:val="nil"/>
            </w:tcBorders>
          </w:tcPr>
          <w:p w:rsidR="005265BA" w:rsidRPr="00CB6349" w:rsidRDefault="005265BA" w:rsidP="00CB6349"/>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vertAlign w:val="superscript"/>
              </w:rPr>
              <w:t>11</w:t>
            </w:r>
            <w:r w:rsidRPr="00CB6349">
              <w:t xml:space="preserve"> </w:t>
            </w:r>
            <w:r w:rsidRPr="00CB6349">
              <w:rPr>
                <w:b/>
                <w:i/>
              </w:rPr>
              <w:t>Ehdotus Euroopan parlamentin ja neuvoston asetukseksi pakkotyöllä valmistettujen tuotteiden kieltämisestä unionin markkinoilla (COM(2022)0453).</w:t>
            </w:r>
          </w:p>
        </w:tc>
        <w:tc>
          <w:tcPr>
            <w:tcW w:w="4876" w:type="dxa"/>
            <w:tcBorders>
              <w:top w:val="nil"/>
              <w:left w:val="nil"/>
              <w:bottom w:val="nil"/>
              <w:right w:val="nil"/>
            </w:tcBorders>
          </w:tcPr>
          <w:p w:rsidR="005265BA" w:rsidRPr="00CB6349" w:rsidRDefault="005265BA" w:rsidP="00CB6349"/>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662</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Francisco Assis, Nacho Sánchez Amor, Hana Jalloul Muro, Chloé Ridel, Robert Biedroń, Marco Tarquinio</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40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40.</w:t>
            </w:r>
            <w:r w:rsidRPr="00CB6349">
              <w:tab/>
              <w:t xml:space="preserve">korostaa kaupan merkitystä keskeisenä välineenä EU:n kumppanimaiden ihmisoikeustilanteen edistämisessä ja parantamisessa; panee kuitenkin merkille, että joissakin asianomaisissa maissa tilanne on kohentunut vain vähän tai ei lainkaan; pitää valitettavina joidenkin kohtuuttomien ja hyväksikäyttöön perustuvien liiketoimien haitallisia vaikutuksia ihmisoikeuksiin ja demokratiaan; </w:t>
            </w:r>
            <w:r w:rsidRPr="00CB6349">
              <w:rPr>
                <w:b/>
                <w:i/>
              </w:rPr>
              <w:t>suhtautuu myönteisesti yhdenmukaistamiseen, joka perustuu</w:t>
            </w:r>
            <w:r w:rsidRPr="00CB6349">
              <w:t xml:space="preserve"> yritysten </w:t>
            </w:r>
            <w:r w:rsidRPr="00CB6349">
              <w:rPr>
                <w:b/>
                <w:i/>
              </w:rPr>
              <w:t>kestävää toimintaa koskevasta huolellisuusvelvoitteesta annettuun EU:n direktiiviin ja sitoviin EU:n sääntöihin yritysten vastuullisesta toiminnasta</w:t>
            </w:r>
            <w:r w:rsidRPr="00CB6349">
              <w:t xml:space="preserve"> työntekijöiden oikeuksien </w:t>
            </w:r>
            <w:r w:rsidRPr="00CB6349">
              <w:rPr>
                <w:b/>
                <w:i/>
              </w:rPr>
              <w:t>sekä ihmis- ja ympäristöoikeuksien osalta</w:t>
            </w:r>
            <w:r w:rsidRPr="00CB6349">
              <w:t>;</w:t>
            </w:r>
            <w:r w:rsidRPr="00CB6349">
              <w:rPr>
                <w:b/>
                <w:i/>
              </w:rPr>
              <w:t xml:space="preserve"> pitää lisäksi myönteisenä asetusta pakkotyöllä valmistettujen tuotteiden kieltämisestä unionin markkinoilla</w:t>
            </w:r>
            <w:r w:rsidRPr="00CB6349">
              <w:rPr>
                <w:b/>
                <w:i/>
                <w:vertAlign w:val="superscript"/>
              </w:rPr>
              <w:t>11</w:t>
            </w:r>
            <w:r w:rsidRPr="00CB6349">
              <w:rPr>
                <w:b/>
                <w:i/>
              </w:rPr>
              <w:t xml:space="preserve"> ja kehottaa panemaan sen nopeasti täytäntöön jäsenvaltioissa</w:t>
            </w:r>
            <w:r w:rsidRPr="00CB6349">
              <w:t>;</w:t>
            </w:r>
          </w:p>
        </w:tc>
        <w:tc>
          <w:tcPr>
            <w:tcW w:w="4876" w:type="dxa"/>
            <w:tcBorders>
              <w:top w:val="nil"/>
              <w:left w:val="nil"/>
              <w:bottom w:val="nil"/>
              <w:right w:val="nil"/>
            </w:tcBorders>
          </w:tcPr>
          <w:p w:rsidR="005265BA" w:rsidRPr="00CB6349" w:rsidRDefault="005265BA" w:rsidP="00CB6349">
            <w:pPr>
              <w:pStyle w:val="Normal6a"/>
            </w:pPr>
            <w:r w:rsidRPr="00CB6349">
              <w:t>40.</w:t>
            </w:r>
            <w:r w:rsidRPr="00CB6349">
              <w:tab/>
              <w:t xml:space="preserve">korostaa kaupan merkitystä keskeisenä välineenä EU:n kumppanimaiden ihmisoikeustilanteen edistämisessä ja parantamisessa; panee kuitenkin merkille, että joissakin asianomaisissa maissa tilanne on kohentunut vain vähän tai ei lainkaan; pitää valitettavina joidenkin kohtuuttomien ja hyväksikäyttöön perustuvien liiketoimien haitallisia vaikutuksia ihmisoikeuksiin ja demokratiaan; </w:t>
            </w:r>
            <w:r w:rsidRPr="00CB6349">
              <w:rPr>
                <w:b/>
                <w:i/>
              </w:rPr>
              <w:t>muistuttaa</w:t>
            </w:r>
            <w:r w:rsidRPr="00CB6349">
              <w:t xml:space="preserve"> yritysten </w:t>
            </w:r>
            <w:r w:rsidRPr="00CB6349">
              <w:rPr>
                <w:b/>
                <w:i/>
              </w:rPr>
              <w:t>vastuusta sen varmistamisessa, etteivät ne ole toiminnassaan ja toimitusketjuissaan osallisina ihmisoikeusrikkomuksissa, mukaan lukien ympäristöoikeuksien sekä alkuperäiskansojen ja</w:t>
            </w:r>
            <w:r w:rsidRPr="00CB6349">
              <w:t xml:space="preserve"> työntekijöiden oikeuksien </w:t>
            </w:r>
            <w:r w:rsidRPr="00CB6349">
              <w:rPr>
                <w:b/>
                <w:i/>
              </w:rPr>
              <w:t>puolustajiin kohdistuvat rikkomukset</w:t>
            </w:r>
            <w:r w:rsidRPr="00CB6349">
              <w:t>;</w:t>
            </w:r>
            <w:r w:rsidRPr="00CB6349">
              <w:rPr>
                <w:b/>
                <w:i/>
              </w:rPr>
              <w:t xml:space="preserve"> korostaa, että on puututtava yritysten ihmisoikeusrikkomuksiin ja varmistettava, että uhrit saavat oikeutta ja korvauksia</w:t>
            </w:r>
            <w:r w:rsidRPr="00CB6349">
              <w:t>;</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c>
          <w:tcPr>
            <w:tcW w:w="4876" w:type="dxa"/>
            <w:tcBorders>
              <w:top w:val="nil"/>
              <w:left w:val="nil"/>
              <w:bottom w:val="nil"/>
              <w:right w:val="nil"/>
            </w:tcBorders>
          </w:tcPr>
          <w:p w:rsidR="005265BA" w:rsidRPr="00CB6349" w:rsidRDefault="005265BA" w:rsidP="00CB6349"/>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vertAlign w:val="superscript"/>
              </w:rPr>
              <w:t>11</w:t>
            </w:r>
            <w:r w:rsidRPr="00CB6349">
              <w:t xml:space="preserve"> </w:t>
            </w:r>
            <w:r w:rsidRPr="00CB6349">
              <w:rPr>
                <w:b/>
                <w:i/>
              </w:rPr>
              <w:t>Ehdotus Euroopan parlamentin ja neuvoston asetukseksi pakkotyöllä valmistettujen tuotteiden kieltämisestä unionin markkinoilla (COM(2022)0453).</w:t>
            </w:r>
          </w:p>
        </w:tc>
        <w:tc>
          <w:tcPr>
            <w:tcW w:w="4876" w:type="dxa"/>
            <w:tcBorders>
              <w:top w:val="nil"/>
              <w:left w:val="nil"/>
              <w:bottom w:val="nil"/>
              <w:right w:val="nil"/>
            </w:tcBorders>
          </w:tcPr>
          <w:p w:rsidR="005265BA" w:rsidRPr="00CB6349" w:rsidRDefault="005265BA" w:rsidP="00CB6349"/>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663</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Tomasz Froelich</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40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40.</w:t>
            </w:r>
            <w:r w:rsidRPr="00CB6349">
              <w:tab/>
              <w:t xml:space="preserve">korostaa kaupan merkitystä keskeisenä välineenä EU:n kumppanimaiden ihmisoikeustilanteen edistämisessä ja parantamisessa; panee kuitenkin merkille, että joissakin asianomaisissa maissa tilanne on kohentunut vain vähän tai ei lainkaan; pitää valitettavina joidenkin </w:t>
            </w:r>
            <w:r w:rsidRPr="00CB6349">
              <w:rPr>
                <w:b/>
                <w:i/>
              </w:rPr>
              <w:t>kohtuuttomien ja</w:t>
            </w:r>
            <w:r w:rsidRPr="00CB6349">
              <w:t xml:space="preserve"> hyväksikäyttöön perustuvien liiketoimien haitallisia vaikutuksia ihmisoikeuksiin </w:t>
            </w:r>
            <w:r w:rsidRPr="00CB6349">
              <w:rPr>
                <w:b/>
                <w:i/>
              </w:rPr>
              <w:t>ja demokratiaan</w:t>
            </w:r>
            <w:r w:rsidRPr="00CB6349">
              <w:t>;</w:t>
            </w:r>
            <w:r w:rsidRPr="00CB6349">
              <w:rPr>
                <w:b/>
                <w:i/>
              </w:rPr>
              <w:t xml:space="preserve"> suhtautuu myönteisesti yhdenmukaistamiseen, joka perustuu</w:t>
            </w:r>
            <w:r w:rsidRPr="00CB6349">
              <w:t xml:space="preserve"> yritysten kestävää toimintaa koskevasta huolellisuusvelvoitteesta </w:t>
            </w:r>
            <w:r w:rsidRPr="00CB6349">
              <w:rPr>
                <w:b/>
                <w:i/>
              </w:rPr>
              <w:t>annettuun</w:t>
            </w:r>
            <w:r w:rsidRPr="00CB6349">
              <w:t xml:space="preserve"> EU:n </w:t>
            </w:r>
            <w:r w:rsidRPr="00CB6349">
              <w:rPr>
                <w:b/>
                <w:i/>
              </w:rPr>
              <w:t>direktiiviin ja sitoviin EU:n sääntöihin</w:t>
            </w:r>
            <w:r w:rsidRPr="00CB6349">
              <w:t xml:space="preserve"> yritysten </w:t>
            </w:r>
            <w:r w:rsidRPr="00CB6349">
              <w:rPr>
                <w:b/>
                <w:i/>
              </w:rPr>
              <w:t>vastuullisesta toiminnasta</w:t>
            </w:r>
            <w:r w:rsidRPr="00CB6349">
              <w:t xml:space="preserve"> työntekijöiden oikeuksien sekä ihmis- ja ympäristöoikeuksien osalta; pitää lisäksi myönteisenä asetusta pakkotyöllä valmistettujen tuotteiden kieltämisestä unionin markkinoilla</w:t>
            </w:r>
            <w:r w:rsidRPr="00CB6349">
              <w:rPr>
                <w:vertAlign w:val="superscript"/>
              </w:rPr>
              <w:t>11</w:t>
            </w:r>
            <w:r w:rsidRPr="00CB6349">
              <w:t xml:space="preserve"> ja kehottaa panemaan sen nopeasti täytäntöön jäsenvaltioissa;</w:t>
            </w:r>
          </w:p>
        </w:tc>
        <w:tc>
          <w:tcPr>
            <w:tcW w:w="4876" w:type="dxa"/>
            <w:tcBorders>
              <w:top w:val="nil"/>
              <w:left w:val="nil"/>
              <w:bottom w:val="nil"/>
              <w:right w:val="nil"/>
            </w:tcBorders>
          </w:tcPr>
          <w:p w:rsidR="005265BA" w:rsidRPr="00CB6349" w:rsidRDefault="005265BA" w:rsidP="00CB6349">
            <w:pPr>
              <w:pStyle w:val="Normal6a"/>
            </w:pPr>
            <w:r w:rsidRPr="00CB6349">
              <w:t>40.</w:t>
            </w:r>
            <w:r w:rsidRPr="00CB6349">
              <w:tab/>
              <w:t>korostaa kaupan merkitystä keskeisenä välineenä EU:n kumppanimaiden ihmisoikeustilanteen edistämisessä ja parantamisessa; panee kuitenkin merkille, että joissakin asianomaisissa maissa tilanne on kohentunut vain vähän tai ei lainkaan; pitää valitettavina joidenkin hyväksikäyttöön perustuvien liiketoimien haitallisia vaikutuksia ihmisoikeuksiin;</w:t>
            </w:r>
            <w:r w:rsidRPr="00CB6349">
              <w:rPr>
                <w:b/>
                <w:i/>
              </w:rPr>
              <w:t xml:space="preserve"> on huolissaan siitä, miten</w:t>
            </w:r>
            <w:r w:rsidRPr="00CB6349">
              <w:t xml:space="preserve"> yritysten kestävää toimintaa koskevasta huolellisuusvelvoitteesta </w:t>
            </w:r>
            <w:r w:rsidRPr="00CB6349">
              <w:rPr>
                <w:b/>
                <w:i/>
              </w:rPr>
              <w:t>annettu</w:t>
            </w:r>
            <w:r w:rsidRPr="00CB6349">
              <w:t xml:space="preserve"> EU:n </w:t>
            </w:r>
            <w:r w:rsidRPr="00CB6349">
              <w:rPr>
                <w:b/>
                <w:i/>
              </w:rPr>
              <w:t xml:space="preserve">direktiivi ja </w:t>
            </w:r>
            <w:r w:rsidRPr="00CB6349">
              <w:t xml:space="preserve">yritysten </w:t>
            </w:r>
            <w:r w:rsidRPr="00CB6349">
              <w:rPr>
                <w:b/>
                <w:i/>
              </w:rPr>
              <w:t xml:space="preserve">vastuullista toimintaa </w:t>
            </w:r>
            <w:r w:rsidRPr="00CB6349">
              <w:t xml:space="preserve">työntekijöiden oikeuksien sekä ihmis- ja ympäristöoikeuksien osalta </w:t>
            </w:r>
            <w:r w:rsidRPr="00CB6349">
              <w:rPr>
                <w:b/>
                <w:i/>
              </w:rPr>
              <w:t>koskevat sitovat EU:n säännöt vaikuttavat eurooppalaisten yritysten kilpailukykyyn maailmanmarkkinoilla</w:t>
            </w:r>
            <w:r w:rsidRPr="00CB6349">
              <w:t>; pitää lisäksi myönteisenä asetusta pakkotyöllä valmistettujen tuotteiden kieltämisestä unionin markkinoilla</w:t>
            </w:r>
            <w:r w:rsidRPr="00CB6349">
              <w:rPr>
                <w:vertAlign w:val="superscript"/>
              </w:rPr>
              <w:t>11</w:t>
            </w:r>
            <w:r w:rsidRPr="00CB6349">
              <w:t xml:space="preserve"> ja kehottaa panemaan sen nopeasti täytäntöön jäsenvaltioissa;</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11</w:t>
            </w:r>
            <w:r w:rsidRPr="00CB6349">
              <w:t xml:space="preserve"> Ehdotus Euroopan parlamentin ja neuvoston asetukseksi pakkotyöllä valmistettujen tuotteiden kieltämisestä unionin markkinoilla (COM(2022)0453).</w:t>
            </w:r>
          </w:p>
        </w:tc>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11</w:t>
            </w:r>
            <w:r w:rsidRPr="00CB6349">
              <w:t xml:space="preserve"> Ehdotus Euroopan parlamentin ja neuvoston asetukseksi pakkotyöllä valmistettujen tuotteiden kieltämisestä unionin markkinoilla (COM(2022)0453).</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{DE}</w:t>
      </w:r>
      <w:r w:rsidRPr="00CB6349">
        <w:t>de</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664</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Catarina Vieira</w:t>
      </w:r>
      <w:r w:rsidRPr="00CB6349">
        <w:rPr>
          <w:rStyle w:val="HideTWBExt"/>
          <w:b w:val="0"/>
        </w:rPr>
        <w:t>&lt;/Members&gt;</w:t>
      </w:r>
    </w:p>
    <w:p w:rsidR="005265BA" w:rsidRPr="00CB6349" w:rsidRDefault="005265BA" w:rsidP="005265BA">
      <w:r w:rsidRPr="00CB6349">
        <w:rPr>
          <w:rStyle w:val="HideTWBExt"/>
        </w:rPr>
        <w:t>&lt;AuNomDe&gt;</w:t>
      </w:r>
      <w:r w:rsidRPr="00CB6349">
        <w:rPr>
          <w:rStyle w:val="HideTWBInt"/>
        </w:rPr>
        <w:t>{Greens/EFA}</w:t>
      </w:r>
      <w:r w:rsidRPr="00CB6349">
        <w:t>Verts/ALE-ryhmän puolesta</w:t>
      </w:r>
      <w:r w:rsidRPr="00CB6349">
        <w:rPr>
          <w:rStyle w:val="HideTWBExt"/>
        </w:rPr>
        <w:t>&lt;/AuNomDe&gt;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40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40 a.</w:t>
            </w:r>
            <w:r w:rsidRPr="00CB6349">
              <w:tab/>
            </w:r>
            <w:r w:rsidRPr="00CB6349">
              <w:rPr>
                <w:b/>
                <w:i/>
              </w:rPr>
              <w:t>korostaa, että on tärkeää poistaa lainsäädännön ja sääntelyn porsaanreiät, joita jotkin liikeyritykset, myös sijoittajat, hyödyntävät ihmisoikeuksien ja ympäristön kustannuksella; toistaa tukevansa voimakkaasti työtä, jota YK:ssa tehdään monikansallisia yhtiöitä ja muita yrityksiä käsittelevän hallitustenvälisen työryhmän kautta yritystoimintaa ja ihmisoikeuksia koskevan oikeudellisesti sitovan välineen kehittämiseksi, ja kehottaa EU:ta osallistumaan aktiivisesti meneillään oleviin neuvotteluihin käyttäen valtuutuksena direktiiviä yritysten kestävää toimintaa koskevasta huolellisuusvelvoitteesta;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665</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Francisco Assis, Nacho Sánchez Amor, Hana Jalloul Muro, Chloé Ridel, Robert Biedroń, Marco Tarquinio</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40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40 a.</w:t>
            </w:r>
            <w:r w:rsidRPr="00CB6349">
              <w:tab/>
            </w:r>
            <w:r w:rsidRPr="00CB6349">
              <w:rPr>
                <w:b/>
                <w:i/>
              </w:rPr>
              <w:t>suhtautuu myönteisesti yhdenmukaistamiseen, joka perustuu yritysten kestävää toimintaa koskevasta huolellisuusvelvoitteesta annettuun EU:n direktiiviin ja sitoviin EU:n sääntöihin yritysten vastuullisesta toiminnasta työntekijöiden oikeuksien sekä ihmis- ja ympäristöoikeuksien osalta; pitää lisäksi myönteisenä asetusta pakkotyöllä valmistettujen tuotteiden kieltämisestä unionin markkinoilla</w:t>
            </w:r>
            <w:r w:rsidRPr="00CB6349">
              <w:rPr>
                <w:b/>
                <w:i/>
                <w:vertAlign w:val="superscript"/>
              </w:rPr>
              <w:t>11 a</w:t>
            </w:r>
            <w:r w:rsidRPr="00CB6349">
              <w:rPr>
                <w:b/>
                <w:i/>
              </w:rPr>
              <w:t xml:space="preserve"> ja kehottaa panemaan sen nopeasti täytäntöön jäsenvaltioissa;</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tc>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tc>
        <w:tc>
          <w:tcPr>
            <w:tcW w:w="4876" w:type="dxa"/>
            <w:tcBorders>
              <w:top w:val="nil"/>
              <w:left w:val="nil"/>
              <w:bottom w:val="nil"/>
              <w:right w:val="nil"/>
            </w:tcBorders>
          </w:tcPr>
          <w:p w:rsidR="005265BA" w:rsidRPr="00CB6349" w:rsidRDefault="005265BA" w:rsidP="00CB6349">
            <w:pPr>
              <w:pStyle w:val="Normal6a"/>
            </w:pPr>
            <w:r w:rsidRPr="00CB6349">
              <w:rPr>
                <w:b/>
                <w:i/>
                <w:vertAlign w:val="superscript"/>
              </w:rPr>
              <w:t>11 a</w:t>
            </w:r>
            <w:r w:rsidRPr="00CB6349">
              <w:t xml:space="preserve"> </w:t>
            </w:r>
            <w:r w:rsidRPr="00CB6349">
              <w:rPr>
                <w:b/>
                <w:i/>
              </w:rPr>
              <w:t>Ehdotus Euroopan parlamentin ja neuvoston asetukseksi pakkotyöllä valmistettujen tuotteiden kieltämisestä unionin markkinoilla (COM(2022)0453).</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666</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Francisco Assis, Nacho Sánchez Amor, Hana Jalloul Muro, Chloé Ridel, Robert Biedroń, Marco Tarquinio</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40 b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40 b.</w:t>
            </w:r>
            <w:r w:rsidRPr="00CB6349">
              <w:tab/>
            </w:r>
            <w:r w:rsidRPr="00CB6349">
              <w:rPr>
                <w:b/>
                <w:i/>
              </w:rPr>
              <w:t>kehottaa jälleen neuvostoa hyväksymään valtuutuksen yritystoimintaa ja ihmisoikeuksia koskevasta YK:n sitovasta välineestä käytäviä neuvotteluja varten;</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667</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Isabel Serra Sánchez</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41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41.</w:t>
            </w:r>
            <w:r w:rsidRPr="00CB6349">
              <w:tab/>
            </w:r>
            <w:r w:rsidRPr="00CB6349">
              <w:rPr>
                <w:b/>
                <w:i/>
              </w:rPr>
              <w:t>korostaa, että mikroyritykset sekä pienet ja keskisuuret yritykset ovat usein paikallisen talouden liikkeellepaneva voima monilla alueilla maailmassa; korostaa, että 90 prosenttia kaikista yrityksistä on mikro- ja pk-yrityksiä, niissä on 60–70 prosenttia työpaikoista ja niiden osuus maailmanlaajuisesta bruttokansantuotteesta on 50 prosenttia; korostaa mikro- ja pk-yritysten merkitystä Agenda 2030 -toimintaohjelman edistämisessä ja kestävän kehityksen tavoitteiden saavuttamisessa, erityisesti köyhyyden poistamista ja ihmisarvoista työtä kaikille koskevien tavoitteiden saavuttamisessa</w:t>
            </w:r>
            <w:r w:rsidRPr="00CB6349">
              <w:t>;</w:t>
            </w:r>
          </w:p>
        </w:tc>
        <w:tc>
          <w:tcPr>
            <w:tcW w:w="4876" w:type="dxa"/>
            <w:tcBorders>
              <w:top w:val="nil"/>
              <w:left w:val="nil"/>
              <w:bottom w:val="nil"/>
              <w:right w:val="nil"/>
            </w:tcBorders>
          </w:tcPr>
          <w:p w:rsidR="005265BA" w:rsidRPr="00CB6349" w:rsidRDefault="005265BA" w:rsidP="00CB6349">
            <w:pPr>
              <w:pStyle w:val="Normal6a"/>
            </w:pPr>
            <w:r w:rsidRPr="00CB6349">
              <w:t>41.</w:t>
            </w:r>
            <w:r w:rsidRPr="00CB6349">
              <w:tab/>
            </w:r>
            <w:r w:rsidRPr="00CB6349">
              <w:rPr>
                <w:b/>
                <w:i/>
              </w:rPr>
              <w:t>tuomitsee sen, että eräät yritykset hyödyntävät laittomasti luonnonvaroja, mikä on merkittävä kestävyys- ja ympäristöhaaste ja millä on vakavia kielteisiä vaikutuksia paikallisyhteisöjen sosiaalisiin, taloudellisiin ja kulttuurisiin oikeuksiin, kansalaisoikeuksiin sekä poliittisiin oikeuksiin; panee merkille, että tällaiset liiketoimintakäytännöt rikkovat YK:n yleiskokouksen päätöslauselmaan nro 1803 (XVII) kirjattua kansojen itsemääräämisoikeutta ja luonnonvarojen pysyvän suvereniteetin, käyttöoikeuden ja valvonnan periaatetta</w:t>
            </w:r>
            <w:r w:rsidRPr="00CB6349">
              <w:t>;</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668</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Jorge Martín Frías, Hermann Tertsch</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41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41.</w:t>
            </w:r>
            <w:r w:rsidRPr="00CB6349">
              <w:tab/>
              <w:t xml:space="preserve">korostaa, että mikroyritykset sekä pienet ja keskisuuret yritykset ovat usein paikallisen talouden liikkeellepaneva voima monilla alueilla maailmassa; korostaa, että 90 prosenttia kaikista yrityksistä on mikro- ja pk-yrityksiä, niissä on 60–70 prosenttia työpaikoista ja niiden osuus maailmanlaajuisesta bruttokansantuotteesta on 50 prosenttia; korostaa mikro- ja pk-yritysten merkitystä </w:t>
            </w:r>
            <w:r w:rsidRPr="00CB6349">
              <w:rPr>
                <w:b/>
                <w:i/>
              </w:rPr>
              <w:t>Agenda 2030 -toimintaohjelman edistämisessä ja kestävän kehityksen tavoitteiden saavuttamisessa, erityisesti</w:t>
            </w:r>
            <w:r w:rsidRPr="00CB6349">
              <w:t xml:space="preserve"> köyhyyden </w:t>
            </w:r>
            <w:r w:rsidRPr="00CB6349">
              <w:rPr>
                <w:b/>
                <w:i/>
              </w:rPr>
              <w:t>poistamista</w:t>
            </w:r>
            <w:r w:rsidRPr="00CB6349">
              <w:t xml:space="preserve"> ja </w:t>
            </w:r>
            <w:r w:rsidRPr="00CB6349">
              <w:rPr>
                <w:b/>
                <w:i/>
              </w:rPr>
              <w:t>ihmisarvoista työtä</w:t>
            </w:r>
            <w:r w:rsidRPr="00CB6349">
              <w:t xml:space="preserve"> kaikille </w:t>
            </w:r>
            <w:r w:rsidRPr="00CB6349">
              <w:rPr>
                <w:b/>
                <w:i/>
              </w:rPr>
              <w:t>koskevien tavoitteiden saavuttamisessa</w:t>
            </w:r>
            <w:r w:rsidRPr="00CB6349">
              <w:t>;</w:t>
            </w:r>
          </w:p>
        </w:tc>
        <w:tc>
          <w:tcPr>
            <w:tcW w:w="4876" w:type="dxa"/>
            <w:tcBorders>
              <w:top w:val="nil"/>
              <w:left w:val="nil"/>
              <w:bottom w:val="nil"/>
              <w:right w:val="nil"/>
            </w:tcBorders>
          </w:tcPr>
          <w:p w:rsidR="005265BA" w:rsidRPr="00CB6349" w:rsidRDefault="005265BA" w:rsidP="00CB6349">
            <w:pPr>
              <w:pStyle w:val="Normal6a"/>
            </w:pPr>
            <w:r w:rsidRPr="00CB6349">
              <w:t>41.</w:t>
            </w:r>
            <w:r w:rsidRPr="00CB6349">
              <w:tab/>
              <w:t xml:space="preserve">korostaa, että mikroyritykset sekä pienet ja keskisuuret yritykset ovat usein paikallisen talouden liikkeellepaneva voima monilla alueilla maailmassa; korostaa, että 90 prosenttia kaikista yrityksistä on mikro- ja pk-yrityksiä, niissä on 60–70 prosenttia työpaikoista ja niiden osuus maailmanlaajuisesta bruttokansantuotteesta on 50 prosenttia; korostaa mikro- ja pk-yritysten merkitystä köyhyyden </w:t>
            </w:r>
            <w:r w:rsidRPr="00CB6349">
              <w:rPr>
                <w:b/>
                <w:i/>
              </w:rPr>
              <w:t>poistamisessa</w:t>
            </w:r>
            <w:r w:rsidRPr="00CB6349">
              <w:t xml:space="preserve"> ja </w:t>
            </w:r>
            <w:r w:rsidRPr="00CB6349">
              <w:rPr>
                <w:b/>
                <w:i/>
              </w:rPr>
              <w:t>ihmisarvoisen työn tarjoamisessa</w:t>
            </w:r>
            <w:r w:rsidRPr="00CB6349">
              <w:t xml:space="preserve"> kaikille;</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669</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Tomasz Froelich</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41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41.</w:t>
            </w:r>
            <w:r w:rsidRPr="00CB6349">
              <w:tab/>
              <w:t xml:space="preserve">korostaa, että mikroyritykset sekä pienet ja keskisuuret yritykset ovat usein paikallisen talouden liikkeellepaneva voima monilla alueilla maailmassa; korostaa, että 90 prosenttia kaikista yrityksistä on mikro- ja pk-yrityksiä, niissä on 60–70 prosenttia työpaikoista ja niiden osuus maailmanlaajuisesta bruttokansantuotteesta on 50 prosenttia; korostaa mikro- ja pk-yritysten merkitystä </w:t>
            </w:r>
            <w:r w:rsidRPr="00CB6349">
              <w:rPr>
                <w:b/>
                <w:i/>
              </w:rPr>
              <w:t xml:space="preserve">Agenda 2030 -toimintaohjelman edistämisessä ja kestävän kehityksen tavoitteiden saavuttamisessa, erityisesti </w:t>
            </w:r>
            <w:r w:rsidRPr="00CB6349">
              <w:t xml:space="preserve">köyhyyden </w:t>
            </w:r>
            <w:r w:rsidRPr="00CB6349">
              <w:rPr>
                <w:b/>
                <w:i/>
              </w:rPr>
              <w:t>poistamista ja ihmisarvoista työtä kaikille koskevien tavoitteiden saavuttamisessa</w:t>
            </w:r>
            <w:r w:rsidRPr="00CB6349">
              <w:t>;</w:t>
            </w:r>
          </w:p>
        </w:tc>
        <w:tc>
          <w:tcPr>
            <w:tcW w:w="4876" w:type="dxa"/>
            <w:tcBorders>
              <w:top w:val="nil"/>
              <w:left w:val="nil"/>
              <w:bottom w:val="nil"/>
              <w:right w:val="nil"/>
            </w:tcBorders>
          </w:tcPr>
          <w:p w:rsidR="005265BA" w:rsidRPr="00CB6349" w:rsidRDefault="005265BA" w:rsidP="00CB6349">
            <w:pPr>
              <w:pStyle w:val="Normal6a"/>
            </w:pPr>
            <w:r w:rsidRPr="00CB6349">
              <w:t>41.</w:t>
            </w:r>
            <w:r w:rsidRPr="00CB6349">
              <w:tab/>
              <w:t xml:space="preserve">korostaa, että mikroyritykset sekä pienet ja keskisuuret yritykset ovat usein paikallisen talouden liikkeellepaneva voima monilla alueilla maailmassa; korostaa, että 90 prosenttia kaikista yrityksistä on mikro- ja pk-yrityksiä, niissä on 60–70 prosenttia työpaikoista ja niiden osuus maailmanlaajuisesta bruttokansantuotteesta on 50 prosenttia; korostaa mikro- ja pk-yritysten merkitystä köyhyyden </w:t>
            </w:r>
            <w:r w:rsidRPr="00CB6349">
              <w:rPr>
                <w:b/>
                <w:i/>
              </w:rPr>
              <w:t>poistamisessa ja naisten työllistymisessä kaikkialla maailmassa</w:t>
            </w:r>
            <w:r w:rsidRPr="00CB6349">
              <w:t>;</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{DE}</w:t>
      </w:r>
      <w:r w:rsidRPr="00CB6349">
        <w:t>de</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670</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Barry Andrews, Petras Auštrevičius, Lucia Yar, Ilhan Kyuchyuk, Jan-Christoph Oetjen</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41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41.</w:t>
            </w:r>
            <w:r w:rsidRPr="00CB6349">
              <w:tab/>
              <w:t>korostaa, että mikroyritykset sekä pienet ja keskisuuret yritykset ovat usein paikallisen talouden liikkeellepaneva voima monilla alueilla maailmassa; korostaa, että 90 prosenttia kaikista yrityksistä on mikro- ja pk-yrityksiä, niissä on 60–70 prosenttia työpaikoista ja niiden osuus maailmanlaajuisesta bruttokansantuotteesta on 50 prosenttia; korostaa mikro- ja pk-yritysten merkitystä Agenda 2030 -toimintaohjelman edistämisessä ja kestävän kehityksen tavoitteiden saavuttamisessa, erityisesti köyhyyden poistamista ja ihmisarvoista työtä kaikille koskevien tavoitteiden saavuttamisessa;</w:t>
            </w:r>
          </w:p>
        </w:tc>
        <w:tc>
          <w:tcPr>
            <w:tcW w:w="4876" w:type="dxa"/>
            <w:tcBorders>
              <w:top w:val="nil"/>
              <w:left w:val="nil"/>
              <w:bottom w:val="nil"/>
              <w:right w:val="nil"/>
            </w:tcBorders>
          </w:tcPr>
          <w:p w:rsidR="005265BA" w:rsidRPr="00CB6349" w:rsidRDefault="005265BA" w:rsidP="00CB6349">
            <w:pPr>
              <w:pStyle w:val="Normal6a"/>
            </w:pPr>
            <w:r w:rsidRPr="00CB6349">
              <w:t>41.</w:t>
            </w:r>
            <w:r w:rsidRPr="00CB6349">
              <w:tab/>
              <w:t>korostaa, että mikroyritykset sekä pienet ja keskisuuret yritykset ovat usein paikallisen talouden liikkeellepaneva voima monilla alueilla maailmassa</w:t>
            </w:r>
            <w:r w:rsidRPr="00CB6349">
              <w:rPr>
                <w:b/>
                <w:i/>
              </w:rPr>
              <w:t xml:space="preserve"> ja että yhä useammat niistä ovat naisten johtamia</w:t>
            </w:r>
            <w:r w:rsidRPr="00CB6349">
              <w:t>; korostaa, että 90 prosenttia kaikista yrityksistä on mikro- ja pk-yrityksiä, niissä on 60–70 prosenttia työpaikoista ja niiden osuus maailmanlaajuisesta bruttokansantuotteesta on 50 prosenttia; korostaa mikro- ja pk-yritysten merkitystä Agenda 2030 -toimintaohjelman edistämisessä ja kestävän kehityksen tavoitteiden saavuttamisessa, erityisesti köyhyyden poistamista ja ihmisarvoista työtä kaikille koskevien tavoitteiden saavuttamisessa;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671</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Arkadiusz Mularczyk</w:t>
      </w:r>
      <w:r w:rsidRPr="00CB6349">
        <w:rPr>
          <w:rStyle w:val="HideTWBExt"/>
          <w:b w:val="0"/>
        </w:rPr>
        <w:t>&lt;/Members&gt;</w:t>
      </w:r>
    </w:p>
    <w:p w:rsidR="005265BA" w:rsidRPr="00CB6349" w:rsidRDefault="005265BA" w:rsidP="005265BA">
      <w:r w:rsidRPr="00CB6349">
        <w:rPr>
          <w:rStyle w:val="HideTWBExt"/>
        </w:rPr>
        <w:t>&lt;AuNomDe&gt;</w:t>
      </w:r>
      <w:r w:rsidRPr="00CB6349">
        <w:t>ECR-ryhmän puolesta</w:t>
      </w:r>
      <w:r w:rsidRPr="00CB6349">
        <w:rPr>
          <w:rStyle w:val="HideTWBExt"/>
        </w:rPr>
        <w:t>&lt;/AuNomDe&gt;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41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41.</w:t>
            </w:r>
            <w:r w:rsidRPr="00CB6349">
              <w:tab/>
              <w:t xml:space="preserve">korostaa, että mikroyritykset sekä pienet ja keskisuuret yritykset ovat usein paikallisen talouden liikkeellepaneva voima monilla alueilla maailmassa; korostaa, että 90 prosenttia kaikista yrityksistä on mikro- ja pk-yrityksiä, niissä on 60–70 prosenttia työpaikoista ja niiden osuus maailmanlaajuisesta bruttokansantuotteesta on 50 prosenttia; korostaa mikro- ja pk-yritysten merkitystä Agenda 2030 -toimintaohjelman edistämisessä ja kestävän kehityksen tavoitteiden saavuttamisessa, erityisesti köyhyyden poistamista ja </w:t>
            </w:r>
            <w:r w:rsidRPr="00CB6349">
              <w:rPr>
                <w:b/>
                <w:i/>
              </w:rPr>
              <w:t>ihmisarvoista työtä</w:t>
            </w:r>
            <w:r w:rsidRPr="00CB6349">
              <w:t xml:space="preserve"> kaikille koskevien tavoitteiden saavuttamisessa;</w:t>
            </w:r>
          </w:p>
        </w:tc>
        <w:tc>
          <w:tcPr>
            <w:tcW w:w="4876" w:type="dxa"/>
            <w:tcBorders>
              <w:top w:val="nil"/>
              <w:left w:val="nil"/>
              <w:bottom w:val="nil"/>
              <w:right w:val="nil"/>
            </w:tcBorders>
          </w:tcPr>
          <w:p w:rsidR="005265BA" w:rsidRPr="00CB6349" w:rsidRDefault="005265BA" w:rsidP="00CB6349">
            <w:pPr>
              <w:pStyle w:val="Normal6a"/>
            </w:pPr>
            <w:r w:rsidRPr="00CB6349">
              <w:t>41.</w:t>
            </w:r>
            <w:r w:rsidRPr="00CB6349">
              <w:tab/>
              <w:t xml:space="preserve">korostaa, että mikroyritykset sekä pienet ja keskisuuret yritykset ovat usein paikallisen talouden liikkeellepaneva voima monilla alueilla maailmassa; korostaa, että 90 prosenttia kaikista yrityksistä on mikro- ja pk-yrityksiä, niissä on 60–70 prosenttia työpaikoista ja niiden osuus maailmanlaajuisesta bruttokansantuotteesta on 50 prosenttia; korostaa mikro- ja pk-yritysten merkitystä Agenda 2030 -toimintaohjelman edistämisessä ja kestävän kehityksen tavoitteiden saavuttamisessa, erityisesti köyhyyden poistamista ja </w:t>
            </w:r>
            <w:r w:rsidRPr="00CB6349">
              <w:rPr>
                <w:b/>
                <w:i/>
              </w:rPr>
              <w:t>ihmisarvoisia työoloja</w:t>
            </w:r>
            <w:r w:rsidRPr="00CB6349">
              <w:t xml:space="preserve"> kaikille koskevien tavoitteiden saavuttamisessa;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672</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Catarina Vieira</w:t>
      </w:r>
      <w:r w:rsidRPr="00CB6349">
        <w:rPr>
          <w:rStyle w:val="HideTWBExt"/>
          <w:b w:val="0"/>
        </w:rPr>
        <w:t>&lt;/Members&gt;</w:t>
      </w:r>
    </w:p>
    <w:p w:rsidR="005265BA" w:rsidRPr="00CB6349" w:rsidRDefault="005265BA" w:rsidP="005265BA">
      <w:r w:rsidRPr="00CB6349">
        <w:rPr>
          <w:rStyle w:val="HideTWBExt"/>
        </w:rPr>
        <w:t>&lt;AuNomDe&gt;</w:t>
      </w:r>
      <w:r w:rsidRPr="00CB6349">
        <w:rPr>
          <w:rStyle w:val="HideTWBInt"/>
        </w:rPr>
        <w:t>{Greens/EFA}</w:t>
      </w:r>
      <w:r w:rsidRPr="00CB6349">
        <w:t>Verts/ALE-ryhmän puolesta</w:t>
      </w:r>
      <w:r w:rsidRPr="00CB6349">
        <w:rPr>
          <w:rStyle w:val="HideTWBExt"/>
        </w:rPr>
        <w:t>&lt;/AuNomDe&gt;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41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41 a.</w:t>
            </w:r>
            <w:r w:rsidRPr="00CB6349">
              <w:tab/>
            </w:r>
            <w:r w:rsidRPr="00CB6349">
              <w:rPr>
                <w:b/>
                <w:i/>
              </w:rPr>
              <w:t>kehottaa EU:ta ja jäsenvaltioita pyytämään ja varmistamaan, että alkuperäiskansojen oikeutta vapaaseen, tietoon perustuvaan ja sitovaan ennakkosuostumukseen kunnioitetaan kaikissa EU:n sopimuksissa tai kehityshankkeissa ja kaikissa EU:hun sijoittautuneiden yritysten toimissa, jotka voivat vaikuttaa alkuperäiskansojen maihin, alueisiin tai luonnonvaroihin; vaatii, että alkuperäiskansojen oikeuksien, erityisesti oikeuden vapaaseen, tietoon perustuvaan ja sitovaan ennakkosuostumukseen, kunnioittamista vaalitaan asiaa koskevassa EU:n alakohtaisessa lainsäädännössä, myös kriittisten raaka-aineiden osalta; korostaa, että alkuperäiskansojen oikeuksien ja perinteisten käytäntöjen edistäminen on avainasemassa kestävän kehityksen saavuttamisessa, ilmastonmuutoksen torjunnassa ja biologisen monimuotoisuuden säilyttämisessä;</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673</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Isabel Serra Sánchez</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41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41 a.</w:t>
            </w:r>
            <w:r w:rsidRPr="00CB6349">
              <w:tab/>
            </w:r>
            <w:r w:rsidRPr="00CB6349">
              <w:rPr>
                <w:b/>
                <w:i/>
              </w:rPr>
              <w:t>muistuttaa yritysten vastuusta sen varmistamisessa, etteivät ne ole toiminnassaan ja toimitusketjuissaan osallisina ihmisoikeusrikkomuksissa, kuten ympäristöoikeuksien sekä alkuperäiskansojen ja työntekijöiden oikeuksien loukkauksissa tai ihmisoikeuksien puolustajiin kohdistuvissa uhkissa ja hyökkäyksissä; korostaa, että valtioilla ja muilla päätöksentekijöillä, kuten yrityksillä, on keskeinen velvollisuus ja vastuu hillitä ilmastonmuutoksen seurauksia, ehkäistä niiden kielteisiä vaikutuksia ihmisoikeuksiin ja edistää asianmukaista ja ihmisoikeusvelvoitteiden mukaista politiikkaa;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674</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Nacho Sánchez Amor, Francisco Assis</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42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42.</w:t>
            </w:r>
            <w:r w:rsidRPr="00CB6349">
              <w:tab/>
              <w:t>pitää huolestuttavana tekoälyn demokratialle ja ihmisoikeuksille mahdollisesti aiheuttamaa uhkaa, erityisesti jos sitä ei säännellä asianmukaisesti; suhtautuu myönteisesti digitaalisesta diplomatiasta 26. kesäkuuta 2023 annettuihin neuvoston päätelmiin, joilla vahvistetaan EU:n roolia ja johtoasemaa maailmanlaajuisessa digitaalisessa hallinnossa ja erityisesti sen asemaa maailmanlaajuisen digitaalisen säännöstön kehittäjänä; suhtautuu tässä yhteydessä myönteisesti EU:n tekoälysäädöksen hyväksymiseen, sillä sen avulla pyritään tekoälyä koskevien sääntöjen yhdenmukaistamiseen, jotta voidaan suojella ihmisoikeuksia, ja etuihin, joita tekoäly voi tarjota ihmisten hyvinvoinnille; panee huolestuneena merkille tiedonsaantioikeuteen ja lehdistönvapauteen kohdistuvat haittavaikutukset, joita koituu valeuutisten tehtailusta, mukaan lukien tekoälyn nopea kehitys ja sitä seurannut disinformaation tuottamisen valtaistuminen</w:t>
            </w:r>
            <w:r w:rsidRPr="00CB6349">
              <w:rPr>
                <w:vertAlign w:val="superscript"/>
              </w:rPr>
              <w:t>12</w:t>
            </w:r>
            <w:r w:rsidRPr="00CB6349">
              <w:t>;</w:t>
            </w:r>
          </w:p>
        </w:tc>
        <w:tc>
          <w:tcPr>
            <w:tcW w:w="4876" w:type="dxa"/>
            <w:tcBorders>
              <w:top w:val="nil"/>
              <w:left w:val="nil"/>
              <w:bottom w:val="nil"/>
              <w:right w:val="nil"/>
            </w:tcBorders>
          </w:tcPr>
          <w:p w:rsidR="005265BA" w:rsidRPr="00CB6349" w:rsidRDefault="005265BA" w:rsidP="00CB6349">
            <w:pPr>
              <w:pStyle w:val="Normal6a"/>
            </w:pPr>
            <w:r w:rsidRPr="00CB6349">
              <w:t>42.</w:t>
            </w:r>
            <w:r w:rsidRPr="00CB6349">
              <w:tab/>
              <w:t>pitää huolestuttavana tekoälyn demokratialle ja ihmisoikeuksille mahdollisesti aiheuttamaa uhkaa, erityisesti jos sitä ei säännellä asianmukaisesti</w:t>
            </w:r>
            <w:r w:rsidRPr="00CB6349">
              <w:rPr>
                <w:b/>
                <w:i/>
              </w:rPr>
              <w:t>; painottaa, että uudet ja kehitteillä olevat teknologiat edellyttävät valvontaa, vankkaa avoimuutta ja asianmukaisia suojatoimia sekä ihmisoikeusperustaista lähestymistapaa</w:t>
            </w:r>
            <w:r w:rsidRPr="00CB6349">
              <w:t xml:space="preserve">; suhtautuu myönteisesti digitaalisesta diplomatiasta 26. kesäkuuta 2023 annettuihin neuvoston päätelmiin, joilla vahvistetaan EU:n roolia ja johtoasemaa maailmanlaajuisessa digitaalisessa hallinnossa ja erityisesti sen asemaa maailmanlaajuisen digitaalisen säännöstön kehittäjänä; suhtautuu tässä yhteydessä myönteisesti EU:n tekoälysäädöksen hyväksymiseen, sillä sen avulla pyritään tekoälyä koskevien sääntöjen yhdenmukaistamiseen, jotta voidaan suojella ihmisoikeuksia, ja etuihin, joita tekoäly voi tarjota ihmisten hyvinvoinnille; </w:t>
            </w:r>
            <w:r w:rsidRPr="00CB6349">
              <w:rPr>
                <w:b/>
                <w:i/>
              </w:rPr>
              <w:t>suhtautuu myönteisesti Global Digital Compact -sopimuksen hyväksymiseen ja korostaa, että tarvitaan helposti saatavilla olevia ja kohtuuhintaisia tietoja sekä digitaaliteknologiaa ja -palveluja;</w:t>
            </w:r>
            <w:r w:rsidRPr="00CB6349">
              <w:t xml:space="preserve"> panee huolestuneena merkille tiedonsaantioikeuteen ja lehdistönvapauteen kohdistuvat haittavaikutukset, joita koituu valeuutisten tehtailusta, mukaan lukien tekoälyn nopea kehitys ja sitä seurannut disinformaation tuottamisen valtaistuminen</w:t>
            </w:r>
            <w:r w:rsidRPr="00CB6349">
              <w:rPr>
                <w:vertAlign w:val="superscript"/>
              </w:rPr>
              <w:t>12</w:t>
            </w:r>
            <w:r w:rsidRPr="00CB6349">
              <w:t xml:space="preserve">; </w:t>
            </w:r>
            <w:r w:rsidRPr="00CB6349">
              <w:rPr>
                <w:b/>
                <w:i/>
              </w:rPr>
              <w:t>tuomitsee uusien ja kehittyvien teknologioiden, kuten kasvontunnistusteknologian ja digitaalisen valvonnan, käytön pakkokeinoina ja ihmisoikeuksien puolustajien, aktivistien, toimittajien ja asianajajien lisääntyvän häirinnän, pelottelun ja vainon välineenä;</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12</w:t>
            </w:r>
            <w:r w:rsidRPr="00CB6349">
              <w:t xml:space="preserve"> Toimittajat ilman rajoja, ”2023 World Press Freedom Index – journalism threatened by fake content industry”, https://rsf.org/en/2023-world-press-freedom-index-journalism-threatened-fake-content-industry.</w:t>
            </w:r>
          </w:p>
        </w:tc>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12</w:t>
            </w:r>
            <w:r w:rsidRPr="00CB6349">
              <w:t xml:space="preserve"> Toimittajat ilman rajoja, ”2023 World Press Freedom Index – journalism threatened by fake content industry”, https://rsf.org/en/2023-world-press-freedom-index-journalism-threatened-fake-content-industry.</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675</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Tomasz Froelich</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42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42.</w:t>
            </w:r>
            <w:r w:rsidRPr="00CB6349">
              <w:tab/>
              <w:t xml:space="preserve">pitää huolestuttavana tekoälyn demokratialle ja ihmisoikeuksille mahdollisesti aiheuttamaa uhkaa, erityisesti jos sitä ei säännellä asianmukaisesti; suhtautuu myönteisesti digitaalisesta diplomatiasta 26. kesäkuuta 2023 annettuihin neuvoston päätelmiin, joilla vahvistetaan EU:n roolia ja johtoasemaa maailmanlaajuisessa digitaalisessa hallinnossa ja erityisesti sen asemaa maailmanlaajuisen digitaalisen säännöstön kehittäjänä; </w:t>
            </w:r>
            <w:r w:rsidRPr="00CB6349">
              <w:rPr>
                <w:b/>
                <w:i/>
              </w:rPr>
              <w:t>suhtautuu</w:t>
            </w:r>
            <w:r w:rsidRPr="00CB6349">
              <w:t xml:space="preserve"> tässä yhteydessä </w:t>
            </w:r>
            <w:r w:rsidRPr="00CB6349">
              <w:rPr>
                <w:b/>
                <w:i/>
              </w:rPr>
              <w:t>myönteisesti</w:t>
            </w:r>
            <w:r w:rsidRPr="00CB6349">
              <w:t xml:space="preserve"> EU:n tekoälysäädöksen </w:t>
            </w:r>
            <w:r w:rsidRPr="00CB6349">
              <w:rPr>
                <w:b/>
                <w:i/>
              </w:rPr>
              <w:t>hyväksymiseen</w:t>
            </w:r>
            <w:r w:rsidRPr="00CB6349">
              <w:t xml:space="preserve">, sillä sen avulla pyritään tekoälyä koskevien sääntöjen yhdenmukaistamiseen, jotta voidaan suojella ihmisoikeuksia, ja </w:t>
            </w:r>
            <w:r w:rsidRPr="00CB6349">
              <w:rPr>
                <w:b/>
                <w:i/>
              </w:rPr>
              <w:t>etuihin</w:t>
            </w:r>
            <w:r w:rsidRPr="00CB6349">
              <w:t>, joita tekoäly voi tarjota ihmisten hyvinvoinnille; panee huolestuneena merkille tiedonsaantioikeuteen ja lehdistönvapauteen kohdistuvat haittavaikutukset, joita koituu valeuutisten tehtailusta, mukaan lukien tekoälyn nopea kehitys ja sitä seurannut disinformaation tuottamisen valtaistuminen</w:t>
            </w:r>
            <w:r w:rsidRPr="00CB6349">
              <w:rPr>
                <w:vertAlign w:val="superscript"/>
              </w:rPr>
              <w:t>12</w:t>
            </w:r>
            <w:r w:rsidRPr="00CB6349">
              <w:t>;</w:t>
            </w:r>
          </w:p>
        </w:tc>
        <w:tc>
          <w:tcPr>
            <w:tcW w:w="4876" w:type="dxa"/>
            <w:tcBorders>
              <w:top w:val="nil"/>
              <w:left w:val="nil"/>
              <w:bottom w:val="nil"/>
              <w:right w:val="nil"/>
            </w:tcBorders>
          </w:tcPr>
          <w:p w:rsidR="005265BA" w:rsidRPr="00CB6349" w:rsidRDefault="005265BA" w:rsidP="00CB6349">
            <w:pPr>
              <w:pStyle w:val="Normal6a"/>
            </w:pPr>
            <w:r w:rsidRPr="00CB6349">
              <w:t>42.</w:t>
            </w:r>
            <w:r w:rsidRPr="00CB6349">
              <w:tab/>
              <w:t xml:space="preserve">pitää huolestuttavana tekoälyn demokratialle ja ihmisoikeuksille mahdollisesti aiheuttamaa uhkaa, erityisesti jos sitä ei säännellä asianmukaisesti; suhtautuu myönteisesti digitaalisesta diplomatiasta 26. kesäkuuta 2023 annettuihin neuvoston päätelmiin, joilla vahvistetaan EU:n roolia ja johtoasemaa maailmanlaajuisessa digitaalisessa hallinnossa ja erityisesti sen asemaa maailmanlaajuisen digitaalisen säännöstön kehittäjänä; </w:t>
            </w:r>
            <w:r w:rsidRPr="00CB6349">
              <w:rPr>
                <w:b/>
                <w:i/>
              </w:rPr>
              <w:t>panee</w:t>
            </w:r>
            <w:r w:rsidRPr="00CB6349">
              <w:t xml:space="preserve"> tässä yhteydessä </w:t>
            </w:r>
            <w:r w:rsidRPr="00CB6349">
              <w:rPr>
                <w:b/>
                <w:i/>
              </w:rPr>
              <w:t>merkille</w:t>
            </w:r>
            <w:r w:rsidRPr="00CB6349">
              <w:t xml:space="preserve"> EU:n tekoälysäädöksen </w:t>
            </w:r>
            <w:r w:rsidRPr="00CB6349">
              <w:rPr>
                <w:b/>
                <w:i/>
              </w:rPr>
              <w:t>hyväksymisen</w:t>
            </w:r>
            <w:r w:rsidRPr="00CB6349">
              <w:t xml:space="preserve">, sillä sen avulla pyritään tekoälyä koskevien sääntöjen yhdenmukaistamiseen, jotta voidaan suojella ihmisoikeuksia, ja </w:t>
            </w:r>
            <w:r w:rsidRPr="00CB6349">
              <w:rPr>
                <w:b/>
                <w:i/>
              </w:rPr>
              <w:t>edut</w:t>
            </w:r>
            <w:r w:rsidRPr="00CB6349">
              <w:t>, joita tekoäly voi tarjota ihmisten hyvinvoinnille; panee huolestuneena merkille tiedonsaantioikeuteen ja lehdistönvapauteen kohdistuvat haittavaikutukset, joita koituu valeuutisten tehtailusta, mukaan lukien tekoälyn nopea kehitys ja sitä seurannut disinformaation tuottamisen valtaistuminen</w:t>
            </w:r>
            <w:r w:rsidRPr="00CB6349">
              <w:rPr>
                <w:vertAlign w:val="superscript"/>
              </w:rPr>
              <w:t>12</w:t>
            </w:r>
            <w:r w:rsidRPr="00CB6349">
              <w:t xml:space="preserve">; </w:t>
            </w:r>
            <w:r w:rsidRPr="00CB6349">
              <w:rPr>
                <w:b/>
                <w:i/>
              </w:rPr>
              <w:t>korostaa, että mielipiteenvapaudella ja sananvapaudella on olennainen merkitys demokratian toiminnan kannalta ja ettei niitä saa rajoittaa poliittisesti motivoitunein perustein disinformaation torjunnan varjolla; kannattaa sitä, että disinformaation torjuntaa koskevat lait määritellään selvästi ja niitä noudattavat viranomaiset ovat riippumattomia ja vastuuvelvollisia;</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12</w:t>
            </w:r>
            <w:r w:rsidRPr="00CB6349">
              <w:t xml:space="preserve"> Toimittajat ilman rajoja, ”2023 World Press Freedom Index – journalism threatened by fake content industry”, https://rsf.org/en/2023-world-press-freedom-index-journalism-threatened-fake-content-industry.</w:t>
            </w:r>
          </w:p>
        </w:tc>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12</w:t>
            </w:r>
            <w:r w:rsidRPr="00CB6349">
              <w:t xml:space="preserve"> Toimittajat ilman rajoja, ”2023 World Press Freedom Index – journalism threatened by fake content industry”, https://rsf.org/en/2023-world-press-freedom-index-journalism-threatened-fake-content-industry.</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{DE}</w:t>
      </w:r>
      <w:r w:rsidRPr="00CB6349">
        <w:t>de</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676</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Arkadiusz Mularczyk</w:t>
      </w:r>
      <w:r w:rsidRPr="00CB6349">
        <w:rPr>
          <w:rStyle w:val="HideTWBExt"/>
          <w:b w:val="0"/>
        </w:rPr>
        <w:t>&lt;/Members&gt;</w:t>
      </w:r>
    </w:p>
    <w:p w:rsidR="005265BA" w:rsidRPr="00CB6349" w:rsidRDefault="005265BA" w:rsidP="005265BA">
      <w:r w:rsidRPr="00CB6349">
        <w:rPr>
          <w:rStyle w:val="HideTWBExt"/>
        </w:rPr>
        <w:t>&lt;AuNomDe&gt;</w:t>
      </w:r>
      <w:r w:rsidRPr="00CB6349">
        <w:t>ECR-ryhmän puolesta</w:t>
      </w:r>
      <w:r w:rsidRPr="00CB6349">
        <w:rPr>
          <w:rStyle w:val="HideTWBExt"/>
        </w:rPr>
        <w:t>&lt;/AuNomDe&gt;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42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42.</w:t>
            </w:r>
            <w:r w:rsidRPr="00CB6349">
              <w:tab/>
              <w:t>pitää huolestuttavana tekoälyn demokratialle ja ihmisoikeuksille mahdollisesti aiheuttamaa uhkaa, erityisesti jos sitä ei säännellä asianmukaisesti; suhtautuu myönteisesti digitaalisesta diplomatiasta 26. kesäkuuta 2023 annettuihin neuvoston päätelmiin, joilla vahvistetaan EU:n roolia ja johtoasemaa maailmanlaajuisessa digitaalisessa hallinnossa ja erityisesti sen asemaa maailmanlaajuisen digitaalisen säännöstön kehittäjänä; suhtautuu tässä yhteydessä myönteisesti EU:n tekoälysäädöksen hyväksymiseen, sillä sen avulla pyritään tekoälyä koskevien sääntöjen yhdenmukaistamiseen, jotta voidaan suojella ihmisoikeuksia, ja etuihin, joita tekoäly voi tarjota ihmisten hyvinvoinnille; panee huolestuneena merkille tiedonsaantioikeuteen ja lehdistönvapauteen kohdistuvat haittavaikutukset, joita koituu valeuutisten tehtailusta, mukaan lukien tekoälyn nopea kehitys ja sitä seurannut disinformaation tuottamisen valtaistuminen</w:t>
            </w:r>
            <w:r w:rsidRPr="00CB6349">
              <w:rPr>
                <w:vertAlign w:val="superscript"/>
              </w:rPr>
              <w:t>12</w:t>
            </w:r>
            <w:r w:rsidRPr="00CB6349">
              <w:t>;</w:t>
            </w:r>
          </w:p>
        </w:tc>
        <w:tc>
          <w:tcPr>
            <w:tcW w:w="4876" w:type="dxa"/>
            <w:tcBorders>
              <w:top w:val="nil"/>
              <w:left w:val="nil"/>
              <w:bottom w:val="nil"/>
              <w:right w:val="nil"/>
            </w:tcBorders>
          </w:tcPr>
          <w:p w:rsidR="005265BA" w:rsidRPr="00CB6349" w:rsidRDefault="005265BA" w:rsidP="00CB6349">
            <w:pPr>
              <w:pStyle w:val="Normal6a"/>
            </w:pPr>
            <w:r w:rsidRPr="00CB6349">
              <w:t>42.</w:t>
            </w:r>
            <w:r w:rsidRPr="00CB6349">
              <w:tab/>
              <w:t>pitää huolestuttavana tekoälyn demokratialle ja ihmisoikeuksille mahdollisesti aiheuttamaa uhkaa, erityisesti jos sitä ei säännellä asianmukaisesti; suhtautuu myönteisesti digitaalisesta diplomatiasta 26. kesäkuuta 2023 annettuihin neuvoston päätelmiin, joilla vahvistetaan EU:n roolia ja johtoasemaa maailmanlaajuisessa digitaalisessa hallinnossa ja erityisesti sen asemaa maailmanlaajuisen digitaalisen säännöstön kehittäjänä; suhtautuu tässä yhteydessä myönteisesti EU:n tekoälysäädöksen hyväksymiseen, sillä sen avulla pyritään tekoälyä koskevien sääntöjen yhdenmukaistamiseen, jotta voidaan suojella ihmisoikeuksia, ja etuihin, joita tekoäly voi tarjota ihmisten hyvinvoinnille; panee huolestuneena merkille tiedonsaantioikeuteen ja lehdistönvapauteen kohdistuvat haittavaikutukset, joita koituu valeuutisten tehtailusta, mukaan lukien tekoälyn nopea kehitys ja sitä seurannut disinformaation tuottamisen valtaistuminen</w:t>
            </w:r>
            <w:r w:rsidRPr="00CB6349">
              <w:rPr>
                <w:vertAlign w:val="superscript"/>
              </w:rPr>
              <w:t>12</w:t>
            </w:r>
            <w:r w:rsidRPr="00CB6349">
              <w:t xml:space="preserve">; </w:t>
            </w:r>
            <w:r w:rsidRPr="00CB6349">
              <w:rPr>
                <w:b/>
                <w:i/>
              </w:rPr>
              <w:t>panee huolestuneena merkille tekoälyn nopean kehityksen sotilaallisissa sovelluksissa sekä sellaisten autonomisten järjestelmien mahdollisen kehittämisen ja käyttöönoton, jotka voisivat päättää elämästä ja kuolemasta ilman ihmisen panosta; kehottaa käynnistämään välittömästi kansainvälisen vuoropuhelun ja hyväksymään lainsäädäntötoimia, joilla näitä uhkia säännellään tiukasti;</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12</w:t>
            </w:r>
            <w:r w:rsidRPr="00CB6349">
              <w:t xml:space="preserve"> Toimittajat ilman rajoja, ”2023 World Press Freedom Index – journalism threatened by fake content industry”, https://rsf.org/en/2023-world-press-freedom-index-journalism-threatened-fake-content-industry.</w:t>
            </w:r>
          </w:p>
        </w:tc>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12</w:t>
            </w:r>
            <w:r w:rsidRPr="00CB6349">
              <w:t xml:space="preserve"> Toimittajat ilman rajoja, ”2023 World Press Freedom Index – journalism threatened by fake content industry”, https://rsf.org/en/2023-world-press-freedom-index-journalism-threatened-fake-content-industry.</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677</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Catarina Vieira</w:t>
      </w:r>
      <w:r w:rsidRPr="00CB6349">
        <w:rPr>
          <w:rStyle w:val="HideTWBExt"/>
          <w:b w:val="0"/>
        </w:rPr>
        <w:t>&lt;/Members&gt;</w:t>
      </w:r>
    </w:p>
    <w:p w:rsidR="005265BA" w:rsidRPr="00CB6349" w:rsidRDefault="005265BA" w:rsidP="005265BA">
      <w:r w:rsidRPr="00CB6349">
        <w:rPr>
          <w:rStyle w:val="HideTWBExt"/>
        </w:rPr>
        <w:t>&lt;AuNomDe&gt;</w:t>
      </w:r>
      <w:r w:rsidRPr="00CB6349">
        <w:rPr>
          <w:rStyle w:val="HideTWBInt"/>
        </w:rPr>
        <w:t>{Greens/EFA}</w:t>
      </w:r>
      <w:r w:rsidRPr="00CB6349">
        <w:t>Verts/ALE-ryhmän puolesta</w:t>
      </w:r>
      <w:r w:rsidRPr="00CB6349">
        <w:rPr>
          <w:rStyle w:val="HideTWBExt"/>
        </w:rPr>
        <w:t>&lt;/AuNomDe&gt;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42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42.</w:t>
            </w:r>
            <w:r w:rsidRPr="00CB6349">
              <w:tab/>
              <w:t>pitää huolestuttavana tekoälyn demokratialle ja ihmisoikeuksille mahdollisesti aiheuttamaa uhkaa, erityisesti jos sitä ei säännellä asianmukaisesti; suhtautuu myönteisesti digitaalisesta diplomatiasta 26. kesäkuuta 2023 annettuihin neuvoston päätelmiin, joilla vahvistetaan EU:n roolia ja johtoasemaa maailmanlaajuisessa digitaalisessa hallinnossa ja erityisesti sen asemaa maailmanlaajuisen digitaalisen säännöstön kehittäjänä; suhtautuu tässä yhteydessä myönteisesti EU:n tekoälysäädöksen hyväksymiseen, sillä sen avulla pyritään tekoälyä koskevien sääntöjen yhdenmukaistamiseen, jotta voidaan suojella ihmisoikeuksia, ja etuihin, joita tekoäly voi tarjota ihmisten hyvinvoinnille; panee huolestuneena merkille tiedonsaantioikeuteen ja lehdistönvapauteen kohdistuvat haittavaikutukset, joita koituu valeuutisten tehtailusta, mukaan lukien tekoälyn nopea kehitys ja sitä seurannut disinformaation tuottamisen valtaistuminen</w:t>
            </w:r>
            <w:r w:rsidRPr="00CB6349">
              <w:rPr>
                <w:vertAlign w:val="superscript"/>
              </w:rPr>
              <w:t>12</w:t>
            </w:r>
            <w:r w:rsidRPr="00CB6349">
              <w:t>;</w:t>
            </w:r>
          </w:p>
        </w:tc>
        <w:tc>
          <w:tcPr>
            <w:tcW w:w="4876" w:type="dxa"/>
            <w:tcBorders>
              <w:top w:val="nil"/>
              <w:left w:val="nil"/>
              <w:bottom w:val="nil"/>
              <w:right w:val="nil"/>
            </w:tcBorders>
          </w:tcPr>
          <w:p w:rsidR="005265BA" w:rsidRPr="00CB6349" w:rsidRDefault="005265BA" w:rsidP="00CB6349">
            <w:pPr>
              <w:pStyle w:val="Normal6a"/>
            </w:pPr>
            <w:r w:rsidRPr="00CB6349">
              <w:t>42.</w:t>
            </w:r>
            <w:r w:rsidRPr="00CB6349">
              <w:tab/>
              <w:t>pitää huolestuttavana tekoälyn demokratialle ja ihmisoikeuksille mahdollisesti aiheuttamaa uhkaa, erityisesti jos sitä ei säännellä asianmukaisesti; suhtautuu myönteisesti digitaalisesta diplomatiasta 26. kesäkuuta 2023 annettuihin neuvoston päätelmiin, joilla vahvistetaan EU:n roolia ja johtoasemaa maailmanlaajuisessa digitaalisessa hallinnossa ja erityisesti sen asemaa maailmanlaajuisen digitaalisen säännöstön kehittäjänä; suhtautuu tässä yhteydessä myönteisesti EU:n tekoälysäädöksen hyväksymiseen, sillä sen avulla pyritään tekoälyä koskevien sääntöjen yhdenmukaistamiseen, jotta voidaan suojella ihmisoikeuksia, ja etuihin, joita tekoäly voi tarjota ihmisten hyvinvoinnille; panee huolestuneena merkille tiedonsaantioikeuteen ja lehdistönvapauteen kohdistuvat haittavaikutukset, joita koituu valeuutisten tehtailusta, mukaan lukien tekoälyn nopea kehitys ja sitä seurannut disinformaation tuottamisen valtaistuminen</w:t>
            </w:r>
            <w:r w:rsidRPr="00CB6349">
              <w:rPr>
                <w:vertAlign w:val="superscript"/>
              </w:rPr>
              <w:t>12</w:t>
            </w:r>
            <w:r w:rsidRPr="00CB6349">
              <w:t>;</w:t>
            </w:r>
            <w:r w:rsidRPr="00CB6349">
              <w:rPr>
                <w:b/>
                <w:i/>
              </w:rPr>
              <w:t> kehottaa sisällyttämään EU:n maailmanlaajuiseen ihmisoikeuspakotejärjestelmään sellaisten valtiosta riippumattomien järjestöjen ja yksityisten yritysten luettelon, jotka toimittavat teknologiaa, joka mahdollistaa kansalaisyhteiskunnan, toimittajien, asianajajien ja yhteiskunnallisten liikkeiden vainoamisen maailmanlaajuisesti, tai helpottavat sellaisen teknologian käyttöä;</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12</w:t>
            </w:r>
            <w:r w:rsidRPr="00CB6349">
              <w:t xml:space="preserve"> Toimittajat ilman rajoja, ”2023 World Press Freedom Index – journalism threatened by fake content industry”, https://rsf.org/en/2023-world-press-freedom-index-journalism-threatened-fake-content-industry.</w:t>
            </w:r>
          </w:p>
        </w:tc>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12</w:t>
            </w:r>
            <w:r w:rsidRPr="00CB6349">
              <w:t xml:space="preserve"> Toimittajat ilman rajoja, ”2023 World Press Freedom Index – journalism threatened by fake content industry”, https://rsf.org/en/2023-world-press-freedom-index-journalism-threatened-fake-content-industry.</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678</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András László</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42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42.</w:t>
            </w:r>
            <w:r w:rsidRPr="00CB6349">
              <w:tab/>
              <w:t xml:space="preserve">pitää huolestuttavana tekoälyn demokratialle ja ihmisoikeuksille mahdollisesti aiheuttamaa uhkaa, erityisesti jos sitä ei säännellä asianmukaisesti; suhtautuu myönteisesti digitaalisesta diplomatiasta 26. kesäkuuta 2023 annettuihin neuvoston päätelmiin, joilla vahvistetaan EU:n roolia ja johtoasemaa maailmanlaajuisessa digitaalisessa hallinnossa ja erityisesti sen asemaa maailmanlaajuisen digitaalisen säännöstön kehittäjänä; </w:t>
            </w:r>
            <w:r w:rsidRPr="00CB6349">
              <w:rPr>
                <w:b/>
                <w:i/>
              </w:rPr>
              <w:t>suhtautuu tässä yhteydessä myönteisesti EU:n tekoälysäädöksen hyväksymiseen, sillä sen avulla pyritään tekoälyä koskevien sääntöjen yhdenmukaistamiseen, jotta voidaan suojella ihmisoikeuksia, ja etuihin, joita tekoäly voi tarjota ihmisten hyvinvoinnille;</w:t>
            </w:r>
            <w:r w:rsidRPr="00CB6349">
              <w:t xml:space="preserve"> panee huolestuneena merkille tiedonsaantioikeuteen ja lehdistönvapauteen kohdistuvat haittavaikutukset, joita koituu valeuutisten tehtailusta, mukaan lukien tekoälyn nopea kehitys ja sitä seurannut disinformaation tuottamisen valtaistuminen</w:t>
            </w:r>
            <w:r w:rsidRPr="00CB6349">
              <w:rPr>
                <w:vertAlign w:val="superscript"/>
              </w:rPr>
              <w:t>12</w:t>
            </w:r>
            <w:r w:rsidRPr="00CB6349">
              <w:t>;</w:t>
            </w:r>
          </w:p>
        </w:tc>
        <w:tc>
          <w:tcPr>
            <w:tcW w:w="4876" w:type="dxa"/>
            <w:tcBorders>
              <w:top w:val="nil"/>
              <w:left w:val="nil"/>
              <w:bottom w:val="nil"/>
              <w:right w:val="nil"/>
            </w:tcBorders>
          </w:tcPr>
          <w:p w:rsidR="005265BA" w:rsidRPr="00CB6349" w:rsidRDefault="005265BA" w:rsidP="00CB6349">
            <w:pPr>
              <w:pStyle w:val="Normal6a"/>
            </w:pPr>
            <w:r w:rsidRPr="00CB6349">
              <w:t>42.</w:t>
            </w:r>
            <w:r w:rsidRPr="00CB6349">
              <w:tab/>
              <w:t>pitää huolestuttavana tekoälyn demokratialle ja ihmisoikeuksille mahdollisesti aiheuttamaa uhkaa, erityisesti jos sitä ei säännellä asianmukaisesti; suhtautuu myönteisesti digitaalisesta diplomatiasta 26. kesäkuuta 2023 annettuihin neuvoston päätelmiin, joilla vahvistetaan EU:n roolia ja johtoasemaa maailmanlaajuisessa digitaalisessa hallinnossa ja erityisesti sen asemaa maailmanlaajuisen digitaalisen säännöstön kehittäjänä; panee huolestuneena merkille tiedonsaantioikeuteen ja lehdistönvapauteen kohdistuvat haittavaikutukset, joita koituu valeuutisten tehtailusta, mukaan lukien tekoälyn nopea kehitys ja sitä seurannut disinformaation tuottamisen valtaistuminen</w:t>
            </w:r>
            <w:r w:rsidRPr="00CB6349">
              <w:rPr>
                <w:vertAlign w:val="superscript"/>
              </w:rPr>
              <w:t>12</w:t>
            </w:r>
            <w:r w:rsidRPr="00CB6349">
              <w:t>;</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12</w:t>
            </w:r>
            <w:r w:rsidRPr="00CB6349">
              <w:t xml:space="preserve"> Toimittajat ilman rajoja, ”2023 World Press Freedom Index – journalism threatened by fake content industry”, https://rsf.org/en/2023-world-press-freedom-index-journalism-threatened-fake-content-industry.</w:t>
            </w:r>
          </w:p>
        </w:tc>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12</w:t>
            </w:r>
            <w:r w:rsidRPr="00CB6349">
              <w:t xml:space="preserve"> Toimittajat ilman rajoja, ”2023 World Press Freedom Index – journalism threatened by fake content industry”, https://rsf.org/en/2023-world-press-freedom-index-journalism-threatened-fake-content-industry.</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679</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Sandra Gómez López, Nacho Sánchez Amor</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42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42.</w:t>
            </w:r>
            <w:r w:rsidRPr="00CB6349">
              <w:tab/>
              <w:t>pitää huolestuttavana tekoälyn demokratialle ja ihmisoikeuksille mahdollisesti aiheuttamaa uhkaa, erityisesti jos sitä ei säännellä asianmukaisesti; suhtautuu myönteisesti digitaalisesta diplomatiasta 26. kesäkuuta 2023 annettuihin neuvoston päätelmiin, joilla vahvistetaan EU:n roolia ja johtoasemaa maailmanlaajuisessa digitaalisessa hallinnossa ja erityisesti sen asemaa maailmanlaajuisen digitaalisen säännöstön kehittäjänä; suhtautuu tässä yhteydessä myönteisesti EU:n tekoälysäädöksen hyväksymiseen, sillä sen avulla pyritään tekoälyä koskevien sääntöjen yhdenmukaistamiseen, jotta voidaan suojella ihmisoikeuksia, ja etuihin, joita tekoäly voi tarjota ihmisten hyvinvoinnille; panee huolestuneena merkille tiedonsaantioikeuteen ja lehdistönvapauteen kohdistuvat haittavaikutukset, joita koituu valeuutisten tehtailusta, mukaan lukien tekoälyn nopea kehitys ja sitä seurannut disinformaation tuottamisen valtaistuminen</w:t>
            </w:r>
            <w:r w:rsidRPr="00CB6349">
              <w:rPr>
                <w:vertAlign w:val="superscript"/>
              </w:rPr>
              <w:t>12</w:t>
            </w:r>
            <w:r w:rsidRPr="00CB6349">
              <w:t>;</w:t>
            </w:r>
          </w:p>
        </w:tc>
        <w:tc>
          <w:tcPr>
            <w:tcW w:w="4876" w:type="dxa"/>
            <w:tcBorders>
              <w:top w:val="nil"/>
              <w:left w:val="nil"/>
              <w:bottom w:val="nil"/>
              <w:right w:val="nil"/>
            </w:tcBorders>
          </w:tcPr>
          <w:p w:rsidR="005265BA" w:rsidRPr="00CB6349" w:rsidRDefault="005265BA" w:rsidP="00CB6349">
            <w:pPr>
              <w:pStyle w:val="Normal6a"/>
            </w:pPr>
            <w:r w:rsidRPr="00CB6349">
              <w:t>42.</w:t>
            </w:r>
            <w:r w:rsidRPr="00CB6349">
              <w:tab/>
              <w:t xml:space="preserve">pitää huolestuttavana tekoälyn demokratialle ja ihmisoikeuksille mahdollisesti aiheuttamaa uhkaa, erityisesti jos sitä ei säännellä asianmukaisesti; suhtautuu myönteisesti digitaalisesta diplomatiasta 26. kesäkuuta 2023 annettuihin neuvoston päätelmiin, joilla vahvistetaan EU:n roolia ja johtoasemaa maailmanlaajuisessa digitaalisessa hallinnossa ja erityisesti sen asemaa maailmanlaajuisen digitaalisen säännöstön kehittäjänä; suhtautuu tässä yhteydessä myönteisesti EU:n tekoälysäädöksen hyväksymiseen, sillä sen avulla pyritään tekoälyä koskevien sääntöjen yhdenmukaistamiseen, jotta voidaan suojella ihmisoikeuksia, ja etuihin, joita tekoäly voi tarjota ihmisten hyvinvoinnille; </w:t>
            </w:r>
            <w:r w:rsidRPr="00CB6349">
              <w:rPr>
                <w:b/>
                <w:i/>
              </w:rPr>
              <w:t>on erittäin huolissaan tekoälyn ja syväväärennösten väärinkäytön haitallisista seurauksista erityisesti naisille ja lapsille;</w:t>
            </w:r>
            <w:r w:rsidRPr="00CB6349">
              <w:t xml:space="preserve"> panee huolestuneena merkille tiedonsaantioikeuteen ja lehdistönvapauteen kohdistuvat haittavaikutukset, joita koituu valeuutisten tehtailusta, mukaan lukien tekoälyn nopea kehitys ja sitä seurannut disinformaation tuottamisen valtaistuminen</w:t>
            </w:r>
            <w:r w:rsidRPr="00CB6349">
              <w:rPr>
                <w:vertAlign w:val="superscript"/>
              </w:rPr>
              <w:t>12</w:t>
            </w:r>
            <w:r w:rsidRPr="00CB6349">
              <w:t>;</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12</w:t>
            </w:r>
            <w:r w:rsidRPr="00CB6349">
              <w:t xml:space="preserve"> Toimittajat ilman rajoja, ”2023 World Press Freedom Index – journalism threatened by fake content industry”, https://rsf.org/en/2023-world-press-freedom-index-journalism-threatened-fake-content-industry.</w:t>
            </w:r>
          </w:p>
        </w:tc>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12</w:t>
            </w:r>
            <w:r w:rsidRPr="00CB6349">
              <w:t xml:space="preserve"> Toimittajat ilman rajoja, ”2023 World Press Freedom Index – journalism threatened by fake content industry”, https://rsf.org/en/2023-world-press-freedom-index-journalism-threatened-fake-content-industry.</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680</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Francisco Assis, Nacho Sánchez Amor, Hana Jalloul Muro, Chloé Ridel, Robert Biedroń, Marco Tarquinio</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42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42.</w:t>
            </w:r>
            <w:r w:rsidRPr="00CB6349">
              <w:tab/>
              <w:t>pitää huolestuttavana tekoälyn demokratialle ja ihmisoikeuksille mahdollisesti aiheuttamaa uhkaa, erityisesti jos sitä ei säännellä asianmukaisesti; suhtautuu myönteisesti digitaalisesta diplomatiasta 26. kesäkuuta 2023 annettuihin neuvoston päätelmiin, joilla vahvistetaan EU:n roolia ja johtoasemaa maailmanlaajuisessa digitaalisessa hallinnossa ja erityisesti sen asemaa maailmanlaajuisen digitaalisen säännöstön kehittäjänä; suhtautuu tässä yhteydessä myönteisesti EU:n tekoälysäädöksen hyväksymiseen, sillä sen avulla pyritään tekoälyä koskevien sääntöjen yhdenmukaistamiseen, jotta voidaan suojella ihmisoikeuksia, ja etuihin, joita tekoäly voi tarjota ihmisten hyvinvoinnille; panee huolestuneena merkille tiedonsaantioikeuteen ja lehdistönvapauteen kohdistuvat haittavaikutukset, joita koituu valeuutisten tehtailusta, mukaan lukien tekoälyn nopea kehitys ja sitä seurannut disinformaation tuottamisen valtaistuminen</w:t>
            </w:r>
            <w:r w:rsidRPr="00CB6349">
              <w:rPr>
                <w:vertAlign w:val="superscript"/>
              </w:rPr>
              <w:t>12</w:t>
            </w:r>
            <w:r w:rsidRPr="00CB6349">
              <w:t>;</w:t>
            </w:r>
          </w:p>
        </w:tc>
        <w:tc>
          <w:tcPr>
            <w:tcW w:w="4876" w:type="dxa"/>
            <w:tcBorders>
              <w:top w:val="nil"/>
              <w:left w:val="nil"/>
              <w:bottom w:val="nil"/>
              <w:right w:val="nil"/>
            </w:tcBorders>
          </w:tcPr>
          <w:p w:rsidR="005265BA" w:rsidRPr="00CB6349" w:rsidRDefault="005265BA" w:rsidP="00CB6349">
            <w:pPr>
              <w:pStyle w:val="Normal6a"/>
            </w:pPr>
            <w:r w:rsidRPr="00CB6349">
              <w:t>42.</w:t>
            </w:r>
            <w:r w:rsidRPr="00CB6349">
              <w:tab/>
              <w:t xml:space="preserve">pitää huolestuttavana tekoälyn demokratialle ja ihmisoikeuksille mahdollisesti aiheuttamaa uhkaa, erityisesti jos sitä ei säännellä asianmukaisesti; suhtautuu myönteisesti digitaalisesta diplomatiasta 26. kesäkuuta 2023 annettuihin neuvoston päätelmiin, joilla vahvistetaan EU:n roolia ja johtoasemaa maailmanlaajuisessa digitaalisessa hallinnossa ja erityisesti sen asemaa </w:t>
            </w:r>
            <w:r w:rsidRPr="00CB6349">
              <w:rPr>
                <w:b/>
                <w:i/>
              </w:rPr>
              <w:t>demokratian periaatteisiin perustuvan</w:t>
            </w:r>
            <w:r w:rsidRPr="00CB6349">
              <w:t xml:space="preserve"> maailmanlaajuisen digitaalisen säännöstön kehittäjänä; suhtautuu tässä yhteydessä myönteisesti EU:n tekoälysäädöksen hyväksymiseen, sillä sen avulla pyritään tekoälyä koskevien sääntöjen yhdenmukaistamiseen, jotta voidaan suojella ihmisoikeuksia, ja etuihin, joita tekoäly voi tarjota ihmisten hyvinvoinnille; panee huolestuneena merkille tiedonsaantioikeuteen ja lehdistönvapauteen kohdistuvat haittavaikutukset, joita koituu valeuutisten tehtailusta, mukaan lukien tekoälyn nopea kehitys ja sitä seurannut disinformaation tuottamisen valtaistuminen</w:t>
            </w:r>
            <w:r w:rsidRPr="00CB6349">
              <w:rPr>
                <w:vertAlign w:val="superscript"/>
              </w:rPr>
              <w:t>12</w:t>
            </w:r>
            <w:r w:rsidRPr="00CB6349">
              <w:t>;</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c>
          <w:tcPr>
            <w:tcW w:w="4876" w:type="dxa"/>
            <w:tcBorders>
              <w:top w:val="nil"/>
              <w:left w:val="nil"/>
              <w:bottom w:val="nil"/>
              <w:right w:val="nil"/>
            </w:tcBorders>
          </w:tcPr>
          <w:p w:rsidR="005265BA" w:rsidRPr="00CB6349" w:rsidRDefault="005265BA" w:rsidP="00CB6349">
            <w:pPr>
              <w:pStyle w:val="Normal6a"/>
            </w:pPr>
            <w:r w:rsidRPr="00CB6349">
              <w:rPr>
                <w:b/>
                <w:i/>
              </w:rPr>
              <w:t>_________________</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12</w:t>
            </w:r>
            <w:r w:rsidRPr="00CB6349">
              <w:t xml:space="preserve"> Toimittajat ilman rajoja, ”2023 World Press Freedom Index – journalism threatened by fake content industry”, https://rsf.org/en/2023-world-press-freedom-index-journalism-threatened-fake-content-industry.</w:t>
            </w:r>
          </w:p>
        </w:tc>
        <w:tc>
          <w:tcPr>
            <w:tcW w:w="4876" w:type="dxa"/>
            <w:tcBorders>
              <w:top w:val="nil"/>
              <w:left w:val="nil"/>
              <w:bottom w:val="nil"/>
              <w:right w:val="nil"/>
            </w:tcBorders>
          </w:tcPr>
          <w:p w:rsidR="005265BA" w:rsidRPr="00CB6349" w:rsidRDefault="005265BA" w:rsidP="00CB6349">
            <w:pPr>
              <w:pStyle w:val="Normal6a"/>
            </w:pPr>
            <w:r w:rsidRPr="00CB6349">
              <w:rPr>
                <w:vertAlign w:val="superscript"/>
              </w:rPr>
              <w:t>12</w:t>
            </w:r>
            <w:r w:rsidRPr="00CB6349">
              <w:t xml:space="preserve"> Toimittajat ilman rajoja, ”2023 World Press Freedom Index – journalism threatened by fake content industry”, https://rsf.org/en/2023-world-press-freedom-index-journalism-threatened-fake-content-industry.</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681</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Lucia Yar, Barry Andrews, Dan Barna, Petras Auštrevičius</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42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42 a.</w:t>
            </w:r>
            <w:r w:rsidRPr="00CB6349">
              <w:tab/>
            </w:r>
            <w:r w:rsidRPr="00CB6349">
              <w:rPr>
                <w:b/>
                <w:i/>
              </w:rPr>
              <w:t>korostaa tiedotusvälineiden vapauden ja sananvapauden ratkaisevaa merkitystä ihmisoikeuksien suojelun peruspilarina, mutta panee huolestuneena merkille epäliberaalien hallintojen ja vihamielisten ulkomaisten toimijoiden yleisesti harjoittaman disinformaation, propagandan ja valeuutisten levittämisen esimerkkinä hybridiuhkista ja ulkomaisesta tiedonmanipuloinnista;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682</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Jorge Martín Frías, Hermann Tertsch</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43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43.</w:t>
            </w:r>
            <w:r w:rsidRPr="00CB6349">
              <w:tab/>
              <w:t>korostaa, että internetin olisi oltava paikka, jossa vallitsee sananvapaus; katsoo kuitenkin, että yksilöiden oikeuksia on kunnioitettava; katsoo, että mahdollisuuksien mukaan sitä, mitä pidetään laittomana verkon ulkopuolella, olisi pidettävä laittomana verkossa; on huolissaan internetin sulkemisten lisääntymisestä; korostaa, että internetin sulkemista käyttävät usein autoritaariset hallinnot muun muassa poliittisen erimielisyyden vaientamiseen ja poliittisen vapauden rajoittamiseen; kehottaa EU:ta kiireellisesti torjumaan tätä hälyttävää ilmiötä;</w:t>
            </w:r>
          </w:p>
        </w:tc>
        <w:tc>
          <w:tcPr>
            <w:tcW w:w="4876" w:type="dxa"/>
            <w:tcBorders>
              <w:top w:val="nil"/>
              <w:left w:val="nil"/>
              <w:bottom w:val="nil"/>
              <w:right w:val="nil"/>
            </w:tcBorders>
          </w:tcPr>
          <w:p w:rsidR="005265BA" w:rsidRPr="00CB6349" w:rsidRDefault="005265BA" w:rsidP="00CB6349">
            <w:pPr>
              <w:pStyle w:val="Normal6a"/>
            </w:pPr>
            <w:r w:rsidRPr="00CB6349">
              <w:t>43.</w:t>
            </w:r>
            <w:r w:rsidRPr="00CB6349">
              <w:tab/>
              <w:t xml:space="preserve">korostaa, että internetin olisi oltava paikka, jossa vallitsee sananvapaus; katsoo kuitenkin, että yksilöiden oikeuksia on kunnioitettava; katsoo, että mahdollisuuksien mukaan sitä, mitä pidetään laittomana verkon ulkopuolella, olisi pidettävä laittomana verkossa; on huolissaan internetin sulkemisten lisääntymisestä; korostaa, että internetin sulkemista käyttävät usein autoritaariset hallinnot muun muassa poliittisen erimielisyyden vaientamiseen ja poliittisen vapauden rajoittamiseen; kehottaa EU:ta kiireellisesti torjumaan tätä hälyttävää ilmiötä; </w:t>
            </w:r>
            <w:r w:rsidRPr="00CB6349">
              <w:rPr>
                <w:b/>
                <w:i/>
              </w:rPr>
              <w:t>on erittäin huolestunut maailmanlaajuisesta suuntauksesta, jossa sananvapautta sensuroidaan verkossa yleisen mielipiteen valvomiseksi; tuomitsee viimeaikaisen sensurointikehityksen ja sananvapauteen kohdistuvat hyökkäykset Brasiliassa, mukaan lukien X:n kaltaisten sosiaalisen median valtavirtaa edustavien alustojen sulkeminen;</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683</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Francisco Assis, Nacho Sánchez Amor, Hana Jalloul Muro, Chloé Ridel, Robert Biedroń, Marco Tarquinio</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43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43.</w:t>
            </w:r>
            <w:r w:rsidRPr="00CB6349">
              <w:tab/>
              <w:t>korostaa, että internetin olisi oltava paikka, jossa vallitsee sananvapaus; katsoo kuitenkin, että yksilöiden oikeuksia on kunnioitettava; katsoo, että mahdollisuuksien mukaan sitä, mitä pidetään laittomana verkon ulkopuolella, olisi pidettävä laittomana verkossa; on huolissaan internetin sulkemisten lisääntymisestä; korostaa, että internetin sulkemista käyttävät usein autoritaariset hallinnot muun muassa poliittisen erimielisyyden vaientamiseen ja poliittisen vapauden rajoittamiseen; kehottaa EU:ta kiireellisesti torjumaan tätä hälyttävää ilmiötä;</w:t>
            </w:r>
          </w:p>
        </w:tc>
        <w:tc>
          <w:tcPr>
            <w:tcW w:w="4876" w:type="dxa"/>
            <w:tcBorders>
              <w:top w:val="nil"/>
              <w:left w:val="nil"/>
              <w:bottom w:val="nil"/>
              <w:right w:val="nil"/>
            </w:tcBorders>
          </w:tcPr>
          <w:p w:rsidR="005265BA" w:rsidRPr="00CB6349" w:rsidRDefault="005265BA" w:rsidP="00CB6349">
            <w:pPr>
              <w:pStyle w:val="Normal6a"/>
            </w:pPr>
            <w:r w:rsidRPr="00CB6349">
              <w:t>43.</w:t>
            </w:r>
            <w:r w:rsidRPr="00CB6349">
              <w:tab/>
              <w:t xml:space="preserve">korostaa, että internetin olisi oltava paikka, jossa vallitsee sananvapaus; katsoo kuitenkin, että yksilöiden oikeuksia on kunnioitettava; katsoo, että mahdollisuuksien mukaan sitä, mitä pidetään laittomana verkon ulkopuolella, olisi pidettävä laittomana verkossa; on huolissaan internetin sulkemisten lisääntymisestä; korostaa, että internetin sulkemista käyttävät usein autoritaariset hallinnot muun muassa poliittisen erimielisyyden vaientamiseen ja poliittisen vapauden rajoittamiseen; kehottaa EU:ta kiireellisesti torjumaan tätä hälyttävää ilmiötä; </w:t>
            </w:r>
            <w:r w:rsidRPr="00CB6349">
              <w:rPr>
                <w:b/>
                <w:i/>
              </w:rPr>
              <w:t>kehottaa EU:ta suhtautumaan tiukasti kaikkiin teknologiajättien pyrkimyksiin kiertää tai heikentää kansallisia oikeusjärjestelmiä ja riippumattomien tuomioistuinten päätöksiä;</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b w:val="0"/>
        </w:rPr>
        <w:t>&lt;Amend&gt;</w:t>
      </w:r>
      <w:r w:rsidRPr="00CB6349">
        <w:t>Tarkistus</w:t>
      </w:r>
      <w:r w:rsidRPr="00CB6349">
        <w:tab/>
      </w:r>
      <w:r w:rsidRPr="00CB6349">
        <w:tab/>
      </w:r>
      <w:r w:rsidRPr="00CB6349">
        <w:rPr>
          <w:rStyle w:val="HideTWBExt"/>
          <w:b w:val="0"/>
        </w:rPr>
        <w:t>&lt;NumAm&gt;</w:t>
      </w:r>
      <w:r w:rsidRPr="00CB6349">
        <w:t>684</w:t>
      </w:r>
      <w:r w:rsidRPr="00CB6349">
        <w:rPr>
          <w:rStyle w:val="HideTWBExt"/>
          <w:b w:val="0"/>
        </w:rPr>
        <w:t>&lt;/NumAm&gt;</w:t>
      </w:r>
    </w:p>
    <w:p w:rsidR="005265BA" w:rsidRPr="00CB6349" w:rsidRDefault="005265BA" w:rsidP="005265BA">
      <w:pPr>
        <w:pStyle w:val="NormalBold"/>
      </w:pPr>
      <w:r w:rsidRPr="00CB6349">
        <w:rPr>
          <w:rStyle w:val="HideTWBExt"/>
          <w:b w:val="0"/>
        </w:rPr>
        <w:t>&lt;RepeatBlock-By&gt;&lt;Members&gt;</w:t>
      </w:r>
      <w:r w:rsidRPr="00CB6349">
        <w:t>Alice Teodorescu Måwe</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b w:val="0"/>
        </w:rPr>
        <w:t>&lt;DocAmend&gt;</w:t>
      </w:r>
      <w:r w:rsidRPr="00CB6349">
        <w:t>Päätöslauselmaesitys</w:t>
      </w:r>
      <w:r w:rsidRPr="00CB6349">
        <w:rPr>
          <w:rStyle w:val="HideTWBExt"/>
          <w:b w:val="0"/>
        </w:rPr>
        <w:t>&lt;/DocAmend&gt;</w:t>
      </w:r>
    </w:p>
    <w:p w:rsidR="005265BA" w:rsidRPr="00CB6349" w:rsidRDefault="005265BA" w:rsidP="005265BA">
      <w:pPr>
        <w:pStyle w:val="NormalBold"/>
      </w:pPr>
      <w:r w:rsidRPr="00CB6349">
        <w:rPr>
          <w:rStyle w:val="HideTWBExt"/>
          <w:b w:val="0"/>
        </w:rPr>
        <w:t>&lt;Article&gt;</w:t>
      </w:r>
      <w:r w:rsidRPr="00CB6349">
        <w:t>43 kohta</w:t>
      </w:r>
      <w:r w:rsidRPr="00CB634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43.</w:t>
            </w:r>
            <w:r w:rsidRPr="00CB6349">
              <w:tab/>
              <w:t>korostaa, että internetin olisi oltava paikka, jossa vallitsee sananvapaus; katsoo kuitenkin, että yksilöiden oikeuksia on kunnioitettava; katsoo, että mahdollisuuksien mukaan sitä, mitä pidetään laittomana verkon ulkopuolella, olisi pidettävä laittomana verkossa; on huolissaan internetin sulkemisten lisääntymisestä; korostaa, että internetin sulkemista käyttävät usein autoritaariset hallinnot muun muassa poliittisen erimielisyyden vaientamiseen ja poliittisen vapauden rajoittamiseen; kehottaa EU:ta kiireellisesti torjumaan tätä hälyttävää ilmiötä;</w:t>
            </w:r>
          </w:p>
        </w:tc>
        <w:tc>
          <w:tcPr>
            <w:tcW w:w="4876" w:type="dxa"/>
            <w:tcBorders>
              <w:top w:val="nil"/>
              <w:left w:val="nil"/>
              <w:bottom w:val="nil"/>
              <w:right w:val="nil"/>
            </w:tcBorders>
          </w:tcPr>
          <w:p w:rsidR="005265BA" w:rsidRPr="00CB6349" w:rsidRDefault="005265BA" w:rsidP="00CB6349">
            <w:pPr>
              <w:pStyle w:val="Normal6a"/>
            </w:pPr>
            <w:r w:rsidRPr="00CB6349">
              <w:t>43.</w:t>
            </w:r>
            <w:r w:rsidRPr="00CB6349">
              <w:tab/>
              <w:t>korostaa, että internetin olisi oltava paikka, jossa vallitsee sananvapaus; katsoo kuitenkin, että yksilöiden oikeuksia on kunnioitettava; katsoo, että mahdollisuuksien mukaan sitä, mitä pidetään laittomana verkon ulkopuolella, olisi pidettävä laittomana verkossa; on huolissaan internetin sulkemisten lisääntymisestä; korostaa, että internetin sulkemista käyttävät usein autoritaariset hallinnot muun muassa poliittisen erimielisyyden vaientamiseen ja poliittisen vapauden rajoittamiseen; kehottaa EU:ta kiireellisesti torjumaan tätä hälyttävää ilmiötä</w:t>
            </w:r>
            <w:r w:rsidRPr="00CB6349">
              <w:rPr>
                <w:b/>
                <w:i/>
              </w:rPr>
              <w:t>,</w:t>
            </w:r>
            <w:r w:rsidRPr="00CB6349">
              <w:rPr>
                <w:b/>
              </w:rPr>
              <w:t xml:space="preserve"> </w:t>
            </w:r>
            <w:r w:rsidRPr="00CB6349">
              <w:rPr>
                <w:b/>
                <w:i/>
              </w:rPr>
              <w:t>muun muassa harkitsemaan sitä, että EU:hun sijoittautuneet viestintäpalvelujen tarjoajat saisivat tarjota turvallisia välineitä niille, joilta on estetty pääsy internetiin</w:t>
            </w:r>
            <w:r w:rsidRPr="00CB6349">
              <w:t>;</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{SV}</w:t>
      </w:r>
      <w:r w:rsidRPr="00CB6349">
        <w:t>sv</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685</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Tomasz Froelich</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43 kohta</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r w:rsidRPr="00CB6349">
              <w:t>43.</w:t>
            </w:r>
            <w:r w:rsidRPr="00CB6349">
              <w:tab/>
              <w:t xml:space="preserve">korostaa, että internetin olisi oltava paikka, jossa vallitsee sananvapaus; katsoo kuitenkin, että yksilöiden oikeuksia on kunnioitettava; katsoo, että mahdollisuuksien mukaan sitä, mitä pidetään laittomana verkon ulkopuolella, olisi pidettävä laittomana verkossa; on huolissaan internetin sulkemisten lisääntymisestä; korostaa, että internetin sulkemista </w:t>
            </w:r>
            <w:r w:rsidRPr="00CB6349">
              <w:rPr>
                <w:b/>
                <w:i/>
              </w:rPr>
              <w:t xml:space="preserve">käyttävät </w:t>
            </w:r>
            <w:r w:rsidRPr="00CB6349">
              <w:t>usein</w:t>
            </w:r>
            <w:r w:rsidRPr="00CB6349">
              <w:rPr>
                <w:b/>
                <w:i/>
              </w:rPr>
              <w:t xml:space="preserve"> autoritaariset hallinnot muun muassa</w:t>
            </w:r>
            <w:r w:rsidRPr="00CB6349">
              <w:t xml:space="preserve"> poliittisen erimielisyyden vaientamiseen ja poliittisen vapauden rajoittamiseen; kehottaa </w:t>
            </w:r>
            <w:r w:rsidRPr="00CB6349">
              <w:rPr>
                <w:b/>
                <w:i/>
              </w:rPr>
              <w:t>EU:ta kiireellisesti torjumaan tätä hälyttävää ilmiötä</w:t>
            </w:r>
            <w:r w:rsidRPr="00CB6349">
              <w:t>;</w:t>
            </w:r>
          </w:p>
        </w:tc>
        <w:tc>
          <w:tcPr>
            <w:tcW w:w="4876" w:type="dxa"/>
            <w:tcBorders>
              <w:top w:val="nil"/>
              <w:left w:val="nil"/>
              <w:bottom w:val="nil"/>
              <w:right w:val="nil"/>
            </w:tcBorders>
          </w:tcPr>
          <w:p w:rsidR="005265BA" w:rsidRPr="00CB6349" w:rsidRDefault="005265BA" w:rsidP="00CB6349">
            <w:pPr>
              <w:pStyle w:val="Normal6a"/>
            </w:pPr>
            <w:r w:rsidRPr="00CB6349">
              <w:t>43.</w:t>
            </w:r>
            <w:r w:rsidRPr="00CB6349">
              <w:tab/>
              <w:t xml:space="preserve">korostaa, että internetin olisi oltava paikka, jossa vallitsee sananvapaus; katsoo kuitenkin, että yksilöiden oikeuksia on kunnioitettava; katsoo, että mahdollisuuksien mukaan sitä, mitä pidetään laittomana verkon ulkopuolella, olisi pidettävä laittomana verkossa; on huolissaan internetin sulkemisten lisääntymisestä; korostaa, että internetin sulkemista </w:t>
            </w:r>
            <w:r w:rsidRPr="00CB6349">
              <w:rPr>
                <w:b/>
                <w:i/>
              </w:rPr>
              <w:t xml:space="preserve">käytetään </w:t>
            </w:r>
            <w:r w:rsidRPr="00CB6349">
              <w:t xml:space="preserve">usein poliittisen erimielisyyden vaientamiseen ja poliittisen vapauden rajoittamiseen; kehottaa </w:t>
            </w:r>
            <w:r w:rsidRPr="00CB6349">
              <w:rPr>
                <w:b/>
                <w:i/>
              </w:rPr>
              <w:t>painokkaasti komissiota käsittelemään oikeusvaltiokertomuksissaan näitä sananvapauteen kohdistuvia hyökkäyksiä</w:t>
            </w:r>
            <w:r w:rsidRPr="00CB6349">
              <w:t>;</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{DE}</w:t>
      </w:r>
      <w:r w:rsidRPr="00CB6349">
        <w:t>de</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686</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Francisco Assis, Nacho Sánchez Amor, Hana Jalloul Muro, Chloé Ridel, Robert Biedroń, Marco Tarquinio</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43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43 a.</w:t>
            </w:r>
            <w:r w:rsidRPr="00CB6349">
              <w:tab/>
            </w:r>
            <w:r w:rsidRPr="00CB6349">
              <w:rPr>
                <w:b/>
                <w:i/>
              </w:rPr>
              <w:t>on vakaasti sitä mieltä, että vakoiluohjelmien vienti unionista sellaisiin maihin, joissa näitä välineitä käytetään ihmisoikeusaktivisteja, toimittajia ja hallituksen arvostelijoita vastaan, loukkaa vakavasti perusoikeuskirjassa vahvistettuja perusoikeuksia ja rikkoo räikeästi unionin vientisääntöjä;</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w:t>
      </w:r>
    </w:p>
    <w:p w:rsidR="005265BA" w:rsidRPr="00CB6349" w:rsidRDefault="005265BA" w:rsidP="005265BA">
      <w:pPr>
        <w:pStyle w:val="AmNumberTabs"/>
      </w:pPr>
      <w:r w:rsidRPr="00CB6349">
        <w:rPr>
          <w:rStyle w:val="HideTWBExt"/>
        </w:rPr>
        <w:t>&lt;Amend&gt;</w:t>
      </w:r>
      <w:r w:rsidRPr="00CB6349">
        <w:t>Tarkistus</w:t>
      </w:r>
      <w:r w:rsidRPr="00CB6349">
        <w:tab/>
      </w:r>
      <w:r w:rsidRPr="00CB6349">
        <w:tab/>
      </w:r>
      <w:r w:rsidRPr="00CB6349">
        <w:rPr>
          <w:rStyle w:val="HideTWBExt"/>
        </w:rPr>
        <w:t>&lt;NumAm&gt;</w:t>
      </w:r>
      <w:r w:rsidRPr="00CB6349">
        <w:t>687</w:t>
      </w:r>
      <w:r w:rsidRPr="00CB6349">
        <w:rPr>
          <w:rStyle w:val="HideTWBExt"/>
        </w:rPr>
        <w:t>&lt;/NumAm&gt;</w:t>
      </w:r>
    </w:p>
    <w:p w:rsidR="005265BA" w:rsidRPr="00CB6349" w:rsidRDefault="005265BA" w:rsidP="005265BA">
      <w:pPr>
        <w:pStyle w:val="NormalBold"/>
      </w:pPr>
      <w:r w:rsidRPr="00CB6349">
        <w:rPr>
          <w:rStyle w:val="HideTWBExt"/>
          <w:b w:val="0"/>
        </w:rPr>
        <w:t>&lt;RepeatBlock-By&gt;&lt;Members&gt;</w:t>
      </w:r>
      <w:r w:rsidRPr="00CB6349">
        <w:t>Lucia Yar, Barry Andrews, Petras Auštrevičius</w:t>
      </w:r>
      <w:r w:rsidRPr="00CB6349">
        <w:rPr>
          <w:rStyle w:val="HideTWBExt"/>
          <w:b w:val="0"/>
        </w:rPr>
        <w:t>&lt;/Members&gt;</w:t>
      </w:r>
    </w:p>
    <w:p w:rsidR="005265BA" w:rsidRPr="00CB6349" w:rsidRDefault="005265BA" w:rsidP="005265BA">
      <w:pPr>
        <w:pStyle w:val="NormalBold"/>
      </w:pPr>
      <w:r w:rsidRPr="00CB6349">
        <w:rPr>
          <w:rStyle w:val="HideTWBExt"/>
          <w:b w:val="0"/>
        </w:rPr>
        <w:t>&lt;/RepeatBlock-By&gt;</w:t>
      </w:r>
    </w:p>
    <w:p w:rsidR="005265BA" w:rsidRPr="00CB6349" w:rsidRDefault="005265BA" w:rsidP="005265BA">
      <w:pPr>
        <w:pStyle w:val="NormalBold"/>
      </w:pPr>
      <w:r w:rsidRPr="00CB6349">
        <w:rPr>
          <w:rStyle w:val="HideTWBExt"/>
        </w:rPr>
        <w:t>&lt;DocAmend&gt;</w:t>
      </w:r>
      <w:r w:rsidRPr="00CB6349">
        <w:t>Päätöslauselmaesitys</w:t>
      </w:r>
      <w:r w:rsidRPr="00CB6349">
        <w:rPr>
          <w:rStyle w:val="HideTWBExt"/>
        </w:rPr>
        <w:t>&lt;/DocAmend&gt;</w:t>
      </w:r>
    </w:p>
    <w:p w:rsidR="005265BA" w:rsidRPr="00CB6349" w:rsidRDefault="005265BA" w:rsidP="005265BA">
      <w:pPr>
        <w:pStyle w:val="NormalBold"/>
      </w:pPr>
      <w:r w:rsidRPr="00CB6349">
        <w:rPr>
          <w:rStyle w:val="HideTWBExt"/>
        </w:rPr>
        <w:t>&lt;Article&gt;</w:t>
      </w:r>
      <w:r w:rsidRPr="00CB6349">
        <w:t>43 a kohta (uusi)</w:t>
      </w:r>
      <w:r w:rsidRPr="00CB634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65BA" w:rsidRPr="00CB6349" w:rsidTr="00CB6349">
        <w:trPr>
          <w:trHeight w:hRule="exact" w:val="240"/>
          <w:jc w:val="center"/>
        </w:trPr>
        <w:tc>
          <w:tcPr>
            <w:tcW w:w="9752" w:type="dxa"/>
            <w:gridSpan w:val="2"/>
            <w:tcBorders>
              <w:top w:val="nil"/>
              <w:left w:val="nil"/>
              <w:bottom w:val="nil"/>
              <w:right w:val="nil"/>
            </w:tcBorders>
          </w:tcPr>
          <w:p w:rsidR="005265BA" w:rsidRPr="00CB6349" w:rsidRDefault="005265BA" w:rsidP="00CB6349"/>
        </w:tc>
      </w:tr>
      <w:tr w:rsidR="005265BA" w:rsidRPr="00CB6349" w:rsidTr="00CB6349">
        <w:trPr>
          <w:trHeight w:val="240"/>
          <w:jc w:val="center"/>
        </w:trPr>
        <w:tc>
          <w:tcPr>
            <w:tcW w:w="4876" w:type="dxa"/>
            <w:tcBorders>
              <w:top w:val="nil"/>
              <w:left w:val="nil"/>
              <w:bottom w:val="nil"/>
              <w:right w:val="nil"/>
            </w:tcBorders>
          </w:tcPr>
          <w:p w:rsidR="005265BA" w:rsidRPr="00CB6349" w:rsidRDefault="005265BA" w:rsidP="00CB6349">
            <w:pPr>
              <w:pStyle w:val="AmColumnHeading"/>
            </w:pPr>
            <w:r w:rsidRPr="00CB6349">
              <w:t>Päätöslauselmaesitys</w:t>
            </w:r>
          </w:p>
        </w:tc>
        <w:tc>
          <w:tcPr>
            <w:tcW w:w="4876" w:type="dxa"/>
            <w:tcBorders>
              <w:top w:val="nil"/>
              <w:left w:val="nil"/>
              <w:bottom w:val="nil"/>
              <w:right w:val="nil"/>
            </w:tcBorders>
          </w:tcPr>
          <w:p w:rsidR="005265BA" w:rsidRPr="00CB6349" w:rsidRDefault="005265BA" w:rsidP="00CB6349">
            <w:pPr>
              <w:pStyle w:val="AmColumnHeading"/>
            </w:pPr>
            <w:r w:rsidRPr="00CB6349">
              <w:t>Tarkistus</w:t>
            </w:r>
          </w:p>
        </w:tc>
      </w:tr>
      <w:tr w:rsidR="005265BA" w:rsidRPr="00CB6349" w:rsidTr="00CB6349">
        <w:trPr>
          <w:jc w:val="center"/>
        </w:trPr>
        <w:tc>
          <w:tcPr>
            <w:tcW w:w="4876" w:type="dxa"/>
            <w:tcBorders>
              <w:top w:val="nil"/>
              <w:left w:val="nil"/>
              <w:bottom w:val="nil"/>
              <w:right w:val="nil"/>
            </w:tcBorders>
          </w:tcPr>
          <w:p w:rsidR="005265BA" w:rsidRPr="00CB6349" w:rsidRDefault="005265BA" w:rsidP="00CB6349">
            <w:pPr>
              <w:pStyle w:val="Normal6a"/>
            </w:pPr>
          </w:p>
        </w:tc>
        <w:tc>
          <w:tcPr>
            <w:tcW w:w="4876" w:type="dxa"/>
            <w:tcBorders>
              <w:top w:val="nil"/>
              <w:left w:val="nil"/>
              <w:bottom w:val="nil"/>
              <w:right w:val="nil"/>
            </w:tcBorders>
          </w:tcPr>
          <w:p w:rsidR="005265BA" w:rsidRPr="00CB6349" w:rsidRDefault="005265BA" w:rsidP="00CB6349">
            <w:pPr>
              <w:pStyle w:val="Normal6a"/>
            </w:pPr>
            <w:r w:rsidRPr="00CB6349">
              <w:rPr>
                <w:b/>
                <w:i/>
              </w:rPr>
              <w:t>43 a.</w:t>
            </w:r>
            <w:r w:rsidRPr="00CB6349">
              <w:tab/>
            </w:r>
            <w:r w:rsidRPr="00CB6349">
              <w:rPr>
                <w:b/>
                <w:i/>
              </w:rPr>
              <w:t>kehottaa verkkoalustoja ja teknologiajättejä tiedonvälityksen portinvartijoina suojelemaan demokratian periaatteita ja toteuttamaan toimenpiteitä vaalien luotettavuuden varmistamiseksi ja tiedonsaantioikeuden suojelemiseksi erityisesti vaalien aikana;</w:t>
            </w:r>
          </w:p>
        </w:tc>
      </w:tr>
    </w:tbl>
    <w:p w:rsidR="005265BA" w:rsidRPr="00CB6349" w:rsidRDefault="005265BA" w:rsidP="005265BA">
      <w:pPr>
        <w:pStyle w:val="AmOrLang"/>
      </w:pPr>
      <w:r w:rsidRPr="00CB6349">
        <w:t xml:space="preserve">Or. </w:t>
      </w:r>
      <w:r w:rsidRPr="00CB6349">
        <w:rPr>
          <w:rStyle w:val="HideTWBExt"/>
        </w:rPr>
        <w:t>&lt;Original&gt;</w:t>
      </w:r>
      <w:r w:rsidRPr="00CB6349">
        <w:rPr>
          <w:rStyle w:val="HideTWBInt"/>
        </w:rPr>
        <w:t>{EN}</w:t>
      </w:r>
      <w:r w:rsidRPr="00CB6349">
        <w:t>en</w:t>
      </w:r>
      <w:r w:rsidRPr="00CB6349">
        <w:rPr>
          <w:rStyle w:val="HideTWBExt"/>
        </w:rPr>
        <w:t>&lt;/Original&gt;</w:t>
      </w:r>
    </w:p>
    <w:p w:rsidR="005265BA" w:rsidRPr="00CB6349" w:rsidRDefault="005265BA" w:rsidP="005265BA">
      <w:r w:rsidRPr="00CB6349">
        <w:rPr>
          <w:rStyle w:val="HideTWBExt"/>
        </w:rPr>
        <w:t>&lt;/Amend&gt;&lt;/RepeatBlock-Amend&gt;</w:t>
      </w:r>
    </w:p>
    <w:p w:rsidR="00041CED" w:rsidRPr="00CB6349" w:rsidRDefault="00041CED" w:rsidP="005265BA"/>
    <w:sectPr w:rsidR="00041CED" w:rsidRPr="00CB6349" w:rsidSect="00F6035B">
      <w:headerReference w:type="even" r:id="rId10"/>
      <w:headerReference w:type="default" r:id="rId11"/>
      <w:footerReference w:type="even" r:id="rId12"/>
      <w:footerReference w:type="default" r:id="rId13"/>
      <w:headerReference w:type="first" r:id="rId14"/>
      <w:footerReference w:type="first" r:id="rId15"/>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6349" w:rsidRPr="00A610BF" w:rsidRDefault="00CB6349">
      <w:r w:rsidRPr="00A610BF">
        <w:separator/>
      </w:r>
    </w:p>
  </w:endnote>
  <w:endnote w:type="continuationSeparator" w:id="0">
    <w:p w:rsidR="00CB6349" w:rsidRPr="00A610BF" w:rsidRDefault="00CB6349">
      <w:r w:rsidRPr="00A610B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349" w:rsidRPr="00A610BF" w:rsidRDefault="00CB6349" w:rsidP="00F6035B">
    <w:pPr>
      <w:pStyle w:val="EPFooter"/>
    </w:pPr>
    <w:r w:rsidRPr="00A610BF">
      <w:t>PE</w:t>
    </w:r>
    <w:r w:rsidRPr="00A610BF">
      <w:rPr>
        <w:rStyle w:val="HideTWBExt"/>
      </w:rPr>
      <w:t>&lt;NoPE&gt;</w:t>
    </w:r>
    <w:r w:rsidRPr="00A610BF">
      <w:t>765.280</w:t>
    </w:r>
    <w:r w:rsidRPr="00A610BF">
      <w:rPr>
        <w:rStyle w:val="HideTWBExt"/>
      </w:rPr>
      <w:t>&lt;/NoPE&gt;&lt;Version&gt;</w:t>
    </w:r>
    <w:r w:rsidRPr="00A610BF">
      <w:t>v01-00</w:t>
    </w:r>
    <w:r w:rsidRPr="00A610BF">
      <w:rPr>
        <w:rStyle w:val="HideTWBExt"/>
      </w:rPr>
      <w:t>&lt;/Version&gt;</w:t>
    </w:r>
    <w:r w:rsidRPr="00A610BF">
      <w:tab/>
    </w:r>
    <w:r w:rsidRPr="00A610BF">
      <w:fldChar w:fldCharType="begin"/>
    </w:r>
    <w:r w:rsidRPr="00A610BF">
      <w:instrText xml:space="preserve"> PAGE  \* MERGEFORMAT </w:instrText>
    </w:r>
    <w:r w:rsidRPr="00A610BF">
      <w:fldChar w:fldCharType="separate"/>
    </w:r>
    <w:r w:rsidR="000C06A5">
      <w:rPr>
        <w:noProof/>
      </w:rPr>
      <w:t>2</w:t>
    </w:r>
    <w:r w:rsidRPr="00A610BF">
      <w:fldChar w:fldCharType="end"/>
    </w:r>
    <w:r w:rsidRPr="00A610BF">
      <w:t>/</w:t>
    </w:r>
    <w:fldSimple w:instr=" NUMPAGES  \* MERGEFORMAT ">
      <w:r w:rsidR="000C06A5">
        <w:rPr>
          <w:noProof/>
        </w:rPr>
        <w:t>79</w:t>
      </w:r>
    </w:fldSimple>
    <w:r w:rsidRPr="00A610BF">
      <w:tab/>
    </w:r>
    <w:r w:rsidRPr="00A610BF">
      <w:rPr>
        <w:rStyle w:val="HideTWBExt"/>
      </w:rPr>
      <w:t>&lt;PathFdR&gt;</w:t>
    </w:r>
    <w:r w:rsidRPr="00A610BF">
      <w:t>AM\1309694FI.docx</w:t>
    </w:r>
    <w:r w:rsidRPr="00A610BF">
      <w:rPr>
        <w:rStyle w:val="HideTWBExt"/>
      </w:rPr>
      <w:t>&lt;/PathFdR&gt;</w:t>
    </w:r>
  </w:p>
  <w:p w:rsidR="00CB6349" w:rsidRPr="00A610BF" w:rsidRDefault="00CB6349" w:rsidP="00F6035B">
    <w:pPr>
      <w:pStyle w:val="EPFooter2"/>
    </w:pPr>
    <w:r w:rsidRPr="00A610BF">
      <w:t>FI</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349" w:rsidRPr="00A610BF" w:rsidRDefault="00CB6349" w:rsidP="00F6035B">
    <w:pPr>
      <w:pStyle w:val="EPFooter"/>
    </w:pPr>
    <w:r w:rsidRPr="00A610BF">
      <w:rPr>
        <w:rStyle w:val="HideTWBExt"/>
      </w:rPr>
      <w:t>&lt;PathFdR&gt;</w:t>
    </w:r>
    <w:r w:rsidRPr="00A610BF">
      <w:t>AM\1309694FI.docx</w:t>
    </w:r>
    <w:r w:rsidRPr="00A610BF">
      <w:rPr>
        <w:rStyle w:val="HideTWBExt"/>
      </w:rPr>
      <w:t>&lt;/PathFdR&gt;</w:t>
    </w:r>
    <w:r w:rsidRPr="00A610BF">
      <w:tab/>
    </w:r>
    <w:r w:rsidRPr="00A610BF">
      <w:fldChar w:fldCharType="begin"/>
    </w:r>
    <w:r w:rsidRPr="00A610BF">
      <w:instrText xml:space="preserve"> PAGE  \* MERGEFORMAT </w:instrText>
    </w:r>
    <w:r w:rsidRPr="00A610BF">
      <w:fldChar w:fldCharType="separate"/>
    </w:r>
    <w:r w:rsidR="000C06A5">
      <w:rPr>
        <w:noProof/>
      </w:rPr>
      <w:t>79</w:t>
    </w:r>
    <w:r w:rsidRPr="00A610BF">
      <w:fldChar w:fldCharType="end"/>
    </w:r>
    <w:r w:rsidRPr="00A610BF">
      <w:t>/</w:t>
    </w:r>
    <w:fldSimple w:instr=" NUMPAGES  \* MERGEFORMAT ">
      <w:r w:rsidR="000C06A5">
        <w:rPr>
          <w:noProof/>
        </w:rPr>
        <w:t>80</w:t>
      </w:r>
    </w:fldSimple>
    <w:r w:rsidRPr="00A610BF">
      <w:tab/>
      <w:t>PE</w:t>
    </w:r>
    <w:r w:rsidRPr="00A610BF">
      <w:rPr>
        <w:rStyle w:val="HideTWBExt"/>
      </w:rPr>
      <w:t>&lt;NoPE&gt;</w:t>
    </w:r>
    <w:r w:rsidRPr="00A610BF">
      <w:t>765.280</w:t>
    </w:r>
    <w:r w:rsidRPr="00A610BF">
      <w:rPr>
        <w:rStyle w:val="HideTWBExt"/>
      </w:rPr>
      <w:t>&lt;/NoPE&gt;&lt;Version&gt;</w:t>
    </w:r>
    <w:r w:rsidRPr="00A610BF">
      <w:t>v01-00</w:t>
    </w:r>
    <w:r w:rsidRPr="00A610BF">
      <w:rPr>
        <w:rStyle w:val="HideTWBExt"/>
      </w:rPr>
      <w:t>&lt;/Version&gt;</w:t>
    </w:r>
  </w:p>
  <w:p w:rsidR="00CB6349" w:rsidRPr="00A610BF" w:rsidRDefault="00CB6349" w:rsidP="00F6035B">
    <w:pPr>
      <w:pStyle w:val="EPFooter2"/>
    </w:pPr>
    <w:r w:rsidRPr="00A610BF">
      <w:tab/>
    </w:r>
    <w:r w:rsidRPr="00A610BF">
      <w:tab/>
      <w:t>FI</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349" w:rsidRPr="00A610BF" w:rsidRDefault="00CB6349" w:rsidP="00F6035B">
    <w:pPr>
      <w:pStyle w:val="EPFooter"/>
    </w:pPr>
    <w:r w:rsidRPr="00A610BF">
      <w:rPr>
        <w:rStyle w:val="HideTWBExt"/>
      </w:rPr>
      <w:t>&lt;PathFdR&gt;</w:t>
    </w:r>
    <w:r w:rsidRPr="00A610BF">
      <w:t>AM\1309694FI.docx</w:t>
    </w:r>
    <w:r w:rsidRPr="00A610BF">
      <w:rPr>
        <w:rStyle w:val="HideTWBExt"/>
      </w:rPr>
      <w:t>&lt;/PathFdR&gt;</w:t>
    </w:r>
    <w:r w:rsidRPr="00A610BF">
      <w:tab/>
    </w:r>
    <w:r w:rsidRPr="00A610BF">
      <w:tab/>
      <w:t>PE</w:t>
    </w:r>
    <w:r w:rsidRPr="00A610BF">
      <w:rPr>
        <w:rStyle w:val="HideTWBExt"/>
      </w:rPr>
      <w:t>&lt;NoPE&gt;</w:t>
    </w:r>
    <w:r w:rsidRPr="00A610BF">
      <w:t>765.280</w:t>
    </w:r>
    <w:r w:rsidRPr="00A610BF">
      <w:rPr>
        <w:rStyle w:val="HideTWBExt"/>
      </w:rPr>
      <w:t>&lt;/NoPE&gt;&lt;Version&gt;</w:t>
    </w:r>
    <w:r w:rsidRPr="00A610BF">
      <w:t>v01-00</w:t>
    </w:r>
    <w:r w:rsidRPr="00A610BF">
      <w:rPr>
        <w:rStyle w:val="HideTWBExt"/>
      </w:rPr>
      <w:t>&lt;/Version&gt;</w:t>
    </w:r>
  </w:p>
  <w:p w:rsidR="00CB6349" w:rsidRPr="00A610BF" w:rsidRDefault="00CB6349" w:rsidP="00F6035B">
    <w:pPr>
      <w:pStyle w:val="EPFooter2"/>
    </w:pPr>
    <w:r w:rsidRPr="00A610BF">
      <w:t>FI</w:t>
    </w:r>
    <w:r w:rsidRPr="00A610BF">
      <w:tab/>
    </w:r>
    <w:r w:rsidRPr="00A610BF">
      <w:rPr>
        <w:b w:val="0"/>
        <w:i/>
        <w:color w:val="C0C0C0"/>
        <w:sz w:val="22"/>
      </w:rPr>
      <w:t>Moninaisuudessaan yhtenäinen</w:t>
    </w:r>
    <w:r w:rsidRPr="00A610BF">
      <w:tab/>
      <w:t>FI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6349" w:rsidRPr="00A610BF" w:rsidRDefault="00CB6349">
      <w:r w:rsidRPr="00A610BF">
        <w:separator/>
      </w:r>
    </w:p>
  </w:footnote>
  <w:footnote w:type="continuationSeparator" w:id="0">
    <w:p w:rsidR="00CB6349" w:rsidRPr="00A610BF" w:rsidRDefault="00CB6349">
      <w:r w:rsidRPr="00A610B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6A5" w:rsidRDefault="000C06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6A5" w:rsidRDefault="000C06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6A5" w:rsidRDefault="000C06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09"/>
    <w:docVar w:name="TXTLANGUE" w:val="FI"/>
    <w:docVar w:name="TXTLANGUEMIN" w:val="fi"/>
    <w:docVar w:name="TXTNRPE" w:val="765.280"/>
    <w:docVar w:name="TXTPEorAP" w:val="PE"/>
    <w:docVar w:name="TXTROUTE" w:val="AM\1309694FI.docx"/>
    <w:docVar w:name="TXTVERSION" w:val="01-00"/>
  </w:docVars>
  <w:rsids>
    <w:rsidRoot w:val="00A77B3E"/>
    <w:rsid w:val="00041CED"/>
    <w:rsid w:val="000C06A5"/>
    <w:rsid w:val="005265BA"/>
    <w:rsid w:val="005E452B"/>
    <w:rsid w:val="0079174B"/>
    <w:rsid w:val="008B1141"/>
    <w:rsid w:val="00A610BF"/>
    <w:rsid w:val="00A77B3E"/>
    <w:rsid w:val="00CA2A55"/>
    <w:rsid w:val="00CB6349"/>
    <w:rsid w:val="00DC6672"/>
    <w:rsid w:val="00F60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3CD44DB"/>
  <w15:docId w15:val="{62180CD1-F2AA-4EA5-947D-24AC739C9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i-FI"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NormalBold">
    <w:name w:val="NormalBold"/>
    <w:basedOn w:val="Normal"/>
    <w:rPr>
      <w:b/>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8B1141"/>
    <w:pPr>
      <w:tabs>
        <w:tab w:val="center" w:pos="4680"/>
        <w:tab w:val="right" w:pos="9360"/>
      </w:tabs>
    </w:pPr>
  </w:style>
  <w:style w:type="character" w:customStyle="1" w:styleId="HeaderChar">
    <w:name w:val="Header Char"/>
    <w:basedOn w:val="DefaultParagraphFont"/>
    <w:link w:val="Header"/>
    <w:rsid w:val="008B1141"/>
    <w:rPr>
      <w:sz w:val="24"/>
      <w:szCs w:val="24"/>
    </w:rPr>
  </w:style>
  <w:style w:type="paragraph" w:styleId="Footer">
    <w:name w:val="footer"/>
    <w:basedOn w:val="Normal"/>
    <w:link w:val="FooterChar"/>
    <w:semiHidden/>
    <w:unhideWhenUsed/>
    <w:rsid w:val="005265BA"/>
    <w:pPr>
      <w:tabs>
        <w:tab w:val="center" w:pos="4680"/>
        <w:tab w:val="right" w:pos="9360"/>
      </w:tabs>
    </w:pPr>
  </w:style>
  <w:style w:type="character" w:customStyle="1" w:styleId="FooterChar">
    <w:name w:val="Footer Char"/>
    <w:basedOn w:val="DefaultParagraphFont"/>
    <w:link w:val="Footer"/>
    <w:semiHidden/>
    <w:rsid w:val="005265B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57237BFC93154E9302C1D7BFC6D75F" ma:contentTypeVersion="0" ma:contentTypeDescription="Create a new document." ma:contentTypeScope="" ma:versionID="8d2e68f82f8ccde79968a52d6bac5dc2">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539BD79-1DF9-4B02-AD37-27503DD6E4C8}">
  <ds:schemaRefs>
    <ds:schemaRef ds:uri="http://schemas.microsoft.com/sharepoint/v3/contenttype/forms"/>
  </ds:schemaRefs>
</ds:datastoreItem>
</file>

<file path=customXml/itemProps2.xml><?xml version="1.0" encoding="utf-8"?>
<ds:datastoreItem xmlns:ds="http://schemas.openxmlformats.org/officeDocument/2006/customXml" ds:itemID="{3EDB4B56-1013-425F-83A3-1F4354D10864}">
  <ds:schemaRefs>
    <ds:schemaRef ds:uri="http://schemas.microsoft.com/office/2006/metadata/properties"/>
  </ds:schemaRefs>
</ds:datastoreItem>
</file>

<file path=customXml/itemProps3.xml><?xml version="1.0" encoding="utf-8"?>
<ds:datastoreItem xmlns:ds="http://schemas.openxmlformats.org/officeDocument/2006/customXml" ds:itemID="{8E4DC583-4979-4CB0-A964-F0DED20B40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79</Pages>
  <Words>14731</Words>
  <Characters>129172</Characters>
  <Application>Microsoft Office Word</Application>
  <DocSecurity>0</DocSecurity>
  <Lines>4728</Lines>
  <Paragraphs>1027</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143002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2024-11-26T14:43:00Z</dcterms:created>
  <dcterms:modified xsi:type="dcterms:W3CDTF">2024-11-26T14:43:00Z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1309694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86732</vt:lpwstr>
  </property>
  <property fmtid="{D5CDD505-2E9C-101B-9397-08002B2CF9AE}" pid="7" name="dmxml.render.traceId">
    <vt:lpwstr>672c80197bb3b64a2d791773938cad11</vt:lpwstr>
  </property>
  <property fmtid="{D5CDD505-2E9C-101B-9397-08002B2CF9AE}" pid="8" name="FooterPath">
    <vt:lpwstr>AM\1309694FI.docx</vt:lpwstr>
  </property>
  <property fmtid="{D5CDD505-2E9C-101B-9397-08002B2CF9AE}" pid="9" name="PE Number">
    <vt:lpwstr>765.280</vt:lpwstr>
  </property>
  <property fmtid="{D5CDD505-2E9C-101B-9397-08002B2CF9AE}" pid="10" name="UID">
    <vt:lpwstr>eu.europa.europarl-DIN1-2024-0000049523_02.00-xm-01.00_text-xml</vt:lpwstr>
  </property>
  <property fmtid="{D5CDD505-2E9C-101B-9397-08002B2CF9AE}" pid="11" name="LastEdited with">
    <vt:lpwstr>10.0.0 Build [20241005]</vt:lpwstr>
  </property>
  <property fmtid="{D5CDD505-2E9C-101B-9397-08002B2CF9AE}" pid="12" name="ContentTypeId">
    <vt:lpwstr>0x010100AB57237BFC93154E9302C1D7BFC6D75F</vt:lpwstr>
  </property>
  <property fmtid="{D5CDD505-2E9C-101B-9397-08002B2CF9AE}" pid="13" name="Bookout">
    <vt:lpwstr>OK - 2024/11/26 15:43</vt:lpwstr>
  </property>
</Properties>
</file>