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E1379" w:rsidRPr="00186078">
        <w:trPr>
          <w:trHeight w:hRule="exact" w:val="1417"/>
          <w:jc w:val="center"/>
        </w:trPr>
        <w:tc>
          <w:tcPr>
            <w:tcW w:w="6804" w:type="dxa"/>
            <w:tcBorders>
              <w:top w:val="nil"/>
              <w:left w:val="nil"/>
              <w:bottom w:val="nil"/>
              <w:right w:val="nil"/>
            </w:tcBorders>
            <w:vAlign w:val="center"/>
          </w:tcPr>
          <w:p w:rsidR="000E1379" w:rsidRPr="00186078" w:rsidRDefault="00595F3A">
            <w:pPr>
              <w:pStyle w:val="EPName"/>
            </w:pPr>
            <w:bookmarkStart w:id="0" w:name="_GoBack"/>
            <w:bookmarkEnd w:id="0"/>
            <w:r w:rsidRPr="00186078">
              <w:t>Evropski parlament</w:t>
            </w:r>
          </w:p>
          <w:p w:rsidR="000E1379" w:rsidRPr="00186078" w:rsidRDefault="00595F3A">
            <w:pPr>
              <w:pStyle w:val="EPTerm"/>
            </w:pPr>
            <w:r w:rsidRPr="00186078">
              <w:t>2024-2029</w:t>
            </w:r>
          </w:p>
        </w:tc>
        <w:tc>
          <w:tcPr>
            <w:tcW w:w="2268" w:type="dxa"/>
            <w:tcBorders>
              <w:top w:val="nil"/>
              <w:left w:val="nil"/>
              <w:bottom w:val="nil"/>
              <w:right w:val="nil"/>
            </w:tcBorders>
          </w:tcPr>
          <w:p w:rsidR="000E1379" w:rsidRPr="00186078" w:rsidRDefault="0028583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E1379" w:rsidRPr="00186078" w:rsidRDefault="00595F3A">
      <w:pPr>
        <w:pStyle w:val="LineTop"/>
      </w:pPr>
      <w:r w:rsidRPr="00186078">
        <w:t xml:space="preserve"> </w:t>
      </w:r>
    </w:p>
    <w:p w:rsidR="000E1379" w:rsidRPr="0028583E" w:rsidRDefault="00595F3A">
      <w:pPr>
        <w:pStyle w:val="EPBody"/>
      </w:pPr>
      <w:r w:rsidRPr="0028583E">
        <w:rPr>
          <w:rStyle w:val="HideTWBExt"/>
          <w:rFonts w:eastAsia="Times New Roman"/>
          <w:i w:val="0"/>
        </w:rPr>
        <w:t>&lt;Commission&gt;</w:t>
      </w:r>
      <w:r w:rsidRPr="0028583E">
        <w:rPr>
          <w:rStyle w:val="HideTWBInt"/>
          <w:i w:val="0"/>
        </w:rPr>
        <w:t>{AFET}</w:t>
      </w:r>
      <w:r w:rsidRPr="0028583E">
        <w:t>Odbor za zunanje zadeve</w:t>
      </w:r>
      <w:r w:rsidRPr="0028583E">
        <w:rPr>
          <w:rStyle w:val="HideTWBExt"/>
          <w:rFonts w:eastAsia="Times New Roman"/>
          <w:i w:val="0"/>
        </w:rPr>
        <w:t>&lt;/Commission&gt;</w:t>
      </w:r>
    </w:p>
    <w:p w:rsidR="000E1379" w:rsidRPr="0028583E" w:rsidRDefault="00595F3A">
      <w:pPr>
        <w:pStyle w:val="LineBottom"/>
      </w:pPr>
      <w:r w:rsidRPr="0028583E">
        <w:t xml:space="preserve"> </w:t>
      </w:r>
    </w:p>
    <w:p w:rsidR="000E1379" w:rsidRPr="0028583E" w:rsidRDefault="00595F3A">
      <w:pPr>
        <w:pStyle w:val="CoverReference"/>
      </w:pPr>
      <w:r w:rsidRPr="0028583E">
        <w:rPr>
          <w:rStyle w:val="HideTWBExt"/>
          <w:rFonts w:eastAsia="Times New Roman"/>
          <w:b w:val="0"/>
        </w:rPr>
        <w:t>&lt;RefProc&gt;</w:t>
      </w:r>
      <w:r w:rsidRPr="0028583E">
        <w:t>2024/2080</w:t>
      </w:r>
      <w:r w:rsidRPr="0028583E">
        <w:rPr>
          <w:rStyle w:val="HideTWBExt"/>
          <w:rFonts w:eastAsia="Times New Roman"/>
          <w:b w:val="0"/>
        </w:rPr>
        <w:t>&lt;/RefProc&gt;&lt;RefTypeProc&gt;</w:t>
      </w:r>
      <w:r w:rsidRPr="0028583E">
        <w:t>(INI)</w:t>
      </w:r>
      <w:r w:rsidRPr="0028583E">
        <w:rPr>
          <w:rStyle w:val="HideTWBExt"/>
          <w:rFonts w:eastAsia="Times New Roman"/>
          <w:b w:val="0"/>
        </w:rPr>
        <w:t>&lt;/RefTypeProc&gt;</w:t>
      </w:r>
    </w:p>
    <w:p w:rsidR="000E1379" w:rsidRPr="0028583E" w:rsidRDefault="00595F3A">
      <w:pPr>
        <w:pStyle w:val="CoverDate"/>
      </w:pPr>
      <w:r w:rsidRPr="0028583E">
        <w:rPr>
          <w:rStyle w:val="HideTWBExt"/>
        </w:rPr>
        <w:t>&lt;Date&gt;</w:t>
      </w:r>
      <w:r w:rsidRPr="0028583E">
        <w:rPr>
          <w:rStyle w:val="HideTWBInt"/>
        </w:rPr>
        <w:t>{08/11/2024}</w:t>
      </w:r>
      <w:r w:rsidRPr="0028583E">
        <w:t>8.11.2024</w:t>
      </w:r>
      <w:r w:rsidRPr="0028583E">
        <w:rPr>
          <w:rStyle w:val="HideTWBExt"/>
        </w:rPr>
        <w:t>&lt;/Date&gt;</w:t>
      </w:r>
    </w:p>
    <w:p w:rsidR="000E1379" w:rsidRPr="0028583E" w:rsidRDefault="00595F3A">
      <w:pPr>
        <w:pStyle w:val="CoverDocType"/>
      </w:pPr>
      <w:r w:rsidRPr="0028583E">
        <w:rPr>
          <w:rStyle w:val="HideTWBExt"/>
          <w:b w:val="0"/>
        </w:rPr>
        <w:t>&lt;TypeAM&gt;</w:t>
      </w:r>
      <w:r w:rsidRPr="0028583E">
        <w:t>PREDLOGI SPREMEMB</w:t>
      </w:r>
      <w:r w:rsidRPr="0028583E">
        <w:rPr>
          <w:rStyle w:val="HideTWBExt"/>
          <w:b w:val="0"/>
        </w:rPr>
        <w:t>&lt;/TypeAM&gt;</w:t>
      </w:r>
    </w:p>
    <w:p w:rsidR="000E1379" w:rsidRPr="0028583E" w:rsidRDefault="00595F3A">
      <w:pPr>
        <w:pStyle w:val="CoverDocType24a"/>
      </w:pPr>
      <w:r w:rsidRPr="0028583E">
        <w:rPr>
          <w:rStyle w:val="HideTWBExt"/>
          <w:rFonts w:eastAsia="Times New Roman"/>
          <w:b w:val="0"/>
        </w:rPr>
        <w:t>&lt;RangeAM&gt;</w:t>
      </w:r>
      <w:r w:rsidRPr="0028583E">
        <w:t>446 - 767</w:t>
      </w:r>
      <w:r w:rsidRPr="0028583E">
        <w:rPr>
          <w:rStyle w:val="HideTWBExt"/>
          <w:rFonts w:eastAsia="Times New Roman"/>
          <w:b w:val="0"/>
        </w:rPr>
        <w:t>&lt;/RangeAM&gt;</w:t>
      </w:r>
    </w:p>
    <w:p w:rsidR="000E1379" w:rsidRPr="0028583E" w:rsidRDefault="00595F3A">
      <w:pPr>
        <w:pStyle w:val="CoverBold"/>
      </w:pPr>
      <w:r w:rsidRPr="0028583E">
        <w:rPr>
          <w:rStyle w:val="HideTWBExt"/>
          <w:b w:val="0"/>
        </w:rPr>
        <w:t>&lt;TitreType&gt;</w:t>
      </w:r>
      <w:r w:rsidRPr="0028583E">
        <w:t>Osnutek poročila</w:t>
      </w:r>
      <w:r w:rsidRPr="0028583E">
        <w:rPr>
          <w:rStyle w:val="HideTWBExt"/>
          <w:b w:val="0"/>
        </w:rPr>
        <w:t>&lt;/TitreType&gt;</w:t>
      </w:r>
    </w:p>
    <w:p w:rsidR="000E1379" w:rsidRPr="0028583E" w:rsidRDefault="00595F3A">
      <w:pPr>
        <w:pStyle w:val="CoverBold"/>
      </w:pPr>
      <w:r w:rsidRPr="0028583E">
        <w:rPr>
          <w:rStyle w:val="HideTWBExt"/>
          <w:b w:val="0"/>
        </w:rPr>
        <w:t>&lt;Rapporteur&gt;</w:t>
      </w:r>
      <w:r w:rsidRPr="0028583E">
        <w:t>David McAllister</w:t>
      </w:r>
      <w:r w:rsidRPr="0028583E">
        <w:rPr>
          <w:rStyle w:val="HideTWBExt"/>
          <w:b w:val="0"/>
        </w:rPr>
        <w:t>&lt;/Rapporteur&gt;</w:t>
      </w:r>
    </w:p>
    <w:p w:rsidR="000E1379" w:rsidRPr="0028583E" w:rsidRDefault="00595F3A">
      <w:pPr>
        <w:pStyle w:val="CoverNormal24a"/>
      </w:pPr>
      <w:r w:rsidRPr="0028583E">
        <w:rPr>
          <w:rStyle w:val="HideTWBExt"/>
        </w:rPr>
        <w:t>&lt;DocRefPE&gt;</w:t>
      </w:r>
      <w:r w:rsidRPr="0028583E">
        <w:t>(PE765.084v01-00)</w:t>
      </w:r>
      <w:r w:rsidRPr="0028583E">
        <w:rPr>
          <w:rStyle w:val="HideTWBExt"/>
        </w:rPr>
        <w:t>&lt;/DocRefPE&gt;</w:t>
      </w:r>
    </w:p>
    <w:p w:rsidR="000E1379" w:rsidRPr="0028583E" w:rsidRDefault="00595F3A">
      <w:pPr>
        <w:pStyle w:val="CoverNormal"/>
      </w:pPr>
      <w:r w:rsidRPr="0028583E">
        <w:rPr>
          <w:rStyle w:val="HideTWBExt"/>
        </w:rPr>
        <w:t>&lt;Titre&gt;</w:t>
      </w:r>
      <w:r w:rsidR="0028583E">
        <w:t>Izvajanje</w:t>
      </w:r>
      <w:r w:rsidR="0028583E" w:rsidRPr="001C26C7">
        <w:t xml:space="preserve"> skupne zunanje in varnostne politike – letno poročilo za leto 2024</w:t>
      </w:r>
      <w:r w:rsidRPr="0028583E">
        <w:rPr>
          <w:rStyle w:val="HideTWBExt"/>
        </w:rPr>
        <w:t>&lt;/Titre&gt;</w:t>
      </w:r>
    </w:p>
    <w:p w:rsidR="000E1379" w:rsidRPr="0028583E" w:rsidRDefault="00595F3A">
      <w:pPr>
        <w:pStyle w:val="CoverNormal24a"/>
      </w:pPr>
      <w:r w:rsidRPr="0028583E">
        <w:rPr>
          <w:rStyle w:val="HideTWBExt"/>
        </w:rPr>
        <w:t>&lt;DocRef&gt;</w:t>
      </w:r>
      <w:r w:rsidRPr="0028583E">
        <w:t>(2024/2080(INI))</w:t>
      </w:r>
      <w:r w:rsidRPr="0028583E">
        <w:rPr>
          <w:rStyle w:val="HideTWBExt"/>
        </w:rPr>
        <w:t>&lt;/DocRef&gt;</w:t>
      </w:r>
    </w:p>
    <w:p w:rsidR="000E1379" w:rsidRPr="00186078" w:rsidRDefault="00595F3A">
      <w:r w:rsidRPr="00186078">
        <w:br w:type="page"/>
      </w:r>
      <w:r w:rsidRPr="00186078">
        <w:lastRenderedPageBreak/>
        <w:t>AM_Com_NonLegReport</w:t>
      </w:r>
    </w:p>
    <w:p w:rsidR="0028583E" w:rsidRPr="00186078" w:rsidRDefault="00595F3A" w:rsidP="0028583E">
      <w:pPr>
        <w:pStyle w:val="AmNumberTabs"/>
      </w:pPr>
      <w:r w:rsidRPr="00186078">
        <w:br w:type="page"/>
      </w:r>
      <w:r w:rsidR="0028583E" w:rsidRPr="0028583E">
        <w:rPr>
          <w:rStyle w:val="HideTWBExt"/>
          <w:b w:val="0"/>
        </w:rPr>
        <w:lastRenderedPageBreak/>
        <w:t>&lt;RepeatBlock-Amend&gt;</w:t>
      </w:r>
      <w:r w:rsidR="0028583E">
        <w:rPr>
          <w:rStyle w:val="HideTWBExt"/>
        </w:rPr>
        <w:t>&lt;Amend&gt;</w:t>
      </w:r>
      <w:r w:rsidR="0028583E">
        <w:t>Predlog spremembe</w:t>
      </w:r>
      <w:r w:rsidR="0028583E">
        <w:tab/>
      </w:r>
      <w:r w:rsidR="0028583E">
        <w:tab/>
      </w:r>
      <w:r w:rsidR="0028583E">
        <w:rPr>
          <w:rStyle w:val="HideTWBExt"/>
        </w:rPr>
        <w:t>&lt;NumAm&gt;</w:t>
      </w:r>
      <w:r w:rsidR="0028583E">
        <w:t>446</w:t>
      </w:r>
      <w:r w:rsidR="0028583E">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 xml:space="preserve">na vse možne načine </w:t>
            </w:r>
            <w:r>
              <w:t>nudijo humanitarno</w:t>
            </w:r>
            <w:r>
              <w:rPr>
                <w:b/>
                <w:i/>
              </w:rPr>
              <w:t>, gospodarsko in finančno</w:t>
            </w:r>
            <w:r>
              <w:t xml:space="preserve"> pomoč </w:t>
            </w:r>
            <w:r>
              <w:rPr>
                <w:b/>
                <w:i/>
              </w:rPr>
              <w:t>ter vojaško in politično podporo, dokler Ukrajina ne zmaga in dokončno ne ustavi ruske vojaške agresije, osvobodi vseh svojih prebivalcev in dokler ne povrne popolnega nadzora znotraj svojih mednarodno priznanih mejah;</w:t>
            </w:r>
            <w:r>
              <w:t xml:space="preserve"> </w:t>
            </w:r>
            <w:r>
              <w:rPr>
                <w:b/>
                <w:i/>
              </w:rPr>
              <w:t>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nudijo humanitarno pomoč Ukrajini </w:t>
            </w:r>
            <w:r>
              <w:rPr>
                <w:b/>
                <w:i/>
              </w:rPr>
              <w:t>ter se zavzemajo</w:t>
            </w:r>
            <w:r>
              <w:t xml:space="preserve"> za </w:t>
            </w:r>
            <w:r>
              <w:rPr>
                <w:b/>
                <w:i/>
              </w:rPr>
              <w:t>pravičen</w:t>
            </w:r>
            <w:r>
              <w:t xml:space="preserve"> in </w:t>
            </w:r>
            <w:r>
              <w:rPr>
                <w:b/>
                <w:i/>
              </w:rPr>
              <w:t>trajen mir v državi</w:t>
            </w:r>
            <w:r>
              <w:t xml:space="preserve">, </w:t>
            </w:r>
            <w:r>
              <w:rPr>
                <w:b/>
                <w:i/>
              </w:rPr>
              <w:t>ga omogočajo in si zanj prizadevajo</w:t>
            </w:r>
            <w:r>
              <w:t xml:space="preserve"> na </w:t>
            </w:r>
            <w:r>
              <w:rPr>
                <w:b/>
                <w:i/>
              </w:rPr>
              <w:t>podlagi sporazumne rešitve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447</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 xml:space="preserve">na vse možne načine </w:t>
            </w:r>
            <w:r>
              <w:t>nudijo humanitarno</w:t>
            </w:r>
            <w:r>
              <w:rPr>
                <w:b/>
                <w:i/>
              </w:rPr>
              <w:t>, gospodarsko in finančno</w:t>
            </w:r>
            <w:r>
              <w:t xml:space="preserve"> pomoč </w:t>
            </w:r>
            <w:r>
              <w:rPr>
                <w:b/>
                <w:i/>
              </w:rPr>
              <w:t xml:space="preserve">ter vojaško </w:t>
            </w:r>
            <w:r>
              <w:t xml:space="preserve">in </w:t>
            </w:r>
            <w:r>
              <w:rPr>
                <w:b/>
                <w:i/>
              </w:rPr>
              <w:t>politično</w:t>
            </w:r>
            <w:r>
              <w:t xml:space="preserve"> podporo</w:t>
            </w:r>
            <w:r>
              <w:rPr>
                <w:b/>
                <w:i/>
              </w:rPr>
              <w:t>, dokler Ukrajina ne zmaga in dokončno ne ustavi ruske vojaške agresije, osvobodi vseh svojih prebivalcev in dokler ne povrne popolnega nadzora znotraj svojih mednarodno priznanih mejah; poudarja zlasti, da je treba Ukrajini nujno zagotoviti večje zmogljivosti zračne obrambe</w:t>
            </w:r>
            <w:r>
              <w:t xml:space="preserve"> za </w:t>
            </w:r>
            <w:r>
              <w:rPr>
                <w:b/>
                <w:i/>
              </w:rPr>
              <w:t>obrambo njene kritične energetske infrastrukture pred prihajajočo zimo</w:t>
            </w:r>
            <w:r>
              <w:t xml:space="preserve">, </w:t>
            </w:r>
            <w:r>
              <w:rPr>
                <w:b/>
                <w:i/>
              </w:rPr>
              <w:t>in poziva države članice, naj nemudoma umaknejo omejitve za uporabo zahodnega orožja, dobavljenega Ukrajini</w:t>
            </w:r>
            <w:r>
              <w:t xml:space="preserve">, </w:t>
            </w:r>
            <w:r>
              <w:rPr>
                <w:b/>
                <w:i/>
              </w:rPr>
              <w:t>zoper legitimne vojaške cilje na ruskem ozemlju</w:t>
            </w:r>
            <w:r>
              <w:t>;</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nudijo humanitarno pomoč in </w:t>
            </w:r>
            <w:r>
              <w:rPr>
                <w:b/>
                <w:i/>
              </w:rPr>
              <w:t>diplomatsko</w:t>
            </w:r>
            <w:r>
              <w:t xml:space="preserve"> podporo za </w:t>
            </w:r>
            <w:r>
              <w:rPr>
                <w:b/>
                <w:i/>
              </w:rPr>
              <w:t>končanje konflikta;</w:t>
            </w:r>
            <w:r>
              <w:t xml:space="preserve"> </w:t>
            </w:r>
            <w:r>
              <w:rPr>
                <w:b/>
                <w:i/>
              </w:rPr>
              <w:t>poziva k diplomatskim rešitvam</w:t>
            </w:r>
            <w:r>
              <w:t xml:space="preserve">, </w:t>
            </w:r>
            <w:r>
              <w:rPr>
                <w:b/>
                <w:i/>
              </w:rPr>
              <w:t>s katerimi bi se izognili finančnim zavezam</w:t>
            </w:r>
            <w:r>
              <w:t xml:space="preserve">, </w:t>
            </w:r>
            <w:r>
              <w:rPr>
                <w:b/>
                <w:i/>
              </w:rPr>
              <w:t>ki bi pretirano obremenile evropske davkoplačevalce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448</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 xml:space="preserve">na vse možne načine </w:t>
            </w:r>
            <w:r>
              <w:t xml:space="preserve">nudijo humanitarno, gospodarsko in finančno pomoč ter vojaško in politično podporo, dokler Ukrajina ne zmaga in dokončno ne ustavi ruske vojaške agresije, osvobodi vseh svojih prebivalcev in dokler ne povrne popolnega nadzora znotraj svojih mednarodno priznanih mejah; </w:t>
            </w:r>
            <w:r>
              <w:rPr>
                <w:b/>
                <w:i/>
              </w:rPr>
              <w:t>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nudijo humanitarno, gospodarsko in finančno pomoč ter vojaško in politično podporo, dokler Ukrajina ne zmaga in dokončno ne ustavi ruske vojaške agresije, osvobodi vseh svojih prebivalcev in dokler ne povrne popolnega nadzora znotraj svojih mednarodno priznanih mejah;</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449</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w:t>
            </w:r>
            <w:r>
              <w:rPr>
                <w:b/>
                <w:i/>
              </w:rPr>
              <w:t>, gospodarsko in finančno</w:t>
            </w:r>
            <w:r>
              <w:t xml:space="preserve"> pomoč ter </w:t>
            </w:r>
            <w:r>
              <w:rPr>
                <w:b/>
                <w:i/>
              </w:rPr>
              <w:t>vojaško</w:t>
            </w:r>
            <w:r>
              <w:t xml:space="preserve"> in politično podporo, </w:t>
            </w:r>
            <w:r>
              <w:rPr>
                <w:b/>
                <w:i/>
              </w:rPr>
              <w:t>dokler Ukrajina ne zmaga in dokončno ne ustavi ruske vojaške agresije, osvobodi vseh svojih prebivalcev</w:t>
            </w:r>
            <w:r>
              <w:t xml:space="preserve"> in </w:t>
            </w:r>
            <w:r>
              <w:rPr>
                <w:b/>
                <w:i/>
              </w:rPr>
              <w:t>dokler ne povrne popolnega nadzora znotraj svojih mednarodno priznanih mejah;</w:t>
            </w:r>
            <w:r>
              <w:t xml:space="preserve"> </w:t>
            </w:r>
            <w:r>
              <w:rPr>
                <w:b/>
                <w:i/>
              </w:rPr>
              <w:t xml:space="preserve">poudarja zlasti, </w:t>
            </w:r>
            <w:r>
              <w:t xml:space="preserve">da </w:t>
            </w:r>
            <w:r>
              <w:rPr>
                <w:b/>
                <w:i/>
              </w:rPr>
              <w:t>je treba</w:t>
            </w:r>
            <w:r>
              <w:t xml:space="preserve"> Ukrajini </w:t>
            </w:r>
            <w:r>
              <w:rPr>
                <w:b/>
                <w:i/>
              </w:rPr>
              <w:t>nujno zagotoviti večje zmogljivosti zračne obrambe za obrambo njene kritične energetske infrastrukture pred prihajajočo zimo</w:t>
            </w:r>
            <w:r>
              <w:t xml:space="preserve">, </w:t>
            </w:r>
            <w:r>
              <w:rPr>
                <w:b/>
                <w:i/>
              </w:rPr>
              <w:t>in poziva države članice, naj</w:t>
            </w:r>
            <w:r>
              <w:t xml:space="preserve"> nemudoma </w:t>
            </w:r>
            <w:r>
              <w:rPr>
                <w:b/>
                <w:i/>
              </w:rPr>
              <w:t>umaknejo omejitve za uporabo zahodnega orožja, dobavljenega Ukrajini, zoper legitimne vojaške cilje na ruskem ozemlju</w:t>
            </w:r>
            <w:r>
              <w:t>;</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 xml:space="preserve">do konca sovražnosti </w:t>
            </w:r>
            <w:r>
              <w:t xml:space="preserve">na vse možne načine nudijo humanitarno pomoč ter </w:t>
            </w:r>
            <w:r>
              <w:rPr>
                <w:b/>
                <w:i/>
              </w:rPr>
              <w:t>diplomatsko</w:t>
            </w:r>
            <w:r>
              <w:t xml:space="preserve"> in politično podporo, </w:t>
            </w:r>
            <w:r>
              <w:rPr>
                <w:b/>
                <w:i/>
              </w:rPr>
              <w:t>da bo lahko konflikt v Ukrajini končno končan</w:t>
            </w:r>
            <w:r>
              <w:t xml:space="preserve"> in da </w:t>
            </w:r>
            <w:r>
              <w:rPr>
                <w:b/>
                <w:i/>
              </w:rPr>
              <w:t>se</w:t>
            </w:r>
            <w:r>
              <w:t xml:space="preserve"> Ukrajini </w:t>
            </w:r>
            <w:r>
              <w:rPr>
                <w:b/>
                <w:i/>
              </w:rPr>
              <w:t>omogoči, da dolgoročno ohrani svojo suverenost;</w:t>
            </w:r>
            <w:r>
              <w:t xml:space="preserve"> </w:t>
            </w:r>
            <w:r>
              <w:rPr>
                <w:b/>
                <w:bCs/>
                <w:i/>
                <w:iCs/>
              </w:rPr>
              <w:t>zlasti</w:t>
            </w:r>
            <w:r>
              <w:rPr>
                <w:b/>
                <w:i/>
              </w:rPr>
              <w:t xml:space="preserve"> poudarja</w:t>
            </w:r>
            <w:r>
              <w:t xml:space="preserve">, </w:t>
            </w:r>
            <w:r>
              <w:rPr>
                <w:b/>
                <w:i/>
              </w:rPr>
              <w:t>da mora ukrajinsko vodstvo</w:t>
            </w:r>
            <w:r>
              <w:t xml:space="preserve"> nemudoma </w:t>
            </w:r>
            <w:r>
              <w:rPr>
                <w:b/>
                <w:i/>
              </w:rPr>
              <w:t>razveljaviti odloke, ki jih je sprejelo in v skladu s katerimi so mu prepovedana kakršna koli pogajanja z Rusijo</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450</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w:t>
            </w:r>
            <w:r>
              <w:rPr>
                <w:b/>
                <w:i/>
              </w:rPr>
              <w:t>in poziva države članice</w:t>
            </w:r>
            <w:r>
              <w:t xml:space="preserve">, </w:t>
            </w:r>
            <w:r>
              <w:rPr>
                <w:b/>
                <w:i/>
              </w:rPr>
              <w:t>naj nemudoma umaknejo omejitve za uporabo zahodnega orožja, dobavljenega Ukrajini</w:t>
            </w:r>
            <w:r>
              <w:t xml:space="preserve">, </w:t>
            </w:r>
            <w:r>
              <w:rPr>
                <w:b/>
                <w:i/>
              </w:rPr>
              <w:t>zoper legitimne vojaške cilje na ruskem ozemlju</w:t>
            </w:r>
            <w:r>
              <w:t>;</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w:t>
            </w:r>
            <w:r>
              <w:rPr>
                <w:b/>
                <w:i/>
              </w:rPr>
              <w:t>hkrati pa ugotavlja, da bo vojaška podpora</w:t>
            </w:r>
            <w:r>
              <w:t xml:space="preserve">, </w:t>
            </w:r>
            <w:r>
              <w:rPr>
                <w:b/>
                <w:i/>
              </w:rPr>
              <w:t>vključno z oskrbo iz tretjih držav prek vseh razpoložljivih instrumentov EU</w:t>
            </w:r>
            <w:r>
              <w:t xml:space="preserve">, </w:t>
            </w:r>
            <w:r>
              <w:rPr>
                <w:b/>
                <w:i/>
              </w:rPr>
              <w:t>zagotovljena ob polnem spoštovanju varnostne in obrambne politike nekaterih držav članic ter ob upoštevanju varnostnih in obrambnih interesov vseh držav članic</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451</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w:t>
            </w:r>
            <w:r>
              <w:rPr>
                <w:b/>
                <w:i/>
              </w:rPr>
              <w:t>pozdravlja hitro vzpostavitev in uspešno izvajanje misije Evropske unije za vojaško pomoč v podporo Ukrajini ter predlaga, naj EU razmisli o njeni okrepitvi;</w:t>
            </w:r>
            <w:r>
              <w:t xml:space="preserve">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452</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w:t>
            </w:r>
            <w:r>
              <w:rPr>
                <w:b/>
                <w:i/>
              </w:rPr>
              <w:t>, in poziva države članice, naj nemudoma umaknejo omejitve za uporabo zahodnega orožja, dobavljenega Ukrajini, zoper legitimne vojaške cilje na ruskem ozemlju</w:t>
            </w:r>
            <w:r>
              <w:t>;</w:t>
            </w:r>
          </w:p>
        </w:tc>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453</w:t>
      </w:r>
      <w:r>
        <w:rPr>
          <w:rStyle w:val="HideTWBExt"/>
        </w:rPr>
        <w:t>&lt;/NumAm&gt;</w:t>
      </w:r>
    </w:p>
    <w:p w:rsidR="0028583E" w:rsidRPr="00186078" w:rsidRDefault="0028583E" w:rsidP="0028583E">
      <w:pPr>
        <w:pStyle w:val="NormalBold"/>
      </w:pPr>
      <w:r>
        <w:rPr>
          <w:rStyle w:val="HideTWBExt"/>
          <w:b w:val="0"/>
        </w:rPr>
        <w:t>&lt;RepeatBlock-By&gt;&lt;Members&gt;</w:t>
      </w:r>
      <w:r>
        <w:t>Reinis Pozņaks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na vse možne načine </w:t>
            </w:r>
            <w:r>
              <w:rPr>
                <w:b/>
                <w:i/>
              </w:rPr>
              <w:t>nudijo</w:t>
            </w:r>
            <w:r>
              <w:t xml:space="preserve">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w:t>
            </w:r>
            <w:r>
              <w:rPr>
                <w:b/>
                <w:i/>
              </w:rPr>
              <w:t>treba Ukrajini nujno</w:t>
            </w:r>
            <w:r>
              <w:t xml:space="preserve"> zagotoviti </w:t>
            </w:r>
            <w:r>
              <w:rPr>
                <w:b/>
                <w:i/>
              </w:rPr>
              <w:t>večje zmogljivosti</w:t>
            </w:r>
            <w:r>
              <w:t xml:space="preserve">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na vse možne načine </w:t>
            </w:r>
            <w:r>
              <w:rPr>
                <w:b/>
                <w:i/>
              </w:rPr>
              <w:t>dodatno povečajo in okrepijo</w:t>
            </w:r>
            <w:r>
              <w:t xml:space="preserve">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w:t>
            </w:r>
            <w:r>
              <w:rPr>
                <w:b/>
                <w:i/>
              </w:rPr>
              <w:t>pomembno nemudoma in v povečanem obsegu</w:t>
            </w:r>
            <w:r>
              <w:t xml:space="preserve"> zagotoviti </w:t>
            </w:r>
            <w:r>
              <w:rPr>
                <w:b/>
                <w:i/>
              </w:rPr>
              <w:t>sodobno opremo, orožje, sisteme</w:t>
            </w:r>
            <w:r>
              <w:t xml:space="preserve"> zračne obrambe</w:t>
            </w:r>
            <w:r>
              <w:rPr>
                <w:b/>
                <w:i/>
              </w:rPr>
              <w:t xml:space="preserve"> in sisteme zemlja-zemlja naslednje generacije ter da je nujno treba zagotoviti večje zmogljivosti</w:t>
            </w:r>
            <w:r>
              <w:t xml:space="preserve"> za obrambo njene kritične energetske infrastrukture pred prihajajočo zimo, in poziva države članice, naj nemudoma umaknejo omejitve za uporabo zahodnega orožja, dobavljenega Ukrajini, zoper legitimne vojaške cilje na ruskem ozemlju;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454</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r>
              <w:rPr>
                <w:b/>
                <w:i/>
              </w:rPr>
              <w:t>, kar bi bilo v celoti skladno s pravico Ukrajine do samoobrambe v skladu z Ustanovno listino OZN</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455</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 Roberto Vannacci</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bCs/>
                <w:i/>
                <w:iCs/>
              </w:rPr>
              <w:t>na vse možne načine</w:t>
            </w:r>
            <w:r>
              <w:t xml:space="preserve"> nudijo humanitarno, gospodarsko in finančno pomoč ter vojaško in politično podporo</w:t>
            </w:r>
            <w:r>
              <w:rPr>
                <w:b/>
                <w:bCs/>
                <w:i/>
                <w:iCs/>
              </w:rPr>
              <w:t>, dokler Ukrajina ne zmaga</w:t>
            </w:r>
            <w:r>
              <w:t xml:space="preserve"> </w:t>
            </w:r>
            <w:r>
              <w:rPr>
                <w:b/>
                <w:bCs/>
                <w:i/>
                <w:iCs/>
              </w:rPr>
              <w:t>in dokončno ne ustavi ruske vojaške agresije, osvobodi vseh svojih prebivalcev in dokler ne povrne popolnega nadzora znotraj svojih mednarodno priznanih mejah</w:t>
            </w:r>
            <w:r>
              <w:t xml:space="preserve">; poudarja zlasti, da je treba Ukrajini nujno zagotoviti večje zmogljivosti zračne obrambe za obrambo njene kritične energetske infrastrukture pred prihajajočo zimo, in poziva države članice, naj </w:t>
            </w:r>
            <w:r>
              <w:rPr>
                <w:b/>
                <w:bCs/>
                <w:i/>
                <w:iCs/>
              </w:rPr>
              <w:t>nemudoma umaknejo</w:t>
            </w:r>
            <w:r>
              <w:t xml:space="preserve">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nudijo humanitarno, gospodarsko in finančno pomoč ter vojaško in politično podporo, </w:t>
            </w:r>
            <w:r>
              <w:rPr>
                <w:b/>
                <w:bCs/>
                <w:i/>
                <w:iCs/>
              </w:rPr>
              <w:t>da bi dokončno ustavili rusko vojaško agresijo, osvobodili vse prebivalce Ukrajine in povrnili popoln nadzor znotraj njenih mednarodno priznanih meja</w:t>
            </w:r>
            <w:r>
              <w:t xml:space="preserve">; poudarja zlasti, da je treba Ukrajini nujno zagotoviti večje zmogljivosti zračne obrambe za obrambo njene kritične energetske infrastrukture pred prihajajočo zimo, in poziva države članice, naj </w:t>
            </w:r>
            <w:r>
              <w:rPr>
                <w:b/>
                <w:bCs/>
                <w:i/>
                <w:iCs/>
              </w:rPr>
              <w:t>ohranijo</w:t>
            </w:r>
            <w:r>
              <w:t xml:space="preserve"> omejitve za uporabo zahodnega orožja, dobavljenega Ukrajini, zoper legitimne vojaške cilje na ruskem ozemlju</w:t>
            </w:r>
            <w:r>
              <w:rPr>
                <w:b/>
                <w:bCs/>
                <w:i/>
                <w:iCs/>
              </w:rPr>
              <w:t>, da bi ne zaostrili tega konflikta, kar bi škodilo EU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456</w:t>
      </w:r>
      <w:r>
        <w:rPr>
          <w:rStyle w:val="HideTWBExt"/>
        </w:rPr>
        <w:t>&lt;/NumAm&gt;</w:t>
      </w:r>
    </w:p>
    <w:p w:rsidR="0028583E" w:rsidRPr="00186078" w:rsidRDefault="0028583E" w:rsidP="0028583E">
      <w:pPr>
        <w:pStyle w:val="NormalBold"/>
      </w:pPr>
      <w:r>
        <w:rPr>
          <w:rStyle w:val="HideTWBExt"/>
          <w:b w:val="0"/>
        </w:rPr>
        <w:t>&lt;RepeatBlock-By&gt;&lt;Members&gt;</w:t>
      </w:r>
      <w:r>
        <w:t>Rihards Kols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na vse možne načine nudijo</w:t>
            </w:r>
            <w:r>
              <w:t xml:space="preserve"> humanitarno, gospodarsko in finančno pomoč ter vojaško </w:t>
            </w:r>
            <w:r>
              <w:rPr>
                <w:b/>
                <w:i/>
              </w:rPr>
              <w:t>in politično podporo, dokler Ukrajina ne zmaga</w:t>
            </w:r>
            <w:r>
              <w:t xml:space="preserve"> in </w:t>
            </w:r>
            <w:r>
              <w:rPr>
                <w:b/>
                <w:i/>
              </w:rPr>
              <w:t>dokončno ne ustavi ruske vojaške agresije</w:t>
            </w:r>
            <w:r>
              <w:t xml:space="preserve">, </w:t>
            </w:r>
            <w:r>
              <w:rPr>
                <w:b/>
                <w:i/>
              </w:rPr>
              <w:t>osvobodi vseh svojih prebivalcev in dokler ne povrne popolnega</w:t>
            </w:r>
            <w:r>
              <w:t xml:space="preserve"> nadzora znotraj svojih mednarodno priznanih </w:t>
            </w:r>
            <w:r>
              <w:rPr>
                <w:b/>
                <w:i/>
              </w:rPr>
              <w:t>mejah; poudarja zlasti</w:t>
            </w:r>
            <w:r>
              <w:t xml:space="preserve">, </w:t>
            </w:r>
            <w:r>
              <w:rPr>
                <w:b/>
                <w:i/>
              </w:rPr>
              <w:t>da je treba Ukrajini nujno zagotoviti večje zmogljivosti zračne obrambe za obrambo njene kritične energetske infrastrukture pred prihajajočo zimo</w:t>
            </w:r>
            <w:r>
              <w:t xml:space="preserve">, </w:t>
            </w:r>
            <w:r>
              <w:rPr>
                <w:b/>
                <w:i/>
              </w:rPr>
              <w:t>in poziva države članice, naj nemudoma umaknejo omejitve za uporabo zahodnega orožja, dobavljenega Ukrajini</w:t>
            </w:r>
            <w:r>
              <w:t xml:space="preserve">, </w:t>
            </w:r>
            <w:r>
              <w:rPr>
                <w:b/>
                <w:i/>
              </w:rPr>
              <w:t>zoper legitimne vojaške cilje na ruskem ozemlju</w:t>
            </w:r>
            <w:r>
              <w:t>;</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w:t>
            </w:r>
            <w:r>
              <w:rPr>
                <w:b/>
                <w:i/>
              </w:rPr>
              <w:t>nudijo celovito</w:t>
            </w:r>
            <w:r>
              <w:t xml:space="preserve"> humanitarno, gospodarsko in finančno pomoč ter vojaško </w:t>
            </w:r>
            <w:r>
              <w:rPr>
                <w:b/>
                <w:i/>
              </w:rPr>
              <w:t>podporo, vključno z neomejenim zagotavljanjem naprednih sistemov zračne obrambe</w:t>
            </w:r>
            <w:r>
              <w:t xml:space="preserve"> in </w:t>
            </w:r>
            <w:r>
              <w:rPr>
                <w:b/>
                <w:i/>
              </w:rPr>
              <w:t>artilerije, ter neomajno politično podporo</w:t>
            </w:r>
            <w:r>
              <w:t xml:space="preserve">, </w:t>
            </w:r>
            <w:r>
              <w:rPr>
                <w:b/>
                <w:i/>
              </w:rPr>
              <w:t>dokler Ukrajina ne bo v celoti ponovno vzpostavila suverenosti in</w:t>
            </w:r>
            <w:r>
              <w:t xml:space="preserve"> nadzora znotraj svojih mednarodno priznanih </w:t>
            </w:r>
            <w:r>
              <w:rPr>
                <w:b/>
                <w:i/>
              </w:rPr>
              <w:t>meja</w:t>
            </w:r>
            <w:r>
              <w:t xml:space="preserve">, </w:t>
            </w:r>
            <w:r>
              <w:rPr>
                <w:b/>
                <w:i/>
              </w:rPr>
              <w:t>ter umaknejo omejitve za uporabo zahodnega orožja zoper legitimne vojaške cilje na ruskem ozemlju; poudarja</w:t>
            </w:r>
            <w:r>
              <w:t xml:space="preserve">, </w:t>
            </w:r>
            <w:r>
              <w:rPr>
                <w:b/>
                <w:i/>
              </w:rPr>
              <w:t>da bi moralo podporo EU spremljati redno sodelovanje z nacionalnimi parlamenti držav članic</w:t>
            </w:r>
            <w:r>
              <w:t xml:space="preserve">, </w:t>
            </w:r>
            <w:r>
              <w:rPr>
                <w:b/>
                <w:i/>
              </w:rPr>
              <w:t>da se zagotovi pregleden in demokratičen nadzor</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457</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8.</w:t>
            </w:r>
            <w:r>
              <w:tab/>
              <w:t xml:space="preserve">poziva EU in njene države članice, naj na vse možne načine </w:t>
            </w:r>
            <w:r>
              <w:rPr>
                <w:b/>
                <w:i/>
              </w:rPr>
              <w:t>nudijo humanitarno, gospodarsko in finančno pomoč ter vojaško in politično podporo</w:t>
            </w:r>
            <w:r>
              <w:t>,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AC5934" w:rsidRDefault="0028583E" w:rsidP="0000008D">
            <w:pPr>
              <w:pStyle w:val="Normal6a"/>
            </w:pPr>
            <w:r>
              <w:t>8.</w:t>
            </w:r>
            <w:r>
              <w:tab/>
              <w:t xml:space="preserve">poziva EU in njene države članice, naj na vse možne načine </w:t>
            </w:r>
            <w:r>
              <w:rPr>
                <w:b/>
                <w:i/>
              </w:rPr>
              <w:t>nujno in močno povečajo in okrepijo nudenje humanitarne, gospodarske in finančne pomoči ter vojaške in politične podpore</w:t>
            </w:r>
            <w:r>
              <w:t>,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458</w:t>
      </w:r>
      <w:r>
        <w:rPr>
          <w:rStyle w:val="HideTWBExt"/>
        </w:rPr>
        <w:t>&lt;/NumAm&gt;</w:t>
      </w:r>
    </w:p>
    <w:p w:rsidR="0028583E" w:rsidRPr="00186078" w:rsidRDefault="0028583E" w:rsidP="0028583E">
      <w:pPr>
        <w:pStyle w:val="NormalBold"/>
      </w:pPr>
      <w:r>
        <w:rPr>
          <w:rStyle w:val="HideTWBExt"/>
          <w:b w:val="0"/>
        </w:rPr>
        <w:t>&lt;RepeatBlock-By&gt;&lt;Members&gt;</w:t>
      </w:r>
      <w:r>
        <w:t>Petras Auštrevičius, Dan Barna, Urmas Paet, Ilhan Kjučuk (Ilhan Kyuchyuk), Lucia Yar, Marie-Agnes Strack-Zimmermann, Nathalie Loiseau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8.</w:t>
            </w:r>
            <w:r>
              <w:tab/>
              <w:t>poziva EU in njene države članice, naj na vse možne načine nudijo 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c>
          <w:tcPr>
            <w:tcW w:w="4876" w:type="dxa"/>
            <w:tcBorders>
              <w:top w:val="nil"/>
              <w:left w:val="nil"/>
              <w:bottom w:val="nil"/>
              <w:right w:val="nil"/>
            </w:tcBorders>
          </w:tcPr>
          <w:p w:rsidR="0028583E" w:rsidRPr="00186078" w:rsidRDefault="0028583E" w:rsidP="0000008D">
            <w:pPr>
              <w:pStyle w:val="Normal6a"/>
            </w:pPr>
            <w:r>
              <w:t>8.</w:t>
            </w:r>
            <w:r>
              <w:tab/>
              <w:t xml:space="preserve">poziva EU in njene države članice, naj na vse možne načine nudijo </w:t>
            </w:r>
            <w:r>
              <w:rPr>
                <w:b/>
                <w:i/>
              </w:rPr>
              <w:t xml:space="preserve">stalno in pravočasno </w:t>
            </w:r>
            <w:r>
              <w:t>humanitarno, gospodarsko in finančno pomoč ter vojaško in politično podporo, dokler Ukrajina ne zmaga in dokončno ne ustavi ruske vojaške agresije, osvobodi vseh svojih prebivalcev in dokler ne povrne popolnega nadzora znotraj svojih mednarodno priznanih mejah; poudarja zlasti, da je treba Ukrajini nujno zagotoviti večje zmogljivosti zračne obrambe za obrambo njene kritične energetske infrastrukture pred prihajajočo zimo, in poziva države članice, naj nemudoma umaknejo omejitve za uporabo zahodnega orožja, dobavljenega Ukrajini, zoper legitimne vojaške cilje na ruskem ozemlju;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459</w:t>
      </w:r>
      <w:r>
        <w:rPr>
          <w:rStyle w:val="HideTWBExt"/>
        </w:rPr>
        <w:t>&lt;/NumAm&gt;</w:t>
      </w:r>
    </w:p>
    <w:p w:rsidR="0028583E" w:rsidRPr="00186078" w:rsidRDefault="0028583E" w:rsidP="0028583E">
      <w:pPr>
        <w:pStyle w:val="NormalBold"/>
      </w:pPr>
      <w:r>
        <w:rPr>
          <w:rStyle w:val="HideTWBExt"/>
          <w:b w:val="0"/>
        </w:rPr>
        <w:t>&lt;RepeatBlock-By&gt;&lt;Members&gt;</w:t>
      </w:r>
      <w:r>
        <w:t>Petras Auštrevičius, Dan Barna, Urmas Paet, Ilhan Kjučuk (Ilhan Kyuchyuk), Lucia Yar, Marie-Agnes Strack-Zimmermann, Nathalie Loiseau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8a.</w:t>
            </w:r>
            <w:r>
              <w:tab/>
            </w:r>
            <w:r>
              <w:rPr>
                <w:b/>
                <w:i/>
              </w:rPr>
              <w:t>poziva EU in države članice, naj ukrepajo proti ruskim kršitvam Ženevske konvencije o vojnih zapornikih, zlasti kar zadeva zavrnitev dostopa humanitarnim organizacijam, zdravstveno oskrbo zapornikov in usmrtitve zapornikov; ponovno poziva k sprejetju potrebnih ukrepov za vrnitev prisilno deportiranih in nezakonito posvojenih ukrajinskih otrok iz Rusije ali zasedenega ukrajinskega ozemlja; obžaluje ruske ukrepe, ki vključujejo tudi beloruski režim, za prevzgojitev ukrajinskih otrok in izbris njihove nacionalne ukrajinske identitete;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460</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8a.</w:t>
            </w:r>
            <w:r>
              <w:tab/>
            </w:r>
            <w:r>
              <w:rPr>
                <w:b/>
                <w:i/>
              </w:rPr>
              <w:t>obžaluje, da so nekatere države članice zadržane glede tega, da bi Ukrajini dobavili orožje, ki ga potrebuje, vključno z raketami dolgega dosega Taurus; poudarja, da so se „rdeče linije“, ki jih vztrajno določa Rusija, med samo vojno večkrat spremenile in se izkazale za prazen nič; poziva države članice, naj odpravijo vse omejitve za dobavo oborožitvenih sistemov in Ukrajini dobavijo rakete dolgega dosega, ki jih potrebuje;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461</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8a.</w:t>
            </w:r>
            <w:r>
              <w:tab/>
            </w:r>
            <w:r>
              <w:rPr>
                <w:b/>
                <w:i/>
              </w:rPr>
              <w:t>obsoja, da Madžarska zlorablja svojo pravico veta, da bi odložila ali učinkovito preprečila dodelitev nujne pomoči EU Ukrajini; obsoja obisk Viktorja Orbana v Ruski federaciji 5. julija 2024 na tako imenovani mirovni misiji in poudarja, da nikakor ni zastopal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393333" w:rsidRDefault="00393333" w:rsidP="0028583E">
      <w:pPr>
        <w:rPr>
          <w:rStyle w:val="HideTWBExt"/>
          <w:vanish w:val="0"/>
        </w:rPr>
      </w:pP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462</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8a.</w:t>
            </w:r>
            <w:r>
              <w:tab/>
            </w:r>
            <w:r>
              <w:rPr>
                <w:b/>
                <w:i/>
              </w:rPr>
              <w:t>svari pred vse večjo odvisnostjo EU od Združenih držav Amerike, zlasti kar zadeva vojno proti Ukrajini;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463</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8b.</w:t>
            </w:r>
            <w:r>
              <w:tab/>
            </w:r>
            <w:r>
              <w:rPr>
                <w:b/>
                <w:i/>
              </w:rPr>
              <w:t>poziva EU, naj nujno začne ambiciozno diplomatsko pobudo za zagotovitev premirja v Ukrajini ter takojšnje končanje vojne v Ukrajini in trpljenja ukrajinskega naroda; poziva k večjim prizadevanjem, da bi se navsezadnje začel proces mirovnih pogajanja, ki bo vključeval vse strani;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464</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9.</w:t>
            </w:r>
            <w:r>
              <w:tab/>
            </w:r>
            <w:r>
              <w:rPr>
                <w:b/>
                <w:i/>
              </w:rPr>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465</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w:t>
            </w:r>
            <w:r>
              <w:rPr>
                <w:b/>
                <w:i/>
              </w:rPr>
              <w:t>opozarja, da je skladna in enotna uporaba omejevalnih ukrepov v državah članicah pogoj za verodostojnost in učinkovitost zunanjih ukrepov EU;</w:t>
            </w:r>
            <w:r>
              <w:t xml:space="preserve"> poziva k učinkovitemu sodelovanju s podobno mislečimi partnerji po vsem svetu, da bi povečali pritisk na Rusijo; </w:t>
            </w:r>
            <w:r>
              <w:rPr>
                <w:b/>
                <w:i/>
              </w:rPr>
              <w:t>poziva k proaktivni diplomaciji s tretjimi državami, da bi čim bolj zmanjšali izogibanje tem sankcijam; poziva EU in njene države članice, naj strogo nadzorujejo ruske flote v senci, ki poleg kršenja sankcij EU in G7 zaradi tehničnih pomanjkljivosti in pogostih okvar predstavljajo ogromno ekološko grožnjo za ekosistem; poziva Komisijo, naj kritično oceni pomoč EU tretjim državam, ki dejavno podpirajo rusko agresijo proti Ukrajini, in poziva Svet, naj uvede omejevalne ukrepe proti tretjim državam, ki omogočajo rusko vojaško agresijo proti Ukrajini, bodisi z omogočanjem izogibanja sankcijam bodisi z neposredno vojaško pomočjo, kot v primeru Irana ali Demokratične ljudske republike Koreje;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466</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 Roberto Vannacci</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r>
            <w:r>
              <w:rPr>
                <w:b/>
                <w:bCs/>
                <w:i/>
                <w:iCs/>
              </w:rPr>
              <w:t>poziva EU in države članice, naj povečajo učinkovitost 14 doslej sprejetih svežnjev</w:t>
            </w:r>
            <w:r>
              <w:t xml:space="preserve"> </w:t>
            </w:r>
            <w:r>
              <w:rPr>
                <w:b/>
                <w:bCs/>
                <w:i/>
                <w:iCs/>
              </w:rPr>
              <w:t>sankcij</w:t>
            </w:r>
            <w:r>
              <w:t xml:space="preserve"> </w:t>
            </w:r>
            <w:r>
              <w:rPr>
                <w:b/>
                <w:bCs/>
                <w:i/>
                <w:iCs/>
              </w:rPr>
              <w:t>in sprejmejo nove, takoj ko bo to potrebno;</w:t>
            </w:r>
            <w:r>
              <w:rPr>
                <w:b/>
                <w:i/>
              </w:rPr>
              <w:t xml:space="preserve"> </w:t>
            </w:r>
            <w:r>
              <w:rPr>
                <w:b/>
                <w:bCs/>
                <w:i/>
                <w:iCs/>
              </w:rPr>
              <w:t>poziva k učinkovitemu sodelovanju s podobno mislečimi</w:t>
            </w:r>
            <w:r>
              <w:rPr>
                <w:b/>
                <w:bCs/>
              </w:rPr>
              <w:t xml:space="preserve"> </w:t>
            </w:r>
            <w:r>
              <w:t xml:space="preserve">partnerji </w:t>
            </w:r>
            <w:r>
              <w:rPr>
                <w:b/>
                <w:bCs/>
                <w:i/>
                <w:iCs/>
              </w:rPr>
              <w:t>po vsem svetu, da bi povečali pritisk na Rusijo</w:t>
            </w:r>
            <w:r>
              <w:t>;</w:t>
            </w:r>
          </w:p>
        </w:tc>
        <w:tc>
          <w:tcPr>
            <w:tcW w:w="4876" w:type="dxa"/>
            <w:tcBorders>
              <w:top w:val="nil"/>
              <w:left w:val="nil"/>
              <w:bottom w:val="nil"/>
              <w:right w:val="nil"/>
            </w:tcBorders>
          </w:tcPr>
          <w:p w:rsidR="0028583E" w:rsidRPr="00186078" w:rsidRDefault="0028583E" w:rsidP="0000008D">
            <w:pPr>
              <w:pStyle w:val="Normal6a"/>
            </w:pPr>
            <w:r>
              <w:t>9.</w:t>
            </w:r>
            <w:r>
              <w:tab/>
            </w:r>
            <w:r>
              <w:rPr>
                <w:b/>
                <w:bCs/>
                <w:i/>
                <w:iCs/>
              </w:rPr>
              <w:t>ugotavlja, da gospodarske sankcije, ki se sprejemajo proti Rusiji od začetka konflikta, niso imele prvotno želenega učinka;</w:t>
            </w:r>
            <w:r>
              <w:rPr>
                <w:b/>
                <w:i/>
              </w:rPr>
              <w:t xml:space="preserve"> </w:t>
            </w:r>
            <w:r>
              <w:rPr>
                <w:b/>
                <w:bCs/>
                <w:i/>
                <w:iCs/>
              </w:rPr>
              <w:t>ugotavlja, da se je Rusija lahko oprla na druge trgovinske partnerice, zlasti na Kitajsko in Indijo, da bi zagotovila poslovne priložnosti za svoj izvoz surovin in ogljikovodikov;</w:t>
            </w:r>
            <w:r>
              <w:t xml:space="preserve"> </w:t>
            </w:r>
            <w:r>
              <w:rPr>
                <w:b/>
                <w:bCs/>
                <w:i/>
                <w:iCs/>
              </w:rPr>
              <w:t>obžaluje, da je Evropska unija prva žrtev gospodarskih sankcij, ki so spodbudile inflacijo energije, ki škodi kupni moči Evropejcev in zmanjšuje konkurenčnost evropske industrije</w:t>
            </w:r>
            <w:r>
              <w:t xml:space="preserve">; </w:t>
            </w:r>
            <w:r>
              <w:rPr>
                <w:b/>
                <w:i/>
              </w:rPr>
              <w:t xml:space="preserve">se seznanja z nedoslednostjo Evropske unije, saj je Indija postala njen glavni dobavitelj goriva in naftnih derivatov, pridobljenih iz ruske nafte;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467</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r>
              <w:rPr>
                <w:b/>
                <w:i/>
              </w:rPr>
              <w:t xml:space="preserve"> in države, ki ji pomagajo, vključno s Kitajsko, Iranom, Severno Korejo, Kubo in drugimi;</w:t>
            </w:r>
            <w:r>
              <w:t xml:space="preserve"> </w:t>
            </w:r>
            <w:r>
              <w:rPr>
                <w:b/>
                <w:i/>
              </w:rPr>
              <w:t>z veliko zaskrbljenostjo ugotavlja, da Rusija z uporabo iranskih dronov in raket, kubanskih in severnokorejskih čet ter kitajske opreme z dvojno rabo povečuje obseg konflikta;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468</w:t>
      </w:r>
      <w:r>
        <w:rPr>
          <w:rStyle w:val="HideTWBExt"/>
        </w:rPr>
        <w:t>&lt;/NumAm&gt;</w:t>
      </w:r>
    </w:p>
    <w:p w:rsidR="0028583E" w:rsidRPr="00186078" w:rsidRDefault="0028583E" w:rsidP="0028583E">
      <w:pPr>
        <w:pStyle w:val="NormalBold"/>
      </w:pPr>
      <w:r>
        <w:rPr>
          <w:rStyle w:val="HideTWBExt"/>
          <w:b w:val="0"/>
        </w:rPr>
        <w:t>&lt;RepeatBlock-By&gt;&lt;Members&gt;</w:t>
      </w:r>
      <w:r>
        <w:t>Pekka Toveri</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w:t>
            </w:r>
            <w:r>
              <w:rPr>
                <w:b/>
                <w:i/>
              </w:rPr>
              <w:t xml:space="preserve">ki bodo usmerjene proti tretjim državam in nedržavnim subjektom, kot so podjetja, </w:t>
            </w:r>
            <w:r>
              <w:t>takoj ko bo to potrebno; poziva k učinkovitemu sodelovanju s podobno mislečimi partnerji po vsem svetu, da bi povečali pritisk na Rusijo;</w:t>
            </w:r>
            <w:r>
              <w:rPr>
                <w:b/>
                <w:i/>
              </w:rPr>
              <w:t> poziva EU in države članice, naj sprejmejo odločne ukrepe proti ruskim flotam v senci, ki ogrožajo pomorski promet in okolje po vsem svetu;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469</w:t>
      </w:r>
      <w:r>
        <w:rPr>
          <w:rStyle w:val="HideTWBExt"/>
        </w:rPr>
        <w:t>&lt;/NumAm&gt;</w:t>
      </w:r>
    </w:p>
    <w:p w:rsidR="0028583E" w:rsidRPr="00186078" w:rsidRDefault="0028583E" w:rsidP="0028583E">
      <w:pPr>
        <w:pStyle w:val="NormalBold"/>
      </w:pPr>
      <w:r>
        <w:rPr>
          <w:rStyle w:val="HideTWBExt"/>
          <w:b w:val="0"/>
        </w:rPr>
        <w:t>&lt;RepeatBlock-By&gt;&lt;Members&gt;</w:t>
      </w:r>
      <w:r>
        <w:t>Petras Auštrevičius, Dan Barna, Urmas Paet, Lucia Yar, Marie-Agnes Strack-Zimmermann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poziva k učinkovitemu sodelovanju s podobno mislečimi partnerji po vsem svetu, da bi povečali pritisk na Rusijo; </w:t>
            </w:r>
            <w:r>
              <w:rPr>
                <w:b/>
                <w:i/>
              </w:rPr>
              <w:t>poziva EU in države članice, naj pregledajo razvojno pomoč, namenjeno vladam držav, ki odkrito podpirajo rusko vojaško agresijo proti Ukrajini, zlasti pri glasovanju o ustreznih resolucijah OZN;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470</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poziva k učinkovitemu sodelovanju s podobno mislečimi partnerji po vsem svetu, da bi povečali pritisk na Rusijo; </w:t>
            </w:r>
            <w:r>
              <w:rPr>
                <w:b/>
                <w:i/>
              </w:rPr>
              <w:t>poziva Evropsko komisijo, naj naloži kazni vsem evropskim podjetjem, vključno s podjetjema Raiffeisen in OMV, ki še naprej poslujejo z Rusko federacijo;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471</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AC5934" w:rsidRDefault="0028583E" w:rsidP="0000008D">
            <w:pPr>
              <w:pStyle w:val="Normal6a"/>
            </w:pPr>
            <w:r>
              <w:t>9.</w:t>
            </w:r>
            <w:r>
              <w:tab/>
              <w:t xml:space="preserve">poziva EU in države članice, naj povečajo učinkovitost 14 doslej sprejetih svežnjev sankcij in sprejmejo nove, takoj ko bo to potrebno; poziva k učinkovitemu sodelovanju s podobno mislečimi partnerji po vsem svetu, da bi povečali pritisk na Rusijo; </w:t>
            </w:r>
            <w:r>
              <w:rPr>
                <w:b/>
                <w:i/>
              </w:rPr>
              <w:t>poudarja, da Kitajska in Indija odločno podpirata rusko oborožitveno industrijo; zato poudarja, da je treba preučiti načine, kako bi ju prepričali, naj prenehata podpirati agresivno ravnanje Rusije;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472</w:t>
      </w:r>
      <w:r>
        <w:rPr>
          <w:rStyle w:val="HideTWBExt"/>
        </w:rPr>
        <w:t>&lt;/NumAm&gt;</w:t>
      </w:r>
    </w:p>
    <w:p w:rsidR="0028583E" w:rsidRPr="00186078" w:rsidRDefault="0028583E" w:rsidP="0028583E">
      <w:pPr>
        <w:pStyle w:val="NormalBold"/>
      </w:pPr>
      <w:r>
        <w:rPr>
          <w:rStyle w:val="HideTWBExt"/>
          <w:b w:val="0"/>
        </w:rPr>
        <w:t>&lt;RepeatBlock-By&gt;&lt;Members&gt;</w:t>
      </w:r>
      <w:r>
        <w:t>Rihards Kols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w:t>
            </w:r>
            <w:r>
              <w:rPr>
                <w:b/>
                <w:i/>
              </w:rPr>
              <w:t>14 doslej sprejetih svežnjev sankcij</w:t>
            </w:r>
            <w:r>
              <w:t xml:space="preserve"> in </w:t>
            </w:r>
            <w:r>
              <w:rPr>
                <w:b/>
                <w:i/>
              </w:rPr>
              <w:t>sprejmejo nove</w:t>
            </w:r>
            <w:r>
              <w:t xml:space="preserve">, </w:t>
            </w:r>
            <w:r>
              <w:rPr>
                <w:b/>
                <w:i/>
              </w:rPr>
              <w:t>takoj ko bo to potrebno; poziva k učinkovitemu sodelovanju s podobno mislečimi partnerji po vsem svetu</w:t>
            </w:r>
            <w:r>
              <w:t xml:space="preserve">, </w:t>
            </w:r>
            <w:r>
              <w:rPr>
                <w:b/>
                <w:i/>
              </w:rPr>
              <w:t>da bi povečali pritisk na Rusijo</w:t>
            </w:r>
            <w:r>
              <w:t>;</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w:t>
            </w:r>
            <w:r>
              <w:rPr>
                <w:b/>
                <w:i/>
              </w:rPr>
              <w:t>svojih svežnjev sankcij z ustanovitvijo posebne projektne skupine EU za sankcije, katere naloga bo spremljanje</w:t>
            </w:r>
            <w:r>
              <w:t xml:space="preserve"> in </w:t>
            </w:r>
            <w:r>
              <w:rPr>
                <w:b/>
                <w:i/>
              </w:rPr>
              <w:t>preprečevanje izogibanja sankcijam</w:t>
            </w:r>
            <w:r>
              <w:t xml:space="preserve">, </w:t>
            </w:r>
            <w:r>
              <w:rPr>
                <w:b/>
                <w:i/>
              </w:rPr>
              <w:t>usklajevanje izvrševanja v vseh državah članicah in krepitev sodelovanja z globalnimi zavezniki. Priznava strateško partnerstvo med Rusijo in Iranom kot usklajeno prizadevanje za spodkopavanje evropske varnosti</w:t>
            </w:r>
            <w:r>
              <w:t xml:space="preserve">, </w:t>
            </w:r>
            <w:r>
              <w:rPr>
                <w:b/>
                <w:i/>
              </w:rPr>
              <w:t>ki zahteva okrepljen nadzor in odzivne ukrepe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473</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w:t>
            </w:r>
            <w:r>
              <w:rPr>
                <w:b/>
                <w:i/>
              </w:rPr>
              <w:t>opozarja, da je potrebna dosledna in enotna uporaba omejevalnih ukrepov v vseh državah članicah, da bo zunanje delovanje EU učinkovito in verodostojno;</w:t>
            </w:r>
            <w:r>
              <w:t xml:space="preserve"> poziva k učinkovitemu sodelovanju s podobno mislečimi partnerji po vsem svetu, da bi povečali pritisk na 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474</w:t>
      </w:r>
      <w:r>
        <w:rPr>
          <w:rStyle w:val="HideTWBExt"/>
        </w:rPr>
        <w:t>&lt;/NumAm&gt;</w:t>
      </w:r>
    </w:p>
    <w:p w:rsidR="0028583E" w:rsidRPr="00186078" w:rsidRDefault="0028583E" w:rsidP="0028583E">
      <w:pPr>
        <w:pStyle w:val="NormalBold"/>
      </w:pPr>
      <w:r>
        <w:rPr>
          <w:rStyle w:val="HideTWBExt"/>
          <w:b w:val="0"/>
        </w:rPr>
        <w:t>&lt;RepeatBlock-By&gt;&lt;Members&gt;</w:t>
      </w:r>
      <w:r>
        <w:t>Andrej Kovačev (Andrey Kovatchev)</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w:t>
            </w:r>
            <w:r>
              <w:rPr>
                <w:b/>
                <w:i/>
              </w:rPr>
              <w:t xml:space="preserve">poziva k razširitvi vloge Evropskega parlamenta v razpravah o potrebi po sankcioniranju dodatnih posameznikov in subjektov; </w:t>
            </w:r>
            <w:r>
              <w:t>poziva k učinkovitemu sodelovanju s podobno mislečimi partnerji po vsem svetu, da bi povečali pritisk na 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475</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povečajo</w:t>
            </w:r>
            <w:r>
              <w:t xml:space="preserve"> učinkovitost 14 doslej sprejetih svežnjev sankcij</w:t>
            </w:r>
            <w:r>
              <w:rPr>
                <w:b/>
                <w:i/>
              </w:rPr>
              <w:t xml:space="preserve"> in sprejmejo nove, takoj ko bo to potrebno</w:t>
            </w:r>
            <w:r>
              <w:t>;</w:t>
            </w:r>
            <w:r>
              <w:rPr>
                <w:b/>
                <w:i/>
              </w:rPr>
              <w:t xml:space="preserve"> poziva k učinkovitemu sodelovanju s podobno mislečimi partnerji po vsem svetu</w:t>
            </w:r>
            <w:r>
              <w:t xml:space="preserve">, </w:t>
            </w:r>
            <w:r>
              <w:rPr>
                <w:b/>
                <w:i/>
              </w:rPr>
              <w:t xml:space="preserve">da bi </w:t>
            </w:r>
            <w:r>
              <w:rPr>
                <w:b/>
                <w:bCs/>
                <w:i/>
                <w:iCs/>
              </w:rPr>
              <w:t>povečali</w:t>
            </w:r>
            <w:r>
              <w:t xml:space="preserve">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pred preučitvijo novih svežnjev sankcij preverijo</w:t>
            </w:r>
            <w:r>
              <w:t xml:space="preserve"> učinkovitost 14 doslej sprejetih svežnjev sankcij;</w:t>
            </w:r>
            <w:r>
              <w:rPr>
                <w:b/>
                <w:i/>
              </w:rPr>
              <w:t xml:space="preserve"> ugotavlja, da ne samo, da dosedanja prizadevanja, da bi prek sankcij </w:t>
            </w:r>
            <w:r>
              <w:rPr>
                <w:b/>
                <w:bCs/>
                <w:i/>
                <w:iCs/>
              </w:rPr>
              <w:t>vršili</w:t>
            </w:r>
            <w:r>
              <w:t xml:space="preserve"> pritisk na Rusijo</w:t>
            </w:r>
            <w:r>
              <w:rPr>
                <w:b/>
                <w:i/>
              </w:rPr>
              <w:t>, niti približno niso prispevala h končanju konflikta</w:t>
            </w:r>
            <w:r>
              <w:t xml:space="preserve">, </w:t>
            </w:r>
            <w:r>
              <w:rPr>
                <w:b/>
                <w:i/>
              </w:rPr>
              <w:t>temveč so povzročila znatno gospodarsko škodo državam članicam</w:t>
            </w:r>
            <w:r>
              <w:t xml:space="preserve"> </w:t>
            </w:r>
            <w:r>
              <w:rPr>
                <w:b/>
                <w:bCs/>
                <w:i/>
                <w:iCs/>
              </w:rPr>
              <w:t>samim</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476</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nove, takoj ko bo to potrebno; poziva k učinkovitemu sodelovanju s podobno mislečimi partnerji po vsem svetu, da bi povečali pritisk na Rusijo; </w:t>
            </w:r>
            <w:r>
              <w:rPr>
                <w:b/>
                <w:i/>
              </w:rPr>
              <w:t>v celoti podpira napoved prihodnjega načrta za ustavitev uvoza ruske energije;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477</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poziva EU in države članice, naj povečajo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w:t>
            </w:r>
            <w:r>
              <w:rPr>
                <w:b/>
                <w:i/>
              </w:rPr>
              <w:t xml:space="preserve">in strogost izvajanja </w:t>
            </w:r>
            <w:r>
              <w:t>14 doslej sprejetih svežnjev sankcij in sprejmejo nove, takoj ko bo to potrebno; poziva k učinkovitemu sodelovanju s podobno mislečimi partnerji po vsem svetu, da bi povečali pritisk na Rusijo</w:t>
            </w:r>
            <w:r>
              <w:rPr>
                <w:b/>
                <w:i/>
              </w:rPr>
              <w:t>, dodatno ocenili izogibanje sankcijam in se borili proti njim</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478</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w:t>
            </w:r>
            <w:r>
              <w:rPr>
                <w:b/>
                <w:i/>
              </w:rPr>
              <w:t>nove</w:t>
            </w:r>
            <w:r>
              <w:t xml:space="preserve">, takoj ko </w:t>
            </w:r>
            <w:r>
              <w:rPr>
                <w:b/>
                <w:i/>
              </w:rPr>
              <w:t>bo</w:t>
            </w:r>
            <w:r>
              <w:t xml:space="preserve"> to </w:t>
            </w:r>
            <w:r>
              <w:rPr>
                <w:b/>
                <w:i/>
              </w:rPr>
              <w:t>potrebno</w:t>
            </w:r>
            <w:r>
              <w:t>;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povečajo učinkovitost 14 doslej sprejetih svežnjev sankcij in sprejmejo </w:t>
            </w:r>
            <w:r>
              <w:rPr>
                <w:b/>
                <w:i/>
              </w:rPr>
              <w:t>dodatne</w:t>
            </w:r>
            <w:r>
              <w:t xml:space="preserve">, takoj ko </w:t>
            </w:r>
            <w:r>
              <w:rPr>
                <w:b/>
                <w:i/>
              </w:rPr>
              <w:t>bodo</w:t>
            </w:r>
            <w:r>
              <w:t xml:space="preserve"> to </w:t>
            </w:r>
            <w:r>
              <w:rPr>
                <w:b/>
                <w:i/>
              </w:rPr>
              <w:t>zahtevale razmere, pri tem pa priznava, da so stalno potrebni dodatni ukrepi</w:t>
            </w:r>
            <w:r>
              <w:t>; poziva k učinkovitemu sodelovanju s podobno mislečimi partnerji po vsem svetu, da bi povečali pritisk na 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479</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povečajo</w:t>
            </w:r>
            <w:r>
              <w:t xml:space="preserve"> učinkovitost 14 doslej sprejetih svežnjev sankcij</w:t>
            </w:r>
            <w:r>
              <w:rPr>
                <w:b/>
                <w:i/>
              </w:rPr>
              <w:t xml:space="preserve"> in sprejmejo nove, takoj ko bo to potrebno</w:t>
            </w:r>
            <w:r>
              <w:t xml:space="preserve">; poziva k učinkovitemu sodelovanju s podobno mislečimi partnerji po vsem svetu, da bi </w:t>
            </w:r>
            <w:r>
              <w:rPr>
                <w:b/>
                <w:i/>
              </w:rPr>
              <w:t>povečali pritisk na</w:t>
            </w:r>
            <w:r>
              <w:t xml:space="preserve">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ocenijo</w:t>
            </w:r>
            <w:r>
              <w:t xml:space="preserve"> učinkovitost 14 doslej sprejetih svežnjev sankcij; poziva k učinkovitemu sodelovanju s podobno mislečimi partnerji po vsem svetu, da bi </w:t>
            </w:r>
            <w:r>
              <w:rPr>
                <w:b/>
                <w:i/>
              </w:rPr>
              <w:t>spodbujali konstruktiven dialog z</w:t>
            </w:r>
            <w:r>
              <w:t xml:space="preserve"> 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480</w:t>
      </w:r>
      <w:r>
        <w:rPr>
          <w:rStyle w:val="HideTWBExt"/>
        </w:rPr>
        <w:t>&lt;/NumAm&gt;</w:t>
      </w:r>
    </w:p>
    <w:p w:rsidR="0028583E" w:rsidRPr="00186078" w:rsidRDefault="0028583E" w:rsidP="0028583E">
      <w:pPr>
        <w:pStyle w:val="NormalBold"/>
      </w:pPr>
      <w:r>
        <w:rPr>
          <w:rStyle w:val="HideTWBExt"/>
          <w:b w:val="0"/>
        </w:rPr>
        <w:t>&lt;RepeatBlock-By&gt;&lt;Members&gt;</w:t>
      </w:r>
      <w:r>
        <w:t>António Tânger Corrêa, Jordan Bardella, Matthieu Valet, Pierre-Romain Thionnet</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povečajo</w:t>
            </w:r>
            <w:r>
              <w:t xml:space="preserve"> učinkovitost 14 doslej sprejetih svežnjev sankcij in sprejmejo nove, takoj ko bo to potrebno; poziva k učinkovitemu sodelovanju s podobno mislečimi partnerji po vsem svetu, da bi povečali pritisk na Rusijo;</w:t>
            </w:r>
          </w:p>
        </w:tc>
        <w:tc>
          <w:tcPr>
            <w:tcW w:w="4876" w:type="dxa"/>
            <w:tcBorders>
              <w:top w:val="nil"/>
              <w:left w:val="nil"/>
              <w:bottom w:val="nil"/>
              <w:right w:val="nil"/>
            </w:tcBorders>
          </w:tcPr>
          <w:p w:rsidR="0028583E" w:rsidRPr="00186078" w:rsidRDefault="0028583E" w:rsidP="0000008D">
            <w:pPr>
              <w:pStyle w:val="Normal6a"/>
            </w:pPr>
            <w:r>
              <w:t>9.</w:t>
            </w:r>
            <w:r>
              <w:tab/>
              <w:t xml:space="preserve">poziva EU in države članice, naj </w:t>
            </w:r>
            <w:r>
              <w:rPr>
                <w:b/>
                <w:i/>
              </w:rPr>
              <w:t>ocenijo</w:t>
            </w:r>
            <w:r>
              <w:t xml:space="preserve"> učinkovitost 14 doslej sprejetih svežnjev sankcij in sprejmejo nove, takoj ko bo to potrebno; poziva k učinkovitemu sodelovanju s podobno mislečimi partnerji po vsem svetu, da bi povečali pritisk na 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481</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9a.</w:t>
            </w:r>
            <w:r>
              <w:tab/>
            </w:r>
            <w:r>
              <w:rPr>
                <w:b/>
                <w:i/>
              </w:rPr>
              <w:t>opozarja, da Rusija prejema pomoč in sredstva, vključno z vojaškimi, ki ji jih zagotavlja mreža zaveznikov, vključno z Iranom, Kitajsko in Severno Korejo, kar ji omogoča nadaljevanje vojaške agresije proti Ukrajini z verjetnim ciljem, da bi jo preoblikovala v vojno izčrpavanja; izraža globoko zaskrbljenost zaradi potrjenih poročil, da so bile severnokorejske čete napotene v regijo Kursk; poudarja, da to pomeni nesprejemljivo podaljšanje konflikta, na katero morajo ukrajinski zavezniki odgovoriti z ustreznimi povračilnimi ukrepi;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482</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9a.</w:t>
            </w:r>
            <w:r>
              <w:tab/>
            </w:r>
            <w:r>
              <w:rPr>
                <w:b/>
                <w:i/>
              </w:rPr>
              <w:t>poudarja izjemno tveganje za pomorsko in okoljsko varnost, ki ga povzročajo ruski tankerji v senci, ki plujejo z izklopljenim ali manipuliranim sistemom samodejnega prepoznavanja; poudarja, da ti tankerji po ocenah vsak mesec prispevajo 12 milijard USD ruskemu vojnemu proračunu, s čimer neposredno financirajo agresivne vojaške operacije; poziva države članice EU, naj odločno ukrepajo proti ruski floti v senci;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483</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9a.</w:t>
            </w:r>
            <w:r>
              <w:tab/>
            </w:r>
            <w:r>
              <w:rPr>
                <w:b/>
                <w:i/>
              </w:rPr>
              <w:t>poziva Komisijo in Svet, naj rusko zasebno vojaško skupino Wagner, ki jo financira država, razglasita za teroristično organizacijo; opozarja na tako imenovano afriško enoto, ki je bila ustanovljena po smrti nekdanjega voditelja skupine Wagner Jevgenija Prigožina avgusta 2023 in uvrščena pod neposredno vodstvo ruskega ministrstva za obrambo s ciljem, da bi elemente skupine Wagner ponovno konsolidirali pod vladnim nadzorom;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484</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9a.</w:t>
            </w:r>
            <w:r>
              <w:tab/>
            </w:r>
            <w:r>
              <w:rPr>
                <w:b/>
                <w:i/>
              </w:rPr>
              <w:t>meni, da je primerno nadaljevati z diplomatskim pritiskom na tretje države, da bi se pridružile stališču EU glede obsodbe ruske vojaške agresije proti Ukrajini; poziva k nadaljnjemu usklajevanju s tretjimi državami, da Rusiji ne bodo pomagale pri izogibanju sankcijam;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485</w:t>
      </w:r>
      <w:r>
        <w:rPr>
          <w:rStyle w:val="HideTWBExt"/>
        </w:rPr>
        <w:t>&lt;/NumAm&gt;</w:t>
      </w:r>
    </w:p>
    <w:p w:rsidR="0028583E" w:rsidRPr="00186078" w:rsidRDefault="0028583E" w:rsidP="0028583E">
      <w:pPr>
        <w:pStyle w:val="NormalBold"/>
      </w:pPr>
      <w:r>
        <w:rPr>
          <w:rStyle w:val="HideTWBExt"/>
          <w:b w:val="0"/>
        </w:rPr>
        <w:t>&lt;RepeatBlock-By&gt;&lt;Members&gt;</w:t>
      </w:r>
      <w:r>
        <w:t>Petras Auštrevičius, Dan Barna, Urmas Paet, Marie-Agnes Strack-Zimmermann, Nathalie Loiseau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9a.</w:t>
            </w:r>
            <w:r>
              <w:tab/>
            </w:r>
            <w:r>
              <w:rPr>
                <w:b/>
                <w:i/>
              </w:rPr>
              <w:t>poziva EU in države članice, naj hitro ukrepajo, da bi onemogočile rusko ladjevje v senci, ki ga sestavljajo stari in nevarni tankerji, ter naj bodo pripravljene na obvladovanje vseh okoljskih nesreč, ki jih povzročijo te ladje, dokler jim ne bo preprečeno prevažanje ruske nafte in naftnih derivatov;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486</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9b.</w:t>
            </w:r>
            <w:r>
              <w:tab/>
            </w:r>
            <w:r>
              <w:rPr>
                <w:b/>
                <w:i/>
              </w:rPr>
              <w:t>ponovno izraža svojo zaskrbljenost, ker nekatere države članice nadaljujejo uvoz zemeljskega plina iz Rusije;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487</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neomajno podpira mirovni načrt v desetih točkah, ki ga je predložil ukrajinski predsednik Zelenski, in opozarja, da mora vsaka pobuda za končanje ruske vojaške agresije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prispevku Ukrajine, na koncu pa ga mora sprejeti ukrajinsko ljudstvo; </w:t>
            </w:r>
            <w:r>
              <w:rPr>
                <w:b/>
                <w:i/>
              </w:rPr>
              <w:t>spodbuja Komisijo, podpredsednika/visokega predstavnika in države članice, naj mobilizirajo mednarodno podporo mirovnemu načrtu, ki ga je predstavila Ukrajina, in naj sprejmejo varnostne zaveze do Ukrajine, kot je priporočeno v varnostnem paktu iz Kijeva;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488</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neomajno podpira mirovni načrt v desetih točkah, ki ga je predložil ukrajinski predsednik Zelenski, in opozarja, da mora vsaka pobuda za končanje ruske vojaške agresije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prispevku Ukrajine, na koncu pa ga mora sprejeti ukrajinsko ljudstvo; </w:t>
            </w:r>
            <w:r>
              <w:rPr>
                <w:b/>
                <w:i/>
              </w:rPr>
              <w:t>poudarja, da lahko Ukrajina računa na našo pomoč in nadaljnjo podporo, če namerava začeti pogajanja za morebitno premirje;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489</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r>
            <w:r>
              <w:rPr>
                <w:b/>
                <w:i/>
              </w:rPr>
              <w:t>neomajno podpira mirovni načrt v desetih točkah, ki ga je predložil ukrajinski predsednik Zelenski, in</w:t>
            </w:r>
            <w:r>
              <w:t xml:space="preserve"> opozarja, da mora </w:t>
            </w:r>
            <w:r>
              <w:rPr>
                <w:b/>
                <w:i/>
              </w:rPr>
              <w:t>vsaka pobuda</w:t>
            </w:r>
            <w:r>
              <w:t xml:space="preserve"> za končanje </w:t>
            </w:r>
            <w:r>
              <w:rPr>
                <w:b/>
                <w:i/>
              </w:rPr>
              <w:t>ruske vojaške agresije temeljiti na prispevku Ukrajine, na koncu pa ga mora</w:t>
            </w:r>
            <w:r>
              <w:t xml:space="preserve">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opozarja, da mora </w:t>
            </w:r>
            <w:r>
              <w:rPr>
                <w:b/>
                <w:i/>
              </w:rPr>
              <w:t>vsako pobudo</w:t>
            </w:r>
            <w:r>
              <w:t xml:space="preserve"> za končanje </w:t>
            </w:r>
            <w:r>
              <w:rPr>
                <w:b/>
                <w:i/>
              </w:rPr>
              <w:t>vojne v Ukrajini</w:t>
            </w:r>
            <w:r>
              <w:t xml:space="preserve">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490</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Alessandra Moretti, Janis Maniatis (Yannis Maniatis),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neomajno podpira mirovni načrt v desetih točkah, ki ga je predložil ukrajinski predsednik Zelenski, in opozarja, da mora vsaka pobuda za končanje ruske vojaške agresije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r>
            <w:r>
              <w:rPr>
                <w:b/>
                <w:i/>
              </w:rPr>
              <w:t>poziva k diplomatski rešitvi vojne, ki bo spoštovala mednarodne norme, da bi dosegli mir;</w:t>
            </w:r>
            <w:r>
              <w:t xml:space="preserve"> neomajno podpira mirovni načrt v desetih točkah, ki ga je predložil ukrajinski predsednik Zelenski, in opozarja, da mora vsaka pobuda za končanje ruske vojaške agresije temeljiti na prispevku Ukrajine, na koncu pa ga mora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491</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r>
            <w:r>
              <w:rPr>
                <w:b/>
                <w:i/>
              </w:rPr>
              <w:t>neomajno podpira mirovni načrt v desetih točkah</w:t>
            </w:r>
            <w:r>
              <w:t xml:space="preserve">, ki </w:t>
            </w:r>
            <w:r>
              <w:rPr>
                <w:b/>
                <w:i/>
              </w:rPr>
              <w:t>ga je predložil ukrajinski predsednik Zelenski</w:t>
            </w:r>
            <w:r>
              <w:t>, in opozarja, da mora vsaka pobuda za končanje ruske vojaške agresije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r>
            <w:r>
              <w:rPr>
                <w:b/>
                <w:i/>
              </w:rPr>
              <w:t>poziva EU in države članice, naj uporabijo vse obstoječe diplomatske pobude, da bi pripravile celoviti načrt</w:t>
            </w:r>
            <w:r>
              <w:t xml:space="preserve">, ki </w:t>
            </w:r>
            <w:r>
              <w:rPr>
                <w:b/>
                <w:i/>
              </w:rPr>
              <w:t>bo privedel do dolgotrajnega miru in kolektivne varnosti na evropski celini</w:t>
            </w:r>
            <w:r>
              <w:t>, in opozarja, da mora vsaka pobuda za končanje ruske vojaške agresije temeljiti na prispevku Ukrajine, na koncu pa jo mora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492</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r>
            <w:r>
              <w:rPr>
                <w:b/>
                <w:i/>
              </w:rPr>
              <w:t>neomajno podpira mirovni načrt v desetih točkah, ki ga je predložil ukrajinski predsednik Zelenski, in</w:t>
            </w:r>
            <w:r>
              <w:t xml:space="preserve"> opozarja, da mora vsaka pobuda za končanje </w:t>
            </w:r>
            <w:r>
              <w:rPr>
                <w:b/>
                <w:i/>
              </w:rPr>
              <w:t>ruske vojaške agresije</w:t>
            </w:r>
            <w:r>
              <w:t xml:space="preserv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opozarja, da mora vsaka pobuda za končanje </w:t>
            </w:r>
            <w:r>
              <w:rPr>
                <w:b/>
                <w:i/>
              </w:rPr>
              <w:t>vojne</w:t>
            </w:r>
            <w:r>
              <w:t xml:space="preserve"> temeljiti na prispevku Ukrajine</w:t>
            </w:r>
            <w:r>
              <w:rPr>
                <w:b/>
                <w:i/>
              </w:rPr>
              <w:t xml:space="preserve"> in Rusije</w:t>
            </w:r>
            <w:r>
              <w:t>, na koncu pa jo mora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493</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w:t>
            </w:r>
            <w:r>
              <w:rPr>
                <w:b/>
                <w:i/>
              </w:rPr>
              <w:t>prispevku Ukrajine</w:t>
            </w:r>
            <w:r>
              <w:t xml:space="preserve">, na koncu pa </w:t>
            </w:r>
            <w:r>
              <w:rPr>
                <w:b/>
                <w:i/>
              </w:rPr>
              <w:t>ga mora</w:t>
            </w:r>
            <w:r>
              <w:t xml:space="preserve">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w:t>
            </w:r>
            <w:r>
              <w:rPr>
                <w:b/>
                <w:i/>
              </w:rPr>
              <w:t>načelih Ustanovne listine OZN in mednarodnega prava</w:t>
            </w:r>
            <w:r>
              <w:t xml:space="preserve">, na koncu pa </w:t>
            </w:r>
            <w:r>
              <w:rPr>
                <w:b/>
                <w:i/>
              </w:rPr>
              <w:t>jo morata</w:t>
            </w:r>
            <w:r>
              <w:t xml:space="preserve"> sprejeti</w:t>
            </w:r>
            <w:r>
              <w:rPr>
                <w:b/>
                <w:i/>
              </w:rPr>
              <w:t xml:space="preserve"> Ukrajina in</w:t>
            </w:r>
            <w:r>
              <w:t xml:space="preserve">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494</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 xml:space="preserve">neomajno podpira </w:t>
            </w:r>
            <w:r>
              <w:rPr>
                <w:b/>
                <w:i/>
              </w:rPr>
              <w:t>mirovni načrt v desetih točkah, ki ga je predložil ukrajinski predsednik Zelenski,</w:t>
            </w:r>
            <w:r>
              <w:t xml:space="preserve"> in opozarja, da mora vsaka pobuda za končanje </w:t>
            </w:r>
            <w:r>
              <w:rPr>
                <w:b/>
                <w:i/>
              </w:rPr>
              <w:t>ruske vojaške agresije temeljiti na prispevku Ukrajine, na koncu pa ga mora sprejeti ukrajinsko ljudstvo</w:t>
            </w:r>
            <w:r>
              <w:t>;</w:t>
            </w:r>
          </w:p>
        </w:tc>
        <w:tc>
          <w:tcPr>
            <w:tcW w:w="4876" w:type="dxa"/>
            <w:tcBorders>
              <w:top w:val="nil"/>
              <w:left w:val="nil"/>
              <w:bottom w:val="nil"/>
              <w:right w:val="nil"/>
            </w:tcBorders>
          </w:tcPr>
          <w:p w:rsidR="0028583E" w:rsidRPr="00186078" w:rsidRDefault="0028583E" w:rsidP="0000008D">
            <w:pPr>
              <w:pStyle w:val="Normal6a"/>
            </w:pPr>
            <w:r>
              <w:t>10.</w:t>
            </w:r>
            <w:r>
              <w:tab/>
              <w:t xml:space="preserve">neomajno podpira </w:t>
            </w:r>
            <w:r>
              <w:rPr>
                <w:b/>
                <w:i/>
              </w:rPr>
              <w:t>vse mirovne pobude vseh akterjev</w:t>
            </w:r>
            <w:r>
              <w:t xml:space="preserve"> in opozarja, da mora </w:t>
            </w:r>
            <w:r>
              <w:rPr>
                <w:b/>
                <w:i/>
              </w:rPr>
              <w:t xml:space="preserve">biti </w:t>
            </w:r>
            <w:r>
              <w:t xml:space="preserve">vsaka pobuda za končanje </w:t>
            </w:r>
            <w:r>
              <w:rPr>
                <w:b/>
                <w:i/>
              </w:rPr>
              <w:t>konflikta v Ukrajini v prvi vrsti realistična in navsezadnje sprejemljiva za vse strani v konfliktu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495</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w:t>
            </w:r>
            <w:r>
              <w:rPr>
                <w:b/>
                <w:i/>
              </w:rPr>
              <w:t>prispevku</w:t>
            </w:r>
            <w:r>
              <w:t xml:space="preserve">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 xml:space="preserve">neomajno podpira mirovni načrt v desetih točkah, ki ga je predložil ukrajinski predsednik Zelenski, in opozarja, da mora vsaka pobuda za končanje ruske vojaške agresije temeljiti na </w:t>
            </w:r>
            <w:r>
              <w:rPr>
                <w:b/>
                <w:i/>
              </w:rPr>
              <w:t>pogojih</w:t>
            </w:r>
            <w:r>
              <w:t xml:space="preserve"> Ukrajine, na koncu pa jo mora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496</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10.</w:t>
            </w:r>
            <w:r>
              <w:tab/>
            </w:r>
            <w:r>
              <w:rPr>
                <w:b/>
                <w:i/>
              </w:rPr>
              <w:t>neomajno</w:t>
            </w:r>
            <w:r>
              <w:t xml:space="preserve"> podpira mirovni načrt v desetih točkah, ki ga je predložil ukrajinski predsednik Zelenski, in opozarja, da mora vsaka pobuda za končanje ruske vojaške agresije temeljiti na prispevku Ukrajine, na koncu pa ga mora sprejeti ukrajinsko ljudstvo;</w:t>
            </w:r>
          </w:p>
        </w:tc>
        <w:tc>
          <w:tcPr>
            <w:tcW w:w="4876" w:type="dxa"/>
            <w:tcBorders>
              <w:top w:val="nil"/>
              <w:left w:val="nil"/>
              <w:bottom w:val="nil"/>
              <w:right w:val="nil"/>
            </w:tcBorders>
          </w:tcPr>
          <w:p w:rsidR="0028583E" w:rsidRPr="00186078" w:rsidRDefault="0028583E" w:rsidP="0000008D">
            <w:pPr>
              <w:pStyle w:val="Normal6a"/>
            </w:pPr>
            <w:r>
              <w:t>10.</w:t>
            </w:r>
            <w:r>
              <w:tab/>
              <w:t>podpira mirovni načrt v desetih točkah, ki ga je predložil ukrajinski predsednik Zelenski, in opozarja, da mora vsaka pobuda za končanje ruske vojaške agresije temeljiti na prispevku Ukrajine, na koncu pa ga mora sprejeti ukrajinsko ljudstvo;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497</w:t>
      </w:r>
      <w:r>
        <w:rPr>
          <w:rStyle w:val="HideTWBExt"/>
        </w:rPr>
        <w:t>&lt;/NumAm&gt;</w:t>
      </w:r>
    </w:p>
    <w:p w:rsidR="0028583E" w:rsidRPr="00186078" w:rsidRDefault="0028583E" w:rsidP="0028583E">
      <w:pPr>
        <w:pStyle w:val="NormalBold"/>
      </w:pPr>
      <w:r>
        <w:rPr>
          <w:rStyle w:val="HideTWBExt"/>
          <w:b w:val="0"/>
        </w:rPr>
        <w:t>&lt;RepeatBlock-By&gt;&lt;Members&gt;</w:t>
      </w:r>
      <w:r>
        <w:t>Reinis Pozņaks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10a.</w:t>
            </w:r>
            <w:r>
              <w:tab/>
            </w:r>
            <w:r>
              <w:rPr>
                <w:b/>
                <w:i/>
              </w:rPr>
              <w:t>poudarja, da mora vsaka strategija za končanje vojne temeljiti na štirih načelih: države članice in zaveznice bi morale popolnoma vojaško in finančno podpirati Ukrajino, dokler bo to potrebno; Rusija mora plačati odškodnino za grozljivo smrt in škodo, ki jo je povzročila Ukrajini; ne more biti de facto ruskega veta na odločitve EU ali Nata in tajni dogovori z Moskvo niso dovoljeni; odprava sankcij proti Rusiji je lahko le posledica ruskih dejanj in bo mogoča šele sčasoma;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498</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r>
            <w:r>
              <w:rPr>
                <w:b/>
                <w:i/>
              </w:rPr>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w:t>
            </w:r>
            <w:r>
              <w:t xml:space="preserve"> </w:t>
            </w:r>
            <w:r>
              <w:rPr>
                <w:b/>
                <w:i/>
              </w:rPr>
              <w:t>opozarja</w:t>
            </w:r>
            <w:r>
              <w:t xml:space="preserve">, </w:t>
            </w:r>
            <w:r>
              <w:rPr>
                <w:b/>
                <w:i/>
              </w:rPr>
              <w:t>da</w:t>
            </w:r>
            <w:r>
              <w:t xml:space="preserve"> je Rusija kršila mednarodno pravo in da </w:t>
            </w:r>
            <w:r>
              <w:rPr>
                <w:b/>
                <w:i/>
              </w:rPr>
              <w:t>je popoln zaseg zamrznjenih ruskih sredstev ustrezen</w:t>
            </w:r>
            <w:r>
              <w:t xml:space="preserve"> korak </w:t>
            </w:r>
            <w:r>
              <w:rPr>
                <w:b/>
                <w:i/>
              </w:rPr>
              <w:t>k izpolnitvi obveznosti Rusije, da spoštuje mednarodno pravo ter Ukrajini</w:t>
            </w:r>
            <w:r>
              <w:t xml:space="preserve"> in </w:t>
            </w:r>
            <w:r>
              <w:rPr>
                <w:b/>
                <w:i/>
              </w:rPr>
              <w:t>drugim oškodovancem povrne izgube, ki jih je povzročila njena vojaška agresija</w:t>
            </w:r>
            <w:r>
              <w:t>;</w:t>
            </w:r>
          </w:p>
        </w:tc>
        <w:tc>
          <w:tcPr>
            <w:tcW w:w="4876" w:type="dxa"/>
            <w:tcBorders>
              <w:top w:val="nil"/>
              <w:left w:val="nil"/>
              <w:bottom w:val="nil"/>
              <w:right w:val="nil"/>
            </w:tcBorders>
          </w:tcPr>
          <w:p w:rsidR="0028583E" w:rsidRPr="00186078" w:rsidRDefault="0028583E" w:rsidP="0000008D">
            <w:pPr>
              <w:pStyle w:val="Normal6a"/>
            </w:pPr>
            <w:r>
              <w:t>11.</w:t>
            </w:r>
            <w:r>
              <w:tab/>
              <w:t xml:space="preserve">poudarja, da </w:t>
            </w:r>
            <w:r>
              <w:rPr>
                <w:b/>
                <w:i/>
              </w:rPr>
              <w:t>zaseg vseh zamrznjenih ruskih sredstev Rusije ni ustrezen korak h končanju konflikta</w:t>
            </w:r>
            <w:r>
              <w:t xml:space="preserve">, </w:t>
            </w:r>
            <w:r>
              <w:rPr>
                <w:b/>
                <w:i/>
              </w:rPr>
              <w:t>čeprav</w:t>
            </w:r>
            <w:r>
              <w:t xml:space="preserve"> je Rusija kršila mednarodno pravo</w:t>
            </w:r>
            <w:r>
              <w:rPr>
                <w:b/>
                <w:i/>
              </w:rPr>
              <w:t>,</w:t>
            </w:r>
            <w:r>
              <w:t xml:space="preserve"> in da </w:t>
            </w:r>
            <w:r>
              <w:rPr>
                <w:b/>
                <w:i/>
              </w:rPr>
              <w:t>bo tak</w:t>
            </w:r>
            <w:r>
              <w:t xml:space="preserve"> korak </w:t>
            </w:r>
            <w:r>
              <w:rPr>
                <w:b/>
                <w:i/>
              </w:rPr>
              <w:t>na koncu negativno vplival tudi na mednarodni ugled EU</w:t>
            </w:r>
            <w:r>
              <w:t xml:space="preserve"> in </w:t>
            </w:r>
            <w:r>
              <w:rPr>
                <w:b/>
                <w:i/>
              </w:rPr>
              <w:t>njenih držav članic</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499</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w:t>
            </w:r>
            <w:r>
              <w:rPr>
                <w:b/>
                <w:i/>
              </w:rPr>
              <w:t xml:space="preserve"> v okvirih omejitev mednarodnega prava</w:t>
            </w:r>
            <w:r>
              <w:t xml:space="preserve">; opozarja, da je Rusija kršila mednarodno pravo in da je popoln zaseg zamrznjenih ruskih sredstev ustrezen korak k izpolnitvi obveznosti Rusije, da spoštuje mednarodno pravo ter Ukrajini in drugim oškodovancem povrne izgube, ki jih je povzročila njena vojaška agresija; </w:t>
            </w:r>
            <w:r>
              <w:rPr>
                <w:b/>
                <w:i/>
              </w:rPr>
              <w:t>poudarja, da je uporaba zamrznjenih ruskih sredstev za finančno podporo Ukrajini trenutno še vedno samo teoretičen predlog; ugotavlja, da bi bilo treba ta sredstva obravnavati kot dodatna sredstva, ki ne morejo nadomestiti financiranja Ukrajine iz obstoječih državnih proračunov;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500</w:t>
      </w:r>
      <w:r>
        <w:rPr>
          <w:rStyle w:val="HideTWBExt"/>
        </w:rPr>
        <w:t>&lt;/NumAm&gt;</w:t>
      </w:r>
    </w:p>
    <w:p w:rsidR="0028583E" w:rsidRPr="00186078" w:rsidRDefault="0028583E" w:rsidP="0028583E">
      <w:pPr>
        <w:pStyle w:val="NormalBold"/>
      </w:pPr>
      <w:r>
        <w:rPr>
          <w:rStyle w:val="HideTWBExt"/>
          <w:b w:val="0"/>
        </w:rPr>
        <w:t>&lt;RepeatBlock-By&gt;&lt;Members&gt;</w:t>
      </w:r>
      <w:r>
        <w:t>Andrej Kovačev (Andrey Kovatchev), Rasa Juknevičienė</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 </w:t>
            </w:r>
            <w:r>
              <w:rPr>
                <w:b/>
                <w:i/>
              </w:rPr>
              <w:t>poudarja, da je treba med ruska sredstva vključiti vsa premična ali nepremična sredstva ne le ruske države, temveč tudi ruskih lokalnih oblasti, ruskih podjetij v državni lasti, ruskih oligarhov in vseh, ki so na seznamu sankcij EU, ter njihovih družin;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501</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AC5934" w:rsidRDefault="0028583E" w:rsidP="0000008D">
            <w:pPr>
              <w:pStyle w:val="Normal6a"/>
            </w:pPr>
            <w:r>
              <w:t>11.</w:t>
            </w:r>
            <w:r>
              <w:tab/>
              <w:t xml:space="preserve">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 </w:t>
            </w:r>
            <w:r>
              <w:rPr>
                <w:b/>
                <w:i/>
              </w:rPr>
              <w:t>poudarja, da je treba preučiti možnost uvedbe zakonitega mehanizma, ki bi omogočil prenos vseh zamrznjenih ruskih sredstev v podporo Ukrajini;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502</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w:t>
            </w:r>
            <w:r>
              <w:rPr>
                <w:b/>
                <w:i/>
              </w:rPr>
              <w:t>poziva podpredsednika/visokega predstavnika, Komisijo, Svet in zadevne države članice</w:t>
            </w:r>
            <w:r>
              <w:t xml:space="preserve">, naj </w:t>
            </w:r>
            <w:r>
              <w:rPr>
                <w:b/>
                <w:i/>
              </w:rPr>
              <w:t>omogočijo učinkovite ukrajinske protiukrepe proti Rusiji; opozarja</w:t>
            </w:r>
            <w:r>
              <w:t xml:space="preserve">, </w:t>
            </w:r>
            <w:r>
              <w:rPr>
                <w:b/>
                <w:i/>
              </w:rPr>
              <w:t xml:space="preserve">da je Rusija kršila mednarodno pravo </w:t>
            </w:r>
            <w:r>
              <w:t xml:space="preserve">in </w:t>
            </w:r>
            <w:r>
              <w:rPr>
                <w:b/>
                <w:i/>
              </w:rPr>
              <w:t>da je popoln zaseg zamrznjenih ruskih sredstev ustrezen korak k izpolnitvi obveznosti Rusije</w:t>
            </w:r>
            <w:r>
              <w:t xml:space="preserve">, da </w:t>
            </w:r>
            <w:r>
              <w:rPr>
                <w:b/>
                <w:i/>
              </w:rPr>
              <w:t>spoštuje mednarodno pravo ter Ukrajini in drugim oškodovancem povrne izgube, ki jih je povzročila njena vojaška agresija</w:t>
            </w:r>
            <w:r>
              <w:t>;</w:t>
            </w:r>
          </w:p>
        </w:tc>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w:t>
            </w:r>
            <w:r>
              <w:rPr>
                <w:b/>
                <w:i/>
              </w:rPr>
              <w:t>ponovno poudarja, da se Ustanovna listina OZN začne s pozivom, naj se prihodnje rodove obvaruje pred strahotami vojne, in tako vse države zavezuje, da podpirajo in spodbujajo prizadevanja za mir; želi spomniti na obveznosti držav članic EU v zvezi s tem</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503</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w:t>
            </w:r>
            <w:r>
              <w:rPr>
                <w:b/>
                <w:i/>
              </w:rPr>
              <w:t xml:space="preserve"> poziva podpredsednika/visokega predstavnika, Komisijo, Svet in zadevne države članice, naj omogočijo učinkovite ukrajinske protiukrepe proti Rusiji;</w:t>
            </w:r>
            <w:r>
              <w:t xml:space="preserve">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504</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w:t>
            </w:r>
            <w:r>
              <w:rPr>
                <w:b/>
                <w:i/>
              </w:rPr>
              <w:t>, tudi vojaške</w:t>
            </w:r>
            <w:r>
              <w:t>;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505</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w:t>
            </w:r>
            <w:r>
              <w:rPr>
                <w:b/>
                <w:i/>
              </w:rPr>
              <w:t>, vključno z Ustanovno listino OZN,</w:t>
            </w:r>
            <w:r>
              <w:t xml:space="preserve"> in da je popoln zaseg zamrznjenih ruskih sredstev ustrezen korak k izpolnitvi obveznosti Rusije, da spoštuje mednarodno pravo ter Ukrajini in drugim oškodovancem povrne izgube, ki jih je povzročila njena vojaška agresija;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506</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poziva podpredsednika/visokega predstavnika, Komisijo, Svet in zadevne države članice, naj omogočijo učinkovite ukrajinske protiukrepe proti Rusiji; opozarja, da je Rusija kršila mednarodno pravo in da je popoln zaseg zamrznjenih ruskih sredstev ustrezen </w:t>
            </w:r>
            <w:r>
              <w:rPr>
                <w:b/>
                <w:i/>
              </w:rPr>
              <w:t xml:space="preserve">in izvedljiv </w:t>
            </w:r>
            <w:r>
              <w:t>korak k izpolnitvi obveznosti Rusije, da spoštuje mednarodno pravo ter Ukrajini in drugim oškodovancem povrne izgube, ki jih je povzročila njena vojaška agresija;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507</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poziva podpredsednika/visokega predstavnika, Komisijo, Svet in zadevne države članice, naj omogočijo učinkovite ukrajinske protiukrepe proti Rusiji; </w:t>
            </w:r>
            <w:r>
              <w:rPr>
                <w:b/>
                <w:i/>
              </w:rPr>
              <w:t>opozarja, da je Rusija kršila mednarodno pravo in da je popoln zaseg zamrznjenih ruskih sredstev ustrezen korak k izpolnitvi obveznosti Rusije, da spoštuje mednarodno pravo ter</w:t>
            </w:r>
            <w:r>
              <w:t xml:space="preserve"> Ukrajini in </w:t>
            </w:r>
            <w:r>
              <w:rPr>
                <w:b/>
                <w:i/>
              </w:rPr>
              <w:t>drugim oškodovancem</w:t>
            </w:r>
            <w:r>
              <w:t xml:space="preserve"> povrne </w:t>
            </w:r>
            <w:r>
              <w:rPr>
                <w:b/>
                <w:i/>
              </w:rPr>
              <w:t>izgube</w:t>
            </w:r>
            <w:r>
              <w:t xml:space="preserve">, ki </w:t>
            </w:r>
            <w:r>
              <w:rPr>
                <w:b/>
                <w:i/>
              </w:rPr>
              <w:t xml:space="preserve">jih </w:t>
            </w:r>
            <w:r>
              <w:t xml:space="preserve">je </w:t>
            </w:r>
            <w:r>
              <w:rPr>
                <w:b/>
                <w:i/>
              </w:rPr>
              <w:t>povzročila njena vojaška agresija;</w:t>
            </w:r>
          </w:p>
        </w:tc>
        <w:tc>
          <w:tcPr>
            <w:tcW w:w="4876" w:type="dxa"/>
            <w:tcBorders>
              <w:top w:val="nil"/>
              <w:left w:val="nil"/>
              <w:bottom w:val="nil"/>
              <w:right w:val="nil"/>
            </w:tcBorders>
          </w:tcPr>
          <w:p w:rsidR="0028583E" w:rsidRPr="00186078" w:rsidRDefault="0028583E" w:rsidP="0000008D">
            <w:pPr>
              <w:pStyle w:val="Normal6a"/>
            </w:pPr>
            <w:r>
              <w:t>11.</w:t>
            </w:r>
            <w:r>
              <w:tab/>
              <w:t xml:space="preserve">ponovno poudarja, da ima Ukrajina kot žrtev agresije legitimno pravico do samoobrambe v skladu s členom 51 Ustanovne listine OZN; poziva podpredsednika/visokega predstavnika, Komisijo, Svet in zadevne države članice, naj omogočijo učinkovite ukrajinske protiukrepe proti Rusiji; </w:t>
            </w:r>
            <w:r>
              <w:rPr>
                <w:b/>
                <w:i/>
              </w:rPr>
              <w:t>Sredstva Rusije bi morala ob upoštevanju prava EU ostati imobilizirana, dokler Rusija ne preneha vojaške agresije v</w:t>
            </w:r>
            <w:r>
              <w:t xml:space="preserve"> Ukrajini in </w:t>
            </w:r>
            <w:r>
              <w:rPr>
                <w:b/>
                <w:i/>
              </w:rPr>
              <w:t>ji</w:t>
            </w:r>
            <w:r>
              <w:t xml:space="preserve"> povrne </w:t>
            </w:r>
            <w:r>
              <w:rPr>
                <w:b/>
                <w:i/>
              </w:rPr>
              <w:t>škode</w:t>
            </w:r>
            <w:r>
              <w:t xml:space="preserve">, ki je </w:t>
            </w:r>
            <w:r>
              <w:rPr>
                <w:b/>
                <w:i/>
              </w:rPr>
              <w:t>nastala zaradi te vojne.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508</w:t>
      </w:r>
      <w:r>
        <w:rPr>
          <w:rStyle w:val="HideTWBExt"/>
        </w:rPr>
        <w:t>&lt;/NumAm&gt;</w:t>
      </w:r>
    </w:p>
    <w:p w:rsidR="0028583E" w:rsidRPr="00186078" w:rsidRDefault="0028583E" w:rsidP="0028583E">
      <w:pPr>
        <w:pStyle w:val="NormalBold"/>
      </w:pPr>
      <w:r>
        <w:rPr>
          <w:rStyle w:val="HideTWBExt"/>
          <w:b w:val="0"/>
        </w:rPr>
        <w:t>&lt;RepeatBlock-By&gt;&lt;Members&gt;</w:t>
      </w:r>
      <w:r>
        <w:t>Alice Teodorescu Måwe</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11.</w:t>
            </w:r>
            <w:r>
              <w:tab/>
              <w:t xml:space="preserve">ponovno poudarja, da ima Ukrajina kot žrtev agresije legitimno pravico do samoobrambe v skladu s členom 51 Ustanovne listine OZN; poziva podpredsednika/visokega predstavnika, Komisijo, Svet in </w:t>
            </w:r>
            <w:r>
              <w:rPr>
                <w:b/>
                <w:i/>
              </w:rPr>
              <w:t>zadevne</w:t>
            </w:r>
            <w:r>
              <w:t xml:space="preserve">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c>
          <w:tcPr>
            <w:tcW w:w="4876" w:type="dxa"/>
            <w:tcBorders>
              <w:top w:val="nil"/>
              <w:left w:val="nil"/>
              <w:bottom w:val="nil"/>
              <w:right w:val="nil"/>
            </w:tcBorders>
          </w:tcPr>
          <w:p w:rsidR="0028583E" w:rsidRPr="00AC5934" w:rsidRDefault="0028583E" w:rsidP="0000008D">
            <w:pPr>
              <w:pStyle w:val="Normal6a"/>
            </w:pPr>
            <w:r>
              <w:t>11.</w:t>
            </w:r>
            <w:r>
              <w:tab/>
              <w:t>ponovno poudarja, da ima Ukrajina kot žrtev agresije legitimno pravico do samoobrambe v skladu s členom 51 Ustanovne listine OZN; poziva podpredsednika/visokega predstavnika, Komisijo, Svet in države članice, naj omogočijo učinkovite ukrajinske protiukrepe proti Rusiji; opozarja, da je Rusija kršila mednarodno pravo in da je popoln zaseg zamrznjenih ruskih sredstev ustrezen korak k izpolnitvi obveznosti Rusije, da spoštuje mednarodno pravo ter Ukrajini in drugim oškodovancem povrne izgube, ki jih je povzročila njena vojaška agresija;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{SV}</w:t>
      </w:r>
      <w:r w:rsidRPr="00186078">
        <w:t>sv</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509</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11a.</w:t>
            </w:r>
            <w:r>
              <w:tab/>
            </w:r>
            <w:r>
              <w:rPr>
                <w:b/>
                <w:i/>
              </w:rPr>
              <w:t>poudarja, da je ruski napad jasno pokazal vlogo Nata kot glavnega poroka za evropsko varnost; poziva države članice k povečanju porabe, da bi dosegle vsaj 2-odstotni prag, ter večjemu dopolnjevanju in manjšemu podvajanju vojaškega delovanja EU in Nata; ponavlja svoje prejšnje stališče, da bi se morale vse države članice EU in zaveznice Nata tako skupaj kot posamično zavezati, da bodo zagotovile vojaško podporo Ukrajini v vrednosti najmanj 0,25 % bruto domačega proizvoda letno; poudarja, da bi nezadostna ali zapoznela dobava orožja in streliva lahko ogrozila dosedanja prizadevanja; zato poziva države članice, naj znatno povečajo in občutno pospešijo izvajanje vojaške podpore ter povečajo zmogljivosti svoje vojaške industrije; pozdravlja odločitev Nata, da bo v bližnji prihodnosti zagotovil vojaško opremo v vrednosti vsaj 40 milijard EUR; meni, da so za verodostojno odvračanje in obrambo potrebni še večji izdatki od 2 % iz smernic Nata;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510</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11a.</w:t>
            </w:r>
            <w:r>
              <w:tab/>
            </w:r>
            <w:r>
              <w:rPr>
                <w:b/>
                <w:i/>
              </w:rPr>
              <w:t>obžaluje „brezmejno“ partnerstvo med Rusijo in Kitajsko; izraža globoko zaskrbljenost zaradi obnovljene zaveze Kitajske in Rusije, da bosta dodatno okrepili svoje vojaške vezi; izraža globoko in vse večjo zaskrbljenost, ker Kitajska podpira rusko vojaško agresijo proti Ukrajini, zlasti z izvozom blaga z dvojno rabo in napotitvijo lastnih vojakov v Rusijo ter tako, da podjetja s sedežem v Kitajski stalno sodelujejo pri izogibanju sankcijam; pozdravlja sklep Sveta, da se proti kitajskim podjetjem, ki podpirajo rusko vojno proti Ukrajini, uvedejo sankcije;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511</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11a.</w:t>
            </w:r>
            <w:r>
              <w:tab/>
            </w:r>
            <w:r>
              <w:rPr>
                <w:b/>
                <w:i/>
              </w:rPr>
              <w:t>globoko obžaluje, da Madžarska blokira tako novi sklad za pomoč Ukrajini v višini 5 milijard EUR, ki je bil ustanovljen marca 2024 v okviru evropskega mirovnega instrumenta, kot tudi osmi obrok povračil evropskega mirovnega instrumenta državam članicam, ki Ukrajini že več kot 18 mesecev nudijo vojaško pomoč; poziva visokega predstavnika in podpredsednika ter države članice, naj te razmere nemudoma odpravijo in zagotovijo, da bo edini instrument EU v podporo vojaški pomoči Ukrajini ponovno v celoti deloval in da bodo takšne blokade v prihodnosti preprečene, ali pa naj najdejo popolnoma zanesljiv alternativni mehanizem;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512</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11b.</w:t>
            </w:r>
            <w:r>
              <w:tab/>
            </w:r>
            <w:r>
              <w:rPr>
                <w:b/>
                <w:i/>
              </w:rPr>
              <w:t>izraža globoko zaskrbljenost zaradi vse tesnejšega sodelovanja med Rusko federacijo in Demokratično ljudsko republiko Korejo, zlasti na vojaškem in obrambnem področju; obsoja vsakršno podporo, ki jo Severna Koreja nudi Rusiji v vojni proti Ukrajini, vključno z dobavo orožja in drugo vojaško pomočjo; poziva EU in mednarodne partnerje, naj pozorno spremljajo razvoj dogodkov in se odzovejo nanje, da bi ohranili mednarodno varnost in stabilnost;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513</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11c.</w:t>
            </w:r>
            <w:r>
              <w:tab/>
            </w:r>
            <w:r>
              <w:rPr>
                <w:b/>
                <w:i/>
              </w:rPr>
              <w:t>je vse bolj zaskrbljen zaradi nenehnih poskusov Rusije, da bi destabilizirala sosednje države, kot sta Gruzija in Moldavija; najostreje obsoja migracije, ki se uporabljajo kot orožje, tuje manipuliranje z informacijami in vmešavanje, politične usmrtitve, teroristična dejanja in ozemeljsko okupacijo; poudarja, da mora EU okrepiti svojo zmogljivost za obrambo in razvoj demokratičnih in na vrednotah temelječih družb v sosednjih državah;</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514</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11d.</w:t>
            </w:r>
            <w:r>
              <w:tab/>
            </w:r>
            <w:r>
              <w:rPr>
                <w:b/>
                <w:i/>
              </w:rPr>
              <w:t>poziva Svet, naj uvede omejevalne ukrepe proti tretjim državam, ki podpirajo rusko invazijo na Ukrajino, bodisi z omogočanjem izogibanja sankcijam bodisi z zagotavljanjem neposredne vojaške pomoči; zlasti poziva Svet, naj uvede podobne ukrepe proti Islamski republiki Iran, Severni Koreji in drugim državam zaradi dobave med drugim strateškega vojaškega blaga, brezpilotnih zrakoplovov in dobave izstrelkov zemlja-zemlja Ruski federaciji za uporabo proti Ukrajini, zlasti proti civilnim tarčam;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515</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11e.</w:t>
            </w:r>
            <w:r>
              <w:tab/>
            </w:r>
            <w:r>
              <w:rPr>
                <w:b/>
                <w:i/>
              </w:rPr>
              <w:t>poziva vse tretje države, zlasti države kandidatke za članstvo v EU, naj pokažejo nedvoumno zavezanost mednarodnemu pravu in vrednotam EU ter naj se uskladijo z omejevalnimi ukrepi EU proti Rusiji;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516</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11f.</w:t>
            </w:r>
            <w:r>
              <w:tab/>
            </w:r>
            <w:r>
              <w:rPr>
                <w:b/>
                <w:i/>
              </w:rPr>
              <w:t>je seznanjen z učinkom, ki ga ima ruska vojaška agresija na države Južnega Kavkaza in Srednje Azije; pozdravlja okrepljeno sodelovanje Unije s temi državami in spodbuja krepitev zmogljivosti misij, da bi prispevali k stabilnejšim in mirnejšim razmeram v teh regijah; poudarja, da srednjeazijske države oklevajo s podporo ruski vojni agresiji proti Ukrajini, kar je znak upadajočega regionalnega vpliva Rusije; ugotavlja, da je ruska vojaška agresija proti Ukrajini spodbudila Srednjo Azijo k sodelovanju z drugimi akterji ter da so ti akterji okrepili svoje sodelovanje s Srednjo Azijo; izraža globoko zaskrbljenost, ker se srednjeazijske države izogibajo sankcijam EU proti Rusiji, katerih namen je ustaviti vojno v Ukrajini; poziva oblasti srednjeazijskih držav, zlasti Kazahstana, Kirgizistana in Uzbekistana, naj tesno sodelujejo z EU, zlasti z njenim odposlancem za sankcije; poziva EU, naj še naprej spodbuja politične in gospodarske reforme, ki krepijo pravno državo, demokracijo, dobro upravljanje in spoštovanje človekovih pravic;</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517</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11g.</w:t>
            </w:r>
            <w:r>
              <w:tab/>
            </w:r>
            <w:r>
              <w:rPr>
                <w:b/>
                <w:i/>
              </w:rPr>
              <w:t>poudarja, da morajo biti sankcije za Belorusijo in Rusijo identične, saj je Lukašenkov režim v celoti soudeležen pri vojaški agresiji proti Ukrajini in vojnih hudodelstvih, kot je ugrabitev več tisoč ukrajinskih otrok;</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518</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11h.</w:t>
            </w:r>
            <w:r>
              <w:tab/>
            </w:r>
            <w:r>
              <w:rPr>
                <w:b/>
                <w:i/>
              </w:rPr>
              <w:t>ponovno izraža podporo beloruski demokratični opoziciji, vsem beloruskim političnim zapornikom ter pogumnim aktivistom in novinarjem, ki kljub nenehnim represivnim in neprimernim taktikam ustrahovanja, zlasti zavrnitvi podaljšanja potnih listov za beloruske prebivalce v tujini, še naprej obsojajo nelegitimni beloruski režim; priznava demokratične težnje beloruskega ljudstva;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519</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 Vasile Dîncu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11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11i.</w:t>
            </w:r>
            <w:r>
              <w:tab/>
            </w:r>
            <w:r>
              <w:rPr>
                <w:b/>
                <w:i/>
              </w:rPr>
              <w:t>poziva, naj se izkušnje, pridobljene z nudenjem podpore Ukrajini, uporabijo za boljšo pripravljenost Unije na prihodnje scenarije; poziva k hitri in temeljiti reformi pogodb EU, da bi vzpostavili celovito, odločno, učinkovito in skladno skupno zunanjo in varnostno politiko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520</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12.</w:t>
            </w:r>
            <w:r>
              <w:tab/>
            </w:r>
            <w:r>
              <w:rPr>
                <w:b/>
                <w:i/>
              </w:rPr>
              <w:t>poudarja, da si morajo EU in njene države članice nujno prizadevati za ustanovitev posebnega mednarodnega sodišča za pregon kaznivega dejanja agresije proti Ukrajini, ki so ga zagrešili politično in vojaško vodstvo Ruske federacije in njeni zavezniki;</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521</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12.</w:t>
            </w:r>
            <w:r>
              <w:tab/>
              <w:t xml:space="preserve">poudarja, da si morajo EU in njene države članice nujno prizadevati za ustanovitev posebnega </w:t>
            </w:r>
            <w:r>
              <w:rPr>
                <w:b/>
                <w:i/>
              </w:rPr>
              <w:t xml:space="preserve">mednarodnega </w:t>
            </w:r>
            <w:r>
              <w:t xml:space="preserve">sodišča za </w:t>
            </w:r>
            <w:r>
              <w:rPr>
                <w:b/>
                <w:i/>
              </w:rPr>
              <w:t>pregon kaznivega dejanja</w:t>
            </w:r>
            <w:r>
              <w:t xml:space="preserve"> agresije proti Ukrajini, ki so ga zagrešili politično in vojaško vodstvo Ruske federacije in njeni zavezniki;</w:t>
            </w:r>
          </w:p>
        </w:tc>
        <w:tc>
          <w:tcPr>
            <w:tcW w:w="4876" w:type="dxa"/>
            <w:tcBorders>
              <w:top w:val="nil"/>
              <w:left w:val="nil"/>
              <w:bottom w:val="nil"/>
              <w:right w:val="nil"/>
            </w:tcBorders>
          </w:tcPr>
          <w:p w:rsidR="0028583E" w:rsidRPr="00186078" w:rsidRDefault="0028583E" w:rsidP="0000008D">
            <w:pPr>
              <w:pStyle w:val="Normal6a"/>
            </w:pPr>
            <w:r>
              <w:t>12.</w:t>
            </w:r>
            <w:r>
              <w:tab/>
              <w:t xml:space="preserve">poudarja, da si morajo EU in njene države članice nujno prizadevati za ustanovitev posebnega sodišča za </w:t>
            </w:r>
            <w:r>
              <w:rPr>
                <w:b/>
                <w:i/>
              </w:rPr>
              <w:t>kaznivo dejanje</w:t>
            </w:r>
            <w:r>
              <w:t xml:space="preserve"> agresije proti Ukrajini, ki so ga zagrešili politično in vojaško vodstvo Ruske federacije in njeni zavezniki; </w:t>
            </w:r>
            <w:r>
              <w:rPr>
                <w:b/>
                <w:i/>
              </w:rPr>
              <w:t>pri vsaki ustrezni rešitvi bi bilo treba upoštevati pristojnosti zakonsko določenih vej Sveta Evrope, temeljiti pa bi morala tudi na trdni pravni podlagi, imeti najširšo možno legitimnost in medregionalno podporo ter obravnavati vsa pomembna pravna vprašanja, vključno z imuniteto, v skladu z mednarodnim pravom in najvišjimi standardi mednarodnega kazenskega pravosodja;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393333" w:rsidRDefault="00393333" w:rsidP="0028583E">
      <w:pPr>
        <w:rPr>
          <w:rStyle w:val="HideTWBExt"/>
          <w:vanish w:val="0"/>
        </w:rPr>
      </w:pP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522</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12.</w:t>
            </w:r>
            <w:r>
              <w:tab/>
              <w:t>poudarja, da si morajo EU in njene države članice nujno prizadevati za ustanovitev posebnega mednarodnega sodišča</w:t>
            </w:r>
            <w:r>
              <w:rPr>
                <w:b/>
                <w:i/>
              </w:rPr>
              <w:t xml:space="preserve"> za pregon kaznivega dejanja agresije proti Ukrajini</w:t>
            </w:r>
            <w:r>
              <w:t xml:space="preserve">, ki </w:t>
            </w:r>
            <w:r>
              <w:rPr>
                <w:b/>
                <w:i/>
              </w:rPr>
              <w:t>so ga zagrešili politično in vojaško vodstvo Ruske federacije in njeni zavezniki</w:t>
            </w:r>
            <w:r>
              <w:t>;</w:t>
            </w:r>
          </w:p>
        </w:tc>
        <w:tc>
          <w:tcPr>
            <w:tcW w:w="4876" w:type="dxa"/>
            <w:tcBorders>
              <w:top w:val="nil"/>
              <w:left w:val="nil"/>
              <w:bottom w:val="nil"/>
              <w:right w:val="nil"/>
            </w:tcBorders>
          </w:tcPr>
          <w:p w:rsidR="0028583E" w:rsidRPr="00186078" w:rsidRDefault="0028583E" w:rsidP="0000008D">
            <w:pPr>
              <w:pStyle w:val="Normal6a"/>
            </w:pPr>
            <w:r>
              <w:t>12.</w:t>
            </w:r>
            <w:r>
              <w:tab/>
              <w:t xml:space="preserve">poudarja, da si morajo EU in njene države članice nujno prizadevati za ustanovitev posebnega mednarodnega sodišča, ki </w:t>
            </w:r>
            <w:r>
              <w:rPr>
                <w:b/>
                <w:i/>
              </w:rPr>
              <w:t>bo skrbno in nepristransko preiskalo vse vojne zločine, storjene med konfliktom v Ukrajini</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523</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12.</w:t>
            </w:r>
            <w:r>
              <w:tab/>
              <w:t xml:space="preserve">poudarja, da </w:t>
            </w:r>
            <w:r>
              <w:rPr>
                <w:b/>
                <w:i/>
              </w:rPr>
              <w:t xml:space="preserve">si </w:t>
            </w:r>
            <w:r>
              <w:t xml:space="preserve">morajo EU in njene države članice </w:t>
            </w:r>
            <w:r>
              <w:rPr>
                <w:b/>
                <w:i/>
              </w:rPr>
              <w:t>nujno prizadevati za ustanovitev posebnega mednarodnega sodišča za pregon kaznivega dejanja agresije proti Ukrajini</w:t>
            </w:r>
            <w:r>
              <w:t xml:space="preserve">, </w:t>
            </w:r>
            <w:r>
              <w:rPr>
                <w:b/>
                <w:i/>
              </w:rPr>
              <w:t>ki so ga zagrešili politično in vojaško vodstvo Ruske federacije in njeni zavezniki</w:t>
            </w:r>
            <w:r>
              <w:t>;</w:t>
            </w:r>
          </w:p>
        </w:tc>
        <w:tc>
          <w:tcPr>
            <w:tcW w:w="4876" w:type="dxa"/>
            <w:tcBorders>
              <w:top w:val="nil"/>
              <w:left w:val="nil"/>
              <w:bottom w:val="nil"/>
              <w:right w:val="nil"/>
            </w:tcBorders>
          </w:tcPr>
          <w:p w:rsidR="0028583E" w:rsidRPr="00186078" w:rsidRDefault="0028583E" w:rsidP="0000008D">
            <w:pPr>
              <w:pStyle w:val="Normal6a"/>
            </w:pPr>
            <w:r>
              <w:t>12.</w:t>
            </w:r>
            <w:r>
              <w:tab/>
              <w:t xml:space="preserve">poudarja, da morajo EU in njene države članice </w:t>
            </w:r>
            <w:r>
              <w:rPr>
                <w:b/>
                <w:i/>
              </w:rPr>
              <w:t>uporabiti obstoječe mednarodne pravne poti</w:t>
            </w:r>
            <w:r>
              <w:t xml:space="preserve">, </w:t>
            </w:r>
            <w:r>
              <w:rPr>
                <w:b/>
                <w:i/>
              </w:rPr>
              <w:t>namesto da bi ustanovile nove institucije za pregon kaznivih dejanj, storjenih med vojno</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524</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12.</w:t>
            </w:r>
            <w:r>
              <w:tab/>
              <w:t xml:space="preserve">poudarja, da </w:t>
            </w:r>
            <w:r>
              <w:rPr>
                <w:b/>
                <w:i/>
              </w:rPr>
              <w:t xml:space="preserve">si </w:t>
            </w:r>
            <w:r>
              <w:t xml:space="preserve">morajo EU in njene države članice nujno </w:t>
            </w:r>
            <w:r>
              <w:rPr>
                <w:b/>
                <w:i/>
              </w:rPr>
              <w:t>prizadevati za ustanovitev posebnega mednarodnega sodišča</w:t>
            </w:r>
            <w:r>
              <w:t xml:space="preserve"> za pregon kaznivega dejanja agresije proti Ukrajini, ki so ga zagrešili politično in vojaško vodstvo Ruske federacije in njeni zavezniki;</w:t>
            </w:r>
          </w:p>
        </w:tc>
        <w:tc>
          <w:tcPr>
            <w:tcW w:w="4876" w:type="dxa"/>
            <w:tcBorders>
              <w:top w:val="nil"/>
              <w:left w:val="nil"/>
              <w:bottom w:val="nil"/>
              <w:right w:val="nil"/>
            </w:tcBorders>
          </w:tcPr>
          <w:p w:rsidR="0028583E" w:rsidRPr="00186078" w:rsidRDefault="0028583E" w:rsidP="0000008D">
            <w:pPr>
              <w:pStyle w:val="Normal6a"/>
            </w:pPr>
            <w:r>
              <w:t>12.</w:t>
            </w:r>
            <w:r>
              <w:tab/>
              <w:t xml:space="preserve">poudarja, da morajo EU in njene države članice nujno </w:t>
            </w:r>
            <w:r>
              <w:rPr>
                <w:b/>
                <w:i/>
              </w:rPr>
              <w:t>uporabiti obstoječa pravna sredstva pri mednarodnih sodiščih in sodnih organih</w:t>
            </w:r>
            <w:r>
              <w:t xml:space="preserve"> za pregon kaznivega dejanja agresije proti Ukrajini, ki so ga zagrešili politično in vojaško vodstvo Ruske federacije in njeni zavezniki;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525</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12.</w:t>
            </w:r>
            <w:r>
              <w:tab/>
              <w:t xml:space="preserve">poudarja, da si morajo EU in njene države članice </w:t>
            </w:r>
            <w:r>
              <w:rPr>
                <w:b/>
                <w:i/>
              </w:rPr>
              <w:t xml:space="preserve">nujno </w:t>
            </w:r>
            <w:r>
              <w:t>prizadevati za ustanovitev posebnega mednarodnega sodišča za pregon kaznivega dejanja agresije proti Ukrajini, ki so ga zagrešili politično in vojaško vodstvo Ruske federacije in njeni zavezniki;</w:t>
            </w:r>
          </w:p>
        </w:tc>
        <w:tc>
          <w:tcPr>
            <w:tcW w:w="4876" w:type="dxa"/>
            <w:tcBorders>
              <w:top w:val="nil"/>
              <w:left w:val="nil"/>
              <w:bottom w:val="nil"/>
              <w:right w:val="nil"/>
            </w:tcBorders>
          </w:tcPr>
          <w:p w:rsidR="0028583E" w:rsidRPr="00186078" w:rsidRDefault="0028583E" w:rsidP="0000008D">
            <w:pPr>
              <w:pStyle w:val="Normal6a"/>
            </w:pPr>
            <w:r>
              <w:t>12.</w:t>
            </w:r>
            <w:r>
              <w:tab/>
              <w:t>poudarja, da si morajo EU in njene države članice prizadevati za ustanovitev posebnega mednarodnega sodišča za pregon kaznivega dejanja agresije proti Ukrajini, ki so ga zagrešili politično in vojaško vodstvo Ruske federacije in njeni zavezniki;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526</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12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12a.</w:t>
            </w:r>
            <w:r>
              <w:tab/>
            </w:r>
            <w:r>
              <w:rPr>
                <w:b/>
                <w:i/>
              </w:rPr>
              <w:t>opozarja, da je Mednarodno kazensko sodišče izdalo nalog za prijetje Vladimirja Putina in komisarke za otrokove pravice Marije Lvove-Belove zaradi njune vpletenosti v ugrabitev ukrajinskih otrok in njihovo deportacijo v Rusijo; opozarja še, da je Mednarodno kazensko sodišče izdalo naloge za prijetje Viktorja Sokolova, Sergeja Kobilaša, Sergeja Šajguja in Valerija Gerasimova, častnikov ruske vojske, ki so obtoženi usmerjanja napadov na civilne objekte;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527</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13.</w:t>
            </w:r>
            <w:r>
              <w:tab/>
            </w:r>
            <w:r>
              <w:rPr>
                <w:b/>
                <w:i/>
              </w:rPr>
              <w:t>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528</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13.</w:t>
            </w:r>
            <w:r>
              <w:tab/>
            </w:r>
            <w:r>
              <w:rPr>
                <w:b/>
                <w:i/>
              </w:rPr>
              <w:t>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529</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13.</w:t>
            </w:r>
            <w:r>
              <w:tab/>
              <w:t>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186078" w:rsidRDefault="0028583E" w:rsidP="0000008D">
            <w:pPr>
              <w:pStyle w:val="Normal6a"/>
            </w:pPr>
            <w:r>
              <w:t>13.</w:t>
            </w:r>
            <w:r>
              <w:tab/>
              <w:t xml:space="preserve">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 </w:t>
            </w:r>
            <w:r>
              <w:rPr>
                <w:b/>
                <w:i/>
              </w:rPr>
              <w:t>izraža prepričanje, da je novi mehanizem za sodelovanje pri posojilih za Ukrajino pomemben korak k temu, da bo Rusija finančno nadomestila ogromno škodo, ki jo še vedno povzroča v Ukrajini; vztraja, da to ne bi smelo preprečevati vzpostavitve trdne pravne ureditve za zaplembo ruskih državnih sredstev, ki jih je EU zamrznila in ki bi se uporabljala v korist Ukrajine; poziva Komisijo in Evropsko službo za zunanje delovanje, naj okrepita svoja prizadevanja za ta cilj;</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530</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13.</w:t>
            </w:r>
            <w:r>
              <w:tab/>
            </w:r>
            <w:r>
              <w:rPr>
                <w:b/>
                <w:i/>
              </w:rPr>
              <w:t>pozdravlja predlog Komisije za vzpostavitev</w:t>
            </w:r>
            <w:r>
              <w:t xml:space="preserve">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AC5934" w:rsidRDefault="0028583E" w:rsidP="0000008D">
            <w:pPr>
              <w:pStyle w:val="Normal6a"/>
            </w:pPr>
            <w:r>
              <w:t>13.</w:t>
            </w:r>
            <w:r>
              <w:tab/>
            </w:r>
            <w:r>
              <w:rPr>
                <w:b/>
                <w:i/>
              </w:rPr>
              <w:t>je zelo naklonjen vzpostavitvi</w:t>
            </w:r>
            <w:r>
              <w:t xml:space="preserve">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 </w:t>
            </w:r>
            <w:r>
              <w:rPr>
                <w:b/>
                <w:i/>
              </w:rPr>
              <w:t>meni, da bi si bilo treba prizadevati za vzpostavitev zakonitega mehanizma, ki bo omogočil prenos vseh zamrznjenih ruskih sredstev Ukrajini;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531</w:t>
      </w:r>
      <w:r>
        <w:rPr>
          <w:rStyle w:val="HideTWBExt"/>
        </w:rPr>
        <w:t>&lt;/NumAm&gt;</w:t>
      </w:r>
    </w:p>
    <w:p w:rsidR="0028583E" w:rsidRPr="00186078" w:rsidRDefault="0028583E" w:rsidP="0028583E">
      <w:pPr>
        <w:pStyle w:val="NormalBold"/>
      </w:pPr>
      <w:r>
        <w:rPr>
          <w:rStyle w:val="HideTWBExt"/>
          <w:b w:val="0"/>
        </w:rPr>
        <w:t>&lt;RepeatBlock-By&gt;&lt;Members&gt;</w:t>
      </w:r>
      <w:r>
        <w:t>Petras Auštrevičius, Dan Barna, Urmas Paet, Ilhan Kjučuk (Ilhan Kyuchyuk), Lucia Yar, Marie-Agnes Strack-Zimmermann, Nathalie Loiseau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13.</w:t>
            </w:r>
            <w:r>
              <w:tab/>
              <w:t>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186078" w:rsidRDefault="0028583E" w:rsidP="0000008D">
            <w:pPr>
              <w:pStyle w:val="Normal6a"/>
            </w:pPr>
            <w:r>
              <w:t>13.</w:t>
            </w:r>
            <w:r>
              <w:tab/>
              <w:t>pozdravlja predlog Komisije</w:t>
            </w:r>
            <w:r>
              <w:rPr>
                <w:b/>
                <w:i/>
              </w:rPr>
              <w:t>, ki ga je odobril tudi Evropski parlament,</w:t>
            </w:r>
            <w:r>
              <w:t xml:space="preserv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532</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13.</w:t>
            </w:r>
            <w:r>
              <w:tab/>
              <w:t>pozdravlja predlog Komisije za vzpostavitev mehanizma za sodelovanje pri posojilih za Ukrajino, vreden približno 35 milijard evrov, ki prispeva k odgovoru na poziv Parlamenta in temelji na odločitvi Sveta, da izredne prihodke iz imobiliziranih ruskih državnih sredstev nameni skladu za pomoč Ukrajini in instrumentu za Ukrajino, pa tudi na odločitvi skupine G7, da Ukrajini ponudi posojilo v višini 50 milijard USD, zavarovano z imobiliziranimi ruskimi državnimi sredstvi;</w:t>
            </w:r>
          </w:p>
        </w:tc>
        <w:tc>
          <w:tcPr>
            <w:tcW w:w="4876" w:type="dxa"/>
            <w:tcBorders>
              <w:top w:val="nil"/>
              <w:left w:val="nil"/>
              <w:bottom w:val="nil"/>
              <w:right w:val="nil"/>
            </w:tcBorders>
          </w:tcPr>
          <w:p w:rsidR="0028583E" w:rsidRPr="00186078" w:rsidRDefault="0028583E" w:rsidP="0000008D">
            <w:pPr>
              <w:pStyle w:val="Normal6a"/>
            </w:pPr>
            <w:r>
              <w:rPr>
                <w:i/>
              </w:rPr>
              <w:t>(Ne zadeva slovenske različice.)</w:t>
            </w:r>
            <w:r>
              <w:tab/>
              <w:t xml:space="preserve">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533</w:t>
      </w:r>
      <w:r>
        <w:rPr>
          <w:rStyle w:val="HideTWBExt"/>
        </w:rPr>
        <w:t>&lt;/NumAm&gt;</w:t>
      </w:r>
    </w:p>
    <w:p w:rsidR="0028583E" w:rsidRPr="00186078" w:rsidRDefault="0028583E" w:rsidP="0028583E">
      <w:pPr>
        <w:pStyle w:val="NormalBold"/>
      </w:pPr>
      <w:r>
        <w:rPr>
          <w:rStyle w:val="HideTWBExt"/>
          <w:b w:val="0"/>
        </w:rPr>
        <w:t>&lt;RepeatBlock-By&gt;&lt;Members&gt;</w:t>
      </w:r>
      <w:r>
        <w:t>Andrej Kovačev (Andrey Kovatchev), Rasa Juknevičienė</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13a.</w:t>
            </w:r>
            <w:r>
              <w:tab/>
            </w:r>
            <w:r>
              <w:rPr>
                <w:b/>
                <w:i/>
              </w:rPr>
              <w:t>obsoja to, da Kremelj in njegovi posredniki sistemsko ponarejajo in izkrivljajo zgodovino, da bi upravičili ruske zločine, povečali lojalnost ruskega prebivalstva z zbujanjem nostalgije ter okrepili imperialne ambicije doma in tudi med privrženci Rusije v tujini; obsoja uporabo zgodovinskih dezinformacij kot orožja v ruski vojaški agresiji proti Ukrajini in hibridni agresiji proti Zahodnemu Balkanu in EU; poziva EU, naj nedvoumno prizna in obsodi sovjetske zločine ter zapuščino pakta Molotov-Ribbentrop, ki je Evropo razdelil na vplivna območja; poziva k ozaveščanju in sistematičnemu vključevanju zgodovine nacističnih in komunističnih totalitarnih zločinov v šolske učne načrte v vseh državah članicah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534</w:t>
      </w:r>
      <w:r>
        <w:rPr>
          <w:rStyle w:val="HideTWBExt"/>
        </w:rPr>
        <w:t>&lt;/NumAm&gt;</w:t>
      </w:r>
    </w:p>
    <w:p w:rsidR="0028583E" w:rsidRPr="00186078" w:rsidRDefault="0028583E" w:rsidP="0028583E">
      <w:pPr>
        <w:pStyle w:val="NormalBold"/>
      </w:pPr>
      <w:r>
        <w:rPr>
          <w:rStyle w:val="HideTWBExt"/>
          <w:b w:val="0"/>
        </w:rPr>
        <w:t>&lt;RepeatBlock-By&gt;&lt;Members&gt;</w:t>
      </w:r>
      <w:r>
        <w:t>Urmas Paet, Hilde Vautmans, Petras Auštrevičius, Lucia Yar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13a.</w:t>
            </w:r>
            <w:r>
              <w:tab/>
            </w:r>
            <w:r>
              <w:rPr>
                <w:b/>
                <w:i/>
              </w:rPr>
              <w:t>poziva, naj naslednji sveženj sankcij proti Rusiji vključuje ciljno usmerjene sankcije za flote v senci, na primer z identifikacijo vseh posameznih plovil flote v senci ter njihovih lastnikov, upravljavcev, ladjarjev itd.; priporoča prepoved prodaje tankerjev državam, ki podpirajo trgovino z Rusijo; ugotavlja, da države zastave, ki pomagajo ruski floti v senci, s tem pripomorejo tudi k ruskim vojnim prizadevanjem; poudarja, da bi morala Evropska komisija, če klasična diplomatska prizadevanja ne bi bila uspešna, resno ponovno oceniti svoje sodelovanje s temi tretjimi državami, ki delujejo zoper zunanje politike EU, na primer z razvojnim sodelovanjem, shemo „Vse razen orožja“ itd.;</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535</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14.</w:t>
            </w:r>
            <w:r>
              <w:tab/>
            </w:r>
            <w:r>
              <w:rPr>
                <w:b/>
                <w:i/>
              </w:rPr>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536</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14.</w:t>
            </w:r>
            <w:r>
              <w:tab/>
            </w:r>
            <w:r>
              <w:rPr>
                <w:b/>
                <w:i/>
              </w:rPr>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537</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 Roberto Vannacci</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in meni, da je Republika Moldavija druga obrambna linija evropskega načina življenja; </w:t>
            </w:r>
            <w:r>
              <w:rPr>
                <w:b/>
                <w:i/>
              </w:rPr>
              <w:t>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538</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 </w:t>
            </w:r>
            <w:r>
              <w:rPr>
                <w:b/>
                <w:i/>
              </w:rPr>
              <w:t>pozdravlja podpis varnostnega in obrambnega partnerstva med EU in Republiko Moldavijo in meni, da je treba iz evropskega mirovnega instrumenta dodeliti več finančnih sredstev za nadaljnjo krepitev obrambnih zmogljivosti Moldavije, s posebnim poudarkom na sistemih zračne obrambe, mobilnosti in prometu, poveljevanju in nadzoru, elektronskem vojskovanju in logistiki;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539</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in meni, da je Republika Moldavija druga obrambna linija evropskega načina življenja; meni, da </w:t>
            </w:r>
            <w:r>
              <w:rPr>
                <w:b/>
                <w:i/>
              </w:rPr>
              <w:t>bi bil</w:t>
            </w:r>
            <w:r>
              <w:t xml:space="preserve"> pristop Ukrajine in Moldavije k EU geostrateška naložba v </w:t>
            </w:r>
            <w:r>
              <w:rPr>
                <w:b/>
                <w:i/>
              </w:rPr>
              <w:t xml:space="preserve">združeno in močno </w:t>
            </w:r>
            <w:r>
              <w:t>Evropo</w:t>
            </w:r>
            <w:r>
              <w:rPr>
                <w:b/>
                <w:i/>
              </w:rPr>
              <w:t>; spodbuja podpredsednika/visokega predstavnika, naj okrepi partnerstvo na področju skupne zunanje in varnostne politike z Ukrajino in Moldavijo s konkretnimi ukrepi, zlasti s tistimi, ki zagotavljajo nedotakljivost državnih meja obeh držav in med njima</w:t>
            </w:r>
            <w:r>
              <w:t>;</w:t>
            </w:r>
          </w:p>
        </w:tc>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in meni, da je Republika Moldavija druga obrambna linija evropskega načina življenja; meni, da </w:t>
            </w:r>
            <w:r>
              <w:rPr>
                <w:b/>
                <w:i/>
              </w:rPr>
              <w:t>je</w:t>
            </w:r>
            <w:r>
              <w:t xml:space="preserve"> pristop Ukrajine in Moldavije k EU geostrateška naložba v Evropo</w:t>
            </w:r>
            <w:r>
              <w:rPr>
                <w:b/>
                <w:i/>
              </w:rPr>
              <w:t xml:space="preserve"> narodov</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540</w:t>
      </w:r>
      <w:r>
        <w:rPr>
          <w:rStyle w:val="HideTWBExt"/>
        </w:rPr>
        <w:t>&lt;/NumAm&gt;</w:t>
      </w:r>
    </w:p>
    <w:p w:rsidR="0028583E" w:rsidRPr="00186078" w:rsidRDefault="0028583E" w:rsidP="0028583E">
      <w:pPr>
        <w:pStyle w:val="NormalBold"/>
      </w:pPr>
      <w:r>
        <w:rPr>
          <w:rStyle w:val="HideTWBExt"/>
          <w:b w:val="0"/>
        </w:rPr>
        <w:t>&lt;RepeatBlock-By&gt;&lt;Members&gt;</w:t>
      </w:r>
      <w:r>
        <w:t>Urmas Paet, Hilde Vautmans, Petras Auštrevičius, Lucia Yar, Nathalie Loiseau, Ilhan Kjučuk (Ilhan Kyuchyuk)</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in meni, da je Republika Moldavija druga obrambna linija evropskega načina življenja; meni, da bi bil pristop Ukrajine in Moldavije k EU geostrateška naložba v združeno in močno Evropo; </w:t>
            </w:r>
            <w:r>
              <w:rPr>
                <w:b/>
                <w:i/>
              </w:rPr>
              <w:t>pozdravlja izid referenduma v Moldaviji o spremembi ustave in zavezanosti pridružitvi EU;</w:t>
            </w:r>
            <w:r>
              <w:t xml:space="preserve"> spodbuja podpredsednika/visokega predstavnika, naj okrepi partnerstvo na področju skupne zunanje in varnostne politike z Ukrajino in Moldavijo s konkretnimi ukrepi, zlasti s tistimi, ki zagotavljajo nedotakljivost državnih meja obeh držav in med njima;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541</w:t>
      </w:r>
      <w:r>
        <w:rPr>
          <w:rStyle w:val="HideTWBExt"/>
        </w:rPr>
        <w:t>&lt;/NumAm&gt;</w:t>
      </w:r>
    </w:p>
    <w:p w:rsidR="0028583E" w:rsidRPr="00186078" w:rsidRDefault="0028583E" w:rsidP="0028583E">
      <w:pPr>
        <w:pStyle w:val="NormalBold"/>
      </w:pPr>
      <w:r>
        <w:rPr>
          <w:rStyle w:val="HideTWBExt"/>
          <w:b w:val="0"/>
        </w:rPr>
        <w:t>&lt;RepeatBlock-By&gt;&lt;Members&gt;</w:t>
      </w:r>
      <w:r>
        <w:t>Christophe Gomart</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w:t>
            </w:r>
            <w:r>
              <w:rPr>
                <w:b/>
                <w:i/>
              </w:rPr>
              <w:t xml:space="preserve"> meni, da bi bil pristop Ukrajine in Moldavije k EU geostrateška naložba v združeno in močno Evropo;</w:t>
            </w:r>
            <w:r>
              <w:t xml:space="preserve">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 spodbuja podpredsednika/visokega predstavnika, naj okrepi partnerstvo na področju skupne zunanje in varnostne politike z Ukrajino in Moldavijo s konkretnimi ukrepi, zlasti s tistimi, ki zagotavljajo nedotakljivost državnih meja obeh držav in med njima;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542</w:t>
      </w:r>
      <w:r>
        <w:rPr>
          <w:rStyle w:val="HideTWBExt"/>
        </w:rPr>
        <w:t>&lt;/NumAm&gt;</w:t>
      </w:r>
    </w:p>
    <w:p w:rsidR="0028583E" w:rsidRPr="00186078" w:rsidRDefault="0028583E" w:rsidP="0028583E">
      <w:pPr>
        <w:pStyle w:val="NormalBold"/>
      </w:pPr>
      <w:r>
        <w:rPr>
          <w:rStyle w:val="HideTWBExt"/>
          <w:b w:val="0"/>
        </w:rPr>
        <w:t>&lt;RepeatBlock-By&gt;&lt;Members&gt;</w:t>
      </w:r>
      <w:r>
        <w:t>Reinis Pozņaks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 in meni, da je Republika Moldavija druga obrambna linija evropskega načina življenja; meni, da bi bil pristop Ukrajine in Moldavije k EU geostrateška naložba v združeno in močno Evropo; spodbuja podpredsednika/visokega predstavnika, naj okrepi partnerstvo na področju skupne zunanje in varnostne politike z Ukrajino in Moldavijo s konkretnimi ukrepi, zlasti s tistimi, ki zagotavljajo nedotakljivost državnih meja obeh držav in med njima</w:t>
            </w:r>
            <w:r>
              <w:rPr>
                <w:b/>
                <w:i/>
              </w:rPr>
              <w:t xml:space="preserve"> ter podpirajo boj proti tujemu manipuliranju z informacijami in vmešavanju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543</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14.</w:t>
            </w:r>
            <w:r>
              <w:tab/>
              <w:t>opozarja, da je varnost Republike Moldavije neločljivo povezana z varnostjo Ukrajine</w:t>
            </w:r>
            <w:r>
              <w:rPr>
                <w:b/>
                <w:i/>
              </w:rPr>
              <w:t>, in meni, da je Republika Moldavija druga obrambna linija evropskega načina življenja</w:t>
            </w:r>
            <w:r>
              <w:t xml:space="preserve">; meni, da bi bil pristop Ukrajine in Moldavije k EU </w:t>
            </w:r>
            <w:r>
              <w:rPr>
                <w:b/>
                <w:i/>
              </w:rPr>
              <w:t>geostrateška</w:t>
            </w:r>
            <w:r>
              <w:t xml:space="preserve"> naložba v združeno in močno Evropo; spodbuja podpredsednika/visokega predstavnika, naj </w:t>
            </w:r>
            <w:r>
              <w:rPr>
                <w:b/>
                <w:i/>
              </w:rPr>
              <w:t>okrepi</w:t>
            </w:r>
            <w:r>
              <w:t xml:space="preserve"> partnerstvo na področju skupne zunanje in varnostne politike z Ukrajino in Moldavijo s konkretnimi ukrepi, zlasti s tistimi, ki zagotavljajo nedotakljivost državnih meja obeh držav in med njima;</w:t>
            </w:r>
          </w:p>
        </w:tc>
        <w:tc>
          <w:tcPr>
            <w:tcW w:w="4876" w:type="dxa"/>
            <w:tcBorders>
              <w:top w:val="nil"/>
              <w:left w:val="nil"/>
              <w:bottom w:val="nil"/>
              <w:right w:val="nil"/>
            </w:tcBorders>
          </w:tcPr>
          <w:p w:rsidR="0028583E" w:rsidRPr="00186078" w:rsidRDefault="0028583E" w:rsidP="0000008D">
            <w:pPr>
              <w:pStyle w:val="Normal6a"/>
            </w:pPr>
            <w:r>
              <w:t>14.</w:t>
            </w:r>
            <w:r>
              <w:tab/>
              <w:t xml:space="preserve">opozarja, da je varnost Republike Moldavije neločljivo povezana z varnostjo Ukrajine; meni, da bi bil pristop Ukrajine in Moldavije k EU </w:t>
            </w:r>
            <w:r>
              <w:rPr>
                <w:b/>
                <w:i/>
              </w:rPr>
              <w:t>vzajemno koristna</w:t>
            </w:r>
            <w:r>
              <w:t xml:space="preserve"> naložba v združeno in močno Evropo; spodbuja podpredsednika/visokega predstavnika, naj </w:t>
            </w:r>
            <w:r>
              <w:rPr>
                <w:b/>
                <w:i/>
              </w:rPr>
              <w:t>poglobi</w:t>
            </w:r>
            <w:r>
              <w:t xml:space="preserve"> partnerstvo na področju skupne zunanje in varnostne politike z Ukrajino in Moldavijo s konkretnimi ukrepi, zlasti s tistimi, ki zagotavljajo nedotakljivost državnih meja obeh držav in med njima;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544</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ostro obsoja stalne in usklajene poskuse Ruske federacije, proruskih oligarhov in lokalnih pooblaščencev, ki jih sponzorira Rusija, da bi destabilizirali Republiko Moldavijo, zasejali razkol z moldavsko družbo in jo preusmerili s proevropske poti s hibridnimi napadi, izkoriščanjem oskrbe z energijo kot orožja, dezinformacijami in uprizorjenimi protesti, pa tudi z grožnjami ali uporabo nasilja; pozdravlja rezultate referenduma EU in zgodovinsko odločitev moldavskih državljanov, da svojo prihodnost trdno umestijo znotraj EU kljub obsežnemu vmešavanju in hibridnim napadom, s katerimi so Rusija in njeni posredniki skušali spodkopati demokratično glasovanje v Moldaviji; pozdravlja ustanovitev in delovanje partnerske misije EU v Moldaviji (EUPM Moldova), ki je okrepila zmogljivosti moldavskih oblasti za obravnavanje ruskega vmešavanja; poziva Svet, Komisijo in Evropsko službo za zunanje delovanje (ESZD), naj zagotovijo dodatne vire, vključno s človeškimi in finančnimi viri, opremo in civilnimi strokovnjaki, ki so potrebni za nadaljnje izvajanje mandata misije od maja 2025 dalje; nadalje poziva države članice, naj po potrebi in v tesnem sodelovanju z nacionalnimi organi preučijo, kako bi bilo mogoče vzpostaviti podobne misije v drugih državah kandidatkah;</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545</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ugotavlja, da mora Ukrajina v prihodnjih letih Mednarodnemu denarnemu skladu in drugim mednarodnim posojilodajalcem veliko in drago plačevati za servisiranje dolga; meni, da bo glede na resnost gospodarskih razmer v Ukrajini nadaljnje odplačevanje predvojnega dolga in dolga, nastalega med vojno, močno omejilo dostop te države do javnih sredstev za obnovo ter zagotavljanje javnih dobrin in storitev; zato poziva EU, naj prekliče zunanji dolg Ukrajine;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546</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obsoja rusko ustanovitev flote v senci, ki je sestavljena iz starejših tankerjev z nepreglednim lastništvom in ogroža okolje, namenjena pa je izogibanju sankcijam EU in cenovnim kapicam EU/G7+ ter s tem znatno zmanjšuje njihovo učinkovitost; poziva Komisijo, naj v okviru sodelovanja EU z Mednarodno pomorsko organizacijo sprejme ukrepe, da bi preprečila oziroma omejila dejavnosti ruske flote v senci;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547</w:t>
      </w:r>
      <w:r>
        <w:rPr>
          <w:rStyle w:val="HideTWBExt"/>
        </w:rPr>
        <w:t>&lt;/NumAm&gt;</w:t>
      </w:r>
    </w:p>
    <w:p w:rsidR="0028583E" w:rsidRPr="00186078" w:rsidRDefault="0028583E" w:rsidP="0028583E">
      <w:pPr>
        <w:pStyle w:val="NormalBold"/>
      </w:pPr>
      <w:r>
        <w:rPr>
          <w:rStyle w:val="HideTWBExt"/>
          <w:b w:val="0"/>
        </w:rPr>
        <w:t>&lt;RepeatBlock-By&gt;&lt;Members&gt;</w:t>
      </w:r>
      <w:r>
        <w:t>Andrej Kovačev (Andrey Kovatchev)</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pozdravlja ukrepe Armenije, da bi se oddaljila od Rusije in Belorusije, ter nov napredek v odnosih med EU in Armenijo, ki ga je oktobra 2023 v svojem govoru v Evropskem parlamentu omenil tudi predsednik vlade Pašinjan; poziva Komisijo in Svet, naj dejavno podpreta željo Armenije po tesnejšem sodelovanju z EU; spodbuja nadaljnje približevanje med EU in Armenijo;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548</w:t>
      </w:r>
      <w:r>
        <w:rPr>
          <w:rStyle w:val="HideTWBExt"/>
        </w:rPr>
        <w:t>&lt;/NumAm&gt;</w:t>
      </w:r>
    </w:p>
    <w:p w:rsidR="0028583E" w:rsidRPr="00186078" w:rsidRDefault="0028583E" w:rsidP="0028583E">
      <w:pPr>
        <w:pStyle w:val="NormalBold"/>
      </w:pPr>
      <w:r>
        <w:rPr>
          <w:rStyle w:val="HideTWBExt"/>
          <w:b w:val="0"/>
        </w:rPr>
        <w:t>&lt;RepeatBlock-By&gt;&lt;Members&gt;</w:t>
      </w:r>
      <w:r>
        <w:t>Eszter Lakos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je zaskrbljen zaradi vse večjega ruskega vpliva na Zahodnem Balkanu, zlasti prek dezinformacijskih kampanj o vojni v Ukrajini; je zaskrbljen, ker so mediji, povezani s Kremljem, ki delujejo na Zahodnem Balkanu, po februarju 2022 okrepili svoje dejavnosti, da bi spodbujali proruska čustva, ki jih podžiga ponavljajoča se protizahodna retorika;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549</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poudarja, da ruska vojaška agresija proti Ukrajini skupaj z revizionističnim ravnanjem Ruske federacije proti številnim državam, ki mejijo na Črno morje, destabilizira in ogroža vzhodno sosedstvo in Zahodni Balkan, kar spodkopava evropsko varnostno strukturo;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550</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poudarja, da je stabilnost v Baltskem in Črnem morju bistvenega pomena za varnost Evrope, tudi za njeno energetsko varnost, kot je navedeno v strateškem kompasu EU in Nata, zaradi česar so nujne celovite strategije in smiselni ukrepi;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551</w:t>
      </w:r>
      <w:r>
        <w:rPr>
          <w:rStyle w:val="HideTWBExt"/>
        </w:rPr>
        <w:t>&lt;/NumAm&gt;</w:t>
      </w:r>
    </w:p>
    <w:p w:rsidR="0028583E" w:rsidRPr="00186078" w:rsidRDefault="0028583E" w:rsidP="0028583E">
      <w:pPr>
        <w:pStyle w:val="NormalBold"/>
      </w:pPr>
      <w:r>
        <w:rPr>
          <w:rStyle w:val="HideTWBExt"/>
          <w:b w:val="0"/>
        </w:rPr>
        <w:t>&lt;RepeatBlock-By&gt;&lt;Members&gt;</w:t>
      </w:r>
      <w:r>
        <w:t>Urmas Paet, Hilde Vautmans, Petras Auštrevičius, Lucia Yar, Nathalie Loiseau, Ilhan Kjučuk (Ilhan Kyuchyuk), Marie-Agnes Strack-Zimmermann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ponovno poziva Svet, naj postopoma preide na glasovanje s kvalificirano večino za odločitve na področjih SZVP, ki niso vojaškega ali obrambnega pomena;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552</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14b.</w:t>
            </w:r>
            <w:r>
              <w:tab/>
            </w:r>
            <w:r>
              <w:rPr>
                <w:b/>
                <w:i/>
              </w:rPr>
              <w:t>obsoja dejstvo, da si Rusija prizadeva, da bi države, ki so bile nekdaj pod njenim vplivom, plačale visoko ceno za ohranitev demokracije, kot so Ukrajina, Gruzija in Moldavija, pa tudi Armenija; pozdravlja odločitev Armenije, da začasno prekine sodelovanje v Organizaciji pogodbe o kolektivni varnosti in v letu 2024 ustavi vsa plačila v njen proračun, potem ko ji Rusija ni pomagala pri vojaški agresiji Azerbajdžana, in da si zato prizadeva za zanesljivejšo varnostno strukturo; podpira uradno zahtevo Armenije, naj Ruska federacija z armenskega mednarodnega letališča in armensko-iranske meje umakne svoje mejne policiste zvezne varnostne službe; pozdravlja, da sta bili 13. junija oziroma 22. julija 2024 sprejeti odločitvi o ukrepih pomoči v okviru evropskega mirovnega instrumenta v podporo moldavskim oziroma armenskim oboroženim silam;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553</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 Marco Tarquinio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14b.</w:t>
            </w:r>
            <w:r>
              <w:tab/>
            </w:r>
            <w:r>
              <w:rPr>
                <w:b/>
                <w:i/>
              </w:rPr>
              <w:t>izreka pohvalo moldavskemu ljudstvu, ki je z izjemnim občutkom dolžnosti in predanosti profesionalno izvedlo predsedniške volitve, kljub stalnemu obsežnemu vmešavanju Rusije in njenih posrednikov; spodbuja oblasti, naj s temi prizadevanji nadaljujejo glede na parlamentarne volitve v prihodnjem letu; ponovno izraža podporo Moldaviji pri obrambi njene demokracije;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554</w:t>
      </w:r>
      <w:r>
        <w:rPr>
          <w:rStyle w:val="HideTWBExt"/>
        </w:rPr>
        <w:t>&lt;/NumAm&gt;</w:t>
      </w:r>
    </w:p>
    <w:p w:rsidR="0028583E" w:rsidRPr="00186078" w:rsidRDefault="0028583E" w:rsidP="0028583E">
      <w:pPr>
        <w:pStyle w:val="NormalBold"/>
      </w:pPr>
      <w:r>
        <w:rPr>
          <w:rStyle w:val="HideTWBExt"/>
          <w:b w:val="0"/>
        </w:rPr>
        <w:t>&lt;RepeatBlock-By&gt;&lt;Members&gt;</w:t>
      </w:r>
      <w:r>
        <w:t>Urmas Paet, Hilde Vautmans, Petras Auštrevičius, Lucia Yar, Nathalie Loiseau, Ilhan Kjučuk (Ilhan Kyuchyuk), Marie-Agnes Strack-Zimmermann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14b.</w:t>
            </w:r>
            <w:r>
              <w:tab/>
            </w:r>
            <w:r>
              <w:rPr>
                <w:b/>
                <w:i/>
              </w:rPr>
              <w:t>poudarja, da je zaradi zelo nestabilnih geopolitičnih razmer in mednarodnega okolja po vsej Uniji potrebno znatno povečanje finančnih in proračunskih sredstev, da bo evropska obramba tako kratkoročno kot dolgoročno kos izzivom; poziva Evropsko komisijo, naj posebno pozornost nameni zunanjim mejam EU z Rusijo in Belorusijo;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555</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14b.</w:t>
            </w:r>
            <w:r>
              <w:tab/>
            </w:r>
            <w:r>
              <w:rPr>
                <w:b/>
                <w:i/>
              </w:rPr>
              <w:t>poudarja, kako pomemben je evropski mirovni instrument za krepitev zmožnosti EU za preprečevanje konfliktov, gradnjo miru in krepitev mednarodne varnosti; poziva, naj se znatno poveča vojaška podpora partnerskim državam, kot so Ukrajina, Republika Moldavija, Gruzija in države Zahodnega Balkana;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556</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14b.</w:t>
            </w:r>
            <w:r>
              <w:tab/>
            </w:r>
            <w:r>
              <w:rPr>
                <w:b/>
                <w:i/>
              </w:rPr>
              <w:t>poziva Komisijo in Svet, naj predstavita novo strukturo za evropsko kolektivno varnost, ki bo temeljila na načelih listine OZN in helsinškega procesa;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557</w:t>
      </w:r>
      <w:r>
        <w:rPr>
          <w:rStyle w:val="HideTWBExt"/>
        </w:rPr>
        <w:t>&lt;/NumAm&gt;</w:t>
      </w:r>
    </w:p>
    <w:p w:rsidR="0028583E" w:rsidRPr="00186078" w:rsidRDefault="0028583E" w:rsidP="0028583E">
      <w:pPr>
        <w:pStyle w:val="NormalBold"/>
      </w:pPr>
      <w:r>
        <w:rPr>
          <w:rStyle w:val="HideTWBExt"/>
          <w:b w:val="0"/>
        </w:rPr>
        <w:t>&lt;RepeatBlock-By&gt;&lt;Members&gt;</w:t>
      </w:r>
      <w:r>
        <w:t>Urmas Paet, Hilde Vautmans, Petras Auštrevičius, Lucia Yar, Nathalie Loiseau, Ilhan Kjučuk (Ilhan Kyuchyuk), Marie-Agnes Strack-Zimmermann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14c.</w:t>
            </w:r>
            <w:r>
              <w:tab/>
            </w:r>
            <w:r>
              <w:rPr>
                <w:b/>
                <w:i/>
              </w:rPr>
              <w:t>poudarja, da je treba v sodelovanju z Natom in drugimi mednarodnimi partnerji povečati prizadevanja EU za obravnavanje in spodbujanje odpornosti na hibridne grožnje, kibernetske napade, dezinformacije in propagandne kampanje, tako znotraj Unije kot tudi v tretjih državah;</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558</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14c.</w:t>
            </w:r>
            <w:r>
              <w:tab/>
            </w:r>
            <w:r>
              <w:rPr>
                <w:b/>
                <w:i/>
              </w:rPr>
              <w:t>obžaluje, da se zdi, da so Rusija in njeni podporniki doslej uspešno preoblikovali težnje velike večine gruzijskega ljudstva, da bi živelo v demokratični družbi;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559</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14c.</w:t>
            </w:r>
            <w:r>
              <w:tab/>
            </w:r>
            <w:r>
              <w:rPr>
                <w:b/>
                <w:i/>
              </w:rPr>
              <w:t>poziva vse države članice EU, naj podpišejo in ratificirajo pogodbo OZN o prepovedi jedrskega orožja;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560</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Podnaslov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Reševanje konfliktov</w:t>
            </w:r>
            <w:r>
              <w:t xml:space="preserve"> in </w:t>
            </w:r>
            <w:r>
              <w:rPr>
                <w:b/>
                <w:i/>
              </w:rPr>
              <w:t>podpiranje miru</w:t>
            </w:r>
            <w:r>
              <w:t xml:space="preserve"> na Bližnjem vzhodu</w:t>
            </w:r>
          </w:p>
        </w:tc>
        <w:tc>
          <w:tcPr>
            <w:tcW w:w="4876" w:type="dxa"/>
            <w:tcBorders>
              <w:top w:val="nil"/>
              <w:left w:val="nil"/>
              <w:bottom w:val="nil"/>
              <w:right w:val="nil"/>
            </w:tcBorders>
          </w:tcPr>
          <w:p w:rsidR="0028583E" w:rsidRPr="00186078" w:rsidRDefault="0028583E" w:rsidP="0000008D">
            <w:pPr>
              <w:pStyle w:val="Normal6a"/>
            </w:pPr>
            <w:r>
              <w:rPr>
                <w:b/>
                <w:i/>
              </w:rPr>
              <w:t>Prizadevanje za pravičen</w:t>
            </w:r>
            <w:r>
              <w:t xml:space="preserve"> in </w:t>
            </w:r>
            <w:r>
              <w:rPr>
                <w:b/>
                <w:i/>
              </w:rPr>
              <w:t>trajen mir</w:t>
            </w:r>
            <w:r>
              <w:t xml:space="preserve"> na Bližnjem vzhodu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561</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14a.</w:t>
            </w:r>
            <w:r>
              <w:tab/>
            </w:r>
            <w:r>
              <w:rPr>
                <w:b/>
                <w:i/>
              </w:rPr>
              <w:t>je zaskrbljen zaradi vse večjih napetosti na Bližnjem vzhodu in destabilizacijske vloge, ki jo imata v tej regiji iranski režim in njegova mreža nedržavnih akterjev; poziva vse strani, naj ravnajo čim bolj zadržano in umirijo napetosti ter se vzdržijo nadaljnjega zaostrovanja; poziva podpredsednika/visokega predstavnika in države članice, naj nadaljujejo in okrepijo diplomatska prizadevanja z mednarodnimi partnerji, tudi z zalivskimi državami, da bi spodbudili takojšnjo umiritev napetosti in konstruktiven dialog; močno obžaluje stopnjevanje napetosti na Bližnjem vzhodu in izgubo več tisoč civilnih življenj;</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562</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 Marco Tarquinio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w:t>
            </w:r>
            <w:r>
              <w:rPr>
                <w:b/>
                <w:i/>
              </w:rPr>
              <w:t>, nato pa</w:t>
            </w:r>
            <w:r>
              <w:t xml:space="preserve">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w:t>
            </w:r>
            <w:r>
              <w:rPr>
                <w:b/>
                <w:i/>
              </w:rPr>
              <w:t>izraža izredno zaskrbljenost zaradi nesorazmernega vojaškega posredovanja izraelskih obrambnih sil v Gazi in na Zahodnem bregu;</w:t>
            </w:r>
            <w:r>
              <w:t xml:space="preserve"> poziva, naj se takoj in brezpogojno izpustijo vsi talci</w:t>
            </w:r>
            <w:r>
              <w:rPr>
                <w:b/>
                <w:i/>
              </w:rPr>
              <w:t xml:space="preserve"> ter</w:t>
            </w:r>
            <w:r>
              <w:t xml:space="preserve">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 </w:t>
            </w:r>
            <w:r>
              <w:rPr>
                <w:b/>
                <w:i/>
              </w:rPr>
              <w:t>izraža globoko zaskrbljenost, ker je izraelski parlament odobril zakonodajo, ki prepoveduje stike med izraelskimi državnimi subjekti in Agencijo Združenih narodov za pomoč in zaposlovanje palestinskih beguncev (UNRWA), ter poudarja, da je zakonodaja v nasprotju z mednarodnim pravom in krši temeljna humanitarna načela človeštva ter bo le še zaostrila že tako hudo humanitarno krizo in morda ustavila osnovne storitve, kot so hrana, zatočišča, izobraževanje in zdravstveno varstvo za milijone palestinskih beguncev na teh ozemljih; nujno poziva institucije EU in države članice, naj se še naprej zavzemajo za podporo agenciji UNRWA in njenemu poslanstvu;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563</w:t>
      </w:r>
      <w:r>
        <w:rPr>
          <w:rStyle w:val="HideTWBExt"/>
        </w:rPr>
        <w:t>&lt;/NumAm&gt;</w:t>
      </w:r>
    </w:p>
    <w:p w:rsidR="0028583E" w:rsidRPr="00186078" w:rsidRDefault="0028583E" w:rsidP="0028583E">
      <w:pPr>
        <w:pStyle w:val="NormalBold"/>
      </w:pPr>
      <w:r>
        <w:rPr>
          <w:rStyle w:val="HideTWBExt"/>
          <w:b w:val="0"/>
        </w:rPr>
        <w:t>&lt;RepeatBlock-By&gt;&lt;Members&gt;</w:t>
      </w:r>
      <w:r>
        <w:t>Thijs Reuten, Nacho Sánchez Amor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 nato pa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talci, nato pa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 </w:t>
            </w:r>
            <w:r>
              <w:rPr>
                <w:b/>
                <w:i/>
              </w:rPr>
              <w:t>opozarja, da je podpora agenciji UNRWA še vedno ključnega pomena za strategijo EU za spodbujanje stabilnosti ter podporo civilnemu prebivalstvu in razvoju na Bližnjem vzhodu; poziva k trajni in večji podpori agenciji UNRWA glede na do sedaj največje potrebe v Gazi in širši regiji; pozdravlja ukrepe, ki jih je OZN sprejela v odziv na resne obtožbe v zvezi z osebjem agencije, in pozdravlja, da se je agencija UNRWA v celoti zavezala k izvajanju priporočil iz Colonninega poročila, v skladu s sklepi Evropskega sveta z dne 17. oktobra 2024, in obsoja, da je izraelski parlament sprejel zakonodajo, ki bi lahko agenciji UNRWA preprečila nadaljevanje njenega bistvenega dela;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564</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r>
            <w:r>
              <w:rPr>
                <w:b/>
                <w:i/>
              </w:rPr>
              <w:t>potrjuje, da ima Izrael pravico do obrambe, kot je priznana in omejena z mednarodnim pravom;</w:t>
            </w:r>
            <w:r>
              <w:t xml:space="preserve"> poziva, naj se takoj in brezpogojno izpustijo vsi talci, nato pa nemudoma doseže trajno premirje</w:t>
            </w:r>
            <w:r>
              <w:rPr>
                <w:b/>
                <w:i/>
              </w:rPr>
              <w:t>, da bi zmanjšali tveganje množične lakote in izbruha zdravstvene epidemije</w:t>
            </w:r>
            <w:r>
              <w:t xml:space="preserve"> v Gazi</w:t>
            </w:r>
            <w:r>
              <w:rPr>
                <w:b/>
                <w:i/>
              </w:rPr>
              <w:t>; opozarja, da ima Izrael tudi obveznost, da zaščiti civilno prebivalstvo, vojaške operacije pa morajo biti sorazmerne</w:t>
            </w:r>
            <w:r>
              <w:t xml:space="preserve"> in </w:t>
            </w:r>
            <w:r>
              <w:rPr>
                <w:b/>
                <w:i/>
              </w:rPr>
              <w:t>v skladu z mednarodnim humanitarnim pravom</w:t>
            </w:r>
            <w:r>
              <w:t>;</w:t>
            </w:r>
          </w:p>
        </w:tc>
        <w:tc>
          <w:tcPr>
            <w:tcW w:w="4876" w:type="dxa"/>
            <w:tcBorders>
              <w:top w:val="nil"/>
              <w:left w:val="nil"/>
              <w:bottom w:val="nil"/>
              <w:right w:val="nil"/>
            </w:tcBorders>
          </w:tcPr>
          <w:p w:rsidR="0028583E" w:rsidRPr="00186078" w:rsidRDefault="0028583E" w:rsidP="0000008D">
            <w:pPr>
              <w:pStyle w:val="Normal6a"/>
            </w:pPr>
            <w:r>
              <w:t>15.</w:t>
            </w:r>
            <w:r>
              <w:tab/>
              <w:t xml:space="preserve">poziva, naj se takoj in brezpogojno izpustijo vsi talci, nato pa nemudoma doseže trajno premirje v Gazi in </w:t>
            </w:r>
            <w:r>
              <w:rPr>
                <w:b/>
                <w:i/>
              </w:rPr>
              <w:t>Libanonu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565</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talci, </w:t>
            </w:r>
            <w:r>
              <w:rPr>
                <w:b/>
                <w:i/>
              </w:rPr>
              <w:t>nato pa nemudoma doseže trajno</w:t>
            </w:r>
            <w:r>
              <w:t xml:space="preserve"> premirje, </w:t>
            </w:r>
            <w:r>
              <w:rPr>
                <w:b/>
                <w:i/>
              </w:rPr>
              <w:t>da bi zmanjšali tveganje množične lakote in izbruha zdravstvene epidemije v Gazi</w:t>
            </w:r>
            <w:r>
              <w:t>;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talci, </w:t>
            </w:r>
            <w:r>
              <w:rPr>
                <w:b/>
                <w:i/>
              </w:rPr>
              <w:t>ki jih v Gazi zadržujejo palestinske teroristične organizacije, vključno s Hamasom; podpira</w:t>
            </w:r>
            <w:r>
              <w:t xml:space="preserve"> premirje, </w:t>
            </w:r>
            <w:r>
              <w:rPr>
                <w:b/>
                <w:i/>
              </w:rPr>
              <w:t>ki bo koristilo nedolžnim civilistom na obeh straneh konflikta in širšemu Bližnjemu vzhodu</w:t>
            </w:r>
            <w:r>
              <w:t xml:space="preserve">; opozarja, da ima Izrael tudi obveznost, da zaščiti civilno prebivalstvo, vojaške operacije pa morajo biti sorazmerne in v skladu z mednarodnim humanitarnim pravom; </w:t>
            </w:r>
            <w:r>
              <w:rPr>
                <w:b/>
                <w:i/>
              </w:rPr>
              <w:t>ponavlja, da so terorizem, njegovo podpiranje in poveličevanje v nasprotju z mirno rešitvijo konflikta;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566</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 nato pa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talci, nato pa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 </w:t>
            </w:r>
            <w:r>
              <w:rPr>
                <w:b/>
                <w:i/>
              </w:rPr>
              <w:t>ponovno poudarja, da vsa odgovornost za nadaljevanje konflikta leži na Iranu in njegovih zaveznikih, vključno s Hamasom in Hezbolahom;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567</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 xml:space="preserve">potrjuje, da </w:t>
            </w:r>
            <w:r>
              <w:rPr>
                <w:b/>
                <w:i/>
              </w:rPr>
              <w:t>ima</w:t>
            </w:r>
            <w:r>
              <w:t xml:space="preserve"> Izrael pravico do obrambe, kot je </w:t>
            </w:r>
            <w:r>
              <w:rPr>
                <w:b/>
                <w:i/>
              </w:rPr>
              <w:t>priznana</w:t>
            </w:r>
            <w:r>
              <w:t xml:space="preserve"> in </w:t>
            </w:r>
            <w:r>
              <w:rPr>
                <w:b/>
                <w:i/>
              </w:rPr>
              <w:t>omejena</w:t>
            </w:r>
            <w:r>
              <w:t xml:space="preserve"> z mednarodnim pravom; poziva, naj se takoj in brezpogojno izpustijo vsi talci</w:t>
            </w:r>
            <w:r>
              <w:rPr>
                <w:b/>
                <w:i/>
              </w:rPr>
              <w:t>, nato pa nemudoma doseže trajno premirje</w:t>
            </w:r>
            <w:r>
              <w:t xml:space="preserve">, </w:t>
            </w:r>
            <w:r>
              <w:rPr>
                <w:b/>
                <w:i/>
              </w:rPr>
              <w:t>da bi zmanjšali tveganje množične lakote</w:t>
            </w:r>
            <w:r>
              <w:t xml:space="preserve"> in </w:t>
            </w:r>
            <w:r>
              <w:rPr>
                <w:b/>
                <w:i/>
              </w:rPr>
              <w:t>izbruha zdravstvene epidemije v Gazi</w:t>
            </w:r>
            <w:r>
              <w:t>;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w:t>
            </w:r>
            <w:r>
              <w:rPr>
                <w:b/>
                <w:i/>
              </w:rPr>
              <w:t>čeprav je po napadih Hamasa 7. oktobra</w:t>
            </w:r>
            <w:r>
              <w:t xml:space="preserve"> Izrael</w:t>
            </w:r>
            <w:r>
              <w:rPr>
                <w:b/>
                <w:i/>
              </w:rPr>
              <w:t xml:space="preserve"> imel</w:t>
            </w:r>
            <w:r>
              <w:t xml:space="preserve"> pravico do obrambe, kot je </w:t>
            </w:r>
            <w:r>
              <w:rPr>
                <w:b/>
                <w:i/>
              </w:rPr>
              <w:t>zapisano</w:t>
            </w:r>
            <w:r>
              <w:t xml:space="preserve"> in </w:t>
            </w:r>
            <w:r>
              <w:rPr>
                <w:b/>
                <w:i/>
              </w:rPr>
              <w:t>omejeno</w:t>
            </w:r>
            <w:r>
              <w:t xml:space="preserve"> z mednarodnim pravom</w:t>
            </w:r>
            <w:r>
              <w:rPr>
                <w:b/>
                <w:i/>
              </w:rPr>
              <w:t>, morajo biti njegova dejanja skladna tudi z omejitvami mednarodnega prava</w:t>
            </w:r>
            <w:r>
              <w:t>; poziva, naj se takoj in brezpogojno izpustijo vsi talci</w:t>
            </w:r>
            <w:r>
              <w:rPr>
                <w:b/>
                <w:i/>
              </w:rPr>
              <w:t xml:space="preserve"> in opustijo vse oblike nasilja</w:t>
            </w:r>
            <w:r>
              <w:t xml:space="preserve">, </w:t>
            </w:r>
            <w:r>
              <w:rPr>
                <w:b/>
                <w:i/>
              </w:rPr>
              <w:t>katerih cilj so civilisti v Gazi</w:t>
            </w:r>
            <w:r>
              <w:t xml:space="preserve"> in </w:t>
            </w:r>
            <w:r>
              <w:rPr>
                <w:b/>
                <w:i/>
              </w:rPr>
              <w:t>Libanonu</w:t>
            </w:r>
            <w:r>
              <w:t xml:space="preserve">; opozarja, da ima Izrael tudi obveznost, da zaščiti civilno prebivalstvo, vojaške operacije pa morajo biti sorazmerne in v skladu z mednarodnim humanitarnim pravom; </w:t>
            </w:r>
            <w:r>
              <w:rPr>
                <w:b/>
                <w:i/>
              </w:rPr>
              <w:t>poudarja, kako pomembno je brezpogojno zagotavljati humanitarno pomoč;</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568</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w:t>
            </w:r>
            <w:r>
              <w:rPr>
                <w:b/>
                <w:i/>
              </w:rPr>
              <w:t>talci, nato pa nemudoma doseže trajno premirje</w:t>
            </w:r>
            <w:r>
              <w:t xml:space="preserve">, da </w:t>
            </w:r>
            <w:r>
              <w:rPr>
                <w:b/>
                <w:i/>
              </w:rPr>
              <w:t>bi zmanjšali tveganje množične lakote</w:t>
            </w:r>
            <w:r>
              <w:t xml:space="preserve"> in </w:t>
            </w:r>
            <w:r>
              <w:rPr>
                <w:b/>
                <w:i/>
              </w:rPr>
              <w:t>izbruha zdravstvene epidemije v Gazi; opozarja</w:t>
            </w:r>
            <w:r>
              <w:t xml:space="preserve">, </w:t>
            </w:r>
            <w:r>
              <w:rPr>
                <w:b/>
                <w:i/>
              </w:rPr>
              <w:t>da ima Izrael tudi obveznost</w:t>
            </w:r>
            <w:r>
              <w:t xml:space="preserve">, </w:t>
            </w:r>
            <w:r>
              <w:rPr>
                <w:b/>
                <w:i/>
              </w:rPr>
              <w:t>da zaščiti civilno prebivalstvo, vojaške operacije pa morajo biti sorazmerne in v skladu z mednarodnim humanitarnim pravom</w:t>
            </w:r>
            <w:r>
              <w:t>;</w:t>
            </w:r>
          </w:p>
        </w:tc>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w:t>
            </w:r>
            <w:r>
              <w:rPr>
                <w:b/>
                <w:i/>
              </w:rPr>
              <w:t>izraelski talci; priznava</w:t>
            </w:r>
            <w:r>
              <w:t xml:space="preserve">, da </w:t>
            </w:r>
            <w:r>
              <w:rPr>
                <w:b/>
                <w:i/>
              </w:rPr>
              <w:t>je treba za dosego trajnega miru</w:t>
            </w:r>
            <w:r>
              <w:t xml:space="preserve"> in </w:t>
            </w:r>
            <w:r>
              <w:rPr>
                <w:b/>
                <w:i/>
              </w:rPr>
              <w:t>politične rešitve</w:t>
            </w:r>
            <w:r>
              <w:t xml:space="preserve">, </w:t>
            </w:r>
            <w:r>
              <w:rPr>
                <w:b/>
                <w:i/>
              </w:rPr>
              <w:t>ki bo temeljila na pogajanjih</w:t>
            </w:r>
            <w:r>
              <w:t xml:space="preserve">, </w:t>
            </w:r>
            <w:r>
              <w:rPr>
                <w:b/>
                <w:i/>
              </w:rPr>
              <w:t>najprej izkoreniniti teroristično organizacijo Hamas; v zvezi s tem pozdravlja, da so izraelske obrambne sile eliminirale vodstvo Hamasa</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569</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 xml:space="preserve">potrjuje, da ima Izrael pravico do obrambe, kot je priznana in omejena z mednarodnim pravom; poziva, naj se takoj in brezpogojno izpustijo vsi talci, </w:t>
            </w:r>
            <w:r>
              <w:rPr>
                <w:b/>
                <w:i/>
              </w:rPr>
              <w:t xml:space="preserve">nato pa nemudoma doseže trajno premirje, da bi zmanjšali tveganje množične lakote </w:t>
            </w:r>
            <w:r>
              <w:t>in</w:t>
            </w:r>
            <w:r>
              <w:rPr>
                <w:b/>
                <w:i/>
              </w:rPr>
              <w:t xml:space="preserve"> izbruha zdravstvene epidemije v Gazi;</w:t>
            </w:r>
            <w:r>
              <w:t xml:space="preserve">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w:t>
            </w:r>
            <w:r>
              <w:rPr>
                <w:b/>
                <w:i/>
              </w:rPr>
              <w:t xml:space="preserve"> in mednarodnim humanitarnim pravom</w:t>
            </w:r>
            <w:r>
              <w:t>; poziva, naj se takoj in brezpogojno izpustijo vsi talci, in opozarja, da ima Izrael tudi obveznost, da zaščiti civilno prebivalstvo, vojaške operacije pa morajo biti sorazmerne in v skladu z mednarodnim humanitarnim pravom;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570</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 nato pa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rPr>
                <w:i/>
              </w:rPr>
              <w:t>(Ne zadeva slovenske različice.)</w:t>
            </w:r>
            <w:r>
              <w:tab/>
              <w:t xml:space="preserve">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571</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w:t>
            </w:r>
            <w:r>
              <w:rPr>
                <w:b/>
                <w:i/>
              </w:rPr>
              <w:t>, nato pa</w:t>
            </w:r>
            <w:r>
              <w:t xml:space="preserve"> nemudoma doseže trajno premirje, da bi zmanjšali tveganje množične lakote in izbruha zdravstvene epidemije v Gazi; opozarja, da ima Izrael tudi obveznost, da zaščiti civilno prebivalstvo, vojaške operacije pa morajo biti sorazmerne in v skladu z mednarodnim humanitarnim pravom;</w:t>
            </w:r>
          </w:p>
        </w:tc>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w:t>
            </w:r>
            <w:r>
              <w:rPr>
                <w:b/>
                <w:i/>
              </w:rPr>
              <w:t xml:space="preserve"> in</w:t>
            </w:r>
            <w:r>
              <w:t xml:space="preserve"> nemudoma doseže trajno premirje,</w:t>
            </w:r>
            <w:r>
              <w:rPr>
                <w:b/>
                <w:i/>
              </w:rPr>
              <w:t xml:space="preserve"> zlasti</w:t>
            </w:r>
            <w:r>
              <w:t xml:space="preserve"> da bi zmanjšali tveganje množične lakote in izbruha zdravstvene epidemije v Gazi; opozarja, da ima Izrael tudi obveznost, da zaščiti civilno prebivalstvo, vojaške operacije pa morajo biti sorazmerne in v skladu z mednarodnim humanitarnim pravom;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572</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w:t>
            </w:r>
            <w:r>
              <w:rPr>
                <w:b/>
                <w:i/>
              </w:rPr>
              <w:t>, nato pa</w:t>
            </w:r>
            <w:r>
              <w:t xml:space="preserve"> nemudoma doseže trajno premirje, da bi zmanjšali tveganje množične lakote in izbruha zdravstvene epidemije v Gazi; opozarja, da ima Izrael tudi obveznost, da zaščiti civilno prebivalstvo</w:t>
            </w:r>
            <w:r>
              <w:rPr>
                <w:b/>
                <w:i/>
              </w:rPr>
              <w:t>,</w:t>
            </w:r>
            <w:r>
              <w:t xml:space="preserve"> vojaške operacije </w:t>
            </w:r>
            <w:r>
              <w:rPr>
                <w:b/>
                <w:i/>
              </w:rPr>
              <w:t>pa morajo biti</w:t>
            </w:r>
            <w:r>
              <w:t xml:space="preserve"> sorazmerne in </w:t>
            </w:r>
            <w:r>
              <w:rPr>
                <w:b/>
                <w:i/>
              </w:rPr>
              <w:t>v skladu z mednarodnim humanitarnim pravom</w:t>
            </w:r>
            <w:r>
              <w:t>;</w:t>
            </w:r>
          </w:p>
        </w:tc>
        <w:tc>
          <w:tcPr>
            <w:tcW w:w="4876" w:type="dxa"/>
            <w:tcBorders>
              <w:top w:val="nil"/>
              <w:left w:val="nil"/>
              <w:bottom w:val="nil"/>
              <w:right w:val="nil"/>
            </w:tcBorders>
          </w:tcPr>
          <w:p w:rsidR="0028583E" w:rsidRPr="00186078" w:rsidRDefault="0028583E" w:rsidP="0000008D">
            <w:pPr>
              <w:pStyle w:val="Normal6a"/>
            </w:pPr>
            <w:r>
              <w:t>15.</w:t>
            </w:r>
            <w:r>
              <w:tab/>
              <w:t>potrjuje, da ima Izrael pravico do obrambe, kot je priznana in omejena z mednarodnim pravom; poziva, naj se takoj in brezpogojno izpustijo vsi talci</w:t>
            </w:r>
            <w:r>
              <w:rPr>
                <w:b/>
                <w:i/>
              </w:rPr>
              <w:t xml:space="preserve"> in</w:t>
            </w:r>
            <w:r>
              <w:t xml:space="preserve"> nemudoma doseže trajno premirje, da bi zmanjšali tveganje množične lakote in izbruha zdravstvene epidemije v Gazi; opozarja, da ima Izrael tudi obveznost, da zaščiti civilno prebivalstvo</w:t>
            </w:r>
            <w:r>
              <w:rPr>
                <w:b/>
                <w:i/>
              </w:rPr>
              <w:t xml:space="preserve"> in da izraelske</w:t>
            </w:r>
            <w:r>
              <w:t xml:space="preserve"> vojaške operacije </w:t>
            </w:r>
            <w:r>
              <w:rPr>
                <w:b/>
                <w:i/>
              </w:rPr>
              <w:t>niso</w:t>
            </w:r>
            <w:r>
              <w:t xml:space="preserve"> sorazmerne in </w:t>
            </w:r>
            <w:r>
              <w:rPr>
                <w:b/>
                <w:i/>
              </w:rPr>
              <w:t>kršijo mednarodno humanitarno pravo</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573</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15a.</w:t>
            </w:r>
            <w:r>
              <w:tab/>
            </w:r>
            <w:r>
              <w:rPr>
                <w:b/>
                <w:i/>
              </w:rPr>
              <w:t>vztraja, da mora Komisija zagotoviti, da sredstva EU ne bodo namenjena nobeni obliki terorizma in/ali verske in politične radikalizacije niti z njimi povezana; ponavlja svoje stališče, da morajo biti vsi učbeniki in šolsko gradivo, ki se financirajo iz skladov Unije, v skladu s standardi Unesca glede miru, strpnosti, soobstoja in nenasilja; je zaskrbljen zaradi antisemitizma, sovražnega govora in spodbujanja džihada ter nasilja v palestinskih šolskih učbenikih, ki jih posredno financira EU; poudarja, da je treba ustrezno upoštevati pogojenost finančne pomoči EU v izobraževalnem sektorju;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574</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15a.</w:t>
            </w:r>
            <w:r>
              <w:tab/>
            </w:r>
            <w:r>
              <w:rPr>
                <w:b/>
                <w:i/>
              </w:rPr>
              <w:t>pozdravlja sankcije, sprejete proti ekstremističnim izraelskim naseljencem na zasedenem Zahodnem bregu in v vzhodnem Jeruzalemu ter nasilnim aktivistom, ki onemogočajo humanitarno pomoč Gazi; poziva k sprejetju svežnja sankcij proti izraelskim oblastem in vojski, odgovornim za vojna hudodelstva in hudodelstva zoper človečnost v regiji; poziva k takojšnjemu pregledu pridružitvenega sporazuma med EU in Izraelom ter k razmisleku o njegovi začasni prekinitvi v primeru neizpolnjevanja obveznosti na področju človekovih pravic;</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575</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15a.</w:t>
            </w:r>
            <w:r>
              <w:tab/>
            </w:r>
            <w:r>
              <w:rPr>
                <w:b/>
                <w:i/>
              </w:rPr>
              <w:t>poziva k takojšnjemu izvajanju premirja, da bi preprečili obsežno lakoto in zdravstvene krize v Gazi; poziva vse strani, naj spoštujejo mednarodno pravo in mednarodno humanitarno pravo, zagotovijo zaščito civilistov in si prizadevajo za nujno umiritev razmer, da bi ohranile človeška življenja; poudarja, da bi bilo treba ta prizadevanja uskladiti s prizadevanji za rešitev dveh držav, da bi se zagotovila trajni mir in stabilnost v regiji;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576</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15a.</w:t>
            </w:r>
            <w:r>
              <w:tab/>
            </w:r>
            <w:r>
              <w:rPr>
                <w:b/>
                <w:i/>
              </w:rPr>
              <w:t>najostreje obsoja in zahteva takojšnjo ustavitev izraelskega genocida v Gazi, etničnega čiščenja na Zahodnem bregu in v vzhodnem Jeruzalemu ter vsesplošnega bombardiranja Libanona s strani Izraela, pa tudi namernega napadanja delavcev OZN, otrok, novinarjev, zdravnikov in civilistov;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577</w:t>
      </w:r>
      <w:r>
        <w:rPr>
          <w:rStyle w:val="HideTWBExt"/>
        </w:rPr>
        <w:t>&lt;/NumAm&gt;</w:t>
      </w:r>
    </w:p>
    <w:p w:rsidR="0028583E" w:rsidRPr="00186078" w:rsidRDefault="0028583E" w:rsidP="0028583E">
      <w:pPr>
        <w:pStyle w:val="NormalBold"/>
      </w:pPr>
      <w:r>
        <w:rPr>
          <w:rStyle w:val="HideTWBExt"/>
          <w:b w:val="0"/>
        </w:rPr>
        <w:t>&lt;RepeatBlock-By&gt;&lt;Members&gt;</w:t>
      </w:r>
      <w:r>
        <w:t>Kinga Gál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15a.</w:t>
            </w:r>
            <w:r>
              <w:tab/>
            </w:r>
            <w:r>
              <w:rPr>
                <w:b/>
                <w:i/>
              </w:rPr>
              <w:t>poziva Komisijo, naj izboljša nadzor nad izplačili evropskih sredstev palestinskim institucijam in organizacijam ter zagotovi, da se s sredstvi EU na noben način ne financirajo teroristične organizacije;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578</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15b.</w:t>
            </w:r>
            <w:r>
              <w:tab/>
            </w:r>
            <w:r>
              <w:rPr>
                <w:b/>
                <w:i/>
              </w:rPr>
              <w:t>poziva k polnemu spoštovanju operacij agencij OZN, vključno z UNRWA, v Gazi in na Zahodnem bregu, pri čemer poudarja njihovo bistveno vlogo pri zagotavljanju humanitarne pomoči prizadetemu prebivalstvu; obsoja vse zakonodajne ukrepe, ki bi ovirali humanitarno pomoč, in poudarja, da je treba v skladu z mednarodnim humanitarnim pravom vsem humanitarnim akterjem zagotoviti neoviran dostop;</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579</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15b.</w:t>
            </w:r>
            <w:r>
              <w:tab/>
            </w:r>
            <w:r>
              <w:rPr>
                <w:b/>
                <w:i/>
              </w:rPr>
              <w:t>glede na nedavno odkritje, da je agencija UNRWA zaposlila posameznika, ki ga je Izrael opredelil kot vodjo Hamasa v Libanonu, poziva Evropsko komisijo, naj nemudoma pregleda dodeljevanje in uporabo sredstev EU s strani agencije UNRWA ter ponovno preuči svojo trenutno finančno podporo organizacijam, ki bi bile lahko vpletene v terorizem</w:t>
            </w:r>
            <w:r>
              <w:rPr>
                <w:b/>
                <w:i/>
                <w:vertAlign w:val="superscript"/>
              </w:rPr>
              <w:t>1a</w:t>
            </w:r>
            <w:r>
              <w:rPr>
                <w:b/>
                <w:i/>
              </w:rPr>
              <w:t>.</w:t>
            </w:r>
          </w:p>
        </w:tc>
      </w:tr>
      <w:tr w:rsidR="0028583E" w:rsidTr="0000008D">
        <w:trPr>
          <w:jc w:val="center"/>
        </w:trPr>
        <w:tc>
          <w:tcPr>
            <w:tcW w:w="4876" w:type="dxa"/>
            <w:tcBorders>
              <w:top w:val="nil"/>
              <w:left w:val="nil"/>
              <w:bottom w:val="nil"/>
              <w:right w:val="nil"/>
            </w:tcBorders>
          </w:tcPr>
          <w:p w:rsidR="0028583E" w:rsidRPr="00186078" w:rsidRDefault="0028583E" w:rsidP="0000008D"/>
        </w:tc>
        <w:tc>
          <w:tcPr>
            <w:tcW w:w="4876" w:type="dxa"/>
            <w:tcBorders>
              <w:top w:val="nil"/>
              <w:left w:val="nil"/>
              <w:bottom w:val="nil"/>
              <w:right w:val="nil"/>
            </w:tcBorders>
          </w:tcPr>
          <w:p w:rsidR="0028583E" w:rsidRPr="00186078" w:rsidRDefault="0028583E" w:rsidP="0000008D">
            <w:pPr>
              <w:pStyle w:val="Normal6a"/>
            </w:pPr>
            <w:r>
              <w:rPr>
                <w:b/>
                <w:i/>
              </w:rPr>
              <w:t>_________________</w:t>
            </w:r>
          </w:p>
        </w:tc>
      </w:tr>
      <w:tr w:rsidR="0028583E" w:rsidTr="0000008D">
        <w:trPr>
          <w:jc w:val="center"/>
        </w:trPr>
        <w:tc>
          <w:tcPr>
            <w:tcW w:w="4876" w:type="dxa"/>
            <w:tcBorders>
              <w:top w:val="nil"/>
              <w:left w:val="nil"/>
              <w:bottom w:val="nil"/>
              <w:right w:val="nil"/>
            </w:tcBorders>
          </w:tcPr>
          <w:p w:rsidR="0028583E" w:rsidRPr="00186078" w:rsidRDefault="0028583E" w:rsidP="0000008D"/>
        </w:tc>
        <w:tc>
          <w:tcPr>
            <w:tcW w:w="4876" w:type="dxa"/>
            <w:tcBorders>
              <w:top w:val="nil"/>
              <w:left w:val="nil"/>
              <w:bottom w:val="nil"/>
              <w:right w:val="nil"/>
            </w:tcBorders>
          </w:tcPr>
          <w:p w:rsidR="0028583E" w:rsidRPr="00186078" w:rsidRDefault="0028583E" w:rsidP="0000008D">
            <w:pPr>
              <w:pStyle w:val="Normal6a"/>
            </w:pPr>
            <w:r>
              <w:rPr>
                <w:b/>
                <w:i/>
                <w:vertAlign w:val="superscript"/>
              </w:rPr>
              <w:t>1a</w:t>
            </w:r>
            <w:r>
              <w:t xml:space="preserve"> </w:t>
            </w:r>
            <w:r>
              <w:rPr>
                <w:b/>
                <w:i/>
              </w:rPr>
              <w:t>https://news.sky.com/story/hamas-leader-in-lebanon-killed-by-israel-was-un-employee-unwra-confirms-13225258</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580</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15b.</w:t>
            </w:r>
            <w:r>
              <w:tab/>
            </w:r>
            <w:r>
              <w:rPr>
                <w:b/>
                <w:i/>
              </w:rPr>
              <w:t>poziva k takojšnjemu premirju ter k odpravi vseh omejitev za vstop humanitarne pomoči in drugih misij civilne pomoči po vsej Palestini, zlasti v Gazi;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581</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15b.</w:t>
            </w:r>
            <w:r>
              <w:tab/>
            </w:r>
            <w:r>
              <w:rPr>
                <w:b/>
                <w:i/>
              </w:rPr>
              <w:t>poziva k takojšnjemu in trajnemu premirju;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582</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15c.</w:t>
            </w:r>
            <w:r>
              <w:tab/>
            </w:r>
            <w:r>
              <w:rPr>
                <w:b/>
                <w:i/>
              </w:rPr>
              <w:t>poudarja, da je Izrael obtožen genocida pred Meddržavnim sodiščem, ki je odredilo začasne ukrepe; zato v skladu s Konvencijo o preprečevanju in kaznovanju zločina genocida poziva k takojšnjemu in popolnemu vojaškemu embargu proti Izraelu;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583</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15c.</w:t>
            </w:r>
            <w:r>
              <w:tab/>
            </w:r>
            <w:r>
              <w:rPr>
                <w:b/>
                <w:i/>
              </w:rPr>
              <w:t>poziva k obravnavi tveganja množične lakote, poslabšanja zdravstvenih razmer in izbruha zdravstvene epidemije v Gazi;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584</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15c.</w:t>
            </w:r>
            <w:r>
              <w:tab/>
            </w:r>
            <w:r>
              <w:rPr>
                <w:b/>
                <w:i/>
              </w:rPr>
              <w:t>priznava, da je treba pregledati pridružitveni sporazum med EU in Izraelom iz leta 2000 zaradi kršitve člena 2 o spoštovanju človekovih pravic;</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585</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15d.</w:t>
            </w:r>
            <w:r>
              <w:tab/>
            </w:r>
            <w:r>
              <w:rPr>
                <w:b/>
                <w:i/>
              </w:rPr>
              <w:t>pozdravlja prelomno sodbo Meddržavnega sodišča z dne 19. julija 2024, v skladu s katero je izraelska zasedba Gaze in Zahodnega brega, vključno z vzhodnim Jeruzalemom, nezakonita, pa tudi povezan naselbinski režim, priključitev in uporaba naravnih virov; poudarja, da morajo EU in države članice nemudoma ravnati v skladu z merodajno odločitvijo Meddržavnega sodišča, zato poziva k takojšnji odpovedi pridružitvenega sporazuma med EU in Izraelom;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586</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15e.</w:t>
            </w:r>
            <w:r>
              <w:tab/>
            </w:r>
            <w:r>
              <w:rPr>
                <w:b/>
                <w:i/>
              </w:rPr>
              <w:t>poziva države članice, naj v skladu s Skupnim stališčem Sveta 2008/944/SZVP takoj ustavijo izvoz orožja v Izrael; opozarja, da je mogoče države, ki s pošiljkami orožja podpirajo Izrael, tožiti pred Meddržavnim sodiščem zaradi sodelovanja pri genocidu v skladu s členom 3e konvencije o genocidu;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587</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15f.</w:t>
            </w:r>
            <w:r>
              <w:tab/>
            </w:r>
            <w:r>
              <w:rPr>
                <w:b/>
                <w:i/>
              </w:rPr>
              <w:t>ponovno izraža podporo delu Mednarodnega kazenskega sodišča; spodbuja Mednarodno kazensko sodišče, naj končno izda naloge za prijetje, ki jih je zahteval njegov generalni tožilec, tudi zoper izraelske voditelje;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588</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15g.</w:t>
            </w:r>
            <w:r>
              <w:tab/>
            </w:r>
            <w:r>
              <w:rPr>
                <w:b/>
                <w:i/>
              </w:rPr>
              <w:t>poziva Komisijo, Svet in visokega predstavnika za zunanje zadeve in varnostno politiko, naj prekinejo vse bolj sistematično usklajevanje EU z zunanjo politiko ZDA, zlasti kar zadeva podporo Izraelu;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589</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15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15h.</w:t>
            </w:r>
            <w:r>
              <w:tab/>
            </w:r>
            <w:r>
              <w:rPr>
                <w:b/>
                <w:i/>
              </w:rPr>
              <w:t>ponovno izraža neomajno podporo agenciji UNRWA in njenemu mandatu ter ostro obsoja kampanjo proti agenciji in zakonodajo, ki jo je sprejel izraelski parlament, ki bi lahko preprečila ključno delo agencije UNRWA v regiji; poziva k nadaljnji in okrepljeni politični in finančni podpori agenciji, pri čemer priznava njeno ključno vlogo pri zagotavljanju življenjsko pomembne pomoči, spodbujanju človekovega razvoja in varovanju pravic milijonov palestinskih beguncev;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590</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16.</w:t>
            </w:r>
            <w:r>
              <w:tab/>
            </w:r>
            <w:r>
              <w:rPr>
                <w:b/>
                <w:i/>
              </w:rPr>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591</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w:t>
            </w:r>
            <w:r>
              <w:rPr>
                <w:b/>
                <w:i/>
              </w:rPr>
              <w:t xml:space="preserve"> poziva EU, naj še naprej odločno podpira izgradnjo palestinske države in institucij ter njihove zmogljivosti za pripravo na prihodnjo državnost, saj je to ključno orodje za ponovno vzpostavitev političnega okvira v smeri rešitve dveh držav; opozarja, da so 28. maja 2024 Norveška, Irska in Španija priznale palestinsko državo, čemur je 4. junija 2024 sledila odločitev slovenskega parlamenta; </w:t>
            </w:r>
            <w:r>
              <w:t xml:space="preserve">poziva visokega predstavnika, naj si še naprej prizadeva ustvariti pogoje za priznanje palestinske države v vseh državah članicah EU; obsoja, da Izrael pospešeno gradi nezakonite naselbine na palestinski zemlji, kar je v nasprotju z mednarodnim pravom; je zaskrbljen zaradi vse večjega nasilja izraelskih sil in ekstremističnih naseljencev na Zahodnem bregu in v vzhodnem Jeruzalemu; </w:t>
            </w:r>
            <w:r>
              <w:rPr>
                <w:b/>
                <w:i/>
              </w:rPr>
              <w:t>podpira postopek, ki ga je začel visoki predstavnik, da bi države članice pozval, naj na seznam sankcij vključijo tiste izraelske ministre, katerih sovražna sporočila in izjave so v nasprotju z mednarodnim pravom ter ogrožajo status quo za Haram al Šarif/Tempeljski grič; meni, da bi morala EU po nesorazmernem vojaškem odzivu in nenehnih kršitvah humanitarnega in mednarodnega prava nemudoma pregledati pridružitveni sporazum med EU in Izraelom ter razmisliti o njegovi začasni prekinitvi v primeru neizpolnjevanja obveznosti na področju človekovih pravic;</w:t>
            </w:r>
            <w:r>
              <w:t xml:space="preserve"> izraža podporo trifaznemu mirovnemu načrtu, ki ga je predlagal ameriški predsednik Joe Biden, in obžaluje, da na obeh straneh primanjkuje volje za njegovo izvajanje; obžaluje tudi, da zadnji krogi mirovnih pogovorov niso prinesli oprijemljivih rezultatov; </w:t>
            </w:r>
            <w:r>
              <w:rPr>
                <w:b/>
                <w:i/>
              </w:rPr>
              <w:t>je skrajno zaskrbljen zaradi vojaškega zaostrovanja v Libanonu ter obžaluje nesprejemljivo število civilnih žrtev, prisilno razseljevanje, ki ga povzroča stopnjevanje nasilja, in vztrajno uporabo vojaške sile; poziva k takojšnji prekinitvi ognja vzdolž modre črte ter k celovitemu in simetričnemu izvajanju resolucije Varnostnega sveta OZN 1701; izraža posebej hudo zaskrbljenost zaradi napadov izraelskih obrambnih sil na začasne sile OZN v Libanonu (UNIFIL); opozarja, da so napadi na pripadnike mirovnih sil OZN huda kršitev mednarodnega prava in so popolnoma nesprejemljivi;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592</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 </w:t>
            </w:r>
            <w:r>
              <w:rPr>
                <w:b/>
                <w:i/>
              </w:rPr>
              <w:t>je trdno prepričan, da ne bo miru, varnosti, stabilnosti in blaginje v Gazi, pa tudi ne palestinsko-izraelske sprave, dokler bodo Hamas in druge teroristične skupine delovale na tem območju; ponovno poudarja, da terorizem, hujskanje in nasilje niso združljivi z mirno rešitvijo izraelsko-palestinskega konflikta; poziva EU, naj v sodelovanju z državami članicami razvije celovito strategijo za zaustavitev radikalizacije mladih Palestincev;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593</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r>
            <w:r>
              <w:rPr>
                <w:b/>
                <w:i/>
              </w:rPr>
              <w:t>ponovno poudarja, da neomajno podpira</w:t>
            </w:r>
            <w:r>
              <w:t xml:space="preserve"> rešitev dveh držav, ki bi jo dosegli s pogajanji </w:t>
            </w:r>
            <w:r>
              <w:rPr>
                <w:b/>
                <w:i/>
              </w:rPr>
              <w:t xml:space="preserve">na podlagi meja </w:t>
            </w:r>
            <w:r>
              <w:t xml:space="preserve">iz </w:t>
            </w:r>
            <w:r>
              <w:rPr>
                <w:b/>
                <w:i/>
              </w:rPr>
              <w:t>leta 1967 in bi vključevala dve suvereni, demokratični državi kot miroljubni sosedi</w:t>
            </w:r>
            <w:r>
              <w:t xml:space="preserve"> z </w:t>
            </w:r>
            <w:r>
              <w:rPr>
                <w:b/>
                <w:i/>
              </w:rPr>
              <w:t>Jeruzalemom kot skupno prestolnico</w:t>
            </w:r>
            <w:r>
              <w:t>;</w:t>
            </w:r>
            <w:r>
              <w:rPr>
                <w:b/>
                <w:i/>
              </w:rPr>
              <w:t xml:space="preserve"> obsoja, da Izrael pospešeno gradi nezakonite naselbine na palestinski zemlji, kar je v nasprotju z mednarodnim pravom; je zaskrbljen zaradi vse večjega nasilja</w:t>
            </w:r>
            <w:r>
              <w:t xml:space="preserve"> izraelskih </w:t>
            </w:r>
            <w:r>
              <w:rPr>
                <w:b/>
                <w:i/>
              </w:rPr>
              <w:t>sil in ekstremističnih naseljencev na Zahodnem bregu in v vzhodnem Jeruzalemu; izraža podporo trifaznemu mirovnemu načrtu, ki ga je predlagal ameriški predsednik Joe Biden, in obžaluje, da na obeh straneh primanjkuje volje</w:t>
            </w:r>
            <w:r>
              <w:t xml:space="preserve"> za </w:t>
            </w:r>
            <w:r>
              <w:rPr>
                <w:b/>
                <w:i/>
              </w:rPr>
              <w:t>njegovo izvajanje;</w:t>
            </w:r>
            <w:r>
              <w:t xml:space="preserve"> </w:t>
            </w:r>
            <w:r>
              <w:rPr>
                <w:b/>
                <w:i/>
              </w:rPr>
              <w:t>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r>
            <w:r>
              <w:rPr>
                <w:b/>
                <w:i/>
              </w:rPr>
              <w:t>zavrača</w:t>
            </w:r>
            <w:r>
              <w:t xml:space="preserve"> rešitev dveh držav, ki bi jo dosegli s pogajanji, iz </w:t>
            </w:r>
            <w:r>
              <w:rPr>
                <w:b/>
                <w:i/>
              </w:rPr>
              <w:t>pragmatičnih razlogov: pomanjkanje geografske kontinuitete in odsotnost zakonitega organa oblasti; podpira rešitev</w:t>
            </w:r>
            <w:r>
              <w:t xml:space="preserve"> z </w:t>
            </w:r>
            <w:r>
              <w:rPr>
                <w:b/>
                <w:i/>
              </w:rPr>
              <w:t>ozemljem pod mednarodno zaščito</w:t>
            </w:r>
            <w:r>
              <w:t>;</w:t>
            </w:r>
            <w:r>
              <w:rPr>
                <w:b/>
                <w:i/>
              </w:rPr>
              <w:t xml:space="preserve"> podpira odpravo</w:t>
            </w:r>
            <w:r>
              <w:t xml:space="preserve"> izraelskih </w:t>
            </w:r>
            <w:r>
              <w:rPr>
                <w:b/>
                <w:i/>
              </w:rPr>
              <w:t>naselbin kot sredstva</w:t>
            </w:r>
            <w:r>
              <w:t xml:space="preserve"> za </w:t>
            </w:r>
            <w:r>
              <w:rPr>
                <w:b/>
                <w:i/>
              </w:rPr>
              <w:t>dosego miru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594</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w:t>
            </w:r>
            <w:r>
              <w:rPr>
                <w:b/>
                <w:i/>
              </w:rPr>
              <w:t xml:space="preserve">neomajno </w:t>
            </w:r>
            <w:r>
              <w:t>podpira rešitev dveh držav, ki bi jo dosegli s pogajanji</w:t>
            </w:r>
            <w:r>
              <w:rPr>
                <w:b/>
                <w:i/>
              </w:rPr>
              <w:t xml:space="preserve"> na podlagi meja iz leta 1967</w:t>
            </w:r>
            <w:r>
              <w:t xml:space="preserve"> in bi vključevala dve suvereni, demokratični državi kot miroljubni sosedi</w:t>
            </w:r>
            <w:r>
              <w:rPr>
                <w:b/>
                <w:i/>
              </w:rPr>
              <w:t xml:space="preserve"> z Jeruzalemom kot skupno prestolnico; obsoja, da Izrael pospešeno gradi nezakonite naselbine na palestinski zemlji, kar je v nasprotju z mednarodnim pravom</w:t>
            </w:r>
            <w:r>
              <w:t xml:space="preserve">; je zaskrbljen zaradi </w:t>
            </w:r>
            <w:r>
              <w:rPr>
                <w:b/>
                <w:i/>
              </w:rPr>
              <w:t>vse večjega nasilja izraelskih sil</w:t>
            </w:r>
            <w:r>
              <w:t xml:space="preserve"> in </w:t>
            </w:r>
            <w:r>
              <w:rPr>
                <w:b/>
                <w:i/>
              </w:rPr>
              <w:t>ekstremističnih naseljencev</w:t>
            </w:r>
            <w:r>
              <w:t xml:space="preserve"> na Zahodnem bregu</w:t>
            </w:r>
            <w:r>
              <w:rPr>
                <w:b/>
                <w:i/>
              </w:rPr>
              <w:t xml:space="preserve"> in v vzhodnem Jeruzalemu</w:t>
            </w:r>
            <w:r>
              <w:t xml:space="preserve">; izraža podporo trifaznemu mirovnemu načrtu, ki ga je predlagal ameriški predsednik Joe Biden, in obžaluje, da na obeh straneh primanjkuje volje za njegovo izvajanje; </w:t>
            </w:r>
            <w:r>
              <w:rPr>
                <w:b/>
                <w:i/>
              </w:rPr>
              <w:t>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podpira rešitev dveh držav, ki bi jo dosegli s pogajanji in bi vključevala dve suvereni, demokratični državi kot miroljubni sosedi; je zaskrbljen zaradi </w:t>
            </w:r>
            <w:r>
              <w:rPr>
                <w:b/>
                <w:i/>
              </w:rPr>
              <w:t>vzajemnega nasilja med palestinskimi aktivisti</w:t>
            </w:r>
            <w:r>
              <w:t xml:space="preserve"> in </w:t>
            </w:r>
            <w:r>
              <w:rPr>
                <w:b/>
                <w:i/>
              </w:rPr>
              <w:t>judovskimi naseljenci</w:t>
            </w:r>
            <w:r>
              <w:t xml:space="preserve"> na Zahodnem bregu; izraža podporo trifaznemu mirovnemu načrtu, ki ga je predlagal ameriški predsednik Joe Biden, in obžaluje, da na obeh straneh primanjkuje volje za njegovo izvajanje;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595</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w:t>
            </w:r>
            <w:r>
              <w:rPr>
                <w:b/>
                <w:i/>
              </w:rPr>
              <w:t>podpira odločitev Sveta, da uvede sankcije proti več nasilnim ekstremističnim naseljencem;</w:t>
            </w:r>
            <w:r>
              <w:t xml:space="preserve"> izraža podporo trifaznemu mirovnemu načrtu, ki ga je predlagal ameriški predsednik Joe Biden, in obžaluje, da na obeh straneh primanjkuje volje za njegovo izvajanje; obžaluje tudi, da zadnji krogi mirovnih pogovorov niso prinesli oprijemljivih rezultatov; </w:t>
            </w:r>
            <w:r>
              <w:rPr>
                <w:b/>
                <w:i/>
              </w:rPr>
              <w:t>pozdravlja napoved prihodnje strategije EU za Bližnji vzhod in poudarja, da jo je treba v prvih mesecih mandata novega kolegija dopolniti, da bi imela konkreten učinek na hitro slabšanje razmer;</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596</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 </w:t>
            </w:r>
            <w:r>
              <w:rPr>
                <w:b/>
                <w:i/>
              </w:rPr>
              <w:t>se zaveda dejstva, da morajo mednarodni deležniki, vključno z ZDA, Združenimi narodi, EU in arabskimi državami, za nadaljevanje pogajanj dopolnjevati svoja prizadevanja, da bi bili konstruktivni; je zavezan prihodnjim prizadevanjem za normalizacijo odnosov med Izraelom in arabskimi državami v regiji;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597</w:t>
      </w:r>
      <w:r>
        <w:rPr>
          <w:rStyle w:val="HideTWBExt"/>
        </w:rPr>
        <w:t>&lt;/NumAm&gt;</w:t>
      </w:r>
    </w:p>
    <w:p w:rsidR="0028583E" w:rsidRPr="00186078" w:rsidRDefault="0028583E" w:rsidP="0028583E">
      <w:pPr>
        <w:pStyle w:val="NormalBold"/>
      </w:pPr>
      <w:r>
        <w:rPr>
          <w:rStyle w:val="HideTWBExt"/>
          <w:b w:val="0"/>
        </w:rPr>
        <w:t>&lt;RepeatBlock-By&gt;&lt;Members&gt;</w:t>
      </w:r>
      <w:r>
        <w:t>Alice Teodorescu Måwe</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AC5934"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 </w:t>
            </w:r>
            <w:r>
              <w:rPr>
                <w:b/>
                <w:i/>
              </w:rPr>
              <w:t>opozarja, da je bilo 7. oktobra 2023 vzpostavljeno premirje, ki ga je Hamas prekršil, in da je Hamas usmrtil nedolžne ljudi, pridržane kot talce, obenem pa je trdil, da se želi pogajati o premirju;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{SV}</w:t>
      </w:r>
      <w:r w:rsidRPr="00186078">
        <w:t>sv</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598</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Vasile Dîncu, Marco Tarquinio,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w:t>
            </w:r>
            <w:r>
              <w:rPr>
                <w:b/>
                <w:i/>
              </w:rPr>
              <w:t xml:space="preserve"> pozdravlja ustanovitev svetovnega zavezništva za izvajanje rešitve dveh držav in poziva podpredsednika/visokega predstavnika, naj še naprej veliko vlaga v premirje in mirno rešitev konflikta;</w:t>
            </w:r>
            <w:r>
              <w:t xml:space="preserve">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599</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ponovno poudarja, da neomajno podpira rešitev dveh držav, ki bi jo dosegli s pogajanji na podlagi meja iz leta 1967 in bi vključevala dve suvereni, demokratični državi kot miroljubni sosedi z Jeruzalemom kot skupno prestolnico;</w:t>
            </w:r>
            <w:r>
              <w:rPr>
                <w:b/>
                <w:i/>
              </w:rPr>
              <w:t xml:space="preserve"> vendar ugotavlja, da Palestinska uprava do danes ni soglašala z nobenim od predlaganih mirovnih načrtov, ki bi privedli do rešitve dveh držav;</w:t>
            </w:r>
            <w:r>
              <w:t xml:space="preserve">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600</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w:t>
            </w:r>
            <w:r>
              <w:rPr>
                <w:b/>
                <w:i/>
              </w:rPr>
              <w:t>obžaluje</w:t>
            </w:r>
            <w:r>
              <w:t xml:space="preserve">, </w:t>
            </w:r>
            <w:r>
              <w:rPr>
                <w:b/>
                <w:i/>
              </w:rPr>
              <w:t>da na obeh straneh primanjkuje volje</w:t>
            </w:r>
            <w:r>
              <w:t xml:space="preserve"> za </w:t>
            </w:r>
            <w:r>
              <w:rPr>
                <w:b/>
                <w:i/>
              </w:rPr>
              <w:t>njegovo izvajanje</w:t>
            </w:r>
            <w:r>
              <w:t xml:space="preserve">; </w:t>
            </w:r>
            <w:r>
              <w:rPr>
                <w:b/>
                <w:i/>
              </w:rPr>
              <w:t>obžaluje tudi, da zadnji krogi mirovnih pogovorov niso prinesli oprijemljivih rezultatov</w:t>
            </w:r>
            <w:r>
              <w:t>;</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je zaskrbljen zaradi vse večjega nasilja izraelskih sil in ekstremističnih naseljencev na Zahodnem bregu in v vzhodnem Jeruzalemu; izraža podporo trifaznemu mirovnemu načrtu, ki ga je predlagal ameriški predsednik Joe Biden, in </w:t>
            </w:r>
            <w:r>
              <w:rPr>
                <w:b/>
                <w:i/>
              </w:rPr>
              <w:t>poziva obe strani</w:t>
            </w:r>
            <w:r>
              <w:t xml:space="preserve">, </w:t>
            </w:r>
            <w:r>
              <w:rPr>
                <w:b/>
                <w:i/>
              </w:rPr>
              <w:t>naj se v celoti zavežeta njegovemu izvajanju;</w:t>
            </w:r>
            <w:r>
              <w:t xml:space="preserve"> </w:t>
            </w:r>
            <w:r>
              <w:rPr>
                <w:b/>
                <w:i/>
              </w:rPr>
              <w:t>poziva k obnovitvi diplomatskih prizadevanj EU za spodbujanje konstruktivnega sodelovanja med vsemi stranmi; poziva, naj se odvzame državljanstvo naseljencem z dvojnim državljanstvom na Zahodnem bregu in v vzhodnem Jeruzalemu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601</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w:t>
            </w:r>
            <w:r>
              <w:rPr>
                <w:b/>
                <w:i/>
              </w:rPr>
              <w:t>je zaskrbljen zaradi</w:t>
            </w:r>
            <w:r>
              <w:t xml:space="preserve"> vse </w:t>
            </w:r>
            <w:r>
              <w:rPr>
                <w:b/>
                <w:i/>
              </w:rPr>
              <w:t>večjega nasilja</w:t>
            </w:r>
            <w:r>
              <w:t xml:space="preserve"> izraelskih sil in ekstremističnih naseljencev na Zahodnem bregu in v vzhodnem Jeruzalemu; izraža podporo trifaznemu mirovnemu načrtu, ki ga je predlagal ameriški predsednik Joe Biden, in obžaluje, da na obeh straneh primanjkuje volje za njegovo izvajanje; obžaluje tudi, da zadnji krogi mirovnih pogovorov niso prinesli oprijemljivih rezultatov;</w:t>
            </w:r>
          </w:p>
        </w:tc>
        <w:tc>
          <w:tcPr>
            <w:tcW w:w="4876" w:type="dxa"/>
            <w:tcBorders>
              <w:top w:val="nil"/>
              <w:left w:val="nil"/>
              <w:bottom w:val="nil"/>
              <w:right w:val="nil"/>
            </w:tcBorders>
          </w:tcPr>
          <w:p w:rsidR="0028583E" w:rsidRPr="00186078" w:rsidRDefault="0028583E" w:rsidP="0000008D">
            <w:pPr>
              <w:pStyle w:val="Normal6a"/>
            </w:pPr>
            <w:r>
              <w:t>16.</w:t>
            </w:r>
            <w:r>
              <w:tab/>
              <w:t xml:space="preserve">ponovno poudarja, da neomajno podpira rešitev dveh držav, ki bi jo dosegli s pogajanji na podlagi meja iz leta 1967 in bi vključevala dve suvereni, demokratični državi kot miroljubni sosedi z Jeruzalemom kot skupno prestolnico; obsoja, da Izrael pospešeno gradi nezakonite naselbine na palestinski zemlji, kar je v nasprotju z mednarodnim pravom; </w:t>
            </w:r>
            <w:r>
              <w:rPr>
                <w:b/>
                <w:i/>
              </w:rPr>
              <w:t>obsoja</w:t>
            </w:r>
            <w:r>
              <w:t xml:space="preserve"> vse </w:t>
            </w:r>
            <w:r>
              <w:rPr>
                <w:b/>
                <w:i/>
              </w:rPr>
              <w:t>večje nasilje</w:t>
            </w:r>
            <w:r>
              <w:t xml:space="preserve"> izraelskih sil in ekstremističnih naseljencev na Zahodnem bregu in v vzhodnem Jeruzalemu</w:t>
            </w:r>
            <w:r>
              <w:rPr>
                <w:b/>
                <w:i/>
              </w:rPr>
              <w:t>; v zvezi s tem podpira sankcije, ki jih je Svet uvedel proti nasilnim naseljencem</w:t>
            </w:r>
            <w:r>
              <w:t>; izraža podporo trifaznemu mirovnemu načrtu, ki ga je predlagal ameriški predsednik Joe Biden, in obžaluje, da na obeh straneh primanjkuje volje za njegovo izvajanje; obžaluje tudi, da zadnji krogi mirovnih pogovorov niso prinesli oprijemljivih rezultatov;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602</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16.</w:t>
            </w:r>
            <w:r>
              <w:tab/>
            </w:r>
            <w:r>
              <w:rPr>
                <w:b/>
                <w:i/>
              </w:rPr>
              <w:t>ponovno poudarja</w:t>
            </w:r>
            <w:r>
              <w:t xml:space="preserve">, da neomajno podpira rešitev dveh držav, ki bi jo dosegli s pogajanji na podlagi meja iz leta 1967 in bi vključevala dve suvereni, demokratični državi kot miroljubni sosedi z Jeruzalemom kot skupno prestolnico; </w:t>
            </w:r>
            <w:r>
              <w:rPr>
                <w:b/>
                <w:i/>
              </w:rPr>
              <w:t>obsoja</w:t>
            </w:r>
            <w:r>
              <w:t xml:space="preserve">, da </w:t>
            </w:r>
            <w:r>
              <w:rPr>
                <w:b/>
                <w:i/>
              </w:rPr>
              <w:t>Izrael pospešeno gradi nezakonite naselbine na palestinski zemlji, kar je v nasprotju z mednarodnim pravom</w:t>
            </w:r>
            <w:r>
              <w:t xml:space="preserve">; je zaskrbljen zaradi </w:t>
            </w:r>
            <w:r>
              <w:rPr>
                <w:b/>
                <w:i/>
              </w:rPr>
              <w:t xml:space="preserve">vse večjega </w:t>
            </w:r>
            <w:r>
              <w:t xml:space="preserve">nasilja izraelskih </w:t>
            </w:r>
            <w:r>
              <w:rPr>
                <w:b/>
                <w:i/>
              </w:rPr>
              <w:t>sil in ekstremističnih naseljencev</w:t>
            </w:r>
            <w:r>
              <w:t xml:space="preserve"> na Zahodnem bregu in v vzhodnem Jeruzalemu; </w:t>
            </w:r>
            <w:r>
              <w:rPr>
                <w:b/>
                <w:i/>
              </w:rPr>
              <w:t xml:space="preserve">izraža podporo trifaznemu mirovnemu načrtu, ki ga </w:t>
            </w:r>
            <w:r>
              <w:t xml:space="preserve">je </w:t>
            </w:r>
            <w:r>
              <w:rPr>
                <w:b/>
                <w:i/>
              </w:rPr>
              <w:t>predlagal ameriški predsednik Joe Biden, in obžaluje, da na obeh straneh primanjkuje volje za njegovo izvajanje; obžaluje tudi</w:t>
            </w:r>
            <w:r>
              <w:t xml:space="preserve">, </w:t>
            </w:r>
            <w:r>
              <w:rPr>
                <w:b/>
                <w:i/>
              </w:rPr>
              <w:t>da zadnji krogi mirovnih pogovorov niso prinesli oprijemljivih rezultatov</w:t>
            </w:r>
            <w:r>
              <w:t>;</w:t>
            </w:r>
          </w:p>
        </w:tc>
        <w:tc>
          <w:tcPr>
            <w:tcW w:w="4876" w:type="dxa"/>
            <w:tcBorders>
              <w:top w:val="nil"/>
              <w:left w:val="nil"/>
              <w:bottom w:val="nil"/>
              <w:right w:val="nil"/>
            </w:tcBorders>
          </w:tcPr>
          <w:p w:rsidR="0028583E" w:rsidRPr="00186078" w:rsidRDefault="0028583E" w:rsidP="0000008D">
            <w:pPr>
              <w:pStyle w:val="Normal6a"/>
            </w:pPr>
            <w:r>
              <w:t>16.</w:t>
            </w:r>
            <w:r>
              <w:tab/>
            </w:r>
            <w:r>
              <w:rPr>
                <w:b/>
                <w:i/>
              </w:rPr>
              <w:t>je seznanjen</w:t>
            </w:r>
            <w:r>
              <w:t>, da</w:t>
            </w:r>
            <w:r>
              <w:rPr>
                <w:b/>
                <w:i/>
              </w:rPr>
              <w:t xml:space="preserve"> EU</w:t>
            </w:r>
            <w:r>
              <w:t xml:space="preserve"> neomajno podpira rešitev dveh držav, ki bi jo dosegli s pogajanji na podlagi meja iz leta 1967 in bi vključevala dve suvereni, demokratični državi kot miroljubni sosedi z Jeruzalemom kot skupno prestolnico; </w:t>
            </w:r>
            <w:r>
              <w:rPr>
                <w:b/>
                <w:i/>
              </w:rPr>
              <w:t>vendar meni</w:t>
            </w:r>
            <w:r>
              <w:t xml:space="preserve">, da </w:t>
            </w:r>
            <w:r>
              <w:rPr>
                <w:b/>
                <w:i/>
              </w:rPr>
              <w:t>mednarodna skupnost ne bi smela vnaprej določiti izida izraelsko-palestinskega konflikta; ostro obsoja palestinski terorizem</w:t>
            </w:r>
            <w:r>
              <w:t xml:space="preserve">; je zaskrbljen zaradi nasilja </w:t>
            </w:r>
            <w:r>
              <w:rPr>
                <w:b/>
                <w:i/>
              </w:rPr>
              <w:t xml:space="preserve">ekstremističnih </w:t>
            </w:r>
            <w:r>
              <w:t xml:space="preserve">izraelskih </w:t>
            </w:r>
            <w:r>
              <w:rPr>
                <w:b/>
                <w:i/>
              </w:rPr>
              <w:t>državljanov</w:t>
            </w:r>
            <w:r>
              <w:t xml:space="preserve"> na Zahodnem bregu in v vzhodnem Jeruzalemu; je </w:t>
            </w:r>
            <w:r>
              <w:rPr>
                <w:b/>
                <w:i/>
              </w:rPr>
              <w:t>seznanjen s trifaznim mirovnim načrtom ameriškega predsednika Joeja Bidna; poziva države v regiji, ki tega še niso storile</w:t>
            </w:r>
            <w:r>
              <w:t xml:space="preserve">, </w:t>
            </w:r>
            <w:r>
              <w:rPr>
                <w:b/>
                <w:i/>
              </w:rPr>
              <w:t>naj se pridružijo Abrahamovemu sporazumu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603</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16a.</w:t>
            </w:r>
            <w:r>
              <w:tab/>
            </w:r>
            <w:r>
              <w:rPr>
                <w:b/>
                <w:i/>
              </w:rPr>
              <w:t>podpira pravično, izvedljivo in sporazumno rešitev vprašanja palestinskih beguncev; poudarja, da je Agencija Združenih narodov za pomoč in zaposlovanje palestinskih beguncev na Bližnjem vzhodu ključna organizacija za strategijo EU za spodbujanje stabilnosti in miru na Bližnjem vzhodu; v zvezi s tem ponovno poudarja svojo zaskrbljenost zaradi ponavljajočih se obtožb proti uslužbencem Agencije Združenih narodov za pomoč in zaposlovanje palestinskih beguncev na Bližnjem vzhodu (UNRWA); opozarja na verodostojna poročila, da so bili v agenciji UNRWA zaposleni člani teroristične organizacije Hamas, nazadnje vodja združenja učiteljev agencije UNRWA v Libanonu Fateh al-Šarif; opozarja tudi na dokaze, ki kažejo na to, da je agencija UNRWA zaposlovala člane Hamasa ter da je več šolskih stavb in sedež agencije UNRWA služilo za prikrivanje Hamasovega obsežnega sistema predorov v Gazi; vendar priznava bistveno vlogo agencije UNRWA pri zagotavljanju humanitarne pomoči, ki ne sme usahniti, da bi vsem, ki so potrebni pomoči, zagotovili dostop do osnovnih storitev; v zvezi s tem vztraja, da je treba okrepiti preglede, preverjanja in revizije vseh sredstev, dodeljenih agenciji UNRWA in vsem njenim podizvajalcem, ter tako zagotoviti, da plačila EU ne bodo prispevala k financiranju ali podpiranju dejavnosti Hamasa ali Hezbolaha; poziva k diverzifikaciji sredstev za humanitarno pomoč palestinskemu prebivalstvu;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604</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16a.</w:t>
            </w:r>
            <w:r>
              <w:tab/>
            </w:r>
            <w:r>
              <w:rPr>
                <w:b/>
                <w:i/>
              </w:rPr>
              <w:t>obsoja odločitev izraelskega parlamenta, da prepove delovanje agencije UNRWA na zasedenih palestinskih ozemljih, kar je v nasprotju z mednarodnim pravom in bi lahko še poslabšalo humanitarne razmere v regiji, zato poziva k njenemu preklicu; ponovno poudarja nenadomestljivo vlogo agencije UNRWA kot ponudnika osnovnih in življenjsko pomembnih storitev v regiji; pozdravlja nove zaveze Evropski komisiji, ki jih je marca 2024 sprejela agencija UNRWA, in sicer da bo glede na zelo resne obtožbe, da so zaposleni morda sodelovali v terorističnih napadih oktobra 2023 v Izraelu, okrepila nevtralnost in nadzor; poudarja, da bodo morda v prihodnosti potrebni dodatni ukrepi za vse večjo preglednost in nevtralnost spremljanja;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605</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 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16a.</w:t>
            </w:r>
            <w:r>
              <w:tab/>
            </w:r>
            <w:r>
              <w:rPr>
                <w:b/>
                <w:i/>
              </w:rPr>
              <w:t>je seznanjen z zaskrbljujočimi poročili o vpletenosti posameznikov, povezanih z agencijo UNRWA, v napade 7. oktobra; odločno obsoja omenjeno vpletenost; opozarja, da ni potrebe po ohranjanju posebne organizacije za palestinske begunce, ki bi bila ločena od že obstoječega UNHCR; poziva k dejanski razpustitvi zelo sumljive agencije UNRWA;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606</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16a.</w:t>
            </w:r>
            <w:r>
              <w:tab/>
            </w:r>
            <w:r>
              <w:rPr>
                <w:b/>
                <w:i/>
              </w:rPr>
              <w:t>poziva, naj se zagotovi, da bo EU spodbujala dolgoročno stabilnost in mir v regiji, ne pa ta vprašanja obravnavala samo občasno; v zvezi s tem opozarja, da je stalna podpora državam v regiji bistvena za zaupanje, ki ga ima lokalno prebivalstvo v Evropsko unijo;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607</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16a.</w:t>
            </w:r>
            <w:r>
              <w:tab/>
            </w:r>
            <w:r>
              <w:rPr>
                <w:b/>
                <w:i/>
              </w:rPr>
              <w:t>ponovno poudarja temeljno vlogo Abrahamovega sporazuma kot pomembnega okvira za doseganje trajnega miru, stabilnosti in blaginje na Bližnjem vzhodu;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608</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17.</w:t>
            </w:r>
            <w:r>
              <w:tab/>
            </w:r>
            <w:r>
              <w:rPr>
                <w:b/>
                <w:i/>
              </w:rPr>
              <w:t>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609</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w:t>
            </w:r>
            <w:r>
              <w:rPr>
                <w:b/>
                <w:i/>
              </w:rPr>
              <w:t>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je zaskrbljen zaradi vse večjih napetosti na Bližnjem vzhodu in destabilizacijske vloge, ki jo imata v tej regiji iranski režim in njegova mreža nedržavnih akterjev;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610</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r>
            <w:r>
              <w:rPr>
                <w:b/>
                <w:i/>
              </w:rPr>
              <w:t>je zaskrbljen zaradi vse večjih napetosti na Bližnjem vzhodu in destabilizacijske vloge, ki jo imata v tej regiji iranski režim in njegova mreža nedržavnih akterjev;</w:t>
            </w:r>
            <w:r>
              <w:t xml:space="preserve">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w:t>
            </w:r>
            <w:r>
              <w:rPr>
                <w:b/>
                <w:i/>
              </w:rPr>
              <w:t xml:space="preserve"> z mednarodnimi partnerji, tudi z zalivskimi državami</w:t>
            </w:r>
            <w:r>
              <w:t>,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611</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w:t>
            </w:r>
            <w:r>
              <w:rPr>
                <w:b/>
                <w:i/>
              </w:rPr>
              <w:t>ugotavlja, da je letos Iran neposredno in odkrito napadel izraelsko ozemlje, Izrael pa je v obeh primerih sprejel povračilne ukrepe, kar pomeni največje zaostrovanje konflikta doslej;</w:t>
            </w:r>
            <w:r>
              <w:t xml:space="preserve">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612</w:t>
      </w:r>
      <w:r>
        <w:rPr>
          <w:rStyle w:val="HideTWBExt"/>
        </w:rPr>
        <w:t>&lt;/NumAm&gt;</w:t>
      </w:r>
    </w:p>
    <w:p w:rsidR="0028583E" w:rsidRPr="00186078" w:rsidRDefault="0028583E" w:rsidP="0028583E">
      <w:pPr>
        <w:pStyle w:val="NormalBold"/>
      </w:pPr>
      <w:r>
        <w:rPr>
          <w:rStyle w:val="HideTWBExt"/>
          <w:b w:val="0"/>
        </w:rPr>
        <w:t>&lt;RepeatBlock-By&gt;&lt;Members&gt;</w:t>
      </w:r>
      <w:r>
        <w:t>Antonio López-Istúriz White</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 </w:t>
            </w:r>
            <w:r>
              <w:rPr>
                <w:b/>
                <w:i/>
              </w:rPr>
              <w:t>še naprej podpira Abrahamov sporazum kot dejavnik gospodarske in družbene stabilizacije.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613</w:t>
      </w:r>
      <w:r>
        <w:rPr>
          <w:rStyle w:val="HideTWBExt"/>
        </w:rPr>
        <w:t>&lt;/NumAm&gt;</w:t>
      </w:r>
    </w:p>
    <w:p w:rsidR="0028583E" w:rsidRPr="00186078" w:rsidRDefault="0028583E" w:rsidP="0028583E">
      <w:pPr>
        <w:pStyle w:val="NormalBold"/>
      </w:pPr>
      <w:r>
        <w:rPr>
          <w:rStyle w:val="HideTWBExt"/>
          <w:b w:val="0"/>
        </w:rPr>
        <w:t>&lt;RepeatBlock-By&gt;&lt;Members&gt;</w:t>
      </w:r>
      <w:r>
        <w:t>Alice Teodorescu Måwe</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17.</w:t>
            </w:r>
            <w:r>
              <w:tab/>
              <w:t xml:space="preserve">je zaskrbljen zaradi vse večjih napetosti na Bližnjem vzhodu in destabilizacijske vloge, ki jo imata v tej regiji iranski režim in njegova mreža nedržavnih akterjev; poziva </w:t>
            </w:r>
            <w:r>
              <w:rPr>
                <w:b/>
                <w:i/>
              </w:rPr>
              <w:t>vse strani</w:t>
            </w:r>
            <w:r>
              <w:t>,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AC5934" w:rsidRDefault="0028583E" w:rsidP="0000008D">
            <w:pPr>
              <w:pStyle w:val="Normal6a"/>
            </w:pPr>
            <w:r>
              <w:t>17.</w:t>
            </w:r>
            <w:r>
              <w:tab/>
              <w:t>je zaskrbljen zaradi vse večjih napetosti na Bližnjem vzhodu in destabilizacijske vloge, ki jo imata v tej regiji iranski režim in njegova mreža nedržavnih akterjev v regiji</w:t>
            </w:r>
            <w:r>
              <w:rPr>
                <w:b/>
                <w:i/>
              </w:rPr>
              <w:t xml:space="preserve"> in po svetu, tudi na evropskih tleh</w:t>
            </w:r>
            <w:r>
              <w:t xml:space="preserve">; poziva </w:t>
            </w:r>
            <w:r>
              <w:rPr>
                <w:b/>
                <w:i/>
              </w:rPr>
              <w:t>Iran, pa tudi vse njegove pridružene strani</w:t>
            </w:r>
            <w:r>
              <w:t>,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{SV}</w:t>
      </w:r>
      <w:r w:rsidRPr="00186078">
        <w:t>sv</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614</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w:t>
            </w:r>
            <w:r>
              <w:rPr>
                <w:b/>
                <w:i/>
              </w:rPr>
              <w:t>regionalnemu konfliktu</w:t>
            </w:r>
            <w:r>
              <w:t>;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w:t>
            </w:r>
            <w:r>
              <w:rPr>
                <w:b/>
                <w:i/>
              </w:rPr>
              <w:t>širitvi regionalnega konflikta</w:t>
            </w:r>
            <w:r>
              <w:t>;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615</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17.</w:t>
            </w:r>
            <w:r>
              <w:tab/>
              <w:t xml:space="preserve">je zaskrbljen zaradi vse večjih napetosti na Bližnjem vzhodu </w:t>
            </w:r>
            <w:r>
              <w:rPr>
                <w:b/>
                <w:i/>
              </w:rPr>
              <w:t>in</w:t>
            </w:r>
            <w:r>
              <w:t xml:space="preserve">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AC5934" w:rsidRDefault="0028583E" w:rsidP="0000008D">
            <w:pPr>
              <w:pStyle w:val="Normal6a"/>
            </w:pPr>
            <w:r>
              <w:t>17.</w:t>
            </w:r>
            <w:r>
              <w:tab/>
              <w:t>je zaskrbljen zaradi vse večjih napetosti na Bližnjem vzhodu</w:t>
            </w:r>
            <w:r>
              <w:rPr>
                <w:b/>
                <w:bCs/>
                <w:i/>
                <w:iCs/>
              </w:rPr>
              <w:t>;</w:t>
            </w:r>
            <w:r>
              <w:t xml:space="preserve"> </w:t>
            </w:r>
            <w:r>
              <w:rPr>
                <w:b/>
                <w:i/>
              </w:rPr>
              <w:t xml:space="preserve"> najostreje obsoja destabilizacijsko vlogo</w:t>
            </w:r>
            <w:r>
              <w:t>, ki jo imata v tej regiji iranski režim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616</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w:t>
            </w:r>
            <w:r>
              <w:rPr>
                <w:b/>
                <w:i/>
              </w:rPr>
              <w:t>vse strani</w:t>
            </w:r>
            <w:r>
              <w:t xml:space="preserve">, naj </w:t>
            </w:r>
            <w:r>
              <w:rPr>
                <w:b/>
                <w:i/>
              </w:rPr>
              <w:t>ravnajo</w:t>
            </w:r>
            <w:r>
              <w:t xml:space="preserve"> čim bolj zadržano, se </w:t>
            </w:r>
            <w:r>
              <w:rPr>
                <w:b/>
                <w:i/>
              </w:rPr>
              <w:t>zavežejo</w:t>
            </w:r>
            <w:r>
              <w:t xml:space="preserve"> umiritvi razmer in se </w:t>
            </w:r>
            <w:r>
              <w:rPr>
                <w:b/>
                <w:i/>
              </w:rPr>
              <w:t>vzdržijo</w:t>
            </w:r>
            <w:r>
              <w:t xml:space="preserve"> nadaljnjega zaostrovanja, saj se je treba za vsako ceno izogniti regionalnemu konfliktu; poziva podpredsednika/visokega predstavnika in države članice, naj nadaljujejo in okrepijo diplomatska prizadevanja z mednarodnimi partnerji, tudi z zalivskimi državami, da bi </w:t>
            </w:r>
            <w:r>
              <w:rPr>
                <w:b/>
                <w:i/>
              </w:rPr>
              <w:t>spodbudili</w:t>
            </w:r>
            <w:r>
              <w:t xml:space="preserve">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w:t>
            </w:r>
            <w:r>
              <w:rPr>
                <w:b/>
                <w:i/>
              </w:rPr>
              <w:t>Iran</w:t>
            </w:r>
            <w:r>
              <w:t xml:space="preserve">, naj </w:t>
            </w:r>
            <w:r>
              <w:rPr>
                <w:b/>
                <w:i/>
              </w:rPr>
              <w:t>ravna</w:t>
            </w:r>
            <w:r>
              <w:t xml:space="preserve"> čim bolj zadržano, se </w:t>
            </w:r>
            <w:r>
              <w:rPr>
                <w:b/>
                <w:i/>
              </w:rPr>
              <w:t>zaveže</w:t>
            </w:r>
            <w:r>
              <w:t xml:space="preserve"> umiritvi razmer in se </w:t>
            </w:r>
            <w:r>
              <w:rPr>
                <w:b/>
                <w:i/>
              </w:rPr>
              <w:t>vzdrži</w:t>
            </w:r>
            <w:r>
              <w:t xml:space="preserve"> nadaljnjega zaostrovanja, saj se je treba za vsako ceno izogniti regionalnemu konfliktu; poziva podpredsednika/visokega predstavnika in države članice, naj nadaljujejo in okrepijo diplomatska prizadevanja z mednarodnimi partnerji, tudi z zalivskimi državami, da bi </w:t>
            </w:r>
            <w:r>
              <w:rPr>
                <w:b/>
                <w:i/>
              </w:rPr>
              <w:t>Iran prisilili k sodelovanju za</w:t>
            </w:r>
            <w:r>
              <w:t xml:space="preserve">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617</w:t>
      </w:r>
      <w:r>
        <w:rPr>
          <w:rStyle w:val="HideTWBExt"/>
        </w:rPr>
        <w:t>&lt;/NumAm&gt;</w:t>
      </w:r>
    </w:p>
    <w:p w:rsidR="0028583E" w:rsidRPr="00186078" w:rsidRDefault="0028583E" w:rsidP="0028583E">
      <w:pPr>
        <w:pStyle w:val="NormalBold"/>
      </w:pPr>
      <w:r>
        <w:rPr>
          <w:rStyle w:val="HideTWBExt"/>
          <w:b w:val="0"/>
        </w:rPr>
        <w:t>&lt;RepeatBlock-By&gt;&lt;Members&gt;</w:t>
      </w:r>
      <w:r>
        <w:t>Mariusz Kamiński, Adam Bielan</w:t>
      </w:r>
      <w:r>
        <w:rPr>
          <w:rStyle w:val="HideTWBExt"/>
          <w:b w:val="0"/>
        </w:rPr>
        <w:t>&lt;/Members&gt;</w:t>
      </w:r>
    </w:p>
    <w:p w:rsidR="0028583E" w:rsidRPr="00186078" w:rsidRDefault="0028583E" w:rsidP="0028583E">
      <w:r>
        <w:rPr>
          <w:rStyle w:val="HideTWBExt"/>
        </w:rPr>
        <w:t>&lt;AuNomDe&gt;</w:t>
      </w:r>
      <w:r>
        <w:rPr>
          <w:rStyle w:val="HideTWBInt"/>
        </w:rPr>
        <w:t>{ECR}</w:t>
      </w:r>
      <w:r>
        <w:t>v imenu skupine ECR</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w:t>
            </w:r>
            <w:r>
              <w:rPr>
                <w:b/>
                <w:i/>
              </w:rPr>
              <w:t>regionalnemu konfliktu</w:t>
            </w:r>
            <w:r>
              <w:t>;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w:t>
            </w:r>
            <w:r>
              <w:rPr>
                <w:b/>
                <w:i/>
              </w:rPr>
              <w:t>regionalni vojni</w:t>
            </w:r>
            <w:r>
              <w:t>;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618</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w:t>
            </w:r>
            <w:r>
              <w:rPr>
                <w:b/>
                <w:i/>
              </w:rPr>
              <w:t>iranski režim</w:t>
            </w:r>
            <w:r>
              <w:t xml:space="preserve">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w:t>
            </w:r>
            <w:r>
              <w:rPr>
                <w:b/>
                <w:i/>
              </w:rPr>
              <w:t>Iran</w:t>
            </w:r>
            <w:r>
              <w:t xml:space="preserve"> in njegova mreža nedržavnih akterjev; poziva vse strani, naj ravnajo čim bolj zadržano, se zavežejo umiritvi razmer in se vzdržijo nadaljnjega zaostrovanja, saj se je treba za vsako ceno izogniti regionalnemu konfliktu; poziva podpredsednika/visokega predstavnika in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619</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17.</w:t>
            </w:r>
            <w:r>
              <w:tab/>
              <w:t xml:space="preserve">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w:t>
            </w:r>
            <w:r>
              <w:rPr>
                <w:b/>
                <w:i/>
              </w:rPr>
              <w:t xml:space="preserve">podpredsednika/visokega predstavnika in </w:t>
            </w:r>
            <w:r>
              <w:t>države članice, naj nadaljujejo in okrepijo diplomatska prizadevanja z mednarodnimi partnerji, tudi z zalivskimi državami, da bi spodbudili takojšnjo umiritev razmer in konstruktiven dialog;</w:t>
            </w:r>
          </w:p>
        </w:tc>
        <w:tc>
          <w:tcPr>
            <w:tcW w:w="4876" w:type="dxa"/>
            <w:tcBorders>
              <w:top w:val="nil"/>
              <w:left w:val="nil"/>
              <w:bottom w:val="nil"/>
              <w:right w:val="nil"/>
            </w:tcBorders>
          </w:tcPr>
          <w:p w:rsidR="0028583E" w:rsidRPr="00186078" w:rsidRDefault="0028583E" w:rsidP="0000008D">
            <w:pPr>
              <w:pStyle w:val="Normal6a"/>
            </w:pPr>
            <w:r>
              <w:t>17.</w:t>
            </w:r>
            <w:r>
              <w:tab/>
              <w:t>je zaskrbljen zaradi vse večjih napetosti na Bližnjem vzhodu in destabilizacijske vloge, ki jo imata v tej regiji iranski režim in njegova mreža nedržavnih akterjev; poziva vse strani, naj ravnajo čim bolj zadržano, se zavežejo umiritvi razmer in se vzdržijo nadaljnjega zaostrovanja, saj se je treba za vsako ceno izogniti regionalnemu konfliktu; poziva države članice, naj nadaljujejo in okrepijo diplomatska prizadevanja z mednarodnimi partnerji, tudi z zalivskimi državami, da bi spodbudili takojšnjo umiritev razmer in konstruktiven dialog;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620</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17a.</w:t>
            </w:r>
            <w:r>
              <w:tab/>
            </w:r>
            <w:r>
              <w:rPr>
                <w:b/>
                <w:i/>
              </w:rPr>
              <w:t>pozdravlja uspešen zaključek prvega vrha EU-GCC in meni, da je ta vrh zaznamoval ključni trenutek v odnosih med Evropsko unijo in njenimi partnerji iz Sveta za sodelovanje v Zalivu, saj je poudaril našo vzajemno zavezanost krepitvi vezi na ključnih strateških, gospodarskih in kulturnih področjih;</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621</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17a.</w:t>
            </w:r>
            <w:r>
              <w:tab/>
            </w:r>
            <w:r>
              <w:rPr>
                <w:b/>
                <w:i/>
              </w:rPr>
              <w:t>poziva k alternativam mednarodnim sankcijam, ki vključujejo intenzivno diplomatsko sodelovanje in konstruktiven dialog kot glavno sredstvo za reševanje sporov;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622</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18.</w:t>
            </w:r>
            <w:r>
              <w:tab/>
            </w:r>
            <w:r>
              <w:rPr>
                <w:b/>
                <w:i/>
              </w:rPr>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623</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18.</w:t>
            </w:r>
            <w:r>
              <w:tab/>
            </w:r>
            <w:r>
              <w:rPr>
                <w:b/>
                <w:i/>
              </w:rPr>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624</w:t>
      </w:r>
      <w:r>
        <w:rPr>
          <w:rStyle w:val="HideTWBExt"/>
        </w:rPr>
        <w:t>&lt;/NumAm&gt;</w:t>
      </w:r>
    </w:p>
    <w:p w:rsidR="0028583E" w:rsidRPr="00186078" w:rsidRDefault="0028583E" w:rsidP="0028583E">
      <w:pPr>
        <w:pStyle w:val="NormalBold"/>
      </w:pPr>
      <w:r>
        <w:rPr>
          <w:rStyle w:val="HideTWBExt"/>
          <w:b w:val="0"/>
        </w:rPr>
        <w:t>&lt;RepeatBlock-By&gt;&lt;Members&gt;</w:t>
      </w:r>
      <w:r>
        <w:t>António Tânger Corrêa, 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 </w:t>
            </w:r>
            <w:r>
              <w:rPr>
                <w:b/>
                <w:i/>
              </w:rPr>
              <w:t>poziva EU, naj okrepi svoja obveščevalna prizadevanja, da bi odkrila države, ki financirajo iranski režim, in proti njim uvedla ustrezne sankcije;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625</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w:t>
            </w:r>
            <w:r>
              <w:rPr>
                <w:b/>
                <w:i/>
              </w:rPr>
              <w:t>opozarja, da je Evropski parlament pozval k uvrstitvi Hezbolaha</w:t>
            </w:r>
            <w:r>
              <w:t xml:space="preserve">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w:t>
            </w:r>
            <w:r>
              <w:rPr>
                <w:b/>
                <w:i/>
              </w:rPr>
              <w:t>ostro obsoja številne teroristične napade in atentate ter poskuse napadov</w:t>
            </w:r>
            <w:r>
              <w:t xml:space="preserve"> in</w:t>
            </w:r>
            <w:r>
              <w:rPr>
                <w:b/>
                <w:i/>
              </w:rPr>
              <w:t xml:space="preserve"> atentatov</w:t>
            </w:r>
            <w:r>
              <w:t xml:space="preserve"> iranske Islamske revolucionarne garde (IRGC)</w:t>
            </w:r>
            <w:r>
              <w:rPr>
                <w:b/>
                <w:i/>
              </w:rPr>
              <w:t xml:space="preserve"> po vsem svetu, v zadnjih nekaj desetletjih tudi na evropskih tleh; ponovno poziva, naj se Hezbolah in iranska Islamska revolucionarna garda čim prej uvrstita</w:t>
            </w:r>
            <w:r>
              <w:t xml:space="preserve"> na seznam terorističnih organizacij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626</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w:t>
            </w:r>
            <w:r>
              <w:rPr>
                <w:b/>
                <w:i/>
              </w:rPr>
              <w:t>opozarja, da je Evropski parlament pozval k uvrstitvi Hezbolaha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627</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r>
              <w:rPr>
                <w:b/>
                <w:i/>
              </w:rPr>
              <w:t>, zlasti zaradi nesprejemljive povezave med iransko Islamsko revolucionarno gardo (IRGC) in terorističnimi napadi na evropskih tleh</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628</w:t>
      </w:r>
      <w:r>
        <w:rPr>
          <w:rStyle w:val="HideTWBExt"/>
        </w:rPr>
        <w:t>&lt;/NumAm&gt;</w:t>
      </w:r>
    </w:p>
    <w:p w:rsidR="0028583E" w:rsidRPr="00186078" w:rsidRDefault="0028583E" w:rsidP="0028583E">
      <w:pPr>
        <w:pStyle w:val="NormalBold"/>
      </w:pPr>
      <w:r>
        <w:rPr>
          <w:rStyle w:val="HideTWBExt"/>
          <w:b w:val="0"/>
        </w:rPr>
        <w:t>&lt;RepeatBlock-By&gt;&lt;Members&gt;</w:t>
      </w:r>
      <w:r>
        <w:t>Rihards Kols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w:t>
            </w:r>
            <w:r>
              <w:rPr>
                <w:b/>
                <w:i/>
              </w:rPr>
              <w:t xml:space="preserve"> podaljša</w:t>
            </w:r>
            <w:r>
              <w:t xml:space="preserve"> do julija 2025, </w:t>
            </w:r>
            <w:r>
              <w:rPr>
                <w:b/>
                <w:i/>
              </w:rPr>
              <w:t>tudi s sankcioniranjem</w:t>
            </w:r>
            <w:r>
              <w:t xml:space="preserve"> iranske </w:t>
            </w:r>
            <w:r>
              <w:rPr>
                <w:b/>
                <w:i/>
              </w:rPr>
              <w:t>proizvodnje brezpilotnih letalnikov in izstrelkov ter njihove dobave Rusiji</w:t>
            </w:r>
            <w:r>
              <w:t xml:space="preserve"> in </w:t>
            </w:r>
            <w:r>
              <w:rPr>
                <w:b/>
                <w:i/>
              </w:rPr>
              <w:t>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w:t>
            </w:r>
            <w:r>
              <w:t xml:space="preserve"> in </w:t>
            </w:r>
            <w:r>
              <w:rPr>
                <w:b/>
                <w:i/>
              </w:rPr>
              <w:t>iranske Islamske revolucionarne garde (IRGC) na seznam terorističnih organizacij EU</w:t>
            </w:r>
            <w:r>
              <w:t>;</w:t>
            </w:r>
          </w:p>
        </w:tc>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w:t>
            </w:r>
            <w:r>
              <w:rPr>
                <w:b/>
                <w:i/>
              </w:rPr>
              <w:t xml:space="preserve">podaljša </w:t>
            </w:r>
            <w:r>
              <w:t xml:space="preserve">sankcije proti Iranu do julija 2025, </w:t>
            </w:r>
            <w:r>
              <w:rPr>
                <w:b/>
                <w:i/>
              </w:rPr>
              <w:t>in poziva k vključitvi</w:t>
            </w:r>
            <w:r>
              <w:t xml:space="preserve"> iranske </w:t>
            </w:r>
            <w:r>
              <w:rPr>
                <w:b/>
                <w:i/>
              </w:rPr>
              <w:t>Islamske revolucionarne garde (IRGC)</w:t>
            </w:r>
            <w:r>
              <w:t xml:space="preserve"> in </w:t>
            </w:r>
            <w:r>
              <w:rPr>
                <w:b/>
                <w:i/>
              </w:rPr>
              <w:t>Hezbolaha v celoti na seznam terorističnih organizacij EU</w:t>
            </w:r>
            <w:r>
              <w:t xml:space="preserve">, </w:t>
            </w:r>
            <w:r>
              <w:rPr>
                <w:b/>
                <w:i/>
              </w:rPr>
              <w:t>s čimer bi okrepili izvrševanje omejitev za izvoz</w:t>
            </w:r>
            <w:r>
              <w:t xml:space="preserve"> tehnologije z </w:t>
            </w:r>
            <w:r>
              <w:rPr>
                <w:b/>
                <w:i/>
              </w:rPr>
              <w:t>dvojno rabo. poleg tega poziva k nujni uvrstitvi skupine Wagner Group na seznam terorističnih organizacij zaradi njenega destabilizacijskega delovanja</w:t>
            </w:r>
            <w:r>
              <w:t xml:space="preserve"> in </w:t>
            </w:r>
            <w:r>
              <w:rPr>
                <w:b/>
                <w:i/>
              </w:rPr>
              <w:t>terorizma v tujih konfliktih</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629</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18.</w:t>
            </w:r>
            <w:r>
              <w:tab/>
              <w:t xml:space="preserve">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w:t>
            </w:r>
            <w:r>
              <w:rPr>
                <w:b/>
                <w:i/>
              </w:rPr>
              <w:t xml:space="preserve">Hezbolaha in </w:t>
            </w:r>
            <w:r>
              <w:t>iranske Islamske revolucionarne garde (IRGC) na seznam terorističnih organizacij EU;</w:t>
            </w:r>
          </w:p>
        </w:tc>
        <w:tc>
          <w:tcPr>
            <w:tcW w:w="4876" w:type="dxa"/>
            <w:tcBorders>
              <w:top w:val="nil"/>
              <w:left w:val="nil"/>
              <w:bottom w:val="nil"/>
              <w:right w:val="nil"/>
            </w:tcBorders>
          </w:tcPr>
          <w:p w:rsidR="0028583E" w:rsidRPr="00186078" w:rsidRDefault="0028583E" w:rsidP="0000008D">
            <w:pPr>
              <w:pStyle w:val="Normal6a"/>
            </w:pPr>
            <w:r>
              <w:t>18.</w:t>
            </w:r>
            <w:r>
              <w:tab/>
              <w:t>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iranske Islamske revolucionarne garde (IRGC)</w:t>
            </w:r>
            <w:r>
              <w:rPr>
                <w:b/>
                <w:i/>
              </w:rPr>
              <w:t xml:space="preserve"> in Hezbolaha v celoti</w:t>
            </w:r>
            <w:r>
              <w:t xml:space="preserve"> na seznam terorističnih organizacij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630</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19.</w:t>
            </w:r>
            <w:r>
              <w:tab/>
            </w:r>
            <w:r>
              <w:rPr>
                <w:b/>
                <w:i/>
              </w:rPr>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631</w:t>
      </w:r>
      <w:r>
        <w:rPr>
          <w:rStyle w:val="HideTWBExt"/>
        </w:rPr>
        <w:t>&lt;/NumAm&gt;</w:t>
      </w:r>
    </w:p>
    <w:p w:rsidR="0028583E" w:rsidRPr="00186078" w:rsidRDefault="0028583E" w:rsidP="0028583E">
      <w:pPr>
        <w:pStyle w:val="NormalBold"/>
      </w:pPr>
      <w:r>
        <w:rPr>
          <w:rStyle w:val="HideTWBExt"/>
          <w:b w:val="0"/>
        </w:rPr>
        <w:t>&lt;RepeatBlock-By&gt;&lt;Members&gt;</w:t>
      </w:r>
      <w:r>
        <w:t>Eszter Lakos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 </w:t>
            </w:r>
            <w:r>
              <w:rPr>
                <w:b/>
                <w:i/>
              </w:rPr>
              <w:t>je zaskrbljen zaradi položaja kristjanov v Libanonu; obžaluje, da libanonski parlament še ni imenoval novega predsednika, ki bi moral biti v skladu z dolgoletnimi konvencijami krščanski maronit, da bi zagotovili pravično zastopanost različnih verskih skupin, ki sestavljajo libanonsko družbo; poziva libanonski parlament in oblasti, naj v skladu s konvencijami in brez nadaljnjega odlašanja imenujejo novega predsednika;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632</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r>
            <w:r>
              <w:rPr>
                <w:b/>
                <w:i/>
              </w:rPr>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w:t>
            </w:r>
            <w:r>
              <w:t xml:space="preserve">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w:t>
            </w:r>
            <w:r>
              <w:rPr>
                <w:b/>
                <w:i/>
              </w:rPr>
              <w:t xml:space="preserve">trajno </w:t>
            </w:r>
            <w:r>
              <w:t>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umiritev napetosti in</w:t>
            </w:r>
            <w:r>
              <w:rPr>
                <w:b/>
                <w:i/>
              </w:rPr>
              <w:t xml:space="preserve"> trajno</w:t>
            </w:r>
            <w:r>
              <w:t xml:space="preserve"> stabilizacijo izraelsko-libanonske meje;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633</w:t>
      </w:r>
      <w:r>
        <w:rPr>
          <w:rStyle w:val="HideTWBExt"/>
        </w:rPr>
        <w:t>&lt;/NumAm&gt;</w:t>
      </w:r>
    </w:p>
    <w:p w:rsidR="0028583E" w:rsidRPr="00186078" w:rsidRDefault="0028583E" w:rsidP="0028583E">
      <w:pPr>
        <w:pStyle w:val="NormalBold"/>
      </w:pPr>
      <w:r>
        <w:rPr>
          <w:rStyle w:val="HideTWBExt"/>
          <w:b w:val="0"/>
        </w:rPr>
        <w:t>&lt;RepeatBlock-By&gt;&lt;Members&gt;</w:t>
      </w:r>
      <w:r>
        <w:t>Nathalie Loiseau,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w:t>
            </w:r>
            <w:r>
              <w:rPr>
                <w:b/>
                <w:i/>
              </w:rPr>
              <w:t>iraške</w:t>
            </w:r>
            <w:r>
              <w:t xml:space="preserve"> in </w:t>
            </w:r>
            <w:r>
              <w:rPr>
                <w:b/>
                <w:i/>
              </w:rPr>
              <w:t>sirske milice,</w:t>
            </w:r>
            <w:r>
              <w:t xml:space="preserve"> ter </w:t>
            </w:r>
            <w:r>
              <w:rPr>
                <w:b/>
                <w:i/>
              </w:rPr>
              <w:t>organizacijami</w:t>
            </w:r>
            <w:r>
              <w:t xml:space="preserve">,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w:t>
            </w:r>
            <w:r>
              <w:rPr>
                <w:b/>
                <w:i/>
              </w:rPr>
              <w:t>čim prej</w:t>
            </w:r>
            <w:r>
              <w:t xml:space="preserve">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w:t>
            </w:r>
            <w:r>
              <w:rPr>
                <w:b/>
                <w:i/>
              </w:rPr>
              <w:t>milice, ki delujejo v Iraku</w:t>
            </w:r>
            <w:r>
              <w:t xml:space="preserve"> in </w:t>
            </w:r>
            <w:r>
              <w:rPr>
                <w:b/>
                <w:i/>
              </w:rPr>
              <w:t>Siriji, krvavi režim Bašarja Al Asada</w:t>
            </w:r>
            <w:r>
              <w:t xml:space="preserve"> ter </w:t>
            </w:r>
            <w:r>
              <w:rPr>
                <w:b/>
                <w:i/>
              </w:rPr>
              <w:t>organizacije</w:t>
            </w:r>
            <w:r>
              <w:t xml:space="preserve">,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w:t>
            </w:r>
            <w:r>
              <w:rPr>
                <w:b/>
                <w:i/>
              </w:rPr>
              <w:t>nemudoma</w:t>
            </w:r>
            <w:r>
              <w:t xml:space="preserve"> prekiniti sovražnosti, da bi ustvarili prostor za diplomatsko rešitev vzdolž modre črte v skladu z resolucijo varnostnega sveta OZN št. 1701, saj je to edina pot za trajno umiritev napetosti in stabilizacijo izraelsko-libanonske meje; </w:t>
            </w:r>
            <w:r>
              <w:rPr>
                <w:b/>
                <w:i/>
              </w:rPr>
              <w:t>obsoja namerne napade izraelskih obrambnih sil in Hezbolaha na UNIFIL, ki so v nasprotju z mednarodnim pravom; ponovno potrjuje, da ima v južnem Libanonu UNIFIL bistveno stabilizacijsko vlogo, h kateri prispeva 16 držav članic, in poziva k takojšnjemu prenehanju napadov;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634</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w:t>
            </w:r>
            <w:r>
              <w:rPr>
                <w:b/>
                <w:i/>
              </w:rPr>
              <w:t xml:space="preserve"> in podpredsednika/visokega predstavnika</w:t>
            </w:r>
            <w:r>
              <w:t xml:space="preserve">, naj Hezbolah v celoti </w:t>
            </w:r>
            <w:r>
              <w:rPr>
                <w:b/>
                <w:i/>
              </w:rPr>
              <w:t>uvrstita</w:t>
            </w:r>
            <w:r>
              <w:t xml:space="preserve">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w:t>
            </w:r>
            <w:r>
              <w:rPr>
                <w:b/>
                <w:i/>
              </w:rPr>
              <w:t xml:space="preserve"> vzdolž modre črte v skladu z resolucijo varnostnega sveta OZN št. 1701, saj je to edina pot za trajno umiritev napetosti in stabilizacijo izraelsko-libanonske meje</w:t>
            </w:r>
            <w:r>
              <w:t>;</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naj Hezbolah v celoti </w:t>
            </w:r>
            <w:r>
              <w:rPr>
                <w:b/>
                <w:i/>
              </w:rPr>
              <w:t>uvrsti</w:t>
            </w:r>
            <w:r>
              <w:t xml:space="preserve">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635</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w:t>
            </w:r>
            <w:r>
              <w:rPr>
                <w:b/>
                <w:i/>
              </w:rPr>
              <w:t>, ki so privedli do</w:t>
            </w:r>
            <w:r>
              <w:t xml:space="preserve"> izraelske </w:t>
            </w:r>
            <w:r>
              <w:rPr>
                <w:b/>
                <w:i/>
              </w:rPr>
              <w:t>kopenske invazije</w:t>
            </w:r>
            <w:r>
              <w:t xml:space="preserv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w:t>
            </w:r>
            <w:r>
              <w:rPr>
                <w:b/>
                <w:i/>
              </w:rPr>
              <w:t xml:space="preserve"> in</w:t>
            </w:r>
            <w:r>
              <w:t xml:space="preserve"> izraelske </w:t>
            </w:r>
            <w:r>
              <w:rPr>
                <w:b/>
                <w:i/>
              </w:rPr>
              <w:t>vojaške operacije</w:t>
            </w:r>
            <w:r>
              <w:t xml:space="preserv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 </w:t>
            </w:r>
            <w:r>
              <w:rPr>
                <w:b/>
                <w:i/>
              </w:rPr>
              <w:t>poudarja, da je treba Hezbolah razorožiti, libanonske demokratične institucije pa okrepiti, da se zagotovi dolgoročna stabilnost;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636</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 </w:t>
            </w:r>
            <w:r>
              <w:rPr>
                <w:b/>
                <w:i/>
              </w:rPr>
              <w:t>opozarja, da ta resolucija vključuje tudi popoln umik Izraela iz južnega Libanona;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637</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 </w:t>
            </w:r>
            <w:r>
              <w:rPr>
                <w:b/>
                <w:i/>
              </w:rPr>
              <w:t>ostro obsoja izraelske napade na kontingent UNIFIL oktobra 2024;</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638</w:t>
      </w:r>
      <w:r>
        <w:rPr>
          <w:rStyle w:val="HideTWBExt"/>
        </w:rPr>
        <w:t>&lt;/NumAm&gt;</w:t>
      </w:r>
    </w:p>
    <w:p w:rsidR="0028583E" w:rsidRPr="00186078" w:rsidRDefault="0028583E" w:rsidP="0028583E">
      <w:pPr>
        <w:pStyle w:val="NormalBold"/>
      </w:pPr>
      <w:r>
        <w:rPr>
          <w:rStyle w:val="HideTWBExt"/>
          <w:b w:val="0"/>
        </w:rPr>
        <w:t>&lt;RepeatBlock-By&gt;&lt;Members&gt;</w:t>
      </w:r>
      <w:r>
        <w:t>Emanuil Kefalojanis (Emmanouil Kefalogiannis)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w:t>
            </w:r>
            <w:r>
              <w:rPr>
                <w:b/>
                <w:i/>
              </w:rPr>
              <w:t>poziva Svet in podpredsednika/visokega predstavnika, naj Hezbolah v celoti uvrstita na seznam terorističnih organizacij EU;</w:t>
            </w:r>
            <w:r>
              <w:t xml:space="preserve">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 </w:t>
            </w:r>
            <w:r>
              <w:rPr>
                <w:b/>
                <w:i/>
              </w:rPr>
              <w:t>v ta namen EU obžaluje vse nedavne napade na UNIFIL in ponovno poudarja nedotakljivost vsega osebja in prostorov OZN; takšni napadi se morajo nemudoma prenehati;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639</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r>
              <w:rPr>
                <w:b/>
                <w:i/>
              </w:rPr>
              <w:t xml:space="preserve"> ter za obnovitev suverenosti, ozemeljske celovitosti in stabilnosti Libanona v celoti</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640</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je </w:t>
            </w:r>
            <w:r>
              <w:rPr>
                <w:b/>
                <w:i/>
              </w:rPr>
              <w:t>zelo zaskrbljen zaradi razmer v Libanonu in opozarja</w:t>
            </w:r>
            <w:r>
              <w:t xml:space="preserve">, </w:t>
            </w:r>
            <w:r>
              <w:rPr>
                <w:b/>
                <w:i/>
              </w:rPr>
              <w:t>da je treba čim prej prekiniti sovražnosti</w:t>
            </w:r>
            <w:r>
              <w:t xml:space="preserve">, </w:t>
            </w:r>
            <w:r>
              <w:rPr>
                <w:b/>
                <w:i/>
              </w:rPr>
              <w:t>da bi ustvarili prostor za diplomatsko rešitev vzdolž modre črte v skladu z resolucijo varnostnega sveta OZN št. 1701</w:t>
            </w:r>
            <w:r>
              <w:t xml:space="preserve">, </w:t>
            </w:r>
            <w:r>
              <w:rPr>
                <w:b/>
                <w:i/>
              </w:rPr>
              <w:t>saj je to edina pot za trajno umiritev napetosti in stabilizacijo izraelsko-libanonske meje</w:t>
            </w:r>
            <w:r>
              <w:t>;</w:t>
            </w:r>
          </w:p>
        </w:tc>
        <w:tc>
          <w:tcPr>
            <w:tcW w:w="4876" w:type="dxa"/>
            <w:tcBorders>
              <w:top w:val="nil"/>
              <w:left w:val="nil"/>
              <w:bottom w:val="nil"/>
              <w:right w:val="nil"/>
            </w:tcBorders>
          </w:tcPr>
          <w:p w:rsidR="0028583E" w:rsidRPr="00186078"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 ki so privedli do izraelske kopenske invazije v Libanonu; </w:t>
            </w:r>
            <w:r>
              <w:rPr>
                <w:b/>
                <w:i/>
              </w:rPr>
              <w:t xml:space="preserve">ugotavlja, da </w:t>
            </w:r>
            <w:r>
              <w:t xml:space="preserve">je </w:t>
            </w:r>
            <w:r>
              <w:rPr>
                <w:b/>
                <w:i/>
              </w:rPr>
              <w:t>obetavna prihodnost Libanona neločljivo povezana z izkoreninjenjem Hezbolaha</w:t>
            </w:r>
            <w:r>
              <w:t xml:space="preserve">, </w:t>
            </w:r>
            <w:r>
              <w:rPr>
                <w:b/>
                <w:i/>
              </w:rPr>
              <w:t>ne le kot teroristične oborožene organizacije</w:t>
            </w:r>
            <w:r>
              <w:t xml:space="preserve">, </w:t>
            </w:r>
            <w:r>
              <w:rPr>
                <w:b/>
                <w:i/>
              </w:rPr>
              <w:t>temveč tudi kot politične sile, ki si prizadeva za islamski Libanon; v zvezi s tem pozdravlja</w:t>
            </w:r>
            <w:r>
              <w:t xml:space="preserve">, </w:t>
            </w:r>
            <w:r>
              <w:rPr>
                <w:b/>
                <w:i/>
              </w:rPr>
              <w:t>da so izraelske obrambne sile eliminirale vodstvo Hezbolaha</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641</w:t>
      </w:r>
      <w:r>
        <w:rPr>
          <w:rStyle w:val="HideTWBExt"/>
        </w:rPr>
        <w:t>&lt;/NumAm&gt;</w:t>
      </w:r>
    </w:p>
    <w:p w:rsidR="0028583E" w:rsidRPr="00186078" w:rsidRDefault="0028583E" w:rsidP="0028583E">
      <w:pPr>
        <w:pStyle w:val="NormalBold"/>
      </w:pPr>
      <w:r>
        <w:rPr>
          <w:rStyle w:val="HideTWBExt"/>
          <w:b w:val="0"/>
        </w:rPr>
        <w:t>&lt;RepeatBlock-By&gt;&lt;Members&gt;</w:t>
      </w:r>
      <w:r>
        <w:t>Seán Kelly</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w:t>
            </w:r>
            <w:r>
              <w:rPr>
                <w:b/>
                <w:i/>
              </w:rPr>
              <w:t>, ki so privedli do izraelske kopenske invazije v Libanonu</w:t>
            </w:r>
            <w:r>
              <w:t>;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obžaluje napade Hezbolaha na Izrael</w:t>
            </w:r>
            <w:r>
              <w:rPr>
                <w:b/>
                <w:i/>
              </w:rPr>
              <w:t xml:space="preserve"> in odziv Izraela, ki je nesorazmerno prizadel civiliste</w:t>
            </w:r>
            <w:r>
              <w:t>;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642</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19.</w:t>
            </w:r>
            <w:r>
              <w:tab/>
              <w:t>poudarja tesne povezave med Iranom</w:t>
            </w:r>
            <w:r>
              <w:rPr>
                <w:b/>
                <w:i/>
              </w:rPr>
              <w:t xml:space="preserve"> in </w:t>
            </w:r>
            <w:r>
              <w:t xml:space="preserve">Iransko revolucionarno gardo, njegovimi pridruženimi enotami, kot so hutijevci, iraške in sirske milice, ter organizacijami, ki so na seznamu EU za področje terorizma, namreč Hamasom in vojaškim krilom Hezbolaha; </w:t>
            </w:r>
            <w:r>
              <w:rPr>
                <w:b/>
                <w:i/>
              </w:rPr>
              <w:t>poziva Svet in podpredsednika/visokega predstavnika, naj Hezbolah v celoti uvrstita na seznam terorističnih organizacij EU;</w:t>
            </w:r>
            <w:r>
              <w:t xml:space="preserve"> </w:t>
            </w:r>
            <w:r>
              <w:rPr>
                <w:b/>
                <w:i/>
              </w:rPr>
              <w:t>obžaluje napade Hezbolaha na Izrael, ki so privedli do</w:t>
            </w:r>
            <w:r>
              <w:t xml:space="preserve"> izraelske </w:t>
            </w:r>
            <w:r>
              <w:rPr>
                <w:b/>
                <w:i/>
              </w:rPr>
              <w:t>kopenske invazije v Libanonu; je zelo zaskrbljen zaradi razmer</w:t>
            </w:r>
            <w:r>
              <w:t xml:space="preserve"> v Libanonu </w:t>
            </w:r>
            <w:r>
              <w:rPr>
                <w:b/>
                <w:i/>
              </w:rPr>
              <w:t>in</w:t>
            </w:r>
            <w:r>
              <w:t xml:space="preserve">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186078" w:rsidRDefault="0028583E" w:rsidP="0000008D">
            <w:pPr>
              <w:pStyle w:val="Normal6a"/>
            </w:pPr>
            <w:r>
              <w:t>19.</w:t>
            </w:r>
            <w:r>
              <w:tab/>
              <w:t>poudarja tesne povezave med Iranom</w:t>
            </w:r>
            <w:r>
              <w:rPr>
                <w:b/>
                <w:i/>
              </w:rPr>
              <w:t>/</w:t>
            </w:r>
            <w:r>
              <w:t xml:space="preserve">Iransko revolucionarno gardo, njegovimi pridruženimi enotami, kot so hutijevci, iraške in sirske milice, ter organizacijami, ki so na seznamu EU za področje terorizma, namreč Hamasom in vojaškim krilom Hezbolaha; </w:t>
            </w:r>
            <w:r>
              <w:rPr>
                <w:b/>
                <w:i/>
              </w:rPr>
              <w:t>obžaluje napade Hezbolaha na Izrael; je zelo zaskrbljen zaradi izraelskih vojaških operacij v Libanonu, ki so privedle do številnih civilnih žrtev in še več razseljenih oseb; obsoja</w:t>
            </w:r>
            <w:r>
              <w:t xml:space="preserve"> izraelske </w:t>
            </w:r>
            <w:r>
              <w:rPr>
                <w:b/>
                <w:i/>
              </w:rPr>
              <w:t>napade na OZN, vključno z osebjem OZN, zlasti na začasne sile Združenih narodov</w:t>
            </w:r>
            <w:r>
              <w:t xml:space="preserve"> v Libanonu </w:t>
            </w:r>
            <w:r>
              <w:rPr>
                <w:b/>
                <w:i/>
              </w:rPr>
              <w:t>(UNIFIL);</w:t>
            </w:r>
            <w:r>
              <w:t xml:space="preserve">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643</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w:t>
            </w:r>
            <w:r>
              <w:rPr>
                <w:b/>
                <w:i/>
              </w:rPr>
              <w:t>obžaluje</w:t>
            </w:r>
            <w:r>
              <w:t xml:space="preserv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c>
          <w:tcPr>
            <w:tcW w:w="4876" w:type="dxa"/>
            <w:tcBorders>
              <w:top w:val="nil"/>
              <w:left w:val="nil"/>
              <w:bottom w:val="nil"/>
              <w:right w:val="nil"/>
            </w:tcBorders>
          </w:tcPr>
          <w:p w:rsidR="0028583E" w:rsidRPr="00AC5934" w:rsidRDefault="0028583E" w:rsidP="0000008D">
            <w:pPr>
              <w:pStyle w:val="Normal6a"/>
            </w:pPr>
            <w:r>
              <w:t>19.</w:t>
            </w:r>
            <w:r>
              <w:tab/>
              <w:t xml:space="preserve">poudarja tesne povezave med Iranom in Iransko revolucionarno gardo, njegovimi pridruženimi enotami, kot so hutijevci, iraške in sirske milice, ter organizacijami, ki so na seznamu EU za področje terorizma, namreč Hamasom in vojaškim krilom Hezbolaha; poziva Svet in podpredsednika/visokega predstavnika, naj Hezbolah v celoti uvrstita na seznam terorističnih organizacij EU; </w:t>
            </w:r>
            <w:r>
              <w:rPr>
                <w:b/>
                <w:i/>
              </w:rPr>
              <w:t>najostreje obsoja</w:t>
            </w:r>
            <w:r>
              <w:t xml:space="preserve"> napade Hezbolaha na Izrael, ki so privedli do izraelske kopenske invazije v Libanonu; je zelo zaskrbljen zaradi razmer v Libanonu in opozarja, da je treba čim prej prekiniti sovražnosti, da bi ustvarili prostor za diplomatsko rešitev vzdolž modre črte v skladu z resolucijo varnostnega sveta OZN št. 1701, saj je to edina pot za trajno umiritev napetosti in stabilizacijo izraelsko-libanonske meje;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644</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19a.</w:t>
            </w:r>
            <w:r>
              <w:tab/>
            </w:r>
            <w:r>
              <w:rPr>
                <w:b/>
                <w:i/>
              </w:rPr>
              <w:t>obsoja nezakonite, nesprejemljive in močno destabilizirajoče napade hutijevcev na komercialna plovila, ki prečkajo Rdeče morje; poudarja, da so napadi povzročili znatne motnje v svetovni trgovini, saj so ladjarske družbe prisiljene preusmeriti večji del prometa iz Rdečega morja na pot okrog Afrike; poziva k skupnemu ukrepanju in spodbuja okrepljeno delovanje EU in mednarodno sodelovanje ter odločno poziva k takojšnjemu ukrepanju za zagotovitev svobode plovbe po eni od najbolj kritičnih plovnih poti na svetu; poziva k takojšnji ustavitvi teh nezakonitih napadov;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645</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19a.</w:t>
            </w:r>
            <w:r>
              <w:tab/>
            </w:r>
            <w:r>
              <w:rPr>
                <w:b/>
                <w:i/>
              </w:rPr>
              <w:t>poudarja, da je iranski režim, tako neposredno kot prek svojih pridruženih enot hutijevcev, stopnjeval vojaške dejavnosti, ki ogrožajo pomorsko varnost v Adenskem zalivu in ključne mednarodne trgovinske poti; poudarja, da so te dejavnosti vključevale napade na komercialna plovila in nameščanje morskih min, kar ogroža civilni ladijski promet in mednarodno trgovino; poziva EU, naj zavzame odločno stališče glede zaščite teh trgovinskih voda pred motečimi in sovražnimi ukrepi;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646</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19a.</w:t>
            </w:r>
            <w:r>
              <w:tab/>
            </w:r>
            <w:r>
              <w:rPr>
                <w:b/>
                <w:i/>
              </w:rPr>
              <w:t>poleg tega poudarja, da je Turčija tesno povezana z organizacijami, ki so na seznamu terorističnih organizacij EU, kot je Hamas, ter da nudi gospodarsko in logistično podporo Hamasu, pa tudi zagotavlja potne liste in osebne izkaznice ter občasno nudi gostoljubje vodilnim osebnostim v teroristični organizaciji;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647</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19a.</w:t>
            </w:r>
            <w:r>
              <w:tab/>
            </w:r>
            <w:r>
              <w:rPr>
                <w:b/>
                <w:i/>
              </w:rPr>
              <w:t>obsoja napade izraelskih obrambnih sil na začasne sile OZN v Libanonu (UNIFIL), med katerimi je bilo ranjenih več pripadnikov mirovnih sil; poudarja, da so takšni napadi na pripadnike mirovnih sil OZN huda kršitev mednarodnega prava;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648</w:t>
      </w:r>
      <w:r>
        <w:rPr>
          <w:rStyle w:val="HideTWBExt"/>
        </w:rPr>
        <w:t>&lt;/NumAm&gt;</w:t>
      </w:r>
    </w:p>
    <w:p w:rsidR="0028583E" w:rsidRPr="00186078" w:rsidRDefault="0028583E" w:rsidP="0028583E">
      <w:pPr>
        <w:pStyle w:val="NormalBold"/>
      </w:pPr>
      <w:r>
        <w:rPr>
          <w:rStyle w:val="HideTWBExt"/>
          <w:b w:val="0"/>
          <w:color w:val="0000F0"/>
        </w:rPr>
        <w:t>&lt;RepeatBlock-By&gt;&lt;Members&gt;</w:t>
      </w:r>
      <w:r>
        <w:t>Emanuil Frangos (Emmanouil Fragkos), Galato Aleksandraki (Galato Alexandraki), Jeadis Jeadi (Geadis Geadi)</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19a.</w:t>
            </w:r>
            <w:r>
              <w:tab/>
            </w:r>
            <w:r>
              <w:rPr>
                <w:b/>
                <w:i/>
              </w:rPr>
              <w:t>meni, da bi bilo treba izboljšati sodelovanje med EU in Libanonom, da bi podprli libanonske oborožene sile v boju proti terorističnim organizacijam;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649</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19b.</w:t>
            </w:r>
            <w:r>
              <w:tab/>
            </w:r>
            <w:r>
              <w:rPr>
                <w:b/>
                <w:i/>
              </w:rPr>
              <w:t>ponovno poudarja, da v skladu z mednarodnim humanitarnim pravom civilisti nikakor ne smejo biti tarča napadov; ponavlja, da mednarodno humanitarno pravo velja za vse države in da ne sme biti dvojnih meril;</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650</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b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19b.</w:t>
            </w:r>
            <w:r>
              <w:tab/>
            </w:r>
            <w:r>
              <w:rPr>
                <w:b/>
                <w:i/>
              </w:rPr>
              <w:t>ugotavlja, da je po navedbah izraelske agencije Shin Bet Hamas ustanovil sedež v Turčiji, ki ga uporablja za zaposlovanje osebja in nadzor operacij na Bližnjem vzhodu;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651</w:t>
      </w:r>
      <w:r>
        <w:rPr>
          <w:rStyle w:val="HideTWBExt"/>
        </w:rPr>
        <w:t>&lt;/NumAm&gt;</w:t>
      </w:r>
    </w:p>
    <w:p w:rsidR="0028583E" w:rsidRPr="00186078" w:rsidRDefault="0028583E" w:rsidP="0028583E">
      <w:pPr>
        <w:pStyle w:val="NormalBold"/>
      </w:pPr>
      <w:r>
        <w:rPr>
          <w:rStyle w:val="HideTWBExt"/>
          <w:b w:val="0"/>
          <w:color w:val="0000F0"/>
        </w:rPr>
        <w:t>&lt;RepeatBlock-By&gt;&lt;Members&gt;</w:t>
      </w:r>
      <w:r>
        <w:t>Emanuil Frangos (Emmanouil Fragkos), Galato Aleksandraki (Galato Alexandraki), Jeadis Jeadi (Geadis Geadi)άδη</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b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19b.</w:t>
            </w:r>
            <w:r>
              <w:tab/>
            </w:r>
            <w:r>
              <w:rPr>
                <w:b/>
                <w:i/>
              </w:rPr>
              <w:t>ugotavlja, da je pomembno izboljšati odnose z Egiptom, da bi se zoperstavili verskemu terorizmu in uspešno zajezili migracijske tokove;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652</w:t>
      </w:r>
      <w:r>
        <w:rPr>
          <w:rStyle w:val="HideTWBExt"/>
        </w:rPr>
        <w:t>&lt;/NumAm&gt;</w:t>
      </w:r>
    </w:p>
    <w:p w:rsidR="0028583E" w:rsidRPr="00186078" w:rsidRDefault="0028583E" w:rsidP="0028583E">
      <w:pPr>
        <w:pStyle w:val="NormalBold"/>
      </w:pPr>
      <w:r>
        <w:rPr>
          <w:rStyle w:val="HideTWBExt"/>
          <w:b w:val="0"/>
        </w:rPr>
        <w:t>&lt;RepeatBlock-By&gt;&lt;Members&gt;</w:t>
      </w:r>
      <w:r>
        <w:t>Cristian Terheş</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19b.</w:t>
            </w:r>
            <w:r>
              <w:tab/>
            </w:r>
            <w:r>
              <w:rPr>
                <w:b/>
                <w:i/>
              </w:rPr>
              <w:t>je globoko zaskrbljen, ker Hezbolah močno podpira ruske vojaške operacije v Ukrajini in sodeluje z drugimi milicami, ki jih podpira Iran;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653</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20.</w:t>
            </w:r>
            <w:r>
              <w:tab/>
            </w:r>
            <w:r>
              <w:rPr>
                <w:b/>
                <w:i/>
              </w:rPr>
              <w:t>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 poziva podpredsednika/visokega predstavnika, naj predloži revidirano strategijo za Iran;</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654</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w:t>
            </w:r>
            <w:r>
              <w:rPr>
                <w:b/>
                <w:i/>
              </w:rPr>
              <w:t xml:space="preserve">za vsako ceno </w:t>
            </w:r>
            <w:r>
              <w:t xml:space="preserve">prepreči pridobitev jedrskega orožja; </w:t>
            </w:r>
            <w:r>
              <w:rPr>
                <w:b/>
                <w:i/>
              </w:rPr>
              <w:t xml:space="preserve">vendar </w:t>
            </w:r>
            <w:r>
              <w:t xml:space="preserve">poudarja, da </w:t>
            </w:r>
            <w:r>
              <w:rPr>
                <w:b/>
                <w:i/>
              </w:rPr>
              <w:t xml:space="preserve">je režim v Teheranu jasno zavrnil </w:t>
            </w:r>
            <w:r>
              <w:t xml:space="preserve">oživitev skupnega celovitega načrta ukrepanja in </w:t>
            </w:r>
            <w:r>
              <w:rPr>
                <w:b/>
                <w:i/>
              </w:rPr>
              <w:t>hkrati povečal svoje zmogljivosti na področju jedrskega orožja</w:t>
            </w:r>
            <w:r>
              <w:t xml:space="preserve">; obžaluje, da trenutno ni strategije, s katero bi Iran prepričali, naj ne vzpostavlja vojaških jedrskih zmogljivosti, niti ni načrta za ukrepanje, če Iran preseže jedrski prag; poziva podpredsednika/visokega predstavnika, naj </w:t>
            </w:r>
            <w:r>
              <w:rPr>
                <w:b/>
                <w:i/>
              </w:rPr>
              <w:t>predloži revidirano strategijo za Iran</w:t>
            </w:r>
            <w:r>
              <w:t>;</w:t>
            </w:r>
          </w:p>
        </w:tc>
        <w:tc>
          <w:tcPr>
            <w:tcW w:w="4876" w:type="dxa"/>
            <w:tcBorders>
              <w:top w:val="nil"/>
              <w:left w:val="nil"/>
              <w:bottom w:val="nil"/>
              <w:right w:val="nil"/>
            </w:tcBorders>
          </w:tcPr>
          <w:p w:rsidR="0028583E" w:rsidRPr="00186078" w:rsidRDefault="0028583E" w:rsidP="0000008D">
            <w:pPr>
              <w:pStyle w:val="Normal6a"/>
            </w:pPr>
            <w:r>
              <w:t>20.</w:t>
            </w:r>
            <w:r>
              <w:tab/>
              <w:t>se strinja s ciljem, da se Iranu prepreči pridobitev jedrskega orožja;</w:t>
            </w:r>
            <w:r>
              <w:rPr>
                <w:b/>
                <w:i/>
              </w:rPr>
              <w:t xml:space="preserve"> </w:t>
            </w:r>
            <w:r>
              <w:rPr>
                <w:b/>
                <w:bCs/>
                <w:i/>
                <w:iCs/>
              </w:rPr>
              <w:t>obžaluje, da so Združene države odstopile od skupnega celovitega načrta ukrepanja</w:t>
            </w:r>
            <w:r>
              <w:rPr>
                <w:b/>
                <w:i/>
              </w:rPr>
              <w:t>;</w:t>
            </w:r>
            <w:r>
              <w:t xml:space="preserve"> poudarja, da</w:t>
            </w:r>
            <w:r>
              <w:rPr>
                <w:b/>
                <w:i/>
              </w:rPr>
              <w:t xml:space="preserve"> si Washington</w:t>
            </w:r>
            <w:r>
              <w:rPr>
                <w:b/>
                <w:bCs/>
                <w:i/>
                <w:iCs/>
              </w:rPr>
              <w:t xml:space="preserve"> in</w:t>
            </w:r>
            <w:r>
              <w:rPr>
                <w:b/>
                <w:bCs/>
              </w:rPr>
              <w:t xml:space="preserve"> </w:t>
            </w:r>
            <w:r>
              <w:rPr>
                <w:b/>
                <w:i/>
              </w:rPr>
              <w:t xml:space="preserve">Teheran ne prizadevata za </w:t>
            </w:r>
            <w:r>
              <w:t xml:space="preserve">oživitev skupnega celovitega načrta ukrepanja; obžaluje, da trenutno ni strategije, s katero bi Iran prepričali, naj ne vzpostavlja vojaških jedrskih zmogljivosti, niti ni načrta za ukrepanje, če Iran preseže jedrski prag; poziva podpredsednika/visokega predstavnika, naj </w:t>
            </w:r>
            <w:r>
              <w:rPr>
                <w:b/>
                <w:i/>
              </w:rPr>
              <w:t>poudari, da se je treba v diplomatskih odnosih z državami, ki imajo tako zakonite kot nezakonite jedrske zmogljivosti, držati Pogodbe o neširjenju jedrskega orožja</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655</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Thijs Reuten, Alessandra Moretti, Janis Maniatis (Yannis Maniatis),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režim v Teheranu jasno zavrnil oživitev skupnega celovitega načrta ukrepanja in hkrati povečal svoje zmogljivosti na področju jedrskega orožja; </w:t>
            </w:r>
            <w:r>
              <w:rPr>
                <w:b/>
                <w:i/>
              </w:rPr>
              <w:t>obžaluje, da trenutno ni strategije, s katero bi Iran prepričali, naj ne vzpostavlja vojaških jedrskih zmogljivosti, niti ni načrta za ukrepanje, če Iran preseže jedrski prag;</w:t>
            </w:r>
            <w:r>
              <w:t xml:space="preserve"> </w:t>
            </w:r>
            <w:r>
              <w:rPr>
                <w:b/>
                <w:i/>
              </w:rPr>
              <w:t xml:space="preserve">poziva podpredsednika/visokega predstavnika, </w:t>
            </w:r>
            <w:r>
              <w:t>naj predloži</w:t>
            </w:r>
            <w:r>
              <w:rPr>
                <w:i/>
              </w:rPr>
              <w:t xml:space="preserve"> </w:t>
            </w:r>
            <w:r>
              <w:rPr>
                <w:b/>
                <w:i/>
              </w:rPr>
              <w:t xml:space="preserve">revidirano </w:t>
            </w:r>
            <w:r>
              <w:t>strategijo za Iran;</w:t>
            </w:r>
          </w:p>
        </w:tc>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režim v Teheranu jasno zavrnil oživitev skupnega celovitega načrta ukrepanja in hkrati povečal svoje zmogljivosti na področju jedrskega orožja; </w:t>
            </w:r>
            <w:r>
              <w:rPr>
                <w:b/>
                <w:i/>
              </w:rPr>
              <w:t>poziva podpredsednika/visokega predstavnika</w:t>
            </w:r>
            <w:r>
              <w:t>, naj predloži strategijo za Iran</w:t>
            </w:r>
            <w:r>
              <w:rPr>
                <w:b/>
                <w:bCs/>
                <w:i/>
                <w:iCs/>
              </w:rPr>
              <w:t>,</w:t>
            </w:r>
            <w:r>
              <w:t xml:space="preserve"> </w:t>
            </w:r>
            <w:r>
              <w:rPr>
                <w:b/>
                <w:i/>
              </w:rPr>
              <w:t>ki bo vključevala načrt za ukrepanje, če Iran prestopi jedrski prag</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656</w:t>
      </w:r>
      <w:r>
        <w:rPr>
          <w:rStyle w:val="HideTWBExt"/>
        </w:rPr>
        <w:t>&lt;/NumAm&gt;</w:t>
      </w:r>
    </w:p>
    <w:p w:rsidR="0028583E" w:rsidRPr="00186078" w:rsidRDefault="0028583E" w:rsidP="0028583E">
      <w:pPr>
        <w:pStyle w:val="NormalBold"/>
      </w:pPr>
      <w:r>
        <w:rPr>
          <w:rStyle w:val="HideTWBExt"/>
          <w:b w:val="0"/>
        </w:rPr>
        <w:t>&lt;RepeatBlock-By&gt;&lt;Members&gt;</w:t>
      </w:r>
      <w:r>
        <w:t>Ana Miguel Pedro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 poziva podpredsednika/visokega predstavnika, naj predloži revidirano strategijo za Iran;</w:t>
            </w:r>
          </w:p>
        </w:tc>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režim v Teheranu jasno zavrnil oživitev skupnega celovitega načrta ukrepanja in hkrati povečal svoje zmogljivosti na področju jedrskega orožja; </w:t>
            </w:r>
            <w:r>
              <w:rPr>
                <w:b/>
                <w:i/>
              </w:rPr>
              <w:t>ter ni želel sodelovati v nerešenem sporu z Mednarodno agencijo za atomsko energijo (IAEA)</w:t>
            </w:r>
            <w:r>
              <w:rPr>
                <w:b/>
                <w:bCs/>
                <w:i/>
                <w:iCs/>
              </w:rPr>
              <w:t>;</w:t>
            </w:r>
            <w:r>
              <w:t xml:space="preserve"> obžaluje, da trenutno ni strategije, s katero bi Iran prepričali, naj ne vzpostavlja vojaških jedrskih zmogljivosti, niti ni načrta za ukrepanje, če Iran preseže jedrski prag; poziva podpredsednika/visokega predstavnika, naj predloži revidirano strategijo za Iran;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657</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 poziva podpredsednika/visokega predstavnika, naj predloži revidirano strategijo za Iran;</w:t>
            </w:r>
          </w:p>
        </w:tc>
        <w:tc>
          <w:tcPr>
            <w:tcW w:w="4876" w:type="dxa"/>
            <w:tcBorders>
              <w:top w:val="nil"/>
              <w:left w:val="nil"/>
              <w:bottom w:val="nil"/>
              <w:right w:val="nil"/>
            </w:tcBorders>
          </w:tcPr>
          <w:p w:rsidR="0028583E" w:rsidRPr="00186078" w:rsidRDefault="0028583E" w:rsidP="0000008D">
            <w:pPr>
              <w:pStyle w:val="Normal6a"/>
            </w:pPr>
            <w:r>
              <w:t>20.</w:t>
            </w:r>
            <w:r>
              <w:tab/>
              <w:t>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 poziva podpredsednika/visokega predstavnika, naj predloži revidirano strategijo za Iran</w:t>
            </w:r>
            <w:r>
              <w:rPr>
                <w:b/>
                <w:i/>
              </w:rPr>
              <w:t xml:space="preserve"> s prizadevanji za osamitev Islamske republike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658</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 </w:t>
            </w:r>
            <w:r>
              <w:rPr>
                <w:b/>
                <w:i/>
              </w:rPr>
              <w:t>poziva podpredsednika/visokega predstavnika, naj predloži revidirano strategijo za Iran;</w:t>
            </w:r>
          </w:p>
        </w:tc>
        <w:tc>
          <w:tcPr>
            <w:tcW w:w="4876" w:type="dxa"/>
            <w:tcBorders>
              <w:top w:val="nil"/>
              <w:left w:val="nil"/>
              <w:bottom w:val="nil"/>
              <w:right w:val="nil"/>
            </w:tcBorders>
          </w:tcPr>
          <w:p w:rsidR="0028583E" w:rsidRPr="00186078" w:rsidRDefault="0028583E" w:rsidP="0000008D">
            <w:pPr>
              <w:pStyle w:val="Normal6a"/>
            </w:pPr>
            <w:r>
              <w:t>20.</w:t>
            </w:r>
            <w:r>
              <w:tab/>
              <w:t>se strinja s ciljem, da se Iranu za vsako ceno prepreči pridobitev jedrskega orožja; vendar poudarja, da je režim v Teheranu jasno zavrnil oživitev skupnega celovitega načrta ukrepanja in hkrati povečal svoje zmogljivosti na področju jedrskega orožja; obžaluje, da trenutno ni strategije, s katero bi Iran prepričali, naj ne vzpostavlja vojaških jedrskih zmogljivosti, niti ni načrta za ukrepanje, če Iran preseže jedrski prag;</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659</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w:t>
            </w:r>
            <w:r>
              <w:rPr>
                <w:b/>
                <w:i/>
              </w:rPr>
              <w:t xml:space="preserve">režim v Teheranu jasno zavrnil </w:t>
            </w:r>
            <w:r>
              <w:t xml:space="preserve">oživitev skupnega celovitega načrta ukrepanja </w:t>
            </w:r>
            <w:r>
              <w:rPr>
                <w:b/>
                <w:i/>
              </w:rPr>
              <w:t>in hkrati povečal svoje zmogljivosti na področju jedrskega orožja</w:t>
            </w:r>
            <w:r>
              <w:t>; obžaluje, da trenutno ni strategije, s katero bi Iran prepričali, naj ne vzpostavlja vojaških jedrskih zmogljivosti, niti ni načrta za ukrepanje, če Iran preseže jedrski prag; poziva podpredsednika/visokega predstavnika, naj predloži revidirano strategijo za Iran;</w:t>
            </w:r>
          </w:p>
        </w:tc>
        <w:tc>
          <w:tcPr>
            <w:tcW w:w="4876" w:type="dxa"/>
            <w:tcBorders>
              <w:top w:val="nil"/>
              <w:left w:val="nil"/>
              <w:bottom w:val="nil"/>
              <w:right w:val="nil"/>
            </w:tcBorders>
          </w:tcPr>
          <w:p w:rsidR="0028583E" w:rsidRPr="00186078" w:rsidRDefault="0028583E" w:rsidP="0000008D">
            <w:pPr>
              <w:pStyle w:val="Normal6a"/>
            </w:pPr>
            <w:r>
              <w:t>20.</w:t>
            </w:r>
            <w:r>
              <w:tab/>
              <w:t xml:space="preserve">se strinja s ciljem, da se Iranu za vsako ceno prepreči pridobitev jedrskega orožja; vendar poudarja, da je oživitev skupnega celovitega načrta ukrepanja </w:t>
            </w:r>
            <w:r>
              <w:rPr>
                <w:b/>
                <w:i/>
              </w:rPr>
              <w:t>odvisen predvsem od Združenih držav Amerike in njihove vrnitve k dogovoru</w:t>
            </w:r>
            <w:r>
              <w:t>; obžaluje, da trenutno ni strategije, s katero bi Iran prepričali, naj ne vzpostavlja vojaških jedrskih zmogljivosti, niti ni načrta za ukrepanje, če Iran preseže jedrski prag; poziva podpredsednika/visokega predstavnika, naj predloži revidirano strategijo za Iran;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660</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20b.</w:t>
            </w:r>
            <w:r>
              <w:tab/>
            </w:r>
            <w:r>
              <w:rPr>
                <w:b/>
                <w:i/>
              </w:rPr>
              <w:t>poziva k povečanju sredstev evropskega mirovnega instrumenta za zaščito jordansko-sirske meje, saj jo tihotapci prečkajo pri nezakoniti trgovini z orožjem in drogami, pri čemer je orožje namenjeno v Gazo in na Zahodni breg, droge pa v Saudovo Arabijo; poudarja, da mora EU podpreti svojo partnerico Jordanijo, ki jo je sedanja kriza na Bližnjem vzhodu oslabila;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661</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20a.</w:t>
            </w:r>
            <w:r>
              <w:tab/>
            </w:r>
            <w:r>
              <w:rPr>
                <w:b/>
                <w:i/>
              </w:rPr>
              <w:t>izraža zaskrbljenost zaradi hujskaške retorike, ki jo podžigajo napačne informacije in dezinformacije ter obkroža ta konflikt, zlonamerni akterji pa jo instrumentalizirajo za širjenje nezaupanja in sovraštva, tudi v evropskih družbah, kar je razvidno zlasti iz zaskrbljujočega porasta antisemitizma; opozarja, da bi se morala EU osredotočiti predvsem na boj proti dezinformacijam, in poziva k usklajenemu pristopu Komisije, pri katerem naj upošteva zunanjo in notranjo razsežnost svojih politik, med drugim tudi prihodnji strateški komunikacijski načrt za spodbujanje vloge EU v južnem sosedstvu;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662</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20a.</w:t>
            </w:r>
            <w:r>
              <w:tab/>
            </w:r>
            <w:r>
              <w:rPr>
                <w:b/>
                <w:i/>
              </w:rPr>
              <w:t>poudarja, da mora EU ukrepati na podlagi opazovanja volitev in pomagati pri iskanju rešitev za volilne krize, kot je kriza v Libanonu; poziva EU, naj podpre in zagotovi udeležbo skupnosti v prihodnjih volilnih ciklih v Jordaniji;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663</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20b.</w:t>
            </w:r>
            <w:r>
              <w:tab/>
            </w:r>
            <w:r>
              <w:rPr>
                <w:b/>
                <w:i/>
              </w:rPr>
              <w:t>ponovno izraža neomajno podporo iranskim ženskam, ki so še vedno izpostavljene nečloveškemu omejevanju njihovih temeljnih pravic dve leti po brutalnem zatrtju gibanja Ženske, življenje in svoboda;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664</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20c.</w:t>
            </w:r>
            <w:r>
              <w:tab/>
            </w:r>
            <w:r>
              <w:rPr>
                <w:b/>
                <w:i/>
              </w:rPr>
              <w:t>meni, da normalizacija odnosov s sirskim režimom ni mogoča, razen če in dokler Bašar al Asad ne pokaže volje in zmožnosti, da omogoči politično tranzicijo v Siriji; opozarja, da je Asadov režim ključen zaveznik Irana v regiji in mu omogoča, da Sirijo uporablja kot igrišče za destabilizacijo regije, vključno s tihotapljenjem orožja in drog; poudarja, da je sirski politični proces zašel v slepo ulico in da se življenjske razmere Sircev znatno slabšajo; ponavlja stališče EU, da niso izpolnjeni pogoji za prostovoljno in dostojanstveno vrnitev sirskih beguncev v Sirijo;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665</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21.</w:t>
            </w:r>
            <w:r>
              <w:tab/>
            </w:r>
            <w:r>
              <w:rPr>
                <w:b/>
                <w:i/>
              </w:rPr>
              <w:t>poudarja, da mora EU z vsemi razpoložljivimi sredstvi 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666</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21.</w:t>
            </w:r>
            <w:r>
              <w:tab/>
            </w:r>
            <w:r>
              <w:rPr>
                <w:b/>
                <w:i/>
              </w:rPr>
              <w:t>poudarja, da mora EU z vsemi razpoložljivimi sredstvi povečati svojo dejansko prisotnost v tej regiji, in poziva podpredsednico/visoko predstavnico,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667</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21.</w:t>
            </w:r>
            <w:r>
              <w:tab/>
            </w:r>
            <w:r>
              <w:rPr>
                <w:b/>
                <w:i/>
              </w:rPr>
              <w:t>poudarja, da mora EU z vsemi razpoložljivimi sredstvi 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668</w:t>
      </w:r>
      <w:r>
        <w:rPr>
          <w:rStyle w:val="HideTWBExt"/>
        </w:rPr>
        <w:t>&lt;/NumAm&gt;</w:t>
      </w:r>
    </w:p>
    <w:p w:rsidR="0028583E" w:rsidRPr="00186078" w:rsidRDefault="0028583E" w:rsidP="0028583E">
      <w:pPr>
        <w:pStyle w:val="NormalBold"/>
      </w:pPr>
      <w:r>
        <w:rPr>
          <w:rStyle w:val="HideTWBExt"/>
          <w:b w:val="0"/>
        </w:rPr>
        <w:t>&lt;RepeatBlock-By&gt;&lt;Members&gt;</w:t>
      </w:r>
      <w:r>
        <w:t>Sebastiaan Stöteler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21.</w:t>
            </w:r>
            <w:r>
              <w:tab/>
            </w:r>
            <w:r>
              <w:rPr>
                <w:b/>
                <w:i/>
              </w:rPr>
              <w:t>poudarja, da mora EU z vsemi razpoložljivimi sredstvi 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669</w:t>
      </w:r>
      <w:r>
        <w:rPr>
          <w:rStyle w:val="HideTWBExt"/>
        </w:rPr>
        <w:t>&lt;/NumAm&gt;</w:t>
      </w:r>
    </w:p>
    <w:p w:rsidR="0028583E" w:rsidRPr="00186078" w:rsidRDefault="0028583E" w:rsidP="0028583E">
      <w:pPr>
        <w:pStyle w:val="NormalBold"/>
      </w:pPr>
      <w:r>
        <w:rPr>
          <w:rStyle w:val="HideTWBExt"/>
          <w:b w:val="0"/>
        </w:rPr>
        <w:t>&lt;RepeatBlock-By&gt;&lt;Members&gt;</w:t>
      </w:r>
      <w:r>
        <w:t>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w:t>
            </w:r>
            <w:r>
              <w:rPr>
                <w:b/>
                <w:i/>
              </w:rPr>
              <w:t xml:space="preserve">z vsemi razpoložljivimi sredstvi </w:t>
            </w:r>
            <w:r>
              <w:t>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povečati svojo dejansko prisotnost v tej regiji, </w:t>
            </w:r>
            <w:r>
              <w:rPr>
                <w:b/>
                <w:i/>
              </w:rPr>
              <w:t xml:space="preserve">tako da okrepi svojo konstruktivno vlogo na Bližnjem vzhodu </w:t>
            </w:r>
            <w:r>
              <w:t xml:space="preserve">in </w:t>
            </w:r>
            <w:r>
              <w:rPr>
                <w:b/>
                <w:i/>
              </w:rPr>
              <w:t>prednostno obravnava nevojaške in sodelovalne pristope za vzpostavitev stabilnosti;</w:t>
            </w:r>
            <w:r>
              <w:t xml:space="preserve"> poziva podpredsednika/visokega predstavnika, naj to uvrsti med prednostne naloge svojega urada in prihodnjega večletnega finančnega okvira</w:t>
            </w:r>
            <w:r>
              <w:rPr>
                <w:b/>
                <w:i/>
              </w:rPr>
              <w:t>, ter poudarja pomen dolgoročnih partnerstev, ki spodbujajo mir in varujejo človekove pravice v regiji</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670</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z vsemi razpoložljivimi sredstvi </w:t>
            </w:r>
            <w:r>
              <w:rPr>
                <w:b/>
                <w:i/>
              </w:rPr>
              <w:t>povečati</w:t>
            </w:r>
            <w:r>
              <w:t xml:space="preserve"> svojo </w:t>
            </w:r>
            <w:r>
              <w:rPr>
                <w:b/>
                <w:i/>
              </w:rPr>
              <w:t>dejansko prisotnost</w:t>
            </w:r>
            <w:r>
              <w:t xml:space="preserve">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z vsemi razpoložljivimi sredstvi </w:t>
            </w:r>
            <w:r>
              <w:rPr>
                <w:b/>
                <w:i/>
              </w:rPr>
              <w:t>nadaljevati</w:t>
            </w:r>
            <w:r>
              <w:t xml:space="preserve"> svojo </w:t>
            </w:r>
            <w:r>
              <w:rPr>
                <w:b/>
                <w:i/>
              </w:rPr>
              <w:t>diplomatsko dejavnost</w:t>
            </w:r>
            <w:r>
              <w:t xml:space="preserve"> v tej regiji, in poziva podpredsednika/visokega predstavnika, naj to uvrsti med prednostne naloge svojega urada in prihodnjega večletnega finančnega okvira;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671</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w:t>
            </w:r>
            <w:r>
              <w:rPr>
                <w:b/>
                <w:i/>
              </w:rPr>
              <w:t xml:space="preserve">z vsemi razpoložljivimi sredstvi </w:t>
            </w:r>
            <w:r>
              <w:t>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t>21.</w:t>
            </w:r>
            <w:r>
              <w:tab/>
              <w:t>poudarja, da mora EU povečati svojo dejansko prisotnost v tej regiji, in poziva podpredsednika/visokega predstavnika, naj to uvrsti med prednostne naloge svojega urada in prihodnjega večletnega finančnega okvira;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672</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21.</w:t>
            </w:r>
            <w:r>
              <w:tab/>
              <w:t xml:space="preserve">poudarja, da </w:t>
            </w:r>
            <w:r>
              <w:rPr>
                <w:b/>
                <w:i/>
              </w:rPr>
              <w:t>mora EU z vsemi razpoložljivimi sredstvi</w:t>
            </w:r>
            <w:r>
              <w:t xml:space="preserve"> povečati svojo dejansko prisotnost v tej regiji</w:t>
            </w:r>
            <w:r>
              <w:rPr>
                <w:b/>
                <w:i/>
              </w:rPr>
              <w:t>, in poziva podpredsednika/visokega predstavnika, naj to uvrsti med prednostne naloge svojega urada in prihodnjega večletnega finančnega okvira</w:t>
            </w:r>
            <w:r>
              <w:t>;</w:t>
            </w:r>
          </w:p>
        </w:tc>
        <w:tc>
          <w:tcPr>
            <w:tcW w:w="4876" w:type="dxa"/>
            <w:tcBorders>
              <w:top w:val="nil"/>
              <w:left w:val="nil"/>
              <w:bottom w:val="nil"/>
              <w:right w:val="nil"/>
            </w:tcBorders>
          </w:tcPr>
          <w:p w:rsidR="0028583E" w:rsidRPr="00186078" w:rsidRDefault="0028583E" w:rsidP="0000008D">
            <w:pPr>
              <w:pStyle w:val="Normal6a"/>
            </w:pPr>
            <w:r>
              <w:t>21.</w:t>
            </w:r>
            <w:r>
              <w:tab/>
              <w:t xml:space="preserve">poudarja, da </w:t>
            </w:r>
            <w:r>
              <w:rPr>
                <w:b/>
                <w:i/>
              </w:rPr>
              <w:t>morajo Evropska unija in njene države članice</w:t>
            </w:r>
            <w:r>
              <w:t xml:space="preserve"> povečati svojo dejansko prisotnost v tej regiji</w:t>
            </w:r>
            <w:r>
              <w:rPr>
                <w:b/>
                <w:i/>
              </w:rPr>
              <w:t xml:space="preserve"> z okrepljenimi diplomatskimi ukrepi vseh vrst</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673</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21.</w:t>
            </w:r>
            <w:r>
              <w:tab/>
              <w:t xml:space="preserve">poudarja, da mora EU </w:t>
            </w:r>
            <w:r>
              <w:rPr>
                <w:b/>
                <w:i/>
              </w:rPr>
              <w:t xml:space="preserve">z vsemi razpoložljivimi sredstvi </w:t>
            </w:r>
            <w:r>
              <w:t>povečati svojo dejansko prisotnost v tej regiji, in poziva podpredsednika/visokega predstavnika, naj to uvrsti med prednostne naloge svojega urada in prihodnjega večletnega finančnega okvira;</w:t>
            </w:r>
          </w:p>
        </w:tc>
        <w:tc>
          <w:tcPr>
            <w:tcW w:w="4876" w:type="dxa"/>
            <w:tcBorders>
              <w:top w:val="nil"/>
              <w:left w:val="nil"/>
              <w:bottom w:val="nil"/>
              <w:right w:val="nil"/>
            </w:tcBorders>
          </w:tcPr>
          <w:p w:rsidR="0028583E" w:rsidRPr="00186078" w:rsidRDefault="0028583E" w:rsidP="0000008D">
            <w:pPr>
              <w:pStyle w:val="Normal6a"/>
            </w:pPr>
            <w:r>
              <w:t>21.</w:t>
            </w:r>
            <w:r>
              <w:tab/>
              <w:t>poudarja, da mora EU povečati svojo dejansko</w:t>
            </w:r>
            <w:r>
              <w:rPr>
                <w:b/>
                <w:i/>
              </w:rPr>
              <w:t xml:space="preserve"> diplomatsko</w:t>
            </w:r>
            <w:r>
              <w:t xml:space="preserve"> prisotnost v tej regiji, in poziva podpredsednika/visokega predstavnika, naj to uvrsti med prednostne naloge svojega urada in prihodnjega večletnega finančnega okvira;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674</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21a.</w:t>
            </w:r>
            <w:r>
              <w:tab/>
            </w:r>
            <w:r>
              <w:rPr>
                <w:b/>
                <w:i/>
              </w:rPr>
              <w:t>je zaskrbljen zaradi zakonodaje, ki jo je izraelski kneset odobril glede dejavnosti Agencije OZN za pomoč in zaposlovanje palestinskih beguncev na Bližnjem vzhodu (UNRWA); ponovno poudarja, kako pomembna je stalna politična in finančna podpora EU agenciji zaradi njenega pomembnega mandata zagotavljanja ključnih storitev, tudi humanitarne pomoči, med humanitarno krizo brez primere v Gazi; pozdravlja tretje izplačilo podpore EU agenciji za leto 2024 v skladu z dogovorjenimi pogoji za okrepitev njenih postopkov nevtralnosti in kontrolnih sistemov;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675</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21a.</w:t>
            </w:r>
            <w:r>
              <w:tab/>
            </w:r>
            <w:r>
              <w:rPr>
                <w:b/>
                <w:i/>
              </w:rPr>
              <w:t>poudarja, da je treba okrepiti organizacije civilne družbe v regiji, zlasti organizacije, ki se ukvarjajo z varstvom človekovih pravic in utrjevanjem miru;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676</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Podnaslov 4a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AC5934"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ugotavlja, da Evropa ne bo nikoli svobodna, dokler bo Ciper pod okupacijo;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677</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Podnaslov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Preprečevanje vojnih zločinov in kršitev človekovih pravic v Kongu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678</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21a.</w:t>
            </w:r>
            <w:r>
              <w:tab/>
            </w:r>
            <w:r>
              <w:rPr>
                <w:b/>
                <w:i/>
              </w:rPr>
              <w:t>meni, da mora EU prenehati dopuščati ekspanzistične težnje Turčije v Republiki Ciper, saj avtoritarni akterji po vsem svetu to dojemajo kot šibkost in bo odločilno oblikovalo njihovo ravnanje na mednarodnem prizorišču;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679</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21a.</w:t>
            </w:r>
            <w:r>
              <w:tab/>
            </w:r>
            <w:r>
              <w:rPr>
                <w:b/>
                <w:i/>
              </w:rPr>
              <w:t>opozarja, da je OZN pridobila dokaze o tem, da ruandska vlada podpira oboroženo skupino M-23, ki je odgovorna za številne vojne zločine in kršitve človekovih pravic v Demokratični republiki Kongo;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680</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b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21b.</w:t>
            </w:r>
            <w:r>
              <w:tab/>
            </w:r>
            <w:r>
              <w:rPr>
                <w:b/>
                <w:i/>
              </w:rPr>
              <w:t>poziva EU in njene države članice, naj Republiki Ciper zagotovijo vso pomoč, da bi preprečili nekaznovanje Turčije in njeno agresivno retoriko, Republiki Ciper pa naj omogočijo, da ponovno vzpostavi popoln nadzor nad svojimi mednarodno priznanimi mejami, ki so v skladu s Protokolom št. 10 k Pogodbi o pristopu Republike Ciper k Evropski uniji tudi evropsko ozemlje;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681</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21b.</w:t>
            </w:r>
            <w:r>
              <w:tab/>
            </w:r>
            <w:r>
              <w:rPr>
                <w:b/>
                <w:i/>
              </w:rPr>
              <w:t>poziva Evropsko unijo, naj prekine memorandum o soglasju na področju surovin in vsakršno vojaško sodelovanje z Ruando, tudi prek evropskega mirovnega instrumenta ali katerega koli drugega mehanizma, dokler Ruanda ne bo končala nezakonite podpore oboroženim skupinam in bo v celoti spoštovala suverenost in ozemeljsko celovitost Demokratične republike Kongo;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682</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c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21c.</w:t>
            </w:r>
            <w:r>
              <w:tab/>
            </w:r>
            <w:r>
              <w:rPr>
                <w:b/>
                <w:i/>
              </w:rPr>
              <w:t>poziva EU in njene države članice, naj uvedejo embargo na prodajo orožja Turčiji, saj je dokazano, da se uporablja proti sami EU, zlasti proti njenima državama članicama, Grčiji in Cipru;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683</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d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21d.</w:t>
            </w:r>
            <w:r>
              <w:tab/>
            </w:r>
            <w:r>
              <w:rPr>
                <w:b/>
                <w:i/>
              </w:rPr>
              <w:t>ponovno poudarja, da sta Grčija in Ciper zunanji meji Evrope in da nobena država članica EU ne bo sprejela nespoštovanja mednarodnega prava ali pravnega reda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684</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e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21e.</w:t>
            </w:r>
            <w:r>
              <w:tab/>
            </w:r>
            <w:r>
              <w:rPr>
                <w:b/>
                <w:i/>
              </w:rPr>
              <w:t>opozarja, da je Turčija kršila mednarodno pravo in da je uvedba strogih sankcij, če jih ne spoštuje, ustrezen korak k izvšrevanju obveznosti Turčije, da spoštuje mednarodno pravo in Republiki Ciper povrne škodo in izgube, ki sta jo povzročila turška invazija in nadaljevanje nezakonite okupacije;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685</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f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21f.</w:t>
            </w:r>
            <w:r>
              <w:tab/>
            </w:r>
            <w:r>
              <w:rPr>
                <w:b/>
                <w:i/>
              </w:rPr>
              <w:t>poudarja, da si morajo EU in njene države članice nujno prizadevati za ustanovitev posebnega mednarodnega sodišča za pregon kaznivega dejanja napada na Republiko Ciper, ki so ga zagrešili turški politični in vojaški voditelji, ki bo brez odlašanja ugotovilo usodo vseh pogrešanih oseb, kar bo prispevalo tudi k rešitvi ogromne humanitarne tragedije;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686</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g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21g.</w:t>
            </w:r>
            <w:r>
              <w:tab/>
            </w:r>
            <w:r>
              <w:rPr>
                <w:b/>
                <w:i/>
              </w:rPr>
              <w:t>je zaskrbljen zaradi vse večjih napetosti na območju in v izključni ekonomski coni Republike Ciper;</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687</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h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21h.</w:t>
            </w:r>
            <w:r>
              <w:tab/>
            </w:r>
            <w:r>
              <w:rPr>
                <w:b/>
                <w:i/>
              </w:rPr>
              <w:t>poziva Turčijo, naj spoštuje pomorsko pravo in preneha ovirati seizmološke študije in vrtanje, ki potekajo, saj to ovira pridobivanje zemeljskega plina z velikih ciprskih plinskih polj, kar vpliva na energetsko neodvisnost Evrope in na milijone evropskih državljanov;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688</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i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21i.</w:t>
            </w:r>
            <w:r>
              <w:tab/>
            </w:r>
            <w:r>
              <w:rPr>
                <w:b/>
                <w:i/>
              </w:rPr>
              <w:t>poziva Turčijo, naj preneha z nezakonitimi dejanji na črti premirja v regijah Deneia in Pyla, ki sta suvereni ozemlji Republike Ciper in sta bili predani Združenim narodom, da bi preprečili napetosti;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689</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j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21j.</w:t>
            </w:r>
            <w:r>
              <w:tab/>
            </w:r>
            <w:r>
              <w:rPr>
                <w:b/>
                <w:i/>
              </w:rPr>
              <w:t>poziva Turčijo, naj nemudoma ustavi dela v zaprtem mestu Famagusta in nezakonita enostranska dejanja, ki jih je sprejela za utrditev nezakonitosti okupacije, brez spoštovanja resolucij OZN;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690</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k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21k.</w:t>
            </w:r>
            <w:r>
              <w:tab/>
            </w:r>
            <w:r>
              <w:rPr>
                <w:b/>
                <w:i/>
              </w:rPr>
              <w:t>poziva Turčijo, naj ustavi hibridno vojno, ki jo vodi proti Republiki Ciper s tem, da izkorišča vprašanje migracij;</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691</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l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21l.</w:t>
            </w:r>
            <w:r>
              <w:tab/>
            </w:r>
            <w:r>
              <w:rPr>
                <w:b/>
                <w:i/>
              </w:rPr>
              <w:t>poziva Turčijo, naj neha spreminjati demografsko sestavo Cipra z naseljevanjem prebivalcev, kar je kršitev mednarodnega prava;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692</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Afroditi Latinopulu (Afroditi Latinopoulou), Charlie Weimers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m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21m.</w:t>
            </w:r>
            <w:r>
              <w:tab/>
            </w:r>
            <w:r>
              <w:rPr>
                <w:b/>
                <w:i/>
              </w:rPr>
              <w:t>poziva Turčijo, naj na vsak način ustavi rusko nabavo jedrskega orožja;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693</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n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21n.</w:t>
            </w:r>
            <w:r>
              <w:tab/>
            </w:r>
            <w:r>
              <w:rPr>
                <w:b/>
                <w:i/>
              </w:rPr>
              <w:t>poziva Turčijo, naj preneha skruniti ciprsko kulturno in versko dediščino, kar je vojni zločin;</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694</w:t>
      </w:r>
      <w:r>
        <w:rPr>
          <w:rStyle w:val="HideTWBExt"/>
        </w:rPr>
        <w:t>&lt;/NumAm&gt;</w:t>
      </w:r>
    </w:p>
    <w:p w:rsidR="0028583E" w:rsidRPr="00186078" w:rsidRDefault="0028583E" w:rsidP="0028583E">
      <w:pPr>
        <w:pStyle w:val="NormalBold"/>
      </w:pPr>
      <w:r>
        <w:rPr>
          <w:rStyle w:val="HideTWBExt"/>
          <w:b w:val="0"/>
          <w:color w:val="0000F0"/>
        </w:rPr>
        <w:t>&lt;RepeatBlock-By&gt;&lt;Members&gt;</w:t>
      </w:r>
      <w:r>
        <w:t>Jeadis Jeadi (Geadis Geadi), Emanuil Frangos (Emmanouil Fragkos), Afroditi Latinopulu (Afroditi Latinopoulou), Fernand Kartheiser, Charlie Weimers, Nikolaos Anadiotis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21 o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21o.</w:t>
            </w:r>
            <w:r>
              <w:tab/>
            </w:r>
            <w:r>
              <w:rPr>
                <w:b/>
                <w:i/>
              </w:rPr>
              <w:t>poziva Turčijo, naj prizna brezpogojno prizna vse države članice Evropske unije, vključno z Republiko Ciper;</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{EL}</w:t>
      </w:r>
      <w:r w:rsidRPr="00186078">
        <w:t>el</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695</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Spodbujanje sodelovanja s podobno mislečimi partnerji</w:t>
            </w:r>
          </w:p>
        </w:tc>
        <w:tc>
          <w:tcPr>
            <w:tcW w:w="4876" w:type="dxa"/>
            <w:tcBorders>
              <w:top w:val="nil"/>
              <w:left w:val="nil"/>
              <w:bottom w:val="nil"/>
              <w:right w:val="nil"/>
            </w:tcBorders>
          </w:tcPr>
          <w:p w:rsidR="0028583E" w:rsidRPr="00186078" w:rsidRDefault="0028583E" w:rsidP="0000008D">
            <w:pPr>
              <w:pStyle w:val="Normal6a"/>
            </w:pPr>
            <w:r>
              <w:rPr>
                <w:b/>
                <w:i/>
              </w:rPr>
              <w:t>Mednarodno sodelovanje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696</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 </w:t>
            </w:r>
            <w:r>
              <w:rPr>
                <w:b/>
                <w:i/>
              </w:rPr>
              <w:t>poziva države članice, naj okrepijo vključujoče oblike večstranskega upravljanja, in v zvezi s tem spodbuja Komisijo, Evropsko službo za zunanje delovanje in Svet, naj okrepijo medinstitucionalno sodelovanje z večstranskimi organizacijami, ki so sestavni del na pravilih temelječega mednarodnega reda;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697</w:t>
      </w:r>
      <w:r>
        <w:rPr>
          <w:rStyle w:val="HideTWBExt"/>
        </w:rPr>
        <w:t>&lt;/NumAm&gt;</w:t>
      </w:r>
    </w:p>
    <w:p w:rsidR="0028583E" w:rsidRPr="00186078" w:rsidRDefault="0028583E" w:rsidP="0028583E">
      <w:pPr>
        <w:pStyle w:val="NormalBold"/>
      </w:pPr>
      <w:r>
        <w:rPr>
          <w:rStyle w:val="HideTWBExt"/>
          <w:b w:val="0"/>
        </w:rPr>
        <w:t>&lt;RepeatBlock-By&gt;&lt;Members&gt;</w:t>
      </w:r>
      <w:r>
        <w:t>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w:t>
            </w:r>
            <w:r>
              <w:rPr>
                <w:b/>
                <w:i/>
              </w:rPr>
              <w:t>bi bilo treba večstranske forume</w:t>
            </w:r>
            <w:r>
              <w:t xml:space="preserve">, predvsem OZN in njene agencije, </w:t>
            </w:r>
            <w:r>
              <w:rPr>
                <w:b/>
                <w:i/>
              </w:rPr>
              <w:t>obravnavati kot prednostno obliko sodelovanja EU</w:t>
            </w:r>
            <w:r>
              <w:t>;</w:t>
            </w:r>
            <w:r>
              <w:rPr>
                <w:b/>
                <w:i/>
              </w:rPr>
              <w:t xml:space="preserve"> je </w:t>
            </w:r>
            <w:r>
              <w:t xml:space="preserve">v zvezi s tem </w:t>
            </w:r>
            <w:r>
              <w:rPr>
                <w:b/>
                <w:i/>
              </w:rPr>
              <w:t>zaskrbljen zaradi vse večjega pomena izključnih oblik sodelovanja</w:t>
            </w:r>
            <w:r>
              <w:t xml:space="preserve">, </w:t>
            </w:r>
            <w:r>
              <w:rPr>
                <w:b/>
                <w:i/>
              </w:rPr>
              <w:t>med katerimi je čedalje večja konkurenca; hkrati ugotavlja</w:t>
            </w:r>
            <w:r>
              <w:t xml:space="preserve">, da </w:t>
            </w:r>
            <w:r>
              <w:rPr>
                <w:b/>
                <w:i/>
              </w:rPr>
              <w:t>so mednarodne institucije in norme</w:t>
            </w:r>
            <w:r>
              <w:t xml:space="preserve"> vse bolj </w:t>
            </w:r>
            <w:r>
              <w:rPr>
                <w:b/>
                <w:i/>
              </w:rPr>
              <w:t>instrumentalizirane</w:t>
            </w:r>
            <w:r>
              <w:t xml:space="preserve">; poudarja, da </w:t>
            </w:r>
            <w:r>
              <w:rPr>
                <w:b/>
                <w:i/>
              </w:rPr>
              <w:t xml:space="preserve">je </w:t>
            </w:r>
            <w:r>
              <w:t xml:space="preserve">EU zaradi tega trenda </w:t>
            </w:r>
            <w:r>
              <w:rPr>
                <w:b/>
                <w:i/>
              </w:rPr>
              <w:t>v kočljivem položaju, saj išče ravnovesje med potrebo po pozivanju k širšemu in vključujočemu pojmovanju multilateralizma in hkratnem dajanju prednosti sodelovanju</w:t>
            </w:r>
            <w:r>
              <w:t xml:space="preserve">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w:t>
            </w:r>
            <w:r>
              <w:rPr>
                <w:b/>
                <w:i/>
              </w:rPr>
              <w:t>so večstranski forumi</w:t>
            </w:r>
            <w:r>
              <w:t xml:space="preserve">, predvsem OZN in njene agencije, </w:t>
            </w:r>
            <w:r>
              <w:rPr>
                <w:b/>
                <w:i/>
              </w:rPr>
              <w:t>odgovorni za svojo obsežno izgubo ugleda</w:t>
            </w:r>
            <w:r>
              <w:t>;</w:t>
            </w:r>
            <w:r>
              <w:rPr>
                <w:b/>
                <w:i/>
              </w:rPr>
              <w:t xml:space="preserve"> </w:t>
            </w:r>
            <w:r>
              <w:t xml:space="preserve">v zvezi s tem </w:t>
            </w:r>
            <w:r>
              <w:rPr>
                <w:b/>
                <w:i/>
              </w:rPr>
              <w:t>ugotavlja</w:t>
            </w:r>
            <w:r>
              <w:t xml:space="preserve">, </w:t>
            </w:r>
            <w:r>
              <w:rPr>
                <w:b/>
                <w:i/>
              </w:rPr>
              <w:t>da so si mednarodne institucije in norme dovolile</w:t>
            </w:r>
            <w:r>
              <w:t xml:space="preserve">, da </w:t>
            </w:r>
            <w:r>
              <w:rPr>
                <w:b/>
                <w:i/>
              </w:rPr>
              <w:t>jih zloglasni totalitarni režimi</w:t>
            </w:r>
            <w:r>
              <w:t xml:space="preserve"> vse bolj </w:t>
            </w:r>
            <w:r>
              <w:rPr>
                <w:b/>
                <w:i/>
              </w:rPr>
              <w:t>instrumentalizirajo</w:t>
            </w:r>
            <w:r>
              <w:t xml:space="preserve">; poudarja, da EU zaradi tega trenda </w:t>
            </w:r>
            <w:r>
              <w:rPr>
                <w:b/>
                <w:i/>
              </w:rPr>
              <w:t>prednostno obravnava sodelovanje</w:t>
            </w:r>
            <w:r>
              <w:t xml:space="preserve">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698</w:t>
      </w:r>
      <w:r>
        <w:rPr>
          <w:rStyle w:val="HideTWBExt"/>
        </w:rPr>
        <w:t>&lt;/NumAm&gt;</w:t>
      </w:r>
    </w:p>
    <w:p w:rsidR="0028583E" w:rsidRPr="00186078" w:rsidRDefault="0028583E" w:rsidP="0028583E">
      <w:pPr>
        <w:pStyle w:val="NormalBold"/>
      </w:pPr>
      <w:r>
        <w:rPr>
          <w:rStyle w:val="HideTWBExt"/>
          <w:b w:val="0"/>
        </w:rPr>
        <w:t>&lt;RepeatBlock-By&gt;&lt;Members&gt;</w:t>
      </w:r>
      <w:r>
        <w:t>Robert Biedroń, Sven Mikser, Marco Tarquinio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 poudarja, da bi bilo treba večstranske forume, predvsem OZN in njene agencije, obravnavati kot prednostno obliko sodelovanja EU;</w:t>
            </w:r>
            <w:r>
              <w:rPr>
                <w:b/>
                <w:i/>
              </w:rPr>
              <w:t xml:space="preserve"> zato obsoja vse neupravičene verbalne in fizične napade na OZN, tudi na njene agencije in misije;</w:t>
            </w:r>
            <w:r>
              <w:t xml:space="preserve">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699</w:t>
      </w:r>
      <w:r>
        <w:rPr>
          <w:rStyle w:val="HideTWBExt"/>
        </w:rPr>
        <w:t>&lt;/NumAm&gt;</w:t>
      </w:r>
    </w:p>
    <w:p w:rsidR="0028583E" w:rsidRPr="00186078" w:rsidRDefault="0028583E" w:rsidP="0028583E">
      <w:pPr>
        <w:pStyle w:val="NormalBold"/>
      </w:pPr>
      <w:r>
        <w:rPr>
          <w:rStyle w:val="HideTWBExt"/>
          <w:b w:val="0"/>
        </w:rPr>
        <w:t>&lt;RepeatBlock-By&gt;&lt;Members&gt;</w:t>
      </w:r>
      <w:r>
        <w:t>Hannah Neumann</w:t>
      </w:r>
      <w:r>
        <w:rPr>
          <w:rStyle w:val="HideTWBExt"/>
          <w:b w:val="0"/>
        </w:rPr>
        <w:t>&lt;/Members&gt;</w:t>
      </w:r>
    </w:p>
    <w:p w:rsidR="0028583E" w:rsidRPr="00186078" w:rsidRDefault="0028583E" w:rsidP="0028583E">
      <w:r>
        <w:rPr>
          <w:rStyle w:val="HideTWBExt"/>
        </w:rPr>
        <w:t>&lt;AuNomDe&gt;</w:t>
      </w:r>
      <w:r>
        <w:rPr>
          <w:rStyle w:val="HideTWBInt"/>
        </w:rPr>
        <w:t>{Greens/EFA}</w:t>
      </w:r>
      <w:r>
        <w:t>v imenu skupine Verts/ALE</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w:t>
            </w:r>
            <w:r>
              <w:rPr>
                <w:b/>
                <w:i/>
              </w:rPr>
              <w:t>med katerimi je</w:t>
            </w:r>
            <w:r>
              <w:t xml:space="preserve"> čedalje </w:t>
            </w:r>
            <w:r>
              <w:rPr>
                <w:b/>
                <w:i/>
              </w:rPr>
              <w:t>večja konkurenca</w:t>
            </w:r>
            <w:r>
              <w:t>;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 poudarja, da bi bilo treba večstranske forume, predvsem OZN in njene agencije, obravnavati kot prednostno obliko sodelovanja EU</w:t>
            </w:r>
            <w:r>
              <w:rPr>
                <w:b/>
                <w:i/>
              </w:rPr>
              <w:t>, zato bi jim bilo treba dodeliti zadostna sredstva in podporo EU, da bi zaščitili OZN in večstranski sistem kot celoto</w:t>
            </w:r>
            <w:r>
              <w:t xml:space="preserve">; je v zvezi s tem zaskrbljen zaradi vse večjega pomena izključnih oblik sodelovanja, </w:t>
            </w:r>
            <w:r>
              <w:rPr>
                <w:b/>
                <w:i/>
              </w:rPr>
              <w:t>ki pričajo o</w:t>
            </w:r>
            <w:r>
              <w:t xml:space="preserve"> čedalje </w:t>
            </w:r>
            <w:r>
              <w:rPr>
                <w:b/>
                <w:i/>
              </w:rPr>
              <w:t>večji konkurenci</w:t>
            </w:r>
            <w:r>
              <w:t>;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700</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w:t>
            </w:r>
            <w:r>
              <w:rPr>
                <w:b/>
                <w:bCs/>
                <w:i/>
                <w:iCs/>
              </w:rPr>
              <w:t>ugotavlja, da</w:t>
            </w:r>
            <w:r>
              <w:t xml:space="preserve"> </w:t>
            </w:r>
            <w:r>
              <w:rPr>
                <w:b/>
                <w:i/>
              </w:rPr>
              <w:t>so mednarodne institucije</w:t>
            </w:r>
            <w:r>
              <w:t xml:space="preserve"> in </w:t>
            </w:r>
            <w:r>
              <w:rPr>
                <w:b/>
                <w:i/>
              </w:rPr>
              <w:t>norme</w:t>
            </w:r>
            <w:r>
              <w:t xml:space="preserve"> </w:t>
            </w:r>
            <w:r>
              <w:rPr>
                <w:b/>
                <w:bCs/>
                <w:i/>
                <w:iCs/>
              </w:rPr>
              <w:t>vse bolj</w:t>
            </w:r>
            <w:r>
              <w:t xml:space="preserve"> </w:t>
            </w:r>
            <w:r>
              <w:rPr>
                <w:b/>
                <w:i/>
              </w:rPr>
              <w:t>instrumentalizirane</w:t>
            </w:r>
            <w:r>
              <w:t>; poudarja</w:t>
            </w:r>
            <w:r>
              <w:rPr>
                <w:b/>
                <w:i/>
              </w:rPr>
              <w:t>, da je EU zaradi tega trenda v kočljivem položaju, saj išče ravnovesje med</w:t>
            </w:r>
            <w:r>
              <w:t xml:space="preserve"> potrebo po </w:t>
            </w:r>
            <w:r>
              <w:rPr>
                <w:b/>
                <w:i/>
              </w:rPr>
              <w:t>pozivanju k širšemu</w:t>
            </w:r>
            <w:r>
              <w:t xml:space="preserve"> in </w:t>
            </w:r>
            <w:r>
              <w:rPr>
                <w:b/>
                <w:i/>
              </w:rPr>
              <w:t>vključujočemu pojmovanju multilateralizma in hkratnem dajanju prednosti sodelovanju z izbranimi podobno mislečimi partnerji</w:t>
            </w:r>
            <w:r>
              <w:t>;</w:t>
            </w:r>
          </w:p>
        </w:tc>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w:t>
            </w:r>
            <w:r>
              <w:rPr>
                <w:b/>
                <w:i/>
              </w:rPr>
              <w:t>,</w:t>
            </w:r>
            <w:r>
              <w:t xml:space="preserve"> in</w:t>
            </w:r>
            <w:r>
              <w:rPr>
                <w:b/>
                <w:i/>
              </w:rPr>
              <w:t xml:space="preserve"> je zaskrbljen, da je v njem vse</w:t>
            </w:r>
            <w:r>
              <w:t xml:space="preserve">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w:t>
            </w:r>
            <w:r>
              <w:rPr>
                <w:b/>
                <w:bCs/>
                <w:i/>
                <w:iCs/>
              </w:rPr>
              <w:t>opaža vse večje izogibanje</w:t>
            </w:r>
            <w:r>
              <w:t xml:space="preserve"> </w:t>
            </w:r>
            <w:r>
              <w:rPr>
                <w:b/>
                <w:i/>
              </w:rPr>
              <w:t>mednarodnim institucijam</w:t>
            </w:r>
            <w:r>
              <w:t xml:space="preserve"> in </w:t>
            </w:r>
            <w:r>
              <w:rPr>
                <w:b/>
                <w:i/>
              </w:rPr>
              <w:t>normam;</w:t>
            </w:r>
            <w:r>
              <w:t xml:space="preserve"> poudarja potrebo po </w:t>
            </w:r>
            <w:r>
              <w:rPr>
                <w:b/>
                <w:i/>
              </w:rPr>
              <w:t>resničnem</w:t>
            </w:r>
            <w:r>
              <w:t xml:space="preserve"> in </w:t>
            </w:r>
            <w:r>
              <w:rPr>
                <w:b/>
                <w:i/>
              </w:rPr>
              <w:t>predanem svetovnem multilateralizmu</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701</w:t>
      </w:r>
      <w:r>
        <w:rPr>
          <w:rStyle w:val="HideTWBExt"/>
        </w:rPr>
        <w:t>&lt;/NumAm&gt;</w:t>
      </w:r>
    </w:p>
    <w:p w:rsidR="0028583E" w:rsidRPr="00186078" w:rsidRDefault="0028583E" w:rsidP="0028583E">
      <w:pPr>
        <w:pStyle w:val="NormalBold"/>
      </w:pPr>
      <w:r>
        <w:rPr>
          <w:rStyle w:val="HideTWBExt"/>
          <w:b w:val="0"/>
        </w:rPr>
        <w:t>&lt;RepeatBlock-By&gt;&lt;Members&gt;</w:t>
      </w:r>
      <w:r>
        <w:t>António Tânger Corrêa, 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w:t>
            </w:r>
            <w:r>
              <w:rPr>
                <w:b/>
                <w:i/>
              </w:rPr>
              <w:t xml:space="preserve"> poudarja, da bi bilo treba večstranske forume, predvsem OZN in njene agencije, obravnavati kot prednostno obliko sodelovanja EU;</w:t>
            </w:r>
            <w:r>
              <w:t xml:space="preserve">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in manj multilaterizma; je v zvezi s tem zaskrbljen zaradi vse večjega pomena izključnih oblik sodelovanja, med katerimi je čedalje večja konkurenca; hkrati ugotavlja, da so mednarodne institucije in norme vse bolj instrumentalizirane</w:t>
            </w:r>
            <w:r>
              <w:rPr>
                <w:b/>
                <w:i/>
              </w:rPr>
              <w:t>, pri čemer režimi, denimo kitajski, ruski in iranski, spreminjajo mednarodne norme, da bi ustrezale njihovim avtoritarnim ciljem, obenem pa na primer zlorabljajo Svet OZN za človekove pravice v lastne politične namene na področju človekovih pravic</w:t>
            </w:r>
            <w:r>
              <w:t>; poudarja, da je EU zaradi tega trenda v kočljivem položaju, saj išče ravnovesje med potrebo po pozivanju k širšemu in vključujočemu pojmovanju multilateralizma in hkratnem dajanju prednosti sodelovanju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702</w:t>
      </w:r>
      <w:r>
        <w:rPr>
          <w:rStyle w:val="HideTWBExt"/>
        </w:rPr>
        <w:t>&lt;/NumAm&gt;</w:t>
      </w:r>
    </w:p>
    <w:p w:rsidR="0028583E" w:rsidRPr="00186078" w:rsidRDefault="0028583E" w:rsidP="0028583E">
      <w:pPr>
        <w:pStyle w:val="NormalBold"/>
      </w:pPr>
      <w:r>
        <w:rPr>
          <w:rStyle w:val="HideTWBExt"/>
          <w:b w:val="0"/>
        </w:rPr>
        <w:t>&lt;RepeatBlock-By&gt;&lt;Members&gt;</w:t>
      </w:r>
      <w:r>
        <w:t>Marc Botenga, Rima Hassan, Özlem Demirel</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w:t>
            </w:r>
            <w:r>
              <w:rPr>
                <w:b/>
                <w:i/>
              </w:rPr>
              <w:t>med katerimi je</w:t>
            </w:r>
            <w:r>
              <w:t xml:space="preserve"> čedalje </w:t>
            </w:r>
            <w:r>
              <w:rPr>
                <w:b/>
                <w:i/>
              </w:rPr>
              <w:t>večja konkurenca</w:t>
            </w:r>
            <w:r>
              <w:t xml:space="preserve">; hkrati ugotavlja, da so mednarodne institucije in norme vse bolj instrumentalizirane; poudarja, da je </w:t>
            </w:r>
            <w:r>
              <w:rPr>
                <w:b/>
                <w:i/>
              </w:rPr>
              <w:t>EU zaradi tega trenda v kočljivem položaju, saj išče ravnovesje med potrebo po pozivanju</w:t>
            </w:r>
            <w:r>
              <w:t xml:space="preserve"> k širšemu in vključujočemu pojmovanju multilateralizma</w:t>
            </w:r>
            <w:r>
              <w:rPr>
                <w:b/>
                <w:i/>
              </w:rPr>
              <w:t xml:space="preserve"> in hkratnem dajanju prednosti sodelovanju z izbranimi podobno mislečimi partnerji</w:t>
            </w:r>
            <w:r>
              <w:t>;</w:t>
            </w:r>
          </w:p>
        </w:tc>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w:t>
            </w:r>
            <w:r>
              <w:rPr>
                <w:b/>
                <w:i/>
              </w:rPr>
              <w:t>kot sta Nato in skupina G7, ki pričajo o</w:t>
            </w:r>
            <w:r>
              <w:t xml:space="preserve"> čedalje </w:t>
            </w:r>
            <w:r>
              <w:rPr>
                <w:b/>
                <w:i/>
              </w:rPr>
              <w:t>večji vojaški in gospodarski konkurenci</w:t>
            </w:r>
            <w:r>
              <w:t xml:space="preserve">; hkrati ugotavlja, da so mednarodne institucije in norme vse bolj instrumentalizirane; poudarja, da je </w:t>
            </w:r>
            <w:r>
              <w:rPr>
                <w:b/>
                <w:i/>
              </w:rPr>
              <w:t>treba pozvati</w:t>
            </w:r>
            <w:r>
              <w:t xml:space="preserve"> k širšemu in vključujočemu pojmovanju multilateralizma;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703</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w:t>
            </w:r>
            <w:r>
              <w:rPr>
                <w:b/>
                <w:i/>
              </w:rPr>
              <w:t>hkratnem dajanju prednosti sodelovanju</w:t>
            </w:r>
            <w:r>
              <w:t xml:space="preserve">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w:t>
            </w:r>
            <w:r>
              <w:rPr>
                <w:b/>
                <w:i/>
              </w:rPr>
              <w:t>hkratni krepitvi sodelovanja</w:t>
            </w:r>
            <w:r>
              <w:t xml:space="preserve">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704</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w:t>
            </w:r>
            <w:r>
              <w:rPr>
                <w:b/>
                <w:i/>
              </w:rPr>
              <w:t>večjega pomena izključnih oblik sodelovanja</w:t>
            </w:r>
            <w:r>
              <w:t xml:space="preserve">, </w:t>
            </w:r>
            <w:r>
              <w:rPr>
                <w:b/>
                <w:i/>
              </w:rPr>
              <w:t>med katerimi je čedalje večja konkurenca</w:t>
            </w:r>
            <w:r>
              <w:t>; hkrati ugotavlja, da so mednarodne institucije in norme vse bolj instrumentalizirane; poudarja, da je EU zaradi tega trenda v kočljivem položaju, saj išče ravnovesje med potrebo po pozivanju k širšemu in vključujočemu pojmovanju multilateralizma in</w:t>
            </w:r>
            <w:r>
              <w:rPr>
                <w:b/>
                <w:i/>
              </w:rPr>
              <w:t xml:space="preserve"> hkratnem</w:t>
            </w:r>
            <w:r>
              <w:t xml:space="preserve">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 xml:space="preserve">izpostavlja, da je v svetu čedalje več večpolarnosti in manj multilaterizma; poudarja, da bi bilo treba večstranske forume, predvsem OZN in njene agencije, obravnavati kot prednostno obliko sodelovanja EU; je v zvezi s tem zaskrbljen zaradi vse </w:t>
            </w:r>
            <w:r>
              <w:rPr>
                <w:b/>
                <w:i/>
              </w:rPr>
              <w:t>večje nezmožnosti sistema OZN</w:t>
            </w:r>
            <w:r>
              <w:t xml:space="preserve">, </w:t>
            </w:r>
            <w:r>
              <w:rPr>
                <w:b/>
                <w:i/>
              </w:rPr>
              <w:t>da bi se odzval na današnje svetovne izzive</w:t>
            </w:r>
            <w:r>
              <w:t xml:space="preserve">; hkrati ugotavlja, da </w:t>
            </w:r>
            <w:r>
              <w:rPr>
                <w:b/>
                <w:i/>
              </w:rPr>
              <w:t>avtokratski režimi</w:t>
            </w:r>
            <w:r>
              <w:t xml:space="preserve"> mednarodne institucije in norme vse bolj </w:t>
            </w:r>
            <w:r>
              <w:rPr>
                <w:b/>
                <w:i/>
              </w:rPr>
              <w:t>instrumentalizirajo in spodkopavajo</w:t>
            </w:r>
            <w:r>
              <w:t>; poudarja, da je EU zaradi tega trenda v kočljivem položaju, saj išče ravnovesje med potrebo po pozivanju k širšemu in vključujočemu pojmovanju multilateralizma in dajanju prednosti sodelovanju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705</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w:t>
            </w:r>
            <w:r>
              <w:rPr>
                <w:b/>
                <w:i/>
              </w:rPr>
              <w:t xml:space="preserve"> in manj multilaterizma</w:t>
            </w:r>
            <w:r>
              <w:t>;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c>
          <w:tcPr>
            <w:tcW w:w="4876" w:type="dxa"/>
            <w:tcBorders>
              <w:top w:val="nil"/>
              <w:left w:val="nil"/>
              <w:bottom w:val="nil"/>
              <w:right w:val="nil"/>
            </w:tcBorders>
          </w:tcPr>
          <w:p w:rsidR="0028583E" w:rsidRPr="00186078" w:rsidRDefault="0028583E" w:rsidP="0000008D">
            <w:pPr>
              <w:pStyle w:val="Normal6a"/>
            </w:pPr>
            <w:r>
              <w:t>22.</w:t>
            </w:r>
            <w:r>
              <w:tab/>
              <w:t>izpostavlja, da je v svetu čedalje več večpolarnosti; poudarja, da bi bilo treba večstranske forume, predvsem OZN in njene agencije, obravnavati kot prednostno obliko sodelovanja EU; je v zvezi s tem zaskrbljen zaradi vse večjega pomena izključnih oblik sodelovanja, med katerimi je čedalje večja konkurenca; hkrati ugotavlja, da so mednarodne institucije in norme vse bolj instrumentalizirane; poudarja, da je EU zaradi tega trenda v kočljivem položaju, saj išče ravnovesje med potrebo po pozivanju k širšemu in vključujočemu pojmovanju multilateralizma in hkratnem dajanju prednosti sodelovanju z izbranimi podobno mislečimi partnerji;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706</w:t>
      </w:r>
      <w:r>
        <w:rPr>
          <w:rStyle w:val="HideTWBExt"/>
        </w:rPr>
        <w:t>&lt;/NumAm&gt;</w:t>
      </w:r>
    </w:p>
    <w:p w:rsidR="0028583E" w:rsidRPr="00186078" w:rsidRDefault="0028583E" w:rsidP="0028583E">
      <w:pPr>
        <w:pStyle w:val="NormalBold"/>
      </w:pPr>
      <w:r>
        <w:rPr>
          <w:rStyle w:val="HideTWBExt"/>
          <w:b w:val="0"/>
        </w:rPr>
        <w:t>&lt;RepeatBlock-By&gt;&lt;Members&gt;</w:t>
      </w:r>
      <w:r>
        <w:t>Rihards Kols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 točka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(1)</w:t>
            </w:r>
            <w:r>
              <w:tab/>
            </w:r>
            <w:r>
              <w:rPr>
                <w:b/>
                <w:i/>
              </w:rPr>
              <w:t>se zaveda omejitev znotraj sedanje strukture OZN in poziva k celoviti reformi OZN, da bi povečali njeno učinkovitost in zmožnost reševanja sodobnih geopolitičnih izzivov; se zavzema za reformo, ki bi vključevala revizijo sestave in sistema veta Varnostnega sveta OZN, da bi odražala sodobno dinamiko moči, s čimer bi preprečili oviranje avtokratskih držav in omogočili odločnejše ukrepanje pri ohranjanju mednarodnega miru in varnosti;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707</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22a.</w:t>
            </w:r>
            <w:r>
              <w:tab/>
            </w:r>
            <w:r>
              <w:rPr>
                <w:b/>
                <w:i/>
              </w:rPr>
              <w:t>poudarja, da ruska vojaška agresija proti Ukrajini destabilizira in ogroža varnost in stabilnost vzhodnega sosedstva in Zahodnega Balkana, kar ogroža varnost same EU; pozdravlja dejstvo, da je po ruski vojaški agresiji proti Ukrajini spet dobila prednost politika širitve EU; zato meni, da bi morala EU prav tako dati prednost reformi svoje sosedske politike in pospešiti širitveni proces skupaj z institucionalnimi reformami in reformami odločanja, potrebnimi za zaščito sposobnosti Unije za vključevanje; poziva, naj se tekoča reforma pogodb ne uporablja kot izgovor za zavlačevanje pristopnega procesa;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708</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Alessandra Moretti, Janis Maniatis (Yannis Maniatis), Hana Jalloul Muro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22a.</w:t>
            </w:r>
            <w:r>
              <w:tab/>
            </w:r>
            <w:r>
              <w:rPr>
                <w:b/>
                <w:i/>
              </w:rPr>
              <w:t>obžaluje, da mnoge tretje države, zlasti avtoritarni in totalitarni režimi, kot so v nekaterih primerih določene prijateljske skupine v OZN, zlorabljajo organizacije večstranskih forumov, da bi pospešile agendo, ki ogroža človekove pravice ter večstranski in na pravilih temelječ svetovni red; poudarja resne posledice diskreditiranja teh večstranskih organizacij, kot je OZN, in napadov nanje, kar lahko spodbuja kulturo nekaznovanja; poziva EU, naj skupaj s podobno mislečimi državami razvije trdno strategijo za zajezitev teh razmer ter tem organizacijam v primeru napadov ali groženj izrazi enotno in odločno podporo;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709</w:t>
      </w:r>
      <w:r>
        <w:rPr>
          <w:rStyle w:val="HideTWBExt"/>
        </w:rPr>
        <w:t>&lt;/NumAm&gt;</w:t>
      </w:r>
    </w:p>
    <w:p w:rsidR="0028583E" w:rsidRPr="00186078" w:rsidRDefault="0028583E" w:rsidP="0028583E">
      <w:pPr>
        <w:pStyle w:val="NormalBold"/>
      </w:pPr>
      <w:r>
        <w:rPr>
          <w:rStyle w:val="HideTWBExt"/>
          <w:b w:val="0"/>
        </w:rPr>
        <w:t>&lt;RepeatBlock-By&gt;&lt;Members&gt;</w:t>
      </w:r>
      <w:r>
        <w:t>Kinga Gál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22a.</w:t>
            </w:r>
            <w:r>
              <w:tab/>
            </w:r>
            <w:r>
              <w:rPr>
                <w:b/>
                <w:i/>
              </w:rPr>
              <w:t>meni, da ob upoštevanju splošnega načela mednarodnih povezav procesi „nevezanosti“ in „zmanjševanja tveganj“ ter carinska vojna niso prava pot naprej; poudarja, da bi lahko v primeru trgovinskega razhajanja med stranmi svetovna skupnost utrpela škodo, saj bi bili ogroženi mir, blaginja in rast; poudarja, da si mora EU prizadevati za povezljivost v novem večpolarnem svetu v vzponu, da bi okrepila svojo konkurenčnost in svetovni položaj;</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710</w:t>
      </w:r>
      <w:r>
        <w:rPr>
          <w:rStyle w:val="HideTWBExt"/>
        </w:rPr>
        <w:t>&lt;/NumAm&gt;</w:t>
      </w:r>
    </w:p>
    <w:p w:rsidR="0028583E" w:rsidRPr="00186078" w:rsidRDefault="0028583E" w:rsidP="0028583E">
      <w:pPr>
        <w:pStyle w:val="NormalBold"/>
      </w:pPr>
      <w:r>
        <w:rPr>
          <w:rStyle w:val="HideTWBExt"/>
          <w:b w:val="0"/>
        </w:rPr>
        <w:t>&lt;RepeatBlock-By&gt;&lt;Members&gt;</w:t>
      </w:r>
      <w:r>
        <w:t>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22a.</w:t>
            </w:r>
            <w:r>
              <w:tab/>
            </w:r>
            <w:r>
              <w:rPr>
                <w:b/>
                <w:i/>
              </w:rPr>
              <w:t>poziva Komisijo, naj preuči možne oblike za vzajemno privlačen okvir s Turčijo prek celovitega in vključujočega procesa, kot je posodobljen pridružitveni sporazum, s strogimi pogoji glede spoštovanja pravne države, temeljnih pravic, mednarodnega prava, vključno s Konvencijo Združenih narodov o pomorskem mednarodnem pravu, in dobrih sosedskih odnosov; je še naprej zaskrbljen, ker je zunanja politika Turčije v številnih vidikih še vedno v nasprotju z interesi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711</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22a.</w:t>
            </w:r>
            <w:r>
              <w:tab/>
            </w:r>
            <w:r>
              <w:rPr>
                <w:b/>
                <w:i/>
              </w:rPr>
              <w:t>najostreje obsoja udeležbo generalnega sekretarja Združenih narodov Antónia Guterresa na šestnajstem vrhu držav BRICS v Rusiji, ki ga je gostil Vladimir Putin; meni, da njegova udeležba na vrhu znatno slabi verodostojnost OZN kot organizacije, ki spodbuja mednarodni mir; poudarja, da se zdi, da je bila z obiskom Antónia Guterresa priznana legitimnost kriminalnega režima Vladimirja Putina, ki je s tem ustvaril propagandno zmago;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712</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Vasile Dîncu, Marco Tarquinio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22b.</w:t>
            </w:r>
            <w:r>
              <w:tab/>
            </w:r>
            <w:r>
              <w:rPr>
                <w:b/>
                <w:i/>
              </w:rPr>
              <w:t>pozdravlja nedavne signale v zvezi s pospešeno časovnico za države kandidatke; poziva, naj se zagotovi, da sedanja in prihodnja pristopna pogajanja ne bodo odložena zaradi posebnih nacionalnih interesov ali potrebe po reformi Pogodb; ponovno poudarja, da je hitrost širitvenega procesa še vedno povezana z zmožnostjo posameznih držav, da izpolnijo merila za pristop, odvisna pa je tudi od zavezanosti političnih voditeljev v državah Zahodnega Balkana in državah članicah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713</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 Marco Tarquinio, Vasile Dîncu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22c.</w:t>
            </w:r>
            <w:r>
              <w:tab/>
            </w:r>
            <w:r>
              <w:rPr>
                <w:b/>
                <w:i/>
              </w:rPr>
              <w:t>poudarja pomen finančnih instrumentov, kot je instrument za predpristopno pomoč III, za krepitev partnerstva med EU in državami kandidatkami; poziva k razvoju skladne strategije za postopno vključevanje vseh držav kandidatk, tudi v sektorske politike in v vlogi opazovalk v različne institucije Unije;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714</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22d.</w:t>
            </w:r>
            <w:r>
              <w:tab/>
            </w:r>
            <w:r>
              <w:rPr>
                <w:b/>
                <w:i/>
              </w:rPr>
              <w:t>kljub zamudi pozdravlja širitveni sveženj za leto 2024 in načrt za rast za Zahodni Balkan, ki vključuje instrument v obliki nepovratnih sredstev in posojil v višini 6 milijard EUR za pospešitev socialno-ekonomskega zbliževanja z EU med letoma 2024 in 2027; poziva Svet, naj pokaže resnično politično zavezanost perspektivi članstva v EU za države Zahodnega Balkana; ugotavlja, da bi to moralo vključevati napredek pri pristopnih pogajanjih z Albanijo, Črno goro in Severno Makedonijo; podpira prizadevanja za prednostno doseganje ustreznih ustavnih sprememb v Severni Makedoniji in poziva vse politične sile, naj pri tem igrajo konstruktivno vlogo; poziva zlasti vlade držav članic, ki so določile to dodatno zahtevo za Severno Makedonijo, naj storijo vse, kar je v njihovi moči, da bi ta prizadevanja podprle; obžaluje neupravičene zamude v pristopnem procesu Severne Makedonije ter opozarja, da bi bilo treba države kandidatke oceniti na podlagi njihovih lastnih dosežkov pri izpolnjevanju objektivnih meril za pristop, vključno z njihovim izvajanjem reform, povezanih z EU, in uskladitvijo politik s SZVP, kot so stališča in omejevalni ukrepi, sprejeti v odziv na rusko vojaško agresijo proti Ukrajini; pozdravlja dejstvo, da je večina držav Zahodnega Balkana usklajena s SZVP, hkrati pa poziva Beograd, naj to stori takoj, zlasti glede na to, da je Srbija ena redkih evropskih držav, ki še niso usklajene s sankcijami, sprejetimi v odziv na rusko vojaško agresijo proti Ukrajini; opozarja, da se lahko pristop nadaljuje šele, ko se bo zadevna država uskladila s sankcijami EU proti Rusiji in dosegla znaten napredek pri reformah, povezanih z EU; je še vedno zelo zaskrbljen zaradi destabilizacijskega vpliva srbskih oblasti na celotno regijo;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715</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22e.</w:t>
            </w:r>
            <w:r>
              <w:tab/>
            </w:r>
            <w:r>
              <w:rPr>
                <w:b/>
                <w:i/>
              </w:rPr>
              <w:t>obžaluje, da srbske parlamentarne volitve 17. decembra 2023 in lokalne volitve 2. junija 2024 niso bile v skladu z mednarodnimi standardi in zavezami Srbije svobodnim in poštenim volitvam, in sicer zaradi prevlade vladajoče stranke in manjše konkurenčnosti opozicije, ki je bila posledica njene razdrobljenosti, ostaja pa zaskrbljenost glede pritiskov na zaposlene v javnem sektorju in zlorabe javnih virov; meni, da za te volitve ni mogoče reči, da so potekale pod pravičnimi pogoji; je zaskrbljen zaradi poročil o razširjenosti in obsegu sistematičnih goljufij, ki so ogrozile integriteto volitev v Srbiji; izraža resno zaskrbljenost zaradi teh nepravilnosti in splošnega volilnega okolja, ki ni izpolnjevalo standardov, ki se pričakujejo od države kandidatke za članstvo v EU; opozarja srbske oblasti, da je pravilno delovanje srbskih demokratičnih institucij v središču pristopnega procesa države k EU in metodologije, ki jo EU uporablja za pristope, ter poziva pristojne organe, naj opravijo ustrezne preiskave in ukrepajo na podlagi priporočil mednarodne misije za opazovanje volite; spodbuja srbsko politično vodstvo, naj zagotovi konstruktiven in vključujoč dialog celotnega političnega spektra ter izvede potrebne reforme, da bo Srbija napredovala na poti pristopa k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716</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22f.</w:t>
            </w:r>
            <w:r>
              <w:tab/>
            </w:r>
            <w:r>
              <w:rPr>
                <w:b/>
                <w:i/>
              </w:rPr>
              <w:t>podpira normalizacijo odnosov med Kosovom in Srbijo ter razvoj dialoga med Beogradom in Prištino, ki ga podpira EU; poziva Kosovo in Srbijo, naj se temu dialogu pridružita v dobri veri in duhu pripravljenosti na kompromis, da bi brez dodatnega odlašanja dosegli celovit, pravno zavezujoč dogovor o normalizaciji njunih odnosov na podlagi medsebojnega priznavanja v skladu z mednarodnim pravom; opozarja, da bi imel neuspeh pri normalizaciji odnosov negativne posledice za vključevanje obeh držav v EU; obžaluje omejevalne ukrepe, ki jih je Svet sprejel proti Kosovu, in poziva k njihovi takojšnji ukinitvi v skladu s predlogom visokega predstavnika/podpredsednika; poziva EU, naj sprejme uravnotežen pristop v mediaciji med stranema, da bi premostili sedanji zastoj; opozarja, da bi neuspešen dialog vplival tudi na vlogo EU kot verodostojne zunanjepolitične akterke;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717</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22g.</w:t>
            </w:r>
            <w:r>
              <w:tab/>
            </w:r>
            <w:r>
              <w:rPr>
                <w:b/>
                <w:i/>
              </w:rPr>
              <w:t>pozdravlja prošnjo Kosova za članstvo v EU in poziva Komisijo, naj nanjo odgovori; poudarja, da se bo prošnja Kosova, da se obravnava kot država kandidatka za članstvo v EU, ocenjevala glede na lastne dosežke in uspešnost pri izpolnjevanju københavnskih meril za članstvo v EU; vendar pozdravlja odpravo vizumske obveznosti za državljane Kosova;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718</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22h.</w:t>
            </w:r>
            <w:r>
              <w:tab/>
            </w:r>
            <w:r>
              <w:rPr>
                <w:b/>
                <w:i/>
              </w:rPr>
              <w:t>obžaluje, da so velike politične napetosti in polarizacija v Črni gori upočasnile napredek pri reformah, povezanih z EU; pozdravlja oblikovanje stabilne večine, ki je naklonjena EU; poudarja, kako pomembno je, da bi bila nova vlada zmožna in odločna nadaljevati reforme, povezane z EU, ter zanesljivo obdržati Črno goro na strateški poti k EU; pričakuje, da bo država začela zapirati poglavja/sklope v pristopnih pogajanjih in bo pripravljena pristopiti k EU do leta 2028;</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719</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Vasile Dîncu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22i.</w:t>
            </w:r>
            <w:r>
              <w:tab/>
            </w:r>
            <w:r>
              <w:rPr>
                <w:b/>
                <w:i/>
              </w:rPr>
              <w:t>poziva Komisijo, naj v celovitem in vključujočem procesu s Turčijo preuči možne oblike vzajemno privlačnega okvira, kot je posodobitev pridružitvenega sporazuma; je še naprej zaskrbljen, ker je zunanja politika Turčije v številnih vidikih še vedno v nasprotju z interesi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720</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22j.</w:t>
            </w:r>
            <w:r>
              <w:tab/>
            </w:r>
            <w:r>
              <w:rPr>
                <w:b/>
                <w:i/>
              </w:rPr>
              <w:t>obžaluje nedavne dogodke v Republiki Srbski, ki ovirajo pozitiven zagon, kar zadeva širitev EU, zlasti sprejetje ločenih zakonodaj entitet o volitvah, referendumih in imuniteti, nadaljnje nepriznavanje pristojnosti in sodb ustavnega sodišča ter stalno separatistično retoriko; ponovno poziva k ciljno usmerjenim sankcijam proti akterjem v Bosni in Hercegovini, ki povzročajo destabilizacijo, tudi proti tistim, ki ogrožajo njeno suverenost in ozemeljsko celovitost, zlasti Miloradu Dodiku in njegovim zaveznikom;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721</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22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22k.</w:t>
            </w:r>
            <w:r>
              <w:tab/>
            </w:r>
            <w:r>
              <w:rPr>
                <w:b/>
                <w:i/>
              </w:rPr>
              <w:t>pozdravlja namero Albanije, da zaključi pristopna pogajanja do konca leta 2027; v zvezi s tem poziva k večjim prizadevanjem za pospešitev reform, zlasti na področjih pravne države, boja proti korupciji in organiziranemu kriminalu ter spodbujanja temeljnih pravic, vključno s svobodo medijev; pozdravlja napredek, ki ga je Albanija dosegla pri izvajanju reforme pravosodja; svari pred spodkopavanjem dela neodvisnih institucij, kot je posebna struktura za boj proti korupciji in organiziranemu kriminalu (SPAK); spodbuja vrnitev k urejenemu parlamentarnemu ravnanju, pri čemer poudarja, da je konstruktivna politična razprava bistvena za demokratično upravljanje;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722</w:t>
      </w:r>
      <w:r>
        <w:rPr>
          <w:rStyle w:val="HideTWBExt"/>
        </w:rPr>
        <w:t>&lt;/NumAm&gt;</w:t>
      </w:r>
    </w:p>
    <w:p w:rsidR="0028583E" w:rsidRPr="00186078" w:rsidRDefault="0028583E" w:rsidP="0028583E">
      <w:pPr>
        <w:pStyle w:val="NormalBold"/>
      </w:pPr>
      <w:r>
        <w:rPr>
          <w:rStyle w:val="HideTWBExt"/>
          <w:b w:val="0"/>
        </w:rPr>
        <w:t>&lt;RepeatBlock-By&gt;&lt;Members&gt;</w:t>
      </w:r>
      <w:r>
        <w:t>Andrej Kovačev (Andrey Kovatchev)</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w:t>
            </w:r>
          </w:p>
        </w:tc>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 </w:t>
            </w:r>
            <w:r>
              <w:rPr>
                <w:b/>
                <w:i/>
              </w:rPr>
              <w:t>poudarja, da sta okrepljeno sodelovanje in usklajevanje s podobno mislečimi partnerji bistvenega pomena glede na okrepljena prizadevanja tretjih držav, da bi s širjenjem dezinformacij destabilizirale mednarodni red in spodkopale multilateralizem;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723</w:t>
      </w:r>
      <w:r>
        <w:rPr>
          <w:rStyle w:val="HideTWBExt"/>
        </w:rPr>
        <w:t>&lt;/NumAm&gt;</w:t>
      </w:r>
    </w:p>
    <w:p w:rsidR="0028583E" w:rsidRPr="00186078" w:rsidRDefault="0028583E" w:rsidP="0028583E">
      <w:pPr>
        <w:pStyle w:val="NormalBold"/>
      </w:pPr>
      <w:r>
        <w:rPr>
          <w:rStyle w:val="HideTWBExt"/>
          <w:b w:val="0"/>
        </w:rPr>
        <w:t>&lt;RepeatBlock-By&gt;&lt;Members&gt;</w:t>
      </w:r>
      <w:r>
        <w:t>António Tânger Corrêa, Hermann Tertsch, Jorge Martín Frías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w:t>
            </w:r>
          </w:p>
        </w:tc>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 </w:t>
            </w:r>
            <w:r>
              <w:rPr>
                <w:b/>
                <w:i/>
              </w:rPr>
              <w:t>ponovno potrjuje načelo, da je Evropa narodov najprimernejša za odprto delovanje;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724</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w:t>
            </w:r>
          </w:p>
        </w:tc>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 da si EU ne more privoščiti, da bi se osredotočila samo nase, ampak mora biti še naprej odprta in dejavna v svetu </w:t>
            </w:r>
            <w:r>
              <w:rPr>
                <w:b/>
                <w:bCs/>
                <w:i/>
                <w:iCs/>
              </w:rPr>
              <w:t>ter obenem pripravljena braniti svoje vrednote in interese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725</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w:t>
            </w:r>
            <w:r>
              <w:rPr>
                <w:b/>
                <w:i/>
              </w:rPr>
              <w:t>zaznamujeta precejšnja negotovost in</w:t>
            </w:r>
            <w:r>
              <w:t xml:space="preserve"> prehod </w:t>
            </w:r>
            <w:r>
              <w:rPr>
                <w:b/>
                <w:i/>
              </w:rPr>
              <w:t>s sodelovanja na tekmovanje</w:t>
            </w:r>
            <w:r>
              <w:t xml:space="preserve">; z zaskrbljenostjo opaža, da se vse vrste interakcij uporabljajo kot orožje, in ugotavlja, da ta trend ovira mednarodno sodelovanje v času, ko je treba pospešiti svetovne prehode, da bi se lahko učinkovito odzvali na svetovne izzive; opozarja, da </w:t>
            </w:r>
            <w:r>
              <w:rPr>
                <w:b/>
                <w:i/>
              </w:rPr>
              <w:t xml:space="preserve">si EU ne more privoščiti, da bi se osredotočila samo nase, ampak </w:t>
            </w:r>
            <w:r>
              <w:t xml:space="preserve">mora </w:t>
            </w:r>
            <w:r>
              <w:rPr>
                <w:b/>
                <w:i/>
              </w:rPr>
              <w:t>biti še naprej odprta in dejavna v svetu</w:t>
            </w:r>
            <w:r>
              <w:t>;</w:t>
            </w:r>
          </w:p>
        </w:tc>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w:t>
            </w:r>
            <w:r>
              <w:rPr>
                <w:b/>
                <w:i/>
              </w:rPr>
              <w:t>zaznamuje</w:t>
            </w:r>
            <w:r>
              <w:t xml:space="preserve"> prehod </w:t>
            </w:r>
            <w:r>
              <w:rPr>
                <w:b/>
                <w:i/>
              </w:rPr>
              <w:t>na večpolarni svetovni red</w:t>
            </w:r>
            <w:r>
              <w:t xml:space="preserve">; z zaskrbljenostjo opaža, da se vse vrste interakcij uporabljajo kot orožje, in ugotavlja, da ta trend ovira mednarodno sodelovanje v času, ko je treba pospešiti svetovne prehode, da bi se lahko učinkovito odzvali na svetovne izzive; opozarja, da mora </w:t>
            </w:r>
            <w:r>
              <w:rPr>
                <w:b/>
                <w:i/>
              </w:rPr>
              <w:t>EU postati neodvisna sila</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726</w:t>
      </w:r>
      <w:r>
        <w:rPr>
          <w:rStyle w:val="HideTWBExt"/>
        </w:rPr>
        <w:t>&lt;/NumAm&gt;</w:t>
      </w:r>
    </w:p>
    <w:p w:rsidR="0028583E" w:rsidRPr="00186078" w:rsidRDefault="0028583E" w:rsidP="0028583E">
      <w:pPr>
        <w:pStyle w:val="NormalBold"/>
      </w:pPr>
      <w:r>
        <w:rPr>
          <w:rStyle w:val="HideTWBExt"/>
          <w:b w:val="0"/>
        </w:rPr>
        <w:t>&lt;RepeatBlock-By&gt;&lt;Members&gt;</w:t>
      </w:r>
      <w:r>
        <w:t>Alexander Sell</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w:t>
            </w:r>
            <w:r>
              <w:rPr>
                <w:b/>
                <w:i/>
              </w:rPr>
              <w:t>opozarja, da si</w:t>
            </w:r>
            <w:r>
              <w:t xml:space="preserve"> EU</w:t>
            </w:r>
            <w:r>
              <w:rPr>
                <w:b/>
                <w:i/>
              </w:rPr>
              <w:t xml:space="preserve"> ne more privoščiti, da bi se osredotočila samo nase, ampak mora biti še naprej odprta in dejavna</w:t>
            </w:r>
            <w:r>
              <w:t xml:space="preserve"> v </w:t>
            </w:r>
            <w:r>
              <w:rPr>
                <w:b/>
                <w:i/>
              </w:rPr>
              <w:t>svetu</w:t>
            </w:r>
            <w:r>
              <w:t>;</w:t>
            </w:r>
          </w:p>
        </w:tc>
        <w:tc>
          <w:tcPr>
            <w:tcW w:w="4876" w:type="dxa"/>
            <w:tcBorders>
              <w:top w:val="nil"/>
              <w:left w:val="nil"/>
              <w:bottom w:val="nil"/>
              <w:right w:val="nil"/>
            </w:tcBorders>
          </w:tcPr>
          <w:p w:rsidR="0028583E" w:rsidRPr="00186078" w:rsidRDefault="0028583E" w:rsidP="0000008D">
            <w:pPr>
              <w:pStyle w:val="Normal6a"/>
            </w:pPr>
            <w:r>
              <w:t>23.</w:t>
            </w:r>
            <w:r>
              <w:tab/>
              <w:t xml:space="preserve">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w:t>
            </w:r>
            <w:r>
              <w:rPr>
                <w:b/>
                <w:i/>
              </w:rPr>
              <w:t>spodbuja</w:t>
            </w:r>
            <w:r>
              <w:t xml:space="preserve"> EU</w:t>
            </w:r>
            <w:r>
              <w:rPr>
                <w:b/>
                <w:i/>
              </w:rPr>
              <w:t>, naj svoje zunanje obveznosti uravnoteži z osredotočanjem na notranjo varnost in suverenost ter omeji svoje vpletanje</w:t>
            </w:r>
            <w:r>
              <w:t xml:space="preserve"> v </w:t>
            </w:r>
            <w:r>
              <w:rPr>
                <w:b/>
                <w:i/>
              </w:rPr>
              <w:t>tuje konflikte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727</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23.</w:t>
            </w:r>
            <w:r>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w:t>
            </w:r>
            <w:r>
              <w:rPr>
                <w:b/>
                <w:i/>
              </w:rPr>
              <w:t>, da si EU ne more privoščiti, da bi se osredotočila samo nase</w:t>
            </w:r>
            <w:r>
              <w:t xml:space="preserve">, </w:t>
            </w:r>
            <w:r>
              <w:rPr>
                <w:b/>
                <w:i/>
              </w:rPr>
              <w:t xml:space="preserve">ampak mora biti še naprej odprta </w:t>
            </w:r>
            <w:r>
              <w:t xml:space="preserve">in </w:t>
            </w:r>
            <w:r>
              <w:rPr>
                <w:b/>
                <w:i/>
              </w:rPr>
              <w:t>dejavna v svetu</w:t>
            </w:r>
            <w:r>
              <w:t>;</w:t>
            </w:r>
          </w:p>
        </w:tc>
        <w:tc>
          <w:tcPr>
            <w:tcW w:w="4876" w:type="dxa"/>
            <w:tcBorders>
              <w:top w:val="nil"/>
              <w:left w:val="nil"/>
              <w:bottom w:val="nil"/>
              <w:right w:val="nil"/>
            </w:tcBorders>
          </w:tcPr>
          <w:p w:rsidR="0028583E" w:rsidRPr="00186078" w:rsidRDefault="0028583E" w:rsidP="0000008D">
            <w:pPr>
              <w:pStyle w:val="Normal6a"/>
            </w:pPr>
            <w:r>
              <w:t>23.</w:t>
            </w:r>
            <w:r>
              <w:tab/>
              <w:t>v zvezi s tem poudarja, da geopolitične razmere, v katerih deluje EU, še vedno zaznamujeta precejšnja negotovost in prehod s sodelovanja na tekmovanje; z zaskrbljenostjo opaža, da se vse vrste interakcij uporabljajo kot orožje, in ugotavlja, da ta trend ovira mednarodno sodelovanje v času, ko je treba pospešiti svetovne prehode, da bi se lahko učinkovito odzvali na svetovne izzive; opozarja</w:t>
            </w:r>
            <w:r>
              <w:rPr>
                <w:b/>
                <w:i/>
              </w:rPr>
              <w:t xml:space="preserve"> na poteze, ki jih je v tej smeri storila EU</w:t>
            </w:r>
            <w:r>
              <w:t xml:space="preserve">, in </w:t>
            </w:r>
            <w:r>
              <w:rPr>
                <w:b/>
                <w:i/>
              </w:rPr>
              <w:t>jih globoko obžaluje</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728</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 Marco Tarquinio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23a.</w:t>
            </w:r>
            <w:r>
              <w:tab/>
            </w:r>
            <w:r>
              <w:rPr>
                <w:b/>
                <w:i/>
              </w:rPr>
              <w:t>poziva k spodbujanju celovitih reform Varnostnega sveta Združenih narodov in mednarodnih finančnih institucij, da bi povečali njihovo učinkovitost, preglednost in demokratično zastopanost ter zagotovili enakopravno sodelovanje vseh regij, zlasti držav svetovnega juga, ki so premalo zastopane; poudarja, da so te reforme bistvene za krepitev multilateralizma, izboljšanje globalnega upravljanja, odločanje na podlagi vrednot ter bolj vključujoče in odzivno reševanje mednarodnih izzivov;</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729</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w:t>
            </w:r>
            <w:r>
              <w:rPr>
                <w:b/>
                <w:i/>
              </w:rPr>
              <w:t>pozdravlja, da je nova vlada Združenega kraljestva spet pripravljena skupaj z EU preučiti možnosti za tesnejše sodelovanje na področju zunanje politike in varnosti,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730</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 pozdravlja, da je nova vlada Združenega kraljestva spet pripravljena skupaj z EU preučiti možnosti za tesnejše sodelovanje na področju zunanje politike in varnosti,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pozdravlja, da je nova vlada Združenega kraljestva spet pripravljena skupaj z EU preučiti možnosti za tesnejše sodelovanje na področju zunanje politike in varnosti, kar bi imelo dodano vrednost tako za EU kot za Združeno kraljestvo; </w:t>
            </w:r>
            <w:r>
              <w:rPr>
                <w:b/>
                <w:i/>
              </w:rPr>
              <w:t>poziva, naj se preučijo možnosti za trajnejše oblike usklajevanja z Združenim kraljestvom, kar zadeva zunanjo in varnostno politiko ter naše skupne interese in kolektivno odgovornost v regijah, kot je Zahodni Balkan;</w:t>
            </w:r>
            <w:r>
              <w:t xml:space="preserve"> zahteva, da se Parlament ustrezno vključi v te razmisleke in se ga o njih obvešča;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731</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 pozdravlja, da je nova vlada Združenega kraljestva spet pripravljena skupaj z EU preučiti možnosti za tesnejše sodelovanje na področju zunanje politike in varnosti,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pozdravlja, da je nova vlada Združenega kraljestva spet pripravljena skupaj z EU preučiti možnosti za tesnejše sodelovanje na področju zunanje politike in varnosti, kar bi imelo dodano vrednost tako za EU kot za Združeno kraljestvo; </w:t>
            </w:r>
            <w:r>
              <w:rPr>
                <w:b/>
                <w:i/>
              </w:rPr>
              <w:t>v zvezi s tem poziva k pospešitvi dialoga o ambicioznem varnostnem paktu med Združenim kraljestvom in EU, ki bo zajemal širok krog področij v skupnem interesu;</w:t>
            </w:r>
            <w:r>
              <w:t xml:space="preserve"> zahteva, da se Parlament ustrezno vključi v te razmisleke in se ga o njih obvešča;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732</w:t>
      </w:r>
      <w:r>
        <w:rPr>
          <w:rStyle w:val="HideTWBExt"/>
        </w:rPr>
        <w:t>&lt;/NumAm&gt;</w:t>
      </w:r>
    </w:p>
    <w:p w:rsidR="0028583E" w:rsidRPr="00186078" w:rsidRDefault="0028583E" w:rsidP="0028583E">
      <w:pPr>
        <w:pStyle w:val="NormalBold"/>
      </w:pPr>
      <w:r>
        <w:rPr>
          <w:rStyle w:val="HideTWBExt"/>
          <w:b w:val="0"/>
        </w:rPr>
        <w:t>&lt;RepeatBlock-By&gt;&lt;Members&gt;</w:t>
      </w:r>
      <w:r>
        <w:t>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 pozdravlja, da je nova vlada Združenega kraljestva spet pripravljena skupaj z EU preučiti možnosti za tesnejše sodelovanje na področju zunanje politike in varnosti,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pozdravlja, da je nova vlada Združenega kraljestva spet pripravljena skupaj z EU preučiti možnosti za tesnejše sodelovanje na področju zunanje politike in varnosti, </w:t>
            </w:r>
            <w:r>
              <w:rPr>
                <w:b/>
                <w:bCs/>
                <w:i/>
                <w:iCs/>
              </w:rPr>
              <w:t>na</w:t>
            </w:r>
            <w:r>
              <w:t xml:space="preserve"> kar </w:t>
            </w:r>
            <w:r>
              <w:rPr>
                <w:b/>
                <w:bCs/>
                <w:i/>
                <w:iCs/>
              </w:rPr>
              <w:t>bi se bilo treba odzvati s konkretnimi ukrepi, saj</w:t>
            </w:r>
            <w:r>
              <w:t xml:space="preserve"> bi imelo dodano vrednost tako za EU kot za Združeno kraljestvo;zahteva, da se Parlament ustrezno vključi v te razmisleke in se ga o njih obvešča; </w:t>
            </w:r>
            <w:r>
              <w:rPr>
                <w:b/>
                <w:i/>
              </w:rPr>
              <w:t>opozarja, da je treba izboljšati mobilnost mladih med EU in Združenim kraljestvom;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733</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 pozdravlja, da je nova vlada Združenega kraljestva spet pripravljena skupaj z EU preučiti možnosti za tesnejše sodelovanje</w:t>
            </w:r>
            <w:r>
              <w:rPr>
                <w:b/>
                <w:i/>
              </w:rPr>
              <w:t xml:space="preserve"> na področju zunanje politike in varnosti</w:t>
            </w:r>
            <w:r>
              <w:t>,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opozarja na pomen trdnega in konstruktivnega partnerstva z Združenim kraljestvom; pozdravlja, da je nova vlada Združenega kraljestva spet pripravljena skupaj z EU preučiti možnosti za tesnejše sodelovanje, kar bi imelo dodano vrednost tako za EU kot za Združeno kraljestvo; zahteva, da se Parlament ustrezno vključi v te razmisleke in se ga o njih obvešča;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734</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pozdravlja, da </w:t>
            </w:r>
            <w:r>
              <w:rPr>
                <w:b/>
                <w:i/>
              </w:rPr>
              <w:t xml:space="preserve">je </w:t>
            </w:r>
            <w:r>
              <w:t xml:space="preserve">nova vlada Združenega kraljestva </w:t>
            </w:r>
            <w:r>
              <w:rPr>
                <w:b/>
                <w:i/>
              </w:rPr>
              <w:t xml:space="preserve">spet pripravljena </w:t>
            </w:r>
            <w:r>
              <w:t xml:space="preserve">skupaj z EU </w:t>
            </w:r>
            <w:r>
              <w:rPr>
                <w:b/>
                <w:i/>
              </w:rPr>
              <w:t>preučiti</w:t>
            </w:r>
            <w:r>
              <w:t xml:space="preserve"> možnosti za tesnejše sodelovanje na področju zunanje politike in varnosti, kar bi imelo dodano vrednost tako za EU kot za Združeno kraljestvo; zahteva, da se Parlament ustrezno vključi v te razmisleke in se ga o njih obvešča;</w:t>
            </w:r>
          </w:p>
        </w:tc>
        <w:tc>
          <w:tcPr>
            <w:tcW w:w="4876" w:type="dxa"/>
            <w:tcBorders>
              <w:top w:val="nil"/>
              <w:left w:val="nil"/>
              <w:bottom w:val="nil"/>
              <w:right w:val="nil"/>
            </w:tcBorders>
          </w:tcPr>
          <w:p w:rsidR="0028583E" w:rsidRPr="00186078" w:rsidRDefault="0028583E" w:rsidP="0000008D">
            <w:pPr>
              <w:pStyle w:val="Normal6a"/>
            </w:pPr>
            <w:r>
              <w:t>24.</w:t>
            </w:r>
            <w:r>
              <w:tab/>
              <w:t xml:space="preserve">opozarja na pomen trdnega in konstruktivnega partnerstva z Združenim kraljestvom; pozdravlja, da nova vlada Združenega kraljestva skupaj z EU </w:t>
            </w:r>
            <w:r>
              <w:rPr>
                <w:b/>
                <w:i/>
              </w:rPr>
              <w:t>preučuje</w:t>
            </w:r>
            <w:r>
              <w:t xml:space="preserve"> možnosti za tesnejše sodelovanje na področju zunanje politike in varnosti, kar bi imelo dodano vrednost tako za EU kot za Združeno kraljestvo; zahteva, da se Parlament ustrezno vključi v te razmisleke in se ga o njih obvešča;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735</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24a.</w:t>
            </w:r>
            <w:r>
              <w:tab/>
            </w:r>
            <w:r>
              <w:rPr>
                <w:b/>
                <w:i/>
              </w:rPr>
              <w:t>pozdravlja, da je bilo po srečanju visokega predstavnika z zunanjim ministrom Združenega kraljestva dogovorjeno, da bosta začela s strateškimi posvetovanji o vprašanjih, kot so ruska vojaška agresija proti Ukrajini, indijsko-pacifiška regija, Zahodni Balkan in hibridne grožnje; meni, da bi bilo treba tem posvetovanjem dodati še druge teme, kot je pomorska varnost; pozdravlja dogovor, v skladu s katerim si bosta EU in Združeno kraljestvo prizadevala vzpostaviti varnostno partnerstvo, da bi skupaj obravnavala skupne izzive; glede na navedeno meni, da bi bilo treba razmisliti o reviziji sporazuma o trgovini in sodelovanju z Združenim kraljestvom, da bi mu dodali poglavje o sodelovanju na področju zunanje, varnostne in obrambne politike;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736</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24b.</w:t>
            </w:r>
            <w:r>
              <w:tab/>
            </w:r>
            <w:r>
              <w:rPr>
                <w:b/>
                <w:i/>
              </w:rPr>
              <w:t>pozdravlja dobro usklajevanje med EU in Združenim kraljestvom pri sprejemanju in spremljanju izvajanja sankcij proti Rusiji;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737</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rPr>
                <w:b/>
                <w:i/>
              </w:rPr>
              <w:t>25.</w:t>
            </w:r>
            <w:r>
              <w:tab/>
            </w:r>
            <w:r>
              <w:rPr>
                <w:b/>
                <w:i/>
              </w:rPr>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rPr>
                <w:b/>
                <w:i/>
              </w:rPr>
              <w:t>črtano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738</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w:t>
            </w:r>
            <w:r>
              <w:rPr>
                <w:b/>
                <w:bCs/>
                <w:i/>
                <w:iCs/>
              </w:rPr>
              <w:t>ter temeljijo na skupnih vrednotah, interesih in ciljih ter na načelu enakopravnega partnerstva</w:t>
            </w:r>
            <w:r>
              <w:t xml:space="preserve">; poziva Komisijo, naj spodbuja tesnejše vezi s ključnimi partnerji v ZDA in Kanadi, da bi se spoprijeli s svetovnimi izzivi, ki vplivajo na naše skupne vrednote, interese, varnost in blaginjo; </w:t>
            </w:r>
            <w:r>
              <w:rPr>
                <w:b/>
                <w:i/>
              </w:rPr>
              <w:t>v celoti podpira poglobitev sodelovanja v okviru čezatlantskega dialoga med EU in ZDA, na primer s čezatlantsko parlamentarno diplomacijo; poziva k tesnejšemu čezatlantskemu sodelovanju na področju trgovine in k boju proti izzivom, ki jih povzročajo hitre tehnološke spremembe in vse večje kibernetske grožnje; v zvezi s tem pozdravlja delo čezatlantskega sveta za trgovino in tehnologijo;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739</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r>
            <w:r>
              <w:rPr>
                <w:b/>
                <w:i/>
              </w:rPr>
              <w:t>opominja, da čezatlantski odnosi ostajajo najpomembnejši strateški odnosi za EU in njene države članice, kar dokazujeta enotnost in moč partnerstva po ruski invaziji na Ukrajino;</w:t>
            </w:r>
            <w:r>
              <w:t xml:space="preserve"> poudarja, da so </w:t>
            </w:r>
            <w:r>
              <w:rPr>
                <w:b/>
                <w:i/>
              </w:rPr>
              <w:t>močni</w:t>
            </w:r>
            <w:r>
              <w:t xml:space="preserve"> čezatlantski odnosi še vedno nepogrešljivi za varnost </w:t>
            </w:r>
            <w:r>
              <w:rPr>
                <w:b/>
                <w:i/>
              </w:rPr>
              <w:t>partnerjev na obeh straneh Atlantika; poziva Komisijo</w:t>
            </w:r>
            <w:r>
              <w:t xml:space="preserve">, </w:t>
            </w:r>
            <w:r>
              <w:rPr>
                <w:b/>
                <w:i/>
              </w:rPr>
              <w:t>naj spodbuja tesnejše vezi s ključnimi partnerji</w:t>
            </w:r>
            <w:r>
              <w:t xml:space="preserve"> v </w:t>
            </w:r>
            <w:r>
              <w:rPr>
                <w:b/>
                <w:i/>
              </w:rPr>
              <w:t>ZDA in Kanadi, da bi se spoprijeli s svetovnimi izzivi, ki vplivajo na naše skupne vrednote, interese, varnost in blaginjo</w:t>
            </w:r>
            <w:r>
              <w:t>;</w:t>
            </w:r>
          </w:p>
        </w:tc>
        <w:tc>
          <w:tcPr>
            <w:tcW w:w="4876" w:type="dxa"/>
            <w:tcBorders>
              <w:top w:val="nil"/>
              <w:left w:val="nil"/>
              <w:bottom w:val="nil"/>
              <w:right w:val="nil"/>
            </w:tcBorders>
          </w:tcPr>
          <w:p w:rsidR="0028583E" w:rsidRPr="00186078" w:rsidRDefault="0028583E" w:rsidP="0000008D">
            <w:pPr>
              <w:pStyle w:val="Normal6a"/>
            </w:pPr>
            <w:r>
              <w:t>25.</w:t>
            </w:r>
            <w:r>
              <w:tab/>
              <w:t xml:space="preserve">poudarja, da so </w:t>
            </w:r>
            <w:r>
              <w:rPr>
                <w:b/>
                <w:i/>
              </w:rPr>
              <w:t>sedanji</w:t>
            </w:r>
            <w:r>
              <w:t xml:space="preserve"> čezatlantski odnosi še vedno nepogrešljivi za varnost </w:t>
            </w:r>
            <w:r>
              <w:rPr>
                <w:b/>
                <w:i/>
              </w:rPr>
              <w:t>EU</w:t>
            </w:r>
            <w:r>
              <w:t xml:space="preserve">, </w:t>
            </w:r>
            <w:r>
              <w:rPr>
                <w:b/>
                <w:i/>
              </w:rPr>
              <w:t>dokler EU ne bo imela</w:t>
            </w:r>
            <w:r>
              <w:t xml:space="preserve"> v </w:t>
            </w:r>
            <w:r>
              <w:rPr>
                <w:b/>
                <w:i/>
              </w:rPr>
              <w:t>celoti zagotovljenih lastnih obrambnih zmogljivosti</w:t>
            </w:r>
            <w:r>
              <w: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740</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w:t>
            </w:r>
            <w:r>
              <w:rPr>
                <w:b/>
                <w:i/>
              </w:rPr>
              <w:t xml:space="preserve">je seznanjen z izidom predsedniških in kongresnih volitev v Združenih državah Amerike, ki ponovno potrjuje, da je treba nujno v celoti operacionalizirati strateško avtonomijo EU in jo vključiti v vsa področja politike; </w:t>
            </w:r>
            <w:r>
              <w:t xml:space="preserve">poudarja </w:t>
            </w:r>
            <w:r>
              <w:rPr>
                <w:b/>
                <w:bCs/>
                <w:i/>
                <w:iCs/>
              </w:rPr>
              <w:t>še</w:t>
            </w:r>
            <w:r>
              <w:t xml:space="preserve">,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 </w:t>
            </w:r>
            <w:r>
              <w:rPr>
                <w:b/>
                <w:i/>
              </w:rPr>
              <w:t>opozarja, da takšno sodelovanje nikakor ni v nasprotju z izgradnjo močne evropske obrambne unije;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741</w:t>
      </w:r>
      <w:r>
        <w:rPr>
          <w:rStyle w:val="HideTWBExt"/>
        </w:rPr>
        <w:t>&lt;/NumAm&gt;</w:t>
      </w:r>
    </w:p>
    <w:p w:rsidR="0028583E" w:rsidRPr="00186078" w:rsidRDefault="0028583E" w:rsidP="0028583E">
      <w:pPr>
        <w:pStyle w:val="NormalBold"/>
      </w:pPr>
      <w:r>
        <w:rPr>
          <w:rStyle w:val="HideTWBExt"/>
          <w:b w:val="0"/>
        </w:rPr>
        <w:t>&lt;RepeatBlock-By&gt;&lt;Members&gt;</w:t>
      </w:r>
      <w:r>
        <w:t>Kostas Mavridis (Costas Mavrides),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w:t>
            </w:r>
            <w:r>
              <w:rPr>
                <w:b/>
                <w:bCs/>
                <w:i/>
                <w:iCs/>
              </w:rPr>
              <w:t>na podlagi načel vključenosti, vzajemnosti, medsebojne odprtosti in preglednosti, v skladu z avtonomijo odločanja in postopki naših organizacij ter brez poseganja v posebno naravo zunanje in varnostne politike katere koli od naših članic</w:t>
            </w:r>
            <w:r>
              <w:t>; poziva Komisijo, naj spodbuja tesnejše vezi s ključnimi partnerji v ZDA in Kanadi, da bi se spoprijeli s svetovnimi izzivi, ki vplivajo na naše skupne vrednote, interese, varnost in blaginjo;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742</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 </w:t>
            </w:r>
            <w:r>
              <w:rPr>
                <w:b/>
                <w:i/>
              </w:rPr>
              <w:t>ne glede na to poudarja, da morajo države članice skupaj in z dobrim usklajevanjem vlagati v svojo varnost in obrambo, da bi dosegle resnično evropsko obrambno unijo, ki bo interoperabilna in bo dopolnjevala zavezništvo Nata ter bo lahko potrebi delovala samostojno;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743</w:t>
      </w:r>
      <w:r>
        <w:rPr>
          <w:rStyle w:val="HideTWBExt"/>
        </w:rPr>
        <w:t>&lt;/NumAm&gt;</w:t>
      </w:r>
    </w:p>
    <w:p w:rsidR="0028583E" w:rsidRPr="00186078" w:rsidRDefault="0028583E" w:rsidP="0028583E">
      <w:pPr>
        <w:pStyle w:val="NormalBold"/>
      </w:pPr>
      <w:r>
        <w:rPr>
          <w:rStyle w:val="HideTWBExt"/>
          <w:b w:val="0"/>
        </w:rPr>
        <w:t>&lt;RepeatBlock-By&gt;&lt;Members&gt;</w:t>
      </w:r>
      <w:r>
        <w:t>Marc Botenga, Rima Hassan</w:t>
      </w:r>
      <w:r>
        <w:rPr>
          <w:rStyle w:val="HideTWBExt"/>
          <w:b w:val="0"/>
        </w:rPr>
        <w:t>&lt;/Members&gt;</w:t>
      </w:r>
    </w:p>
    <w:p w:rsidR="0028583E" w:rsidRPr="00186078" w:rsidRDefault="0028583E" w:rsidP="0028583E">
      <w:r>
        <w:rPr>
          <w:rStyle w:val="HideTWBExt"/>
        </w:rPr>
        <w:t>&lt;AuNomDe&gt;</w:t>
      </w:r>
      <w:r>
        <w:rPr>
          <w:rStyle w:val="HideTWBInt"/>
        </w:rPr>
        <w:t>{The Left}</w:t>
      </w:r>
      <w:r>
        <w:t>v imenu skupine The Left</w:t>
      </w:r>
      <w:r>
        <w:rPr>
          <w:rStyle w:val="HideTWBExt"/>
        </w:rPr>
        <w:t>&lt;/AuNomDe&gt;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poudarja, da </w:t>
            </w:r>
            <w:r>
              <w:rPr>
                <w:b/>
                <w:bCs/>
                <w:i/>
                <w:iCs/>
              </w:rPr>
              <w:t>so močni čezatlantski odnosi še vedno nepogrešljivi</w:t>
            </w:r>
            <w:r>
              <w:t xml:space="preserve"> za varnost </w:t>
            </w:r>
            <w:r>
              <w:rPr>
                <w:b/>
                <w:bCs/>
                <w:i/>
                <w:iCs/>
              </w:rPr>
              <w:t>partnerjev na obeh straneh Atlantika</w:t>
            </w:r>
            <w:r>
              <w:t xml:space="preserve">; </w:t>
            </w:r>
            <w:r>
              <w:rPr>
                <w:b/>
                <w:i/>
              </w:rPr>
              <w:t>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najpomembnejši strateški odnosi za EU in njene države članice, kar dokazujeta enotnost in moč partnerstva po ruski invaziji na Ukrajino; poudarja, da </w:t>
            </w:r>
            <w:r>
              <w:rPr>
                <w:b/>
                <w:bCs/>
                <w:i/>
                <w:iCs/>
              </w:rPr>
              <w:t>diplomacija ter spoštovanje mednarodnega prava in načel Ustanovne listine OZN ostajata</w:t>
            </w:r>
            <w:r>
              <w:t xml:space="preserve"> </w:t>
            </w:r>
            <w:r>
              <w:rPr>
                <w:b/>
                <w:bCs/>
                <w:i/>
                <w:iCs/>
              </w:rPr>
              <w:t>nepogrešljiva</w:t>
            </w:r>
            <w:r>
              <w:rPr>
                <w:b/>
                <w:bCs/>
              </w:rPr>
              <w:t xml:space="preserve"> </w:t>
            </w:r>
            <w:r>
              <w:t xml:space="preserve">za </w:t>
            </w:r>
            <w:r>
              <w:rPr>
                <w:b/>
                <w:bCs/>
                <w:i/>
                <w:iCs/>
              </w:rPr>
              <w:t>svetovno</w:t>
            </w:r>
            <w:r>
              <w:t xml:space="preserve"> varnost;</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744</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najpomembnejši strateški odnosi za EU in njene države članice, kar dokazujeta enotnost in moč partnerstva po ruski invaziji na Ukrajino; poudarja, da so močni čezatlantski odnosi še vedno nepogrešljivi za varnost partnerjev na obeh straneh Atlantika</w:t>
            </w:r>
            <w:r>
              <w:rPr>
                <w:b/>
                <w:bCs/>
                <w:i/>
                <w:iCs/>
              </w:rPr>
              <w:t>, pri čemer Nato igra ključno vlogo</w:t>
            </w:r>
            <w:r>
              <w:t>; poziva Komisijo, naj spodbuja tesnejše vezi s ključnimi partnerji v ZDA in Kanadi, da bi se spoprijeli s svetovnimi izzivi, ki vplivajo na naše skupne vrednote, interese, varnost in blaginjo;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745</w:t>
      </w:r>
      <w:r>
        <w:rPr>
          <w:rStyle w:val="HideTWBExt"/>
        </w:rPr>
        <w:t>&lt;/NumAm&gt;</w:t>
      </w:r>
    </w:p>
    <w:p w:rsidR="0028583E" w:rsidRPr="00186078" w:rsidRDefault="0028583E" w:rsidP="0028583E">
      <w:pPr>
        <w:pStyle w:val="NormalBold"/>
      </w:pPr>
      <w:r>
        <w:rPr>
          <w:rStyle w:val="HideTWBExt"/>
          <w:b w:val="0"/>
        </w:rPr>
        <w:t>&lt;RepeatBlock-By&gt;&lt;Members&gt;</w:t>
      </w:r>
      <w:r>
        <w:t>Nacho Sánchez Amor, Sven Mikser, Alessandra Moretti,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w:t>
            </w:r>
            <w:r>
              <w:rPr>
                <w:b/>
                <w:i/>
              </w:rPr>
              <w:t>najpomembnejši strateški</w:t>
            </w:r>
            <w:r>
              <w:t xml:space="preserve">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w:t>
            </w:r>
            <w:r>
              <w:rPr>
                <w:b/>
                <w:i/>
              </w:rPr>
              <w:t>med najpomembnejšimi strateškimi</w:t>
            </w:r>
            <w:r>
              <w:t xml:space="preserve">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746</w:t>
      </w:r>
      <w:r>
        <w:rPr>
          <w:rStyle w:val="HideTWBExt"/>
        </w:rPr>
        <w:t>&lt;/NumAm&gt;</w:t>
      </w:r>
    </w:p>
    <w:p w:rsidR="0028583E" w:rsidRPr="00186078" w:rsidRDefault="0028583E" w:rsidP="0028583E">
      <w:pPr>
        <w:pStyle w:val="NormalBold"/>
      </w:pPr>
      <w:r>
        <w:rPr>
          <w:rStyle w:val="HideTWBExt"/>
          <w:b w:val="0"/>
        </w:rPr>
        <w:t>&lt;RepeatBlock-By&gt;&lt;Members&gt;</w:t>
      </w:r>
      <w:r>
        <w:t>Jordan Bardella, Pierre-Romain Thionnet, Matthieu Valet</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25.</w:t>
            </w:r>
            <w:r>
              <w:tab/>
              <w:t xml:space="preserve">opominja, da čezatlantski odnosi ostajajo </w:t>
            </w:r>
            <w:r>
              <w:rPr>
                <w:b/>
                <w:bCs/>
                <w:i/>
                <w:iCs/>
              </w:rPr>
              <w:t>najpomembnejši strateški</w:t>
            </w:r>
            <w:r>
              <w:t xml:space="preserve">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c>
          <w:tcPr>
            <w:tcW w:w="4876" w:type="dxa"/>
            <w:tcBorders>
              <w:top w:val="nil"/>
              <w:left w:val="nil"/>
              <w:bottom w:val="nil"/>
              <w:right w:val="nil"/>
            </w:tcBorders>
          </w:tcPr>
          <w:p w:rsidR="0028583E" w:rsidRPr="00186078" w:rsidRDefault="0028583E" w:rsidP="0000008D">
            <w:pPr>
              <w:pStyle w:val="Normal6a"/>
            </w:pPr>
            <w:r>
              <w:t>25.</w:t>
            </w:r>
            <w:r>
              <w:tab/>
              <w:t>opominja, da čezatlantski odnosi ostajajo odnosi za EU in njene države članice, kar dokazujeta enotnost in moč partnerstva po ruski invaziji na Ukrajino; poudarja, da so močni čezatlantski odnosi še vedno nepogrešljivi za varnost partnerjev na obeh straneh Atlantika; poziva Komisijo, naj spodbuja tesnejše vezi s ključnimi partnerji v ZDA in Kanadi, da bi se spoprijeli s svetovnimi izzivi, ki vplivajo na naše skupne vrednote, interese, varnost in blaginjo;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{FR}</w:t>
      </w:r>
      <w:r w:rsidRPr="00186078">
        <w:t>fr</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747</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25a.</w:t>
            </w:r>
            <w:r>
              <w:tab/>
            </w:r>
            <w:r>
              <w:rPr>
                <w:b/>
                <w:i/>
              </w:rPr>
              <w:t>poudarja, do so ZDA najpomembnejši zaveznik EU; ponavlja svojo zahtevo, naj se srečanja na vrhu med EU in ZDA znova organizirajo redno, vsaj enkrat na leto, da bi nujno potrebnemu čezatlantskemu sodelovanju dali trajno spodbudo na visoki ravni; ponovno izraža podporo ustanovitvi čezatlantskega političnega sveta pod vodstvom pristojnih za zunanjo politiko na obeh straneh, ki bi deloval kot forum za reden in učinkovit institucionaliziran dialog o zunanji in varnostni politiki med EU in ZDA;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748</w:t>
      </w:r>
      <w:r>
        <w:rPr>
          <w:rStyle w:val="HideTWBExt"/>
        </w:rPr>
        <w:t>&lt;/NumAm&gt;</w:t>
      </w:r>
    </w:p>
    <w:p w:rsidR="0028583E" w:rsidRPr="00186078" w:rsidRDefault="0028583E" w:rsidP="0028583E">
      <w:pPr>
        <w:pStyle w:val="NormalBold"/>
      </w:pPr>
      <w:r>
        <w:rPr>
          <w:rStyle w:val="HideTWBExt"/>
          <w:b w:val="0"/>
        </w:rPr>
        <w:t>&lt;RepeatBlock-By&gt;&lt;Members&gt;</w:t>
      </w:r>
      <w:r>
        <w:t>Željana Zovko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25a.</w:t>
            </w:r>
            <w:r>
              <w:tab/>
            </w:r>
            <w:r>
              <w:rPr>
                <w:b/>
                <w:i/>
              </w:rPr>
              <w:t>poudarja pomen hitrega in na dosežkih temelječega evropskega povezovanja Zahodnega Balkana; ugotavlja, da je Zahodni Balkan v sedanjih geopolitičnih razmerah strateško pomemben, tudi za varnost in stabilnost Evropske unije kot celote; ponovno poudarja potrebo po večji evropski prisotnosti in prepoznavnosti v regiji, da bi preprečili tuje zlonamerne vplive in njihove hibridne dejavnosti;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749</w:t>
      </w:r>
      <w:r>
        <w:rPr>
          <w:rStyle w:val="HideTWBExt"/>
        </w:rPr>
        <w:t>&lt;/NumAm&gt;</w:t>
      </w:r>
    </w:p>
    <w:p w:rsidR="0028583E" w:rsidRPr="00186078" w:rsidRDefault="0028583E" w:rsidP="0028583E">
      <w:pPr>
        <w:pStyle w:val="NormalBold"/>
      </w:pPr>
      <w:r>
        <w:rPr>
          <w:rStyle w:val="HideTWBExt"/>
          <w:b w:val="0"/>
        </w:rPr>
        <w:t>&lt;RepeatBlock-By&gt;&lt;Members&gt;</w:t>
      </w:r>
      <w:r>
        <w:t>Vasile Dîncu</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25a.</w:t>
            </w:r>
            <w:r>
              <w:tab/>
            </w:r>
            <w:r>
              <w:rPr>
                <w:b/>
                <w:i/>
              </w:rPr>
              <w:t>poziva k razširitvi skupnih vaj EU in Nata na področju kibernetske obrambe, da bi izboljšali interoperabilnost in pripravljenost za zoperstavljanje hibridnim grožnjam; poziva k razvoju skupnih programov usposabljanja za kibernetsko obrambo, informacijsko vojskovanje in strateško komuniciranje za osebje EU in Nata, da bi povečali njihovo sposobnost prepoznavanja in analiziranja hibridnih groženj ter boja proti njim;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750</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25b.</w:t>
            </w:r>
            <w:r>
              <w:tab/>
            </w:r>
            <w:r>
              <w:rPr>
                <w:b/>
                <w:i/>
              </w:rPr>
              <w:t>obžaluje, da še ni bil dosežen sporazum med EU in ZDA o kritičnih mineralih, da bi odpravili diskriminatorne posledice akta za zmanjšanje inflacije za evropska čista vozila;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751</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26.</w:t>
            </w:r>
            <w:r>
              <w:tab/>
              <w:t xml:space="preserve">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 </w:t>
            </w:r>
            <w:r>
              <w:rPr>
                <w:b/>
                <w:i/>
              </w:rPr>
              <w:t>poziva k hitremu podpisu</w:t>
            </w:r>
            <w:r>
              <w:t xml:space="preserve"> pridružitvenega sporazuma med EU ter Andoro in San Marinom;</w:t>
            </w:r>
          </w:p>
        </w:tc>
        <w:tc>
          <w:tcPr>
            <w:tcW w:w="4876" w:type="dxa"/>
            <w:tcBorders>
              <w:top w:val="nil"/>
              <w:left w:val="nil"/>
              <w:bottom w:val="nil"/>
              <w:right w:val="nil"/>
            </w:tcBorders>
          </w:tcPr>
          <w:p w:rsidR="0028583E" w:rsidRPr="00AC5934" w:rsidRDefault="0028583E" w:rsidP="0000008D">
            <w:pPr>
              <w:pStyle w:val="Normal6a"/>
            </w:pPr>
            <w:r>
              <w:t>26.</w:t>
            </w:r>
            <w:r>
              <w:tab/>
              <w:t xml:space="preserve">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 </w:t>
            </w:r>
            <w:r>
              <w:rPr>
                <w:b/>
                <w:i/>
              </w:rPr>
              <w:t>meni, da je zaželen podpis</w:t>
            </w:r>
            <w:r>
              <w:t xml:space="preserve"> pridružitvenega sporazuma med EU ter Andoro in San Marinom; </w:t>
            </w:r>
            <w:r>
              <w:rPr>
                <w:b/>
                <w:i/>
              </w:rPr>
              <w:t>opozarja, da so finančni regulatorji EU avgusta 2023 Monako, Andoro in San Marino opozorili na morebitna tveganja pranja denarja in slabega nadzora; opozarja, da so bili po tem opozorilu trgovinski pogovori EU z Monakom prekinjeni;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752</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w:t>
            </w:r>
            <w:r>
              <w:rPr>
                <w:b/>
                <w:i/>
              </w:rPr>
              <w:t>, in zlasti odlično sodelovanje na nekaterih področjih zunanjega delovanja EU</w:t>
            </w:r>
            <w:r>
              <w:t xml:space="preserve">; poziva Komisijo, naj posodobi in poglobi dvostranske odnose med EU in Švico; poudarja, da je pomembno spodbujati </w:t>
            </w:r>
            <w:r>
              <w:rPr>
                <w:b/>
                <w:i/>
              </w:rPr>
              <w:t xml:space="preserve">še tesnejše </w:t>
            </w:r>
            <w:r>
              <w:t xml:space="preserve">odnose z Norveško; </w:t>
            </w:r>
            <w:r>
              <w:rPr>
                <w:b/>
                <w:i/>
              </w:rPr>
              <w:t>poziva k hitremu podpisu pridružitvenega sporazuma med EU ter Andoro in San Marinom;</w:t>
            </w:r>
          </w:p>
        </w:tc>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 poziva Komisijo, naj posodobi in poglobi dvostranske odnose med EU in Švico; poudarja, da je pomembno spodbujati odnose z Norveško;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753</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 poziva k hitremu podpisu pridružitvenega sporazuma med EU ter Andoro in San Marinom;</w:t>
            </w:r>
          </w:p>
        </w:tc>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w:t>
            </w:r>
            <w:r>
              <w:rPr>
                <w:b/>
                <w:i/>
              </w:rPr>
              <w:t>, in jo poziva, naj pri vprašanjih ribištva zavzame stališče, ki je naklonjeno sodelovanju z Evropsko unijo</w:t>
            </w:r>
            <w:r>
              <w:t>; poziva k hitremu podpisu pridružitvenega sporazuma med EU ter Andoro in San Marinom;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754</w:t>
      </w:r>
      <w:r>
        <w:rPr>
          <w:rStyle w:val="HideTWBExt"/>
        </w:rPr>
        <w:t>&lt;/NumAm&gt;</w:t>
      </w:r>
    </w:p>
    <w:p w:rsidR="0028583E" w:rsidRPr="00186078" w:rsidRDefault="0028583E" w:rsidP="0028583E">
      <w:pPr>
        <w:pStyle w:val="NormalBold"/>
      </w:pPr>
      <w:r>
        <w:rPr>
          <w:rStyle w:val="HideTWBExt"/>
          <w:b w:val="0"/>
        </w:rPr>
        <w:t>&lt;RepeatBlock-By&gt;&lt;Members&gt;</w:t>
      </w:r>
      <w:r>
        <w:t>David McAllister</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 poziva k hitremu podpisu pridružitvenega sporazuma med EU ter Andoro in San Marinom;</w:t>
            </w:r>
          </w:p>
        </w:tc>
        <w:tc>
          <w:tcPr>
            <w:tcW w:w="4876" w:type="dxa"/>
            <w:tcBorders>
              <w:top w:val="nil"/>
              <w:left w:val="nil"/>
              <w:bottom w:val="nil"/>
              <w:right w:val="nil"/>
            </w:tcBorders>
          </w:tcPr>
          <w:p w:rsidR="0028583E" w:rsidRPr="00186078" w:rsidRDefault="0028583E" w:rsidP="0000008D">
            <w:pPr>
              <w:pStyle w:val="Normal6a"/>
            </w:pPr>
            <w:r>
              <w:t>26.</w:t>
            </w:r>
            <w:r>
              <w:tab/>
              <w:t>pozdravlja tesne odnose z zahodnoevropskimi državami, ki niso članice EU, in zlasti odlično sodelovanje na nekaterih področjih zunanjega delovanja EU; poziva Komisijo, naj posodobi in poglobi dvostranske odnose med EU in Švico; poudarja, da je pomembno spodbujati še tesnejše odnose z Norveško</w:t>
            </w:r>
            <w:r>
              <w:rPr>
                <w:b/>
                <w:bCs/>
                <w:i/>
                <w:iCs/>
              </w:rPr>
              <w:t>, zlasti na področju varnostnega in obrambnega partnerstva med EU in Norveško</w:t>
            </w:r>
            <w:r>
              <w:t xml:space="preserve">; poziva k hitremu podpisu pridružitvenega sporazuma med EU </w:t>
            </w:r>
            <w:r>
              <w:rPr>
                <w:b/>
                <w:bCs/>
                <w:i/>
                <w:iCs/>
              </w:rPr>
              <w:t>in</w:t>
            </w:r>
            <w:r>
              <w:t xml:space="preserve"> Andoro</w:t>
            </w:r>
            <w:r>
              <w:rPr>
                <w:b/>
                <w:bCs/>
                <w:i/>
                <w:iCs/>
              </w:rPr>
              <w:t>, pa tudi</w:t>
            </w:r>
            <w:r>
              <w:rPr>
                <w:b/>
                <w:bCs/>
              </w:rPr>
              <w:t xml:space="preserve"> </w:t>
            </w:r>
            <w:r>
              <w:t>San Marinom;</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755</w:t>
      </w:r>
      <w:r>
        <w:rPr>
          <w:rStyle w:val="HideTWBExt"/>
        </w:rPr>
        <w:t>&lt;/NumAm&gt;</w:t>
      </w:r>
    </w:p>
    <w:p w:rsidR="0028583E" w:rsidRPr="00186078" w:rsidRDefault="0028583E" w:rsidP="0028583E">
      <w:pPr>
        <w:pStyle w:val="NormalBold"/>
      </w:pPr>
      <w:r>
        <w:rPr>
          <w:rStyle w:val="HideTWBExt"/>
          <w:b w:val="0"/>
        </w:rPr>
        <w:t>&lt;RepeatBlock-By&gt;&lt;Members&gt;</w:t>
      </w:r>
      <w:r>
        <w:t>Sebastian Tynkkynen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 a (novo)</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AC5934" w:rsidRDefault="0028583E" w:rsidP="0000008D">
            <w:pPr>
              <w:pStyle w:val="Normal6a"/>
            </w:pPr>
            <w:r>
              <w:rPr>
                <w:b/>
                <w:i/>
              </w:rPr>
              <w:t>26a.</w:t>
            </w:r>
            <w:r>
              <w:tab/>
            </w:r>
            <w:r>
              <w:rPr>
                <w:b/>
                <w:i/>
              </w:rPr>
              <w:t>opozarja, da je minilo leto dni, odkar je Azerbajdžan zasegel Gorski Karabah, zaradi česar je več kot 140,000 etičnih Armencev zapustilo območje; ugotavlja, da je Armenija začela ponovno ocenjevati svoja partnerstva na področju varnostne politike in zamrznila članstvo v Organizaciji pogodbe o kolektivni varnosti; ocenjuje kot pozitivno, da se je Armenija oddaljila od ruske sfere vpliva;</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{FI}</w:t>
      </w:r>
      <w:r w:rsidRPr="00186078">
        <w:t>fi</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756</w:t>
      </w:r>
      <w:r>
        <w:rPr>
          <w:rStyle w:val="HideTWBExt"/>
        </w:rPr>
        <w:t>&lt;/NumAm&gt;</w:t>
      </w:r>
    </w:p>
    <w:p w:rsidR="0028583E" w:rsidRPr="00186078" w:rsidRDefault="0028583E" w:rsidP="0028583E">
      <w:pPr>
        <w:pStyle w:val="NormalBold"/>
      </w:pPr>
      <w:r>
        <w:rPr>
          <w:rStyle w:val="HideTWBExt"/>
          <w:b w:val="0"/>
        </w:rPr>
        <w:t>&lt;RepeatBlock-By&gt;&lt;Members&gt;</w:t>
      </w:r>
      <w:r>
        <w:t>Nathalie Loiseau, Urmas Paet, Hilde Vautmans, Lucia Yar, Petras Auštrevičius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26a.</w:t>
            </w:r>
            <w:r>
              <w:tab/>
            </w:r>
            <w:r>
              <w:rPr>
                <w:b/>
                <w:i/>
              </w:rPr>
              <w:t>pozdravlja nov zagon v dvostranskih odnosih med EU in Armenijo, ki ga oblasti v Erevanu močno podpirajo; poziva Komisijo in Svet, naj dejavno podpreta željo Armenije po tesnejšem sodelovanju z EU; izraža polno podporo obetu nove agende za partnerstvo med EU in Armenijo;</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757</w:t>
      </w:r>
      <w:r>
        <w:rPr>
          <w:rStyle w:val="HideTWBExt"/>
        </w:rPr>
        <w:t>&lt;/NumAm&gt;</w:t>
      </w:r>
    </w:p>
    <w:p w:rsidR="0028583E" w:rsidRPr="00186078" w:rsidRDefault="0028583E" w:rsidP="0028583E">
      <w:pPr>
        <w:pStyle w:val="NormalBold"/>
      </w:pPr>
      <w:r>
        <w:rPr>
          <w:rStyle w:val="HideTWBExt"/>
          <w:b w:val="0"/>
        </w:rPr>
        <w:t>&lt;RepeatBlock-By&gt;&lt;Members&gt;</w:t>
      </w:r>
      <w:r>
        <w:t>Michael von der Schulenburg</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ponovno poudarja, da je mirna</w:t>
            </w:r>
            <w:r>
              <w:rPr>
                <w:b/>
                <w:i/>
              </w:rPr>
              <w:t xml:space="preserve">, </w:t>
            </w:r>
            <w:r>
              <w:t xml:space="preserve">stabilna </w:t>
            </w:r>
            <w:r>
              <w:rPr>
                <w:b/>
                <w:bCs/>
                <w:i/>
                <w:iCs/>
              </w:rPr>
              <w:t>in</w:t>
            </w:r>
            <w:r>
              <w:t xml:space="preserve"> </w:t>
            </w:r>
            <w:r>
              <w:rPr>
                <w:b/>
                <w:i/>
              </w:rPr>
              <w:t>na pravilih temelječa</w:t>
            </w:r>
            <w:r>
              <w:t xml:space="preserve"> indijsko-pacifiška regija v velikem interesu Evrope; </w:t>
            </w:r>
            <w:r>
              <w:rPr>
                <w:b/>
                <w:i/>
              </w:rPr>
              <w:t>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w:t>
            </w:r>
            <w:r>
              <w:rPr>
                <w:b/>
                <w:bCs/>
                <w:i/>
                <w:iCs/>
              </w:rPr>
              <w:t>in</w:t>
            </w:r>
            <w:r>
              <w:t xml:space="preserve"> stabilna indijsko-pacifiška regija v velikem interesu Evrope;</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758</w:t>
      </w:r>
      <w:r>
        <w:rPr>
          <w:rStyle w:val="HideTWBExt"/>
        </w:rPr>
        <w:t>&lt;/NumAm&gt;</w:t>
      </w:r>
    </w:p>
    <w:p w:rsidR="0028583E" w:rsidRPr="00186078" w:rsidRDefault="0028583E" w:rsidP="0028583E">
      <w:pPr>
        <w:pStyle w:val="NormalBold"/>
      </w:pPr>
      <w:r>
        <w:rPr>
          <w:rStyle w:val="HideTWBExt"/>
          <w:b w:val="0"/>
        </w:rPr>
        <w:t>&lt;RepeatBlock-By&gt;&lt;Members&gt;</w:t>
      </w:r>
      <w:r>
        <w:t>Sven Mikser, Lucia Annunziata, Nicola Zingaretti, Thijs Reuten, Alessandra Moretti, Giorgio Gori, Tobias Cremer, Janis Maniatis (Yannis Maniatis)</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r>
            <w:r>
              <w:rPr>
                <w:b/>
                <w:i/>
              </w:rPr>
              <w:t>ponovno poudarja</w:t>
            </w:r>
            <w:r>
              <w:t xml:space="preserve">, da </w:t>
            </w:r>
            <w:r>
              <w:rPr>
                <w:b/>
                <w:i/>
              </w:rPr>
              <w:t>je mirna</w:t>
            </w:r>
            <w:r>
              <w:t xml:space="preserve">, </w:t>
            </w:r>
            <w:r>
              <w:rPr>
                <w:b/>
                <w:i/>
              </w:rPr>
              <w:t>stabilna</w:t>
            </w:r>
            <w:r>
              <w:t xml:space="preserve"> in na pravilih</w:t>
            </w:r>
            <w:r>
              <w:rPr>
                <w:b/>
                <w:i/>
              </w:rPr>
              <w:t xml:space="preserve"> temelječa indijsko-pacifiška regija v velikem interesu Evrope; </w:t>
            </w:r>
            <w:r>
              <w:rPr>
                <w:b/>
                <w:bCs/>
                <w:i/>
                <w:iCs/>
              </w:rPr>
              <w:t>v</w:t>
            </w:r>
            <w:r>
              <w:t xml:space="preserve"> </w:t>
            </w:r>
            <w:r>
              <w:rPr>
                <w:b/>
                <w:i/>
              </w:rPr>
              <w:t xml:space="preserve">ta namen spodbuja </w:t>
            </w:r>
            <w:r>
              <w:t xml:space="preserve">tesnejše </w:t>
            </w:r>
            <w:r>
              <w:rPr>
                <w:b/>
                <w:i/>
              </w:rPr>
              <w:t>vezi</w:t>
            </w:r>
            <w:r>
              <w:t xml:space="preserve">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r>
            <w:r>
              <w:rPr>
                <w:b/>
                <w:i/>
              </w:rPr>
              <w:t>meni, da se težišče svetovnega reda premika v indijsko-pacifiško regijo in da mora EU okrepiti svojo dejavno vlogo in prisotnost v tej regiji</w:t>
            </w:r>
            <w:r>
              <w:t xml:space="preserve">, da </w:t>
            </w:r>
            <w:r>
              <w:rPr>
                <w:b/>
                <w:i/>
              </w:rPr>
              <w:t>bi zaščitila svoje interese</w:t>
            </w:r>
            <w:r>
              <w:t xml:space="preserve">, </w:t>
            </w:r>
            <w:r>
              <w:rPr>
                <w:b/>
                <w:i/>
              </w:rPr>
              <w:t>spodbujala stabilnost</w:t>
            </w:r>
            <w:r>
              <w:t xml:space="preserve"> in </w:t>
            </w:r>
            <w:r>
              <w:rPr>
                <w:b/>
                <w:i/>
              </w:rPr>
              <w:t xml:space="preserve">podpirala mednarodni red, ki temelji </w:t>
            </w:r>
            <w:r>
              <w:t>na pravilih</w:t>
            </w:r>
            <w:r>
              <w:rPr>
                <w:b/>
                <w:i/>
              </w:rPr>
              <w:t xml:space="preserve">; spodbuja </w:t>
            </w:r>
            <w:r>
              <w:t xml:space="preserve">tesnejše </w:t>
            </w:r>
            <w:r>
              <w:rPr>
                <w:b/>
                <w:i/>
              </w:rPr>
              <w:t>diplomatsko in gospodarsko sodelovanje z državami</w:t>
            </w:r>
            <w:r>
              <w:t xml:space="preserve"> v </w:t>
            </w:r>
            <w:r>
              <w:rPr>
                <w:b/>
                <w:i/>
              </w:rPr>
              <w:t>tej regiji; poziva k tesnejšim vezem</w:t>
            </w:r>
            <w:r>
              <w:t xml:space="preserve"> na področju zunanje, varnostne in obrambne politike s podobno mislečimi partnerji</w:t>
            </w:r>
            <w:r>
              <w:rPr>
                <w:b/>
                <w:i/>
              </w:rPr>
              <w:t xml:space="preserve"> ter večjemu sodelovanju z drugimi</w:t>
            </w:r>
            <w:r>
              <w:t xml:space="preserve"> v regiji v skladu s strategijo EU za sodelovanje v indijsko-pacifiški regiji; spodbuja podpredsednika/visokega predstavnika, naj skupaj z indijsko-pacifiškimi partnericami, zlasti Avstralijo</w:t>
            </w:r>
            <w:r>
              <w:rPr>
                <w:b/>
                <w:i/>
              </w:rPr>
              <w:t>, Indijo</w:t>
            </w:r>
            <w:r>
              <w:t>, Novo Zelandijo, Južno Korejo in Japonsko,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759</w:t>
      </w:r>
      <w:r>
        <w:rPr>
          <w:rStyle w:val="HideTWBExt"/>
        </w:rPr>
        <w:t>&lt;/NumAm&gt;</w:t>
      </w:r>
    </w:p>
    <w:p w:rsidR="0028583E" w:rsidRPr="00186078" w:rsidRDefault="0028583E" w:rsidP="0028583E">
      <w:pPr>
        <w:pStyle w:val="NormalBold"/>
      </w:pPr>
      <w:r>
        <w:rPr>
          <w:rStyle w:val="HideTWBExt"/>
          <w:b w:val="0"/>
        </w:rPr>
        <w:t>&lt;RepeatBlock-By&gt;&lt;Members&gt;</w:t>
      </w:r>
      <w:r>
        <w:t>Francisco José Millán Mon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w:t>
            </w:r>
            <w:r>
              <w:rPr>
                <w:b/>
                <w:i/>
              </w:rPr>
              <w:t>mirna</w:t>
            </w:r>
            <w:r>
              <w:t>,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w:t>
            </w:r>
            <w:r>
              <w:rPr>
                <w:b/>
                <w:i/>
              </w:rPr>
              <w:t>svobodna, povezana</w:t>
            </w:r>
            <w:r>
              <w:t>,</w:t>
            </w:r>
            <w:r>
              <w:rPr>
                <w:b/>
                <w:i/>
              </w:rPr>
              <w:t xml:space="preserve"> odprta, mirna</w:t>
            </w:r>
            <w:r>
              <w:t xml:space="preserve"> stabilna in na pravilih temelječa indijsko-pacifiška regija</w:t>
            </w:r>
            <w:r>
              <w:rPr>
                <w:b/>
                <w:i/>
              </w:rPr>
              <w:t>, v kateri se spoštuje mednarodno pravo,</w:t>
            </w:r>
            <w:r>
              <w:t xml:space="preserve">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w:t>
            </w:r>
            <w:r>
              <w:rPr>
                <w:b/>
                <w:i/>
              </w:rPr>
              <w:t>, pa tudi Filipini</w:t>
            </w:r>
            <w:r>
              <w:t>,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{ES}</w:t>
      </w:r>
      <w:r w:rsidRPr="00186078">
        <w:t>es</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760</w:t>
      </w:r>
      <w:r>
        <w:rPr>
          <w:rStyle w:val="HideTWBExt"/>
        </w:rPr>
        <w:t>&lt;/NumAm&gt;</w:t>
      </w:r>
    </w:p>
    <w:p w:rsidR="0028583E" w:rsidRPr="00186078" w:rsidRDefault="0028583E" w:rsidP="0028583E">
      <w:pPr>
        <w:pStyle w:val="NormalBold"/>
      </w:pPr>
      <w:r>
        <w:rPr>
          <w:rStyle w:val="HideTWBExt"/>
          <w:b w:val="0"/>
        </w:rPr>
        <w:t>&lt;RepeatBlock-By&gt;&lt;Members&gt;</w:t>
      </w:r>
      <w:r>
        <w:t>António Tânger Corrêa</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w:t>
            </w:r>
            <w:r>
              <w:rPr>
                <w:b/>
                <w:i/>
              </w:rPr>
              <w:t>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761</w:t>
      </w:r>
      <w:r>
        <w:rPr>
          <w:rStyle w:val="HideTWBExt"/>
        </w:rPr>
        <w:t>&lt;/NumAm&gt;</w:t>
      </w:r>
    </w:p>
    <w:p w:rsidR="0028583E" w:rsidRPr="00186078" w:rsidRDefault="0028583E" w:rsidP="0028583E">
      <w:pPr>
        <w:pStyle w:val="NormalBold"/>
      </w:pPr>
      <w:r>
        <w:rPr>
          <w:rStyle w:val="HideTWBExt"/>
          <w:b w:val="0"/>
        </w:rPr>
        <w:t>&lt;RepeatBlock-By&gt;&lt;Members&gt;</w:t>
      </w:r>
      <w:r>
        <w:t>Hans Neuhoff</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ponovno poudarja, da je mirna</w:t>
            </w:r>
            <w:r>
              <w:rPr>
                <w:b/>
                <w:i/>
              </w:rPr>
              <w:t>, stabilna</w:t>
            </w:r>
            <w:r>
              <w:t xml:space="preserve"> in </w:t>
            </w:r>
            <w:r>
              <w:rPr>
                <w:b/>
                <w:i/>
              </w:rPr>
              <w:t>na pravilih temelječa</w:t>
            </w:r>
            <w:r>
              <w:t xml:space="preserve"> indijsko-pacifiška regija v velikem interesu Evrope; v ta namen </w:t>
            </w:r>
            <w:r>
              <w:rPr>
                <w:b/>
                <w:i/>
              </w:rPr>
              <w:t>spodbuja tesnejše vezi na področju zunanje, varnostne</w:t>
            </w:r>
            <w:r>
              <w:t xml:space="preserve"> in </w:t>
            </w:r>
            <w:r>
              <w:rPr>
                <w:b/>
                <w:i/>
              </w:rPr>
              <w:t>obrambne politike s podobno mislečimi</w:t>
            </w:r>
            <w:r>
              <w:t xml:space="preserve"> partnerji v regiji</w:t>
            </w:r>
            <w:r>
              <w:rPr>
                <w:b/>
                <w:i/>
              </w:rPr>
              <w:t xml:space="preserve"> v skladu s strategijo EU za sodelovanje v indijsko-pacifiški regiji</w:t>
            </w:r>
            <w:r>
              <w:t xml:space="preserve">; </w:t>
            </w:r>
            <w:r>
              <w:rPr>
                <w:b/>
                <w:i/>
              </w:rPr>
              <w:t>spodbuja</w:t>
            </w:r>
            <w:r>
              <w:t xml:space="preserve"> podpredsednika/visokega predstavnika, naj skupaj z indijsko-pacifiškimi partnericami</w:t>
            </w:r>
            <w:r>
              <w:rPr>
                <w:b/>
                <w:i/>
              </w:rPr>
              <w:t>, zlasti Avstralijo, Novo Zelandijo, Južno Korejo in Japonsko,</w:t>
            </w:r>
            <w:r>
              <w:t xml:space="preserve">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in </w:t>
            </w:r>
            <w:r>
              <w:rPr>
                <w:b/>
                <w:i/>
              </w:rPr>
              <w:t>stabilna</w:t>
            </w:r>
            <w:r>
              <w:t xml:space="preserve"> indijsko-pacifiška regija v velikem interesu Evrope; v ta namen </w:t>
            </w:r>
            <w:r>
              <w:rPr>
                <w:b/>
                <w:i/>
              </w:rPr>
              <w:t>poziva k tesnejšim zunanjim</w:t>
            </w:r>
            <w:r>
              <w:t xml:space="preserve"> in </w:t>
            </w:r>
            <w:r>
              <w:rPr>
                <w:b/>
                <w:i/>
              </w:rPr>
              <w:t>gospodarskim odnosom z vsemi</w:t>
            </w:r>
            <w:r>
              <w:t xml:space="preserve"> partnerji v regiji; </w:t>
            </w:r>
            <w:r>
              <w:rPr>
                <w:b/>
                <w:i/>
              </w:rPr>
              <w:t>poziva</w:t>
            </w:r>
            <w:r>
              <w:t xml:space="preserve"> podpredsednika/visokega predstavnika, naj skupaj z </w:t>
            </w:r>
            <w:r>
              <w:rPr>
                <w:b/>
                <w:i/>
              </w:rPr>
              <w:t xml:space="preserve">našimi </w:t>
            </w:r>
            <w:r>
              <w:t>indijsko-pacifiškimi partnericami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{DE}</w:t>
      </w:r>
      <w:r w:rsidRPr="00186078">
        <w:t>de</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762</w:t>
      </w:r>
      <w:r>
        <w:rPr>
          <w:rStyle w:val="HideTWBExt"/>
        </w:rPr>
        <w:t>&lt;/NumAm&gt;</w:t>
      </w:r>
    </w:p>
    <w:p w:rsidR="0028583E" w:rsidRPr="00186078" w:rsidRDefault="0028583E" w:rsidP="0028583E">
      <w:pPr>
        <w:pStyle w:val="NormalBold"/>
      </w:pPr>
      <w:r>
        <w:rPr>
          <w:rStyle w:val="HideTWBExt"/>
          <w:b w:val="0"/>
        </w:rPr>
        <w:t>&lt;RepeatBlock-By&gt;&lt;Members&gt;</w:t>
      </w:r>
      <w:r>
        <w:t>Alberico Gambino, Carlo Fidanza, Adam Bielan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w:t>
            </w:r>
            <w:r>
              <w:rPr>
                <w:b/>
                <w:i/>
              </w:rPr>
              <w:t>v zvezi s tem pozdravlja sedanje sodelovanje z Japonsko pri projektu za razvoj bojnih letal naslednje generacije;</w:t>
            </w:r>
            <w:r>
              <w:t xml:space="preserve"> spodbuja podpredsednika/visokega predstavnika, naj skupaj z indijsko-pacifiškimi partnericami, zlasti Avstralijo, Novo Zelandijo, Južno Korejo in Japonsko,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763</w:t>
      </w:r>
      <w:r>
        <w:rPr>
          <w:rStyle w:val="HideTWBExt"/>
        </w:rPr>
        <w:t>&lt;/NumAm&gt;</w:t>
      </w:r>
    </w:p>
    <w:p w:rsidR="0028583E" w:rsidRPr="00186078" w:rsidRDefault="0028583E" w:rsidP="0028583E">
      <w:pPr>
        <w:pStyle w:val="NormalBold"/>
      </w:pPr>
      <w:r>
        <w:rPr>
          <w:rStyle w:val="HideTWBExt"/>
          <w:b w:val="0"/>
        </w:rPr>
        <w:t>&lt;RepeatBlock-By&gt;&lt;Members&gt;</w:t>
      </w:r>
      <w:r>
        <w:t>Ana Miguel Pedro</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w:t>
            </w:r>
            <w:r>
              <w:rPr>
                <w:b/>
                <w:bCs/>
                <w:i/>
                <w:iCs/>
              </w:rPr>
              <w:t>pa tudi s partnericami v vzponu, kot sta Vietnam in Indonezija,</w:t>
            </w:r>
            <w:r>
              <w:t xml:space="preserve">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764</w:t>
      </w:r>
      <w:r>
        <w:rPr>
          <w:rStyle w:val="HideTWBExt"/>
        </w:rPr>
        <w:t>&lt;/NumAm&gt;</w:t>
      </w:r>
    </w:p>
    <w:p w:rsidR="0028583E" w:rsidRPr="00186078" w:rsidRDefault="0028583E" w:rsidP="0028583E">
      <w:pPr>
        <w:pStyle w:val="NormalBold"/>
      </w:pPr>
      <w:r>
        <w:rPr>
          <w:rStyle w:val="HideTWBExt"/>
          <w:b w:val="0"/>
        </w:rPr>
        <w:t>&lt;RepeatBlock-By&gt;&lt;Members&gt;</w:t>
      </w:r>
      <w:r>
        <w:t>Alice Teodorescu Måwe</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258D" w:rsidRDefault="0028583E" w:rsidP="0000008D">
            <w:pPr>
              <w:pStyle w:val="Normal6a"/>
              <w:rPr>
                <w:color w:val="0000F0"/>
              </w:rPr>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in Japonsko, povečuje prepoznavnost in učinek zunanjega delovanja EU;</w:t>
            </w:r>
          </w:p>
        </w:tc>
        <w:tc>
          <w:tcPr>
            <w:tcW w:w="4876" w:type="dxa"/>
            <w:tcBorders>
              <w:top w:val="nil"/>
              <w:left w:val="nil"/>
              <w:bottom w:val="nil"/>
              <w:right w:val="nil"/>
            </w:tcBorders>
          </w:tcPr>
          <w:p w:rsidR="0028583E" w:rsidRPr="00AC5934"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w:t>
            </w:r>
            <w:r>
              <w:rPr>
                <w:b/>
                <w:bCs/>
                <w:i/>
              </w:rPr>
              <w:t xml:space="preserve">Tajvan, </w:t>
            </w:r>
            <w:r>
              <w:t>Avstralijo, Novo Zelandijo, Južno Korejo in Japonsko,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{SV}</w:t>
      </w:r>
      <w:r w:rsidRPr="00186078">
        <w:t>sv</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765</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w:t>
            </w:r>
            <w:r>
              <w:rPr>
                <w:b/>
                <w:bCs/>
                <w:i/>
                <w:iCs/>
              </w:rPr>
              <w:t>in</w:t>
            </w:r>
            <w:r>
              <w:t xml:space="preserve">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w:t>
            </w:r>
            <w:r>
              <w:rPr>
                <w:b/>
                <w:bCs/>
                <w:i/>
                <w:iCs/>
              </w:rPr>
              <w:t>,</w:t>
            </w:r>
            <w:r>
              <w:t xml:space="preserve"> Japonsko </w:t>
            </w:r>
            <w:r>
              <w:rPr>
                <w:b/>
                <w:bCs/>
                <w:i/>
                <w:iCs/>
              </w:rPr>
              <w:t>in Tajvanom</w:t>
            </w:r>
            <w:r>
              <w:t>,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766</w:t>
      </w:r>
      <w:r>
        <w:rPr>
          <w:rStyle w:val="HideTWBExt"/>
        </w:rPr>
        <w:t>&lt;/NumAm&gt;</w:t>
      </w:r>
    </w:p>
    <w:p w:rsidR="0028583E" w:rsidRPr="00186078" w:rsidRDefault="0028583E" w:rsidP="0028583E">
      <w:pPr>
        <w:pStyle w:val="NormalBold"/>
      </w:pPr>
      <w:r>
        <w:rPr>
          <w:rStyle w:val="HideTWBExt"/>
          <w:b w:val="0"/>
        </w:rPr>
        <w:t>&lt;RepeatBlock-By&gt;&lt;Members&gt;</w:t>
      </w:r>
      <w:r>
        <w:t>Michael Gahler, Andrej Kovačev (Andrey Kovatchev)</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r>
              <w:t>27.</w:t>
            </w:r>
            <w:r>
              <w:tab/>
              <w:t xml:space="preserve">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 </w:t>
            </w:r>
            <w:r>
              <w:rPr>
                <w:b/>
                <w:bCs/>
                <w:i/>
                <w:iCs/>
              </w:rPr>
              <w:t>in</w:t>
            </w:r>
            <w:r>
              <w:t xml:space="preserve"> Japonsko, povečuje prepoznavnost in učinek zunanjega delovanja EU;</w:t>
            </w:r>
          </w:p>
        </w:tc>
        <w:tc>
          <w:tcPr>
            <w:tcW w:w="4876" w:type="dxa"/>
            <w:tcBorders>
              <w:top w:val="nil"/>
              <w:left w:val="nil"/>
              <w:bottom w:val="nil"/>
              <w:right w:val="nil"/>
            </w:tcBorders>
          </w:tcPr>
          <w:p w:rsidR="0028583E" w:rsidRPr="00186078" w:rsidRDefault="0028583E" w:rsidP="0000008D">
            <w:pPr>
              <w:pStyle w:val="Normal6a"/>
            </w:pPr>
            <w:r>
              <w:t>27.</w:t>
            </w:r>
            <w:r>
              <w:tab/>
              <w:t>ponovno poudarja, da je mirna, stabilna in na pravilih temelječa indijsko-pacifiška regija v velikem interesu Evrope; v ta namen spodbuja tesnejše vezi na področju zunanje, varnostne in obrambne politike s podobno mislečimi partnerji v regiji v skladu s strategijo EU za sodelovanje v indijsko-pacifiški regiji; spodbuja podpredsednika/visokega predstavnika, naj skupaj z indijsko-pacifiškimi partnericami, zlasti Avstralijo, Novo Zelandijo, Južno Korejo</w:t>
            </w:r>
            <w:r>
              <w:rPr>
                <w:b/>
                <w:bCs/>
                <w:i/>
                <w:iCs/>
              </w:rPr>
              <w:t>,</w:t>
            </w:r>
            <w:r>
              <w:t xml:space="preserve"> Japonsko </w:t>
            </w:r>
            <w:r>
              <w:rPr>
                <w:b/>
                <w:bCs/>
                <w:i/>
                <w:iCs/>
              </w:rPr>
              <w:t>in Tajvanom</w:t>
            </w:r>
            <w:r>
              <w:t>, povečuje prepoznavnost in učinek zunanjega delovanja EU;</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Pr="00186078" w:rsidRDefault="0028583E" w:rsidP="0028583E">
      <w:r>
        <w:rPr>
          <w:rStyle w:val="HideTWBExt"/>
        </w:rPr>
        <w:t>&lt;/Amend&gt;</w:t>
      </w:r>
    </w:p>
    <w:p w:rsidR="0028583E" w:rsidRPr="00186078" w:rsidRDefault="0028583E" w:rsidP="0028583E">
      <w:pPr>
        <w:pStyle w:val="AmNumberTabs"/>
      </w:pPr>
      <w:r>
        <w:rPr>
          <w:rStyle w:val="HideTWBExt"/>
        </w:rPr>
        <w:t>&lt;Amend&gt;</w:t>
      </w:r>
      <w:r>
        <w:t>Predlog spremembe</w:t>
      </w:r>
      <w:r>
        <w:tab/>
      </w:r>
      <w:r>
        <w:tab/>
      </w:r>
      <w:r>
        <w:rPr>
          <w:rStyle w:val="HideTWBExt"/>
        </w:rPr>
        <w:t>&lt;NumAm&gt;</w:t>
      </w:r>
      <w:r>
        <w:t>767</w:t>
      </w:r>
      <w:r>
        <w:rPr>
          <w:rStyle w:val="HideTWBExt"/>
        </w:rPr>
        <w:t>&lt;/NumAm&gt;</w:t>
      </w:r>
    </w:p>
    <w:p w:rsidR="0028583E" w:rsidRPr="00186078" w:rsidRDefault="0028583E" w:rsidP="0028583E">
      <w:pPr>
        <w:pStyle w:val="NormalBold"/>
      </w:pPr>
      <w:r>
        <w:rPr>
          <w:rStyle w:val="HideTWBExt"/>
          <w:b w:val="0"/>
        </w:rPr>
        <w:t>&lt;RepeatBlock-By&gt;&lt;Members&gt;</w:t>
      </w:r>
      <w:r>
        <w:t>Miriam Lexmann</w:t>
      </w:r>
      <w:r>
        <w:rPr>
          <w:rStyle w:val="HideTWBExt"/>
          <w:b w:val="0"/>
        </w:rPr>
        <w:t>&lt;/Members&gt;</w:t>
      </w:r>
    </w:p>
    <w:p w:rsidR="0028583E" w:rsidRPr="00186078" w:rsidRDefault="0028583E" w:rsidP="0028583E">
      <w:pPr>
        <w:pStyle w:val="NormalBold"/>
      </w:pPr>
      <w:r>
        <w:rPr>
          <w:rStyle w:val="HideTWBExt"/>
          <w:b w:val="0"/>
        </w:rPr>
        <w:t>&lt;/RepeatBlock-By&gt;</w:t>
      </w:r>
    </w:p>
    <w:p w:rsidR="0028583E" w:rsidRPr="00186078" w:rsidRDefault="0028583E" w:rsidP="0028583E">
      <w:pPr>
        <w:pStyle w:val="NormalBold"/>
      </w:pPr>
      <w:r>
        <w:rPr>
          <w:rStyle w:val="HideTWBExt"/>
        </w:rPr>
        <w:t>&lt;DocAmend&gt;</w:t>
      </w:r>
      <w:r>
        <w:t>Predlog resolucije</w:t>
      </w:r>
      <w:r>
        <w:rPr>
          <w:rStyle w:val="HideTWBExt"/>
        </w:rPr>
        <w:t>&lt;/DocAmend&gt;</w:t>
      </w:r>
    </w:p>
    <w:p w:rsidR="0028583E" w:rsidRPr="00186078" w:rsidRDefault="0028583E" w:rsidP="0028583E">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583E" w:rsidTr="0000008D">
        <w:trPr>
          <w:trHeight w:hRule="exact" w:val="240"/>
          <w:jc w:val="center"/>
        </w:trPr>
        <w:tc>
          <w:tcPr>
            <w:tcW w:w="9752" w:type="dxa"/>
            <w:gridSpan w:val="2"/>
            <w:tcBorders>
              <w:top w:val="nil"/>
              <w:left w:val="nil"/>
              <w:bottom w:val="nil"/>
              <w:right w:val="nil"/>
            </w:tcBorders>
          </w:tcPr>
          <w:p w:rsidR="0028583E" w:rsidRPr="00186078" w:rsidRDefault="0028583E" w:rsidP="0000008D"/>
        </w:tc>
      </w:tr>
      <w:tr w:rsidR="0028583E" w:rsidTr="0000008D">
        <w:trPr>
          <w:trHeight w:val="240"/>
          <w:jc w:val="center"/>
        </w:trPr>
        <w:tc>
          <w:tcPr>
            <w:tcW w:w="4876" w:type="dxa"/>
            <w:tcBorders>
              <w:top w:val="nil"/>
              <w:left w:val="nil"/>
              <w:bottom w:val="nil"/>
              <w:right w:val="nil"/>
            </w:tcBorders>
          </w:tcPr>
          <w:p w:rsidR="0028583E" w:rsidRPr="00186078" w:rsidRDefault="0028583E" w:rsidP="0000008D">
            <w:pPr>
              <w:pStyle w:val="AmColumnHeading"/>
            </w:pPr>
            <w:r>
              <w:t>Predlog resolucije</w:t>
            </w:r>
          </w:p>
        </w:tc>
        <w:tc>
          <w:tcPr>
            <w:tcW w:w="4876" w:type="dxa"/>
            <w:tcBorders>
              <w:top w:val="nil"/>
              <w:left w:val="nil"/>
              <w:bottom w:val="nil"/>
              <w:right w:val="nil"/>
            </w:tcBorders>
          </w:tcPr>
          <w:p w:rsidR="0028583E" w:rsidRPr="00186078" w:rsidRDefault="0028583E" w:rsidP="0000008D">
            <w:pPr>
              <w:pStyle w:val="AmColumnHeading"/>
            </w:pPr>
            <w:r>
              <w:t>Predlog spremembe</w:t>
            </w:r>
          </w:p>
        </w:tc>
      </w:tr>
      <w:tr w:rsidR="0028583E" w:rsidTr="0000008D">
        <w:trPr>
          <w:jc w:val="center"/>
        </w:trPr>
        <w:tc>
          <w:tcPr>
            <w:tcW w:w="4876" w:type="dxa"/>
            <w:tcBorders>
              <w:top w:val="nil"/>
              <w:left w:val="nil"/>
              <w:bottom w:val="nil"/>
              <w:right w:val="nil"/>
            </w:tcBorders>
          </w:tcPr>
          <w:p w:rsidR="0028583E" w:rsidRPr="00186078" w:rsidRDefault="0028583E" w:rsidP="0000008D">
            <w:pPr>
              <w:pStyle w:val="Normal6a"/>
            </w:pPr>
          </w:p>
        </w:tc>
        <w:tc>
          <w:tcPr>
            <w:tcW w:w="4876" w:type="dxa"/>
            <w:tcBorders>
              <w:top w:val="nil"/>
              <w:left w:val="nil"/>
              <w:bottom w:val="nil"/>
              <w:right w:val="nil"/>
            </w:tcBorders>
          </w:tcPr>
          <w:p w:rsidR="0028583E" w:rsidRPr="00186078" w:rsidRDefault="0028583E" w:rsidP="0000008D">
            <w:pPr>
              <w:pStyle w:val="Normal6a"/>
            </w:pPr>
            <w:r>
              <w:rPr>
                <w:b/>
                <w:i/>
              </w:rPr>
              <w:t>27a.</w:t>
            </w:r>
            <w:r>
              <w:tab/>
            </w:r>
            <w:r>
              <w:rPr>
                <w:b/>
                <w:i/>
              </w:rPr>
              <w:t>nasprotuje stalnemu izkrivljanju resolucije OZN št. 2758 s strani Ljudske republike Kitajske in njenim prizadevanjem za preprečitev sodelovanja Tajvana v multilateralnih organizacijah; potrjuje svojo trdno zavezanost sedanjemu stanju v Tajvanski ožini; poudarja, da kakršen koli poskus enostranske spremembe sedanjega stanja v Tajvanski ožini, zlasti s silo ali prisilo, ne bo sprejet in bo izzval odločen in trden odziv; </w:t>
            </w:r>
          </w:p>
        </w:tc>
      </w:tr>
    </w:tbl>
    <w:p w:rsidR="0028583E" w:rsidRPr="00186078" w:rsidRDefault="0028583E" w:rsidP="0028583E">
      <w:pPr>
        <w:pStyle w:val="AmOrLang"/>
      </w:pPr>
      <w:r w:rsidRPr="00186078">
        <w:t xml:space="preserve">Or. </w:t>
      </w:r>
      <w:r w:rsidRPr="00186078">
        <w:rPr>
          <w:rStyle w:val="HideTWBExt"/>
        </w:rPr>
        <w:t>&lt;Original&gt;</w:t>
      </w:r>
      <w:r w:rsidRPr="00186078">
        <w:rPr>
          <w:rStyle w:val="HideTWBInt"/>
        </w:rPr>
        <w:t>{EN}</w:t>
      </w:r>
      <w:r w:rsidRPr="00186078">
        <w:t>en</w:t>
      </w:r>
      <w:r w:rsidRPr="00186078">
        <w:rPr>
          <w:rStyle w:val="HideTWBExt"/>
        </w:rPr>
        <w:t>&lt;/Original&gt;</w:t>
      </w:r>
    </w:p>
    <w:p w:rsidR="0028583E" w:rsidRDefault="0028583E" w:rsidP="0028583E">
      <w:r>
        <w:rPr>
          <w:rStyle w:val="HideTWBExt"/>
        </w:rPr>
        <w:t>&lt;/Amend&gt;</w:t>
      </w:r>
      <w:r w:rsidRPr="0028583E">
        <w:rPr>
          <w:rStyle w:val="HideTWBExt"/>
        </w:rPr>
        <w:t>&lt;/RepeatBlock-Amend&gt;</w:t>
      </w:r>
    </w:p>
    <w:p w:rsidR="000E1379" w:rsidRPr="0028583E" w:rsidRDefault="000E1379" w:rsidP="0028583E"/>
    <w:sectPr w:rsidR="000E1379" w:rsidRPr="0028583E" w:rsidSect="0018607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711" w:rsidRPr="00186078" w:rsidRDefault="00595F3A">
      <w:r w:rsidRPr="00186078">
        <w:separator/>
      </w:r>
    </w:p>
  </w:endnote>
  <w:endnote w:type="continuationSeparator" w:id="0">
    <w:p w:rsidR="00E62711" w:rsidRPr="00186078" w:rsidRDefault="00595F3A">
      <w:r w:rsidRPr="00186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078" w:rsidRPr="00186078" w:rsidRDefault="00186078" w:rsidP="00186078">
    <w:pPr>
      <w:pStyle w:val="EPFooter"/>
    </w:pPr>
    <w:r w:rsidRPr="00186078">
      <w:t>PE</w:t>
    </w:r>
    <w:r w:rsidRPr="0028583E">
      <w:rPr>
        <w:rStyle w:val="HideTWBExt"/>
      </w:rPr>
      <w:t>&lt;NoPE&gt;</w:t>
    </w:r>
    <w:r w:rsidRPr="00186078">
      <w:t>765.313</w:t>
    </w:r>
    <w:r w:rsidRPr="0028583E">
      <w:rPr>
        <w:rStyle w:val="HideTWBExt"/>
      </w:rPr>
      <w:t>&lt;/NoPE&gt;&lt;Version&gt;</w:t>
    </w:r>
    <w:r w:rsidRPr="00186078">
      <w:t>v01-00</w:t>
    </w:r>
    <w:r w:rsidRPr="0028583E">
      <w:rPr>
        <w:rStyle w:val="HideTWBExt"/>
      </w:rPr>
      <w:t>&lt;/Version&gt;</w:t>
    </w:r>
    <w:r w:rsidRPr="00186078">
      <w:tab/>
    </w:r>
    <w:r w:rsidRPr="00186078">
      <w:fldChar w:fldCharType="begin"/>
    </w:r>
    <w:r w:rsidRPr="00186078">
      <w:instrText xml:space="preserve"> PAGE  \* MERGEFORMAT </w:instrText>
    </w:r>
    <w:r w:rsidRPr="00186078">
      <w:fldChar w:fldCharType="separate"/>
    </w:r>
    <w:r w:rsidR="00C053C8">
      <w:rPr>
        <w:noProof/>
      </w:rPr>
      <w:t>2</w:t>
    </w:r>
    <w:r w:rsidRPr="00186078">
      <w:fldChar w:fldCharType="end"/>
    </w:r>
    <w:r w:rsidRPr="00186078">
      <w:t>/</w:t>
    </w:r>
    <w:r w:rsidR="00C053C8">
      <w:fldChar w:fldCharType="begin"/>
    </w:r>
    <w:r w:rsidR="00C053C8">
      <w:instrText xml:space="preserve"> NUMPAGES  \* MERGEFORMAT </w:instrText>
    </w:r>
    <w:r w:rsidR="00C053C8">
      <w:fldChar w:fldCharType="separate"/>
    </w:r>
    <w:r w:rsidR="00C053C8">
      <w:rPr>
        <w:noProof/>
      </w:rPr>
      <w:t>180</w:t>
    </w:r>
    <w:r w:rsidR="00C053C8">
      <w:rPr>
        <w:noProof/>
      </w:rPr>
      <w:fldChar w:fldCharType="end"/>
    </w:r>
    <w:r w:rsidRPr="00186078">
      <w:tab/>
    </w:r>
    <w:r w:rsidRPr="0028583E">
      <w:rPr>
        <w:rStyle w:val="HideTWBExt"/>
      </w:rPr>
      <w:t>&lt;PathFdR&gt;</w:t>
    </w:r>
    <w:r w:rsidRPr="00186078">
      <w:t>AM\1309977SL.docx</w:t>
    </w:r>
    <w:r w:rsidRPr="0028583E">
      <w:rPr>
        <w:rStyle w:val="HideTWBExt"/>
      </w:rPr>
      <w:t>&lt;/PathFdR&gt;</w:t>
    </w:r>
  </w:p>
  <w:p w:rsidR="000E1379" w:rsidRPr="00186078" w:rsidRDefault="00186078" w:rsidP="00186078">
    <w:pPr>
      <w:pStyle w:val="EPFooter2"/>
    </w:pPr>
    <w:r w:rsidRPr="0018607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078" w:rsidRPr="00186078" w:rsidRDefault="00186078" w:rsidP="00186078">
    <w:pPr>
      <w:pStyle w:val="EPFooter"/>
    </w:pPr>
    <w:r w:rsidRPr="0028583E">
      <w:rPr>
        <w:rStyle w:val="HideTWBExt"/>
      </w:rPr>
      <w:t>&lt;PathFdR&gt;</w:t>
    </w:r>
    <w:r w:rsidRPr="00186078">
      <w:t>AM\1309977SL.docx</w:t>
    </w:r>
    <w:r w:rsidRPr="0028583E">
      <w:rPr>
        <w:rStyle w:val="HideTWBExt"/>
      </w:rPr>
      <w:t>&lt;/PathFdR&gt;</w:t>
    </w:r>
    <w:r w:rsidRPr="00186078">
      <w:tab/>
    </w:r>
    <w:r w:rsidRPr="00186078">
      <w:fldChar w:fldCharType="begin"/>
    </w:r>
    <w:r w:rsidRPr="00186078">
      <w:instrText xml:space="preserve"> PAGE  \* MERGEFORMAT </w:instrText>
    </w:r>
    <w:r w:rsidRPr="00186078">
      <w:fldChar w:fldCharType="separate"/>
    </w:r>
    <w:r w:rsidR="00C053C8">
      <w:rPr>
        <w:noProof/>
      </w:rPr>
      <w:t>173</w:t>
    </w:r>
    <w:r w:rsidRPr="00186078">
      <w:fldChar w:fldCharType="end"/>
    </w:r>
    <w:r w:rsidRPr="00186078">
      <w:t>/</w:t>
    </w:r>
    <w:r w:rsidR="00C053C8">
      <w:fldChar w:fldCharType="begin"/>
    </w:r>
    <w:r w:rsidR="00C053C8">
      <w:instrText xml:space="preserve"> NUMPAGES  \* MERGEFORMAT </w:instrText>
    </w:r>
    <w:r w:rsidR="00C053C8">
      <w:fldChar w:fldCharType="separate"/>
    </w:r>
    <w:r w:rsidR="00C053C8">
      <w:rPr>
        <w:noProof/>
      </w:rPr>
      <w:t>180</w:t>
    </w:r>
    <w:r w:rsidR="00C053C8">
      <w:rPr>
        <w:noProof/>
      </w:rPr>
      <w:fldChar w:fldCharType="end"/>
    </w:r>
    <w:r w:rsidRPr="00186078">
      <w:tab/>
      <w:t>PE</w:t>
    </w:r>
    <w:r w:rsidRPr="0028583E">
      <w:rPr>
        <w:rStyle w:val="HideTWBExt"/>
      </w:rPr>
      <w:t>&lt;NoPE&gt;</w:t>
    </w:r>
    <w:r w:rsidRPr="00186078">
      <w:t>765.313</w:t>
    </w:r>
    <w:r w:rsidRPr="0028583E">
      <w:rPr>
        <w:rStyle w:val="HideTWBExt"/>
      </w:rPr>
      <w:t>&lt;/NoPE&gt;&lt;Version&gt;</w:t>
    </w:r>
    <w:r w:rsidRPr="00186078">
      <w:t>v01-00</w:t>
    </w:r>
    <w:r w:rsidRPr="0028583E">
      <w:rPr>
        <w:rStyle w:val="HideTWBExt"/>
      </w:rPr>
      <w:t>&lt;/Version&gt;</w:t>
    </w:r>
  </w:p>
  <w:p w:rsidR="000E1379" w:rsidRPr="00186078" w:rsidRDefault="00186078" w:rsidP="00186078">
    <w:pPr>
      <w:pStyle w:val="EPFooter2"/>
    </w:pPr>
    <w:r w:rsidRPr="00186078">
      <w:tab/>
    </w:r>
    <w:r w:rsidRPr="0018607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078" w:rsidRPr="00186078" w:rsidRDefault="00186078" w:rsidP="00186078">
    <w:pPr>
      <w:pStyle w:val="EPFooter"/>
    </w:pPr>
    <w:r w:rsidRPr="0028583E">
      <w:rPr>
        <w:rStyle w:val="HideTWBExt"/>
      </w:rPr>
      <w:t>&lt;PathFdR&gt;</w:t>
    </w:r>
    <w:r w:rsidRPr="00186078">
      <w:t>AM\1309977SL.docx</w:t>
    </w:r>
    <w:r w:rsidRPr="0028583E">
      <w:rPr>
        <w:rStyle w:val="HideTWBExt"/>
      </w:rPr>
      <w:t>&lt;/PathFdR&gt;</w:t>
    </w:r>
    <w:r w:rsidRPr="00186078">
      <w:tab/>
    </w:r>
    <w:r w:rsidRPr="00186078">
      <w:tab/>
      <w:t>PE</w:t>
    </w:r>
    <w:r w:rsidRPr="0028583E">
      <w:rPr>
        <w:rStyle w:val="HideTWBExt"/>
      </w:rPr>
      <w:t>&lt;NoPE&gt;</w:t>
    </w:r>
    <w:r w:rsidRPr="00186078">
      <w:t>765.313</w:t>
    </w:r>
    <w:r w:rsidRPr="0028583E">
      <w:rPr>
        <w:rStyle w:val="HideTWBExt"/>
      </w:rPr>
      <w:t>&lt;/NoPE&gt;&lt;Version&gt;</w:t>
    </w:r>
    <w:r w:rsidRPr="00186078">
      <w:t>v01-00</w:t>
    </w:r>
    <w:r w:rsidRPr="0028583E">
      <w:rPr>
        <w:rStyle w:val="HideTWBExt"/>
      </w:rPr>
      <w:t>&lt;/Version&gt;</w:t>
    </w:r>
  </w:p>
  <w:p w:rsidR="000E1379" w:rsidRPr="00186078" w:rsidRDefault="00186078" w:rsidP="00186078">
    <w:pPr>
      <w:pStyle w:val="EPFooter2"/>
    </w:pPr>
    <w:r w:rsidRPr="00186078">
      <w:t>SL</w:t>
    </w:r>
    <w:r w:rsidRPr="00186078">
      <w:tab/>
    </w:r>
    <w:r w:rsidRPr="00186078">
      <w:rPr>
        <w:b w:val="0"/>
        <w:i/>
        <w:color w:val="C0C0C0"/>
        <w:sz w:val="22"/>
      </w:rPr>
      <w:t>Združena v raznolikosti</w:t>
    </w:r>
    <w:r w:rsidRPr="0018607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711" w:rsidRPr="00186078" w:rsidRDefault="00595F3A">
      <w:r w:rsidRPr="00186078">
        <w:separator/>
      </w:r>
    </w:p>
  </w:footnote>
  <w:footnote w:type="continuationSeparator" w:id="0">
    <w:p w:rsidR="00E62711" w:rsidRPr="00186078" w:rsidRDefault="00595F3A">
      <w:r w:rsidRPr="001860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83E" w:rsidRDefault="00285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83E" w:rsidRDefault="002858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83E" w:rsidRDefault="002858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LANGUE" w:val="SL"/>
    <w:docVar w:name="TXTLANGUEMIN" w:val="sl"/>
    <w:docVar w:name="TXTNRPE" w:val="765.313"/>
    <w:docVar w:name="TXTPEorAP" w:val="PE"/>
    <w:docVar w:name="TXTROUTE" w:val="AM\1309977SL.docx"/>
    <w:docVar w:name="TXTVERSION" w:val="01-00"/>
  </w:docVars>
  <w:rsids>
    <w:rsidRoot w:val="00A77B3E"/>
    <w:rsid w:val="000E1379"/>
    <w:rsid w:val="00186078"/>
    <w:rsid w:val="0028583E"/>
    <w:rsid w:val="00393333"/>
    <w:rsid w:val="00595F3A"/>
    <w:rsid w:val="00A77B3E"/>
    <w:rsid w:val="00C053C8"/>
    <w:rsid w:val="00CA2A55"/>
    <w:rsid w:val="00E627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1FCD05"/>
  <w15:docId w15:val="{40F72C2B-BF80-4703-895B-CDD3305A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86078"/>
    <w:pPr>
      <w:tabs>
        <w:tab w:val="center" w:pos="4513"/>
        <w:tab w:val="right" w:pos="9026"/>
      </w:tabs>
    </w:pPr>
  </w:style>
  <w:style w:type="character" w:customStyle="1" w:styleId="HeaderChar">
    <w:name w:val="Header Char"/>
    <w:basedOn w:val="DefaultParagraphFont"/>
    <w:link w:val="Header"/>
    <w:rsid w:val="00186078"/>
    <w:rPr>
      <w:sz w:val="24"/>
      <w:szCs w:val="24"/>
    </w:rPr>
  </w:style>
  <w:style w:type="paragraph" w:styleId="Footer">
    <w:name w:val="footer"/>
    <w:basedOn w:val="Normal"/>
    <w:link w:val="FooterChar"/>
    <w:semiHidden/>
    <w:unhideWhenUsed/>
    <w:rsid w:val="0028583E"/>
    <w:pPr>
      <w:tabs>
        <w:tab w:val="center" w:pos="4513"/>
        <w:tab w:val="right" w:pos="9026"/>
      </w:tabs>
    </w:pPr>
  </w:style>
  <w:style w:type="character" w:customStyle="1" w:styleId="FooterChar">
    <w:name w:val="Footer Char"/>
    <w:basedOn w:val="DefaultParagraphFont"/>
    <w:link w:val="Footer"/>
    <w:semiHidden/>
    <w:rsid w:val="002858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48995</Words>
  <Characters>297893</Characters>
  <Application>Microsoft Office Word</Application>
  <DocSecurity>0</DocSecurity>
  <Lines>11915</Lines>
  <Paragraphs>3854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2024-12-04T09:29:00Z</dcterms:created>
  <dcterms:modified xsi:type="dcterms:W3CDTF">2024-12-04T09:29:00Z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AM\1309977SL.docx</vt:lpwstr>
  </property>
  <property fmtid="{D5CDD505-2E9C-101B-9397-08002B2CF9AE}" pid="9" name="PE Number">
    <vt:lpwstr>765.313</vt:lpwstr>
  </property>
  <property fmtid="{D5CDD505-2E9C-101B-9397-08002B2CF9AE}" pid="10" name="UID">
    <vt:lpwstr>eu.europa.europarl-DIN1-2024-0000051287_01.00-xm-01.00_text-xml</vt:lpwstr>
  </property>
  <property fmtid="{D5CDD505-2E9C-101B-9397-08002B2CF9AE}" pid="11" name="SDLStudio">
    <vt:lpwstr/>
  </property>
  <property fmtid="{D5CDD505-2E9C-101B-9397-08002B2CF9AE}" pid="12" name="LastEdited with">
    <vt:lpwstr>10.0.0 Build [20241005]</vt:lpwstr>
  </property>
  <property fmtid="{D5CDD505-2E9C-101B-9397-08002B2CF9AE}" pid="13" name="Bookout">
    <vt:lpwstr>OK - 2024/12/04 10:26</vt:lpwstr>
  </property>
</Properties>
</file>