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F386E" w:rsidRPr="007F386E">
        <w:trPr>
          <w:trHeight w:hRule="exact" w:val="1417"/>
          <w:jc w:val="center"/>
        </w:trPr>
        <w:tc>
          <w:tcPr>
            <w:tcW w:w="6804" w:type="dxa"/>
            <w:tcBorders>
              <w:top w:val="nil"/>
              <w:left w:val="nil"/>
              <w:bottom w:val="nil"/>
              <w:right w:val="nil"/>
            </w:tcBorders>
            <w:vAlign w:val="center"/>
          </w:tcPr>
          <w:p w:rsidR="004058C2" w:rsidRPr="007F386E" w:rsidRDefault="00047ED9">
            <w:pPr>
              <w:pStyle w:val="EPName"/>
            </w:pPr>
            <w:bookmarkStart w:id="0" w:name="_GoBack"/>
            <w:bookmarkEnd w:id="0"/>
            <w:r w:rsidRPr="007F386E">
              <w:t>Europski parlament</w:t>
            </w:r>
          </w:p>
          <w:p w:rsidR="004058C2" w:rsidRPr="007F386E" w:rsidRDefault="00047ED9">
            <w:pPr>
              <w:pStyle w:val="EPTerm"/>
            </w:pPr>
            <w:r w:rsidRPr="007F386E">
              <w:t>2024-2029</w:t>
            </w:r>
          </w:p>
        </w:tc>
        <w:tc>
          <w:tcPr>
            <w:tcW w:w="2268" w:type="dxa"/>
            <w:tcBorders>
              <w:top w:val="nil"/>
              <w:left w:val="nil"/>
              <w:bottom w:val="nil"/>
              <w:right w:val="nil"/>
            </w:tcBorders>
          </w:tcPr>
          <w:p w:rsidR="004058C2" w:rsidRPr="007F386E" w:rsidRDefault="000572CF">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4058C2" w:rsidRPr="007F386E" w:rsidRDefault="00047ED9">
      <w:pPr>
        <w:pStyle w:val="LineTop"/>
      </w:pPr>
      <w:r w:rsidRPr="007F386E">
        <w:t xml:space="preserve"> </w:t>
      </w:r>
    </w:p>
    <w:p w:rsidR="004058C2" w:rsidRPr="007F386E" w:rsidRDefault="00047ED9">
      <w:pPr>
        <w:pStyle w:val="EPBody"/>
      </w:pPr>
      <w:r w:rsidRPr="007F386E">
        <w:rPr>
          <w:rStyle w:val="HideTWBExt"/>
          <w:rFonts w:eastAsia="Times New Roman"/>
          <w:i w:val="0"/>
        </w:rPr>
        <w:t>&lt;Commission&gt;</w:t>
      </w:r>
      <w:r w:rsidRPr="007F386E">
        <w:rPr>
          <w:rStyle w:val="HideTWBInt"/>
          <w:i w:val="0"/>
        </w:rPr>
        <w:t>{AFET}</w:t>
      </w:r>
      <w:r w:rsidRPr="007F386E">
        <w:t>Odbor za vanjske poslove</w:t>
      </w:r>
      <w:r w:rsidRPr="007F386E">
        <w:rPr>
          <w:rStyle w:val="HideTWBExt"/>
          <w:rFonts w:eastAsia="Times New Roman"/>
          <w:i w:val="0"/>
        </w:rPr>
        <w:t>&lt;/Commission&gt;</w:t>
      </w:r>
    </w:p>
    <w:p w:rsidR="004058C2" w:rsidRPr="007F386E" w:rsidRDefault="00047ED9">
      <w:pPr>
        <w:pStyle w:val="LineBottom"/>
      </w:pPr>
      <w:r w:rsidRPr="007F386E">
        <w:t xml:space="preserve"> </w:t>
      </w:r>
    </w:p>
    <w:p w:rsidR="004058C2" w:rsidRPr="007F386E" w:rsidRDefault="00047ED9">
      <w:pPr>
        <w:pStyle w:val="CoverReference"/>
      </w:pPr>
      <w:r w:rsidRPr="007F386E">
        <w:rPr>
          <w:rStyle w:val="HideTWBExt"/>
          <w:rFonts w:eastAsia="Times New Roman"/>
          <w:b w:val="0"/>
        </w:rPr>
        <w:t>&lt;RefProc&gt;</w:t>
      </w:r>
      <w:r w:rsidRPr="007F386E">
        <w:t>2024/2080</w:t>
      </w:r>
      <w:r w:rsidRPr="007F386E">
        <w:rPr>
          <w:rStyle w:val="HideTWBExt"/>
          <w:rFonts w:eastAsia="Times New Roman"/>
          <w:b w:val="0"/>
        </w:rPr>
        <w:t>&lt;/RefProc&gt;&lt;RefTypeProc&gt;</w:t>
      </w:r>
      <w:r w:rsidRPr="007F386E">
        <w:t>(INI)</w:t>
      </w:r>
      <w:r w:rsidRPr="007F386E">
        <w:rPr>
          <w:rStyle w:val="HideTWBExt"/>
          <w:rFonts w:eastAsia="Times New Roman"/>
          <w:b w:val="0"/>
        </w:rPr>
        <w:t>&lt;/RefTypeProc&gt;</w:t>
      </w:r>
    </w:p>
    <w:p w:rsidR="004058C2" w:rsidRPr="007F386E" w:rsidRDefault="00047ED9">
      <w:pPr>
        <w:pStyle w:val="CoverDate"/>
      </w:pPr>
      <w:r w:rsidRPr="007F386E">
        <w:rPr>
          <w:rStyle w:val="HideTWBExt"/>
        </w:rPr>
        <w:t>&lt;Date&gt;</w:t>
      </w:r>
      <w:r w:rsidRPr="007F386E">
        <w:rPr>
          <w:rStyle w:val="HideTWBInt"/>
        </w:rPr>
        <w:t>{08/11/2024}</w:t>
      </w:r>
      <w:r w:rsidRPr="007F386E">
        <w:t>8.11.2024</w:t>
      </w:r>
      <w:r w:rsidRPr="007F386E">
        <w:rPr>
          <w:rStyle w:val="HideTWBExt"/>
        </w:rPr>
        <w:t>&lt;/Date&gt;</w:t>
      </w:r>
    </w:p>
    <w:p w:rsidR="004058C2" w:rsidRPr="007F386E" w:rsidRDefault="00047ED9">
      <w:pPr>
        <w:pStyle w:val="CoverDocType"/>
      </w:pPr>
      <w:r w:rsidRPr="007F386E">
        <w:rPr>
          <w:rStyle w:val="HideTWBExt"/>
          <w:b w:val="0"/>
        </w:rPr>
        <w:t>&lt;TypeAM&gt;</w:t>
      </w:r>
      <w:r w:rsidRPr="007F386E">
        <w:t>AMANDMANI</w:t>
      </w:r>
      <w:r w:rsidRPr="007F386E">
        <w:rPr>
          <w:rStyle w:val="HideTWBExt"/>
          <w:b w:val="0"/>
        </w:rPr>
        <w:t>&lt;/TypeAM&gt;</w:t>
      </w:r>
    </w:p>
    <w:p w:rsidR="004058C2" w:rsidRPr="007F386E" w:rsidRDefault="00047ED9">
      <w:pPr>
        <w:pStyle w:val="CoverDocType24a"/>
      </w:pPr>
      <w:r w:rsidRPr="007F386E">
        <w:rPr>
          <w:rStyle w:val="HideTWBExt"/>
          <w:rFonts w:eastAsia="Times New Roman"/>
          <w:b w:val="0"/>
        </w:rPr>
        <w:t>&lt;RangeAM&gt;</w:t>
      </w:r>
      <w:r w:rsidRPr="007F386E">
        <w:t>768 - 1019</w:t>
      </w:r>
      <w:r w:rsidRPr="007F386E">
        <w:rPr>
          <w:rStyle w:val="HideTWBExt"/>
          <w:rFonts w:eastAsia="Times New Roman"/>
          <w:b w:val="0"/>
        </w:rPr>
        <w:t>&lt;/RangeAM&gt;</w:t>
      </w:r>
    </w:p>
    <w:p w:rsidR="004058C2" w:rsidRPr="007F386E" w:rsidRDefault="00047ED9">
      <w:pPr>
        <w:pStyle w:val="CoverBold"/>
      </w:pPr>
      <w:r w:rsidRPr="007F386E">
        <w:rPr>
          <w:rStyle w:val="HideTWBExt"/>
          <w:b w:val="0"/>
        </w:rPr>
        <w:t>&lt;TitreType&gt;</w:t>
      </w:r>
      <w:r w:rsidRPr="007F386E">
        <w:t>Nacrt izvješća</w:t>
      </w:r>
      <w:r w:rsidRPr="007F386E">
        <w:rPr>
          <w:rStyle w:val="HideTWBExt"/>
          <w:b w:val="0"/>
        </w:rPr>
        <w:t>&lt;/TitreType&gt;</w:t>
      </w:r>
    </w:p>
    <w:p w:rsidR="004058C2" w:rsidRPr="007F386E" w:rsidRDefault="00047ED9">
      <w:pPr>
        <w:pStyle w:val="CoverBold"/>
      </w:pPr>
      <w:r w:rsidRPr="007F386E">
        <w:rPr>
          <w:rStyle w:val="HideTWBExt"/>
          <w:b w:val="0"/>
        </w:rPr>
        <w:t>&lt;Rapporteur&gt;</w:t>
      </w:r>
      <w:r w:rsidRPr="007F386E">
        <w:t>David McAllister</w:t>
      </w:r>
      <w:r w:rsidRPr="007F386E">
        <w:rPr>
          <w:rStyle w:val="HideTWBExt"/>
          <w:b w:val="0"/>
        </w:rPr>
        <w:t>&lt;/Rapporteur&gt;</w:t>
      </w:r>
    </w:p>
    <w:p w:rsidR="004058C2" w:rsidRPr="007F386E" w:rsidRDefault="00047ED9">
      <w:pPr>
        <w:pStyle w:val="CoverNormal24a"/>
      </w:pPr>
      <w:r w:rsidRPr="007F386E">
        <w:rPr>
          <w:rStyle w:val="HideTWBExt"/>
        </w:rPr>
        <w:t>&lt;DocRefPE&gt;</w:t>
      </w:r>
      <w:r w:rsidRPr="007F386E">
        <w:t>(PE765.084v01-00)</w:t>
      </w:r>
      <w:r w:rsidRPr="007F386E">
        <w:rPr>
          <w:rStyle w:val="HideTWBExt"/>
        </w:rPr>
        <w:t>&lt;/DocRefPE&gt;</w:t>
      </w:r>
    </w:p>
    <w:p w:rsidR="004058C2" w:rsidRPr="007F386E" w:rsidRDefault="00047ED9">
      <w:pPr>
        <w:pStyle w:val="CoverNormal"/>
      </w:pPr>
      <w:r w:rsidRPr="007F386E">
        <w:rPr>
          <w:rStyle w:val="HideTWBExt"/>
        </w:rPr>
        <w:t>&lt;Titre&gt;</w:t>
      </w:r>
      <w:r w:rsidR="007F386E" w:rsidRPr="007F386E">
        <w:t>Provedba zajedničke vanjske i sigurnosne politike – godišnje izvješće za 2024.</w:t>
      </w:r>
      <w:r w:rsidRPr="007F386E">
        <w:rPr>
          <w:rStyle w:val="HideTWBExt"/>
        </w:rPr>
        <w:t>&lt;/Titre&gt;</w:t>
      </w:r>
    </w:p>
    <w:p w:rsidR="004058C2" w:rsidRPr="007F386E" w:rsidRDefault="00047ED9">
      <w:pPr>
        <w:pStyle w:val="CoverNormal24a"/>
      </w:pPr>
      <w:r w:rsidRPr="007F386E">
        <w:rPr>
          <w:rStyle w:val="HideTWBExt"/>
        </w:rPr>
        <w:t>&lt;DocRef&gt;</w:t>
      </w:r>
      <w:r w:rsidRPr="007F386E">
        <w:t>(2024/2080(INI))</w:t>
      </w:r>
      <w:r w:rsidRPr="007F386E">
        <w:rPr>
          <w:rStyle w:val="HideTWBExt"/>
        </w:rPr>
        <w:t>&lt;/DocRef&gt;</w:t>
      </w:r>
    </w:p>
    <w:p w:rsidR="004058C2" w:rsidRPr="007F386E" w:rsidRDefault="00047ED9">
      <w:r w:rsidRPr="007F386E">
        <w:br w:type="page"/>
      </w:r>
      <w:r w:rsidRPr="007F386E">
        <w:lastRenderedPageBreak/>
        <w:t>AM_Com_NonLegReport</w:t>
      </w:r>
    </w:p>
    <w:p w:rsidR="007F386E" w:rsidRPr="007F386E" w:rsidRDefault="00047ED9"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br w:type="page"/>
      </w:r>
      <w:r w:rsidR="007F386E" w:rsidRPr="007F386E">
        <w:rPr>
          <w:rStyle w:val="HideTWBExt"/>
        </w:rPr>
        <w:t>&lt;RepeatBlock-Amend&gt;</w:t>
      </w:r>
      <w:r w:rsidR="007F386E" w:rsidRPr="007F386E">
        <w:rPr>
          <w:rStyle w:val="HideTWBExt"/>
          <w:rFonts w:eastAsiaTheme="minorHAnsi"/>
        </w:rPr>
        <w:t>&lt;Amend&gt;</w:t>
      </w:r>
      <w:r w:rsidR="007F386E" w:rsidRPr="007F386E">
        <w:rPr>
          <w:b/>
        </w:rPr>
        <w:t>Amandman</w:t>
      </w:r>
      <w:r w:rsidR="007F386E" w:rsidRPr="007F386E">
        <w:rPr>
          <w:b/>
        </w:rPr>
        <w:tab/>
      </w:r>
      <w:r w:rsidR="007F386E" w:rsidRPr="007F386E">
        <w:rPr>
          <w:b/>
        </w:rPr>
        <w:tab/>
      </w:r>
      <w:r w:rsidR="007F386E" w:rsidRPr="007F386E">
        <w:rPr>
          <w:rStyle w:val="HideTWBExt"/>
          <w:rFonts w:eastAsiaTheme="minorHAnsi"/>
        </w:rPr>
        <w:t>&lt;NumAm&gt;</w:t>
      </w:r>
      <w:r w:rsidR="007F386E" w:rsidRPr="007F386E">
        <w:rPr>
          <w:b/>
        </w:rPr>
        <w:t>768</w:t>
      </w:r>
      <w:r w:rsidR="007F386E"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Michael von der Schulenburg</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28.</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28.</w:t>
            </w:r>
            <w:r w:rsidRPr="007F386E">
              <w:tab/>
            </w:r>
            <w:r w:rsidRPr="007F386E">
              <w:rPr>
                <w:b/>
                <w:i/>
              </w:rPr>
              <w:t>u tom kontekstu podsjeća na duboko i sveobuhvatno partnerstvo EU-a s Japanom, koje bi trebalo poslužiti kao uzor za plodno bilateralno partnerstvo koje omogućuje učinkovito oblikovanje politika u multilateralnim kontekstima;</w:t>
            </w:r>
            <w:r w:rsidRPr="007F386E">
              <w:t xml:space="preserve"> napominje da EU i Japan 2024. obilježavaju 50 godina diplomatskih odnosa te snažno ističe interes EU-a za obostrano produbljivanje i proširenje tog partnerstva u sljedećih 50 godina; </w:t>
            </w:r>
            <w:r w:rsidRPr="007F386E">
              <w:rPr>
                <w:b/>
                <w:i/>
              </w:rPr>
              <w:t>prepoznaje temeljnu ulogu Sporazuma o gospodarskom partnerstvu između EU-a i Japana i Sporazuma o strateškom partnerstvu EU-a i Japana u njihovim odnosima u vrijeme geopolitičkih previranja; potiče obje strane da pokažu potrebnu političku volju za ratifikaciju Sporazuma o strateškom partnerstvu, posebno preostale tri države članice EU-a koje to još nisu učinile;</w:t>
            </w:r>
          </w:p>
        </w:tc>
        <w:tc>
          <w:tcPr>
            <w:tcW w:w="4876" w:type="dxa"/>
            <w:tcBorders>
              <w:top w:val="nil"/>
              <w:left w:val="nil"/>
              <w:bottom w:val="nil"/>
              <w:right w:val="nil"/>
            </w:tcBorders>
          </w:tcPr>
          <w:p w:rsidR="007F386E" w:rsidRPr="007F386E" w:rsidRDefault="007F386E" w:rsidP="001E3674">
            <w:pPr>
              <w:spacing w:after="120"/>
            </w:pPr>
            <w:r w:rsidRPr="007F386E">
              <w:t>28.</w:t>
            </w:r>
            <w:r w:rsidRPr="007F386E">
              <w:tab/>
              <w:t>napominje da EU i Japan 2024. obilježavaju 50 godina diplomatskih odnosa te snažno ističe interes EU-a za obostrano produbljivanje i proširenje tog partnerstva u sljedećih 50 godina;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769</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Hans Neuhoff</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28.</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28.</w:t>
            </w:r>
            <w:r w:rsidRPr="007F386E">
              <w:tab/>
              <w:t>u tom kontekstu podsjeća na duboko i sveobuhvatno partnerstvo EU-a s Japanom, koje bi trebalo poslužiti kao uzor za plodno bilateralno partnerstvo koje omogućuje učinkovito oblikovanje politika u multilateralnim kontekstima; napominje da EU i Japan 2024. obilježavaju 50 godina diplomatskih odnosa te snažno ističe interes EU-a za obostrano produbljivanje i proširenje tog partnerstva u sljedećih 50 godina; prepoznaje temeljnu ulogu Sporazuma o gospodarskom partnerstvu između EU-a i Japana</w:t>
            </w:r>
            <w:r w:rsidRPr="007F386E">
              <w:rPr>
                <w:b/>
                <w:i/>
              </w:rPr>
              <w:t xml:space="preserve"> i Sporazuma o strateškom partnerstvu EU-a i Japana u njihovim odnosima u vrijeme geopolitičkih previranja; potiče obje strane da pokažu potrebnu političku volju za ratifikaciju Sporazuma o strateškom partnerstvu, posebno preostale tri države članice EU-a koje to još nisu učinile;</w:t>
            </w:r>
          </w:p>
        </w:tc>
        <w:tc>
          <w:tcPr>
            <w:tcW w:w="4876" w:type="dxa"/>
            <w:tcBorders>
              <w:top w:val="nil"/>
              <w:left w:val="nil"/>
              <w:bottom w:val="nil"/>
              <w:right w:val="nil"/>
            </w:tcBorders>
          </w:tcPr>
          <w:p w:rsidR="007F386E" w:rsidRPr="007F386E" w:rsidRDefault="007F386E" w:rsidP="001E3674">
            <w:pPr>
              <w:pStyle w:val="Normal6a"/>
            </w:pPr>
            <w:r w:rsidRPr="007F386E">
              <w:t>28.</w:t>
            </w:r>
            <w:r w:rsidRPr="007F386E">
              <w:tab/>
              <w:t>u tom kontekstu podsjeća na duboko i sveobuhvatno partnerstvo EU-a s Japanom, koje bi trebalo poslužiti kao uzor za plodno bilateralno partnerstvo koje omogućuje učinkovito oblikovanje politika u multilateralnim kontekstima; napominje da EU i Japan 2024. obilježavaju 50 godina diplomatskih odnosa te snažno ističe interes EU-a za obostrano produbljivanje i proširenje tog partnerstva u sljedećih 50 godina; prepoznaje temeljnu ulogu Sporazuma o gospodarskom partnerstvu između EU-a i Japana;</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{DE}</w:t>
      </w:r>
      <w:r w:rsidRPr="007F386E">
        <w:t>de</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770</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David McAllister</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28.</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28.</w:t>
            </w:r>
            <w:r w:rsidRPr="007F386E">
              <w:tab/>
              <w:t xml:space="preserve">u tom kontekstu podsjeća na </w:t>
            </w:r>
            <w:r w:rsidRPr="007F386E">
              <w:rPr>
                <w:b/>
                <w:i/>
              </w:rPr>
              <w:t>duboko i sveobuhvatno</w:t>
            </w:r>
            <w:r w:rsidRPr="007F386E">
              <w:t xml:space="preserve"> partnerstvo EU-a s Japanom, koje bi trebalo poslužiti kao uzor za plodno bilateralno partnerstvo koje omogućuje učinkovito oblikovanje politika u multilateralnim kontekstima; napominje da EU i Japan 2024. obilježavaju 50 godina diplomatskih </w:t>
            </w:r>
            <w:r w:rsidRPr="007F386E">
              <w:rPr>
                <w:b/>
                <w:i/>
              </w:rPr>
              <w:t>odnosa</w:t>
            </w:r>
            <w:r w:rsidRPr="007F386E">
              <w:t xml:space="preserve"> te snažno ističe interes EU-a za obostrano produbljivanje i proširenje tog partnerstva u sljedećih 50 godina; prepoznaje temeljnu ulogu Sporazuma o gospodarskom partnerstvu između EU-a i Japana i Sporazuma o strateškom partnerstvu EU-a i Japana u njihovim odnosima u vrijeme geopolitičkih previranja; </w:t>
            </w:r>
            <w:r w:rsidRPr="007F386E">
              <w:rPr>
                <w:b/>
                <w:i/>
              </w:rPr>
              <w:t>potiče obje strane da pokažu potrebnu političku volju za ratifikaciju Sporazuma o strateškom partnerstvu, posebno preostale tri države članice EU-a koje to još nisu učinile;</w:t>
            </w:r>
          </w:p>
        </w:tc>
        <w:tc>
          <w:tcPr>
            <w:tcW w:w="4876" w:type="dxa"/>
            <w:tcBorders>
              <w:top w:val="nil"/>
              <w:left w:val="nil"/>
              <w:bottom w:val="nil"/>
              <w:right w:val="nil"/>
            </w:tcBorders>
          </w:tcPr>
          <w:p w:rsidR="007F386E" w:rsidRPr="007F386E" w:rsidRDefault="007F386E" w:rsidP="001E3674">
            <w:pPr>
              <w:spacing w:after="120"/>
            </w:pPr>
            <w:r w:rsidRPr="007F386E">
              <w:t>28.</w:t>
            </w:r>
            <w:r w:rsidRPr="007F386E">
              <w:tab/>
              <w:t xml:space="preserve">u tom kontekstu podsjeća na </w:t>
            </w:r>
            <w:r w:rsidRPr="007F386E">
              <w:rPr>
                <w:b/>
                <w:i/>
              </w:rPr>
              <w:t>strateško</w:t>
            </w:r>
            <w:r w:rsidRPr="007F386E">
              <w:t xml:space="preserve"> partnerstvo EU-a s Japanom, koje bi trebalo poslužiti kao uzor za plodno bilateralno partnerstvo koje omogućuje učinkovito oblikovanje politika u multilateralnim kontekstima; napominje da EU i Japan 2024. obilježavaju 50 godina </w:t>
            </w:r>
            <w:r w:rsidRPr="007F386E">
              <w:rPr>
                <w:b/>
                <w:i/>
              </w:rPr>
              <w:t xml:space="preserve">od uspostave svojih odgovarajućih </w:t>
            </w:r>
            <w:r w:rsidRPr="007F386E">
              <w:t xml:space="preserve">diplomatskih </w:t>
            </w:r>
            <w:r w:rsidRPr="007F386E">
              <w:rPr>
                <w:b/>
                <w:i/>
              </w:rPr>
              <w:t>misija</w:t>
            </w:r>
            <w:r w:rsidRPr="007F386E">
              <w:t xml:space="preserve"> te snažno ističe interes EU-a za obostrano produbljivanje i proširenje tog partnerstva u sljedećih 50 godina; prepoznaje temeljnu ulogu Sporazuma o gospodarskom partnerstvu između EU-a i Japana i Sporazuma o strateškom partnerstvu EU-a i Japana u njihovim odnosima u vrijeme geopolitičkih previranja;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771</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Hannah Neumann</w:t>
      </w:r>
      <w:r w:rsidRPr="007F386E">
        <w:rPr>
          <w:rStyle w:val="HideTWBExt"/>
          <w:rFonts w:eastAsiaTheme="minorHAnsi"/>
        </w:rPr>
        <w:t>&lt;/Members&gt;</w:t>
      </w:r>
    </w:p>
    <w:p w:rsidR="007F386E" w:rsidRPr="007F386E" w:rsidRDefault="007F386E" w:rsidP="007F386E">
      <w:r w:rsidRPr="007F386E">
        <w:rPr>
          <w:rStyle w:val="HideTWBExt"/>
          <w:rFonts w:eastAsiaTheme="minorHAnsi"/>
        </w:rPr>
        <w:t>&lt;AuNomDe&gt;</w:t>
      </w:r>
      <w:r w:rsidRPr="007F386E">
        <w:rPr>
          <w:rStyle w:val="HideTWBInt"/>
        </w:rPr>
        <w:t>{Greens/EFA}</w:t>
      </w:r>
      <w:r w:rsidRPr="007F386E">
        <w:t>u ime Kluba zastupnika Verts/ALE-a</w:t>
      </w:r>
      <w:r w:rsidRPr="007F386E">
        <w:rPr>
          <w:rStyle w:val="HideTWBExt"/>
          <w:rFonts w:eastAsiaTheme="minorHAnsi"/>
        </w:rPr>
        <w:t>&lt;/AuNomDe&gt;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29.</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rPr>
                <w:b/>
                <w:i/>
              </w:rPr>
              <w:t>29.</w:t>
            </w:r>
            <w:r w:rsidRPr="007F386E">
              <w:tab/>
            </w:r>
            <w:r w:rsidRPr="007F386E">
              <w:rPr>
                <w:b/>
                <w:i/>
              </w:rPr>
              <w:t>smatra da je uspon Kine i dalje jedan od primarnih geopolitičkih izazova 21. stoljeća koji zahtijeva višedimenzionalan odgovor tako da EU i dalje surađuje s Kinom u pogledu niza ključnih pitanja; poziva potpredsjednika Komisije / Visokog predstavnika Unije za vanjske poslove i sigurnosnu politiku i države članice da nastave diplomatski angažman uz istodobno povećanje odlučnosti EU-a prema Kini kako bi ona preuzela odgovornost kao stalna članica Vijeća sigurnosti UN-a;</w:t>
            </w:r>
          </w:p>
        </w:tc>
        <w:tc>
          <w:tcPr>
            <w:tcW w:w="4876" w:type="dxa"/>
            <w:tcBorders>
              <w:top w:val="nil"/>
              <w:left w:val="nil"/>
              <w:bottom w:val="nil"/>
              <w:right w:val="nil"/>
            </w:tcBorders>
          </w:tcPr>
          <w:p w:rsidR="007F386E" w:rsidRPr="007F386E" w:rsidRDefault="007F386E" w:rsidP="001E3674">
            <w:pPr>
              <w:spacing w:after="120"/>
            </w:pPr>
            <w:r w:rsidRPr="007F386E">
              <w:rPr>
                <w:b/>
                <w:i/>
              </w:rPr>
              <w:t>Briše se.</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772</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Sebastian Tynkkynen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29.</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29.</w:t>
            </w:r>
            <w:r w:rsidRPr="007F386E">
              <w:tab/>
              <w:t>smatra da je uspon Kine i dalje jedan od primarnih geopolitičkih izazova 21. stoljeća koji zahtijeva višedimenzionalan odgovor tako da EU i dalje surađuje s Kinom u pogledu niza ključnih pitanja; poziva potpredsjednika Komisije / Visokog predstavnika Unije za vanjske poslove i sigurnosnu politiku i države članice da nastave diplomatski angažman uz istodobno povećanje odlučnosti EU-a prema Kini kako bi ona preuzela odgovornost kao stalna članica Vijeća sigurnosti UN-a;</w:t>
            </w:r>
          </w:p>
        </w:tc>
        <w:tc>
          <w:tcPr>
            <w:tcW w:w="4876" w:type="dxa"/>
            <w:tcBorders>
              <w:top w:val="nil"/>
              <w:left w:val="nil"/>
              <w:bottom w:val="nil"/>
              <w:right w:val="nil"/>
            </w:tcBorders>
          </w:tcPr>
          <w:p w:rsidR="007F386E" w:rsidRPr="007F386E" w:rsidRDefault="007F386E" w:rsidP="001E3674">
            <w:pPr>
              <w:pStyle w:val="Normal6a"/>
            </w:pPr>
            <w:r w:rsidRPr="007F386E">
              <w:t>29.</w:t>
            </w:r>
            <w:r w:rsidRPr="007F386E">
              <w:tab/>
              <w:t xml:space="preserve">smatra da je uspon Kine i dalje jedan od primarnih geopolitičkih izazova 21. stoljeća koji zahtijeva višedimenzionalan odgovor tako da EU i dalje surađuje s Kinom u pogledu niza ključnih pitanja; poziva potpredsjednika Komisije / Visokog predstavnika Unije za vanjske poslove i sigurnosnu politiku i države članice da nastave diplomatski angažman uz istodobno povećanje odlučnosti EU-a prema Kini kako bi ona preuzela odgovornost kao stalna članica Vijeća sigurnosti UN-a; </w:t>
            </w:r>
            <w:r w:rsidRPr="007F386E">
              <w:rPr>
                <w:b/>
                <w:i/>
              </w:rPr>
              <w:t>naglašava da Kina ima važnu ulogu u omogućivanju ruske ratne agresije na Ukrajinu; najoštrije osuđuje činjenicu da Kina opskrbljuje Rusiju materijalima u obliku mikroelektronike, poluvodiča i drugim sličnim proizvodima koje ruske oružane snage mogu iskoristiti u svojoj ofenzivi; najoštrije osuđuje ugnjetavanje Ujgura u regiji Xinjiang; potiče Europsku uniju i njezine države članice da smanje svoju ovisnost o Kini u svim sektorima;</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{FI}</w:t>
      </w:r>
      <w:r w:rsidRPr="007F386E">
        <w:t>fi</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773</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Miriam Lexmann</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29.</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29.</w:t>
            </w:r>
            <w:r w:rsidRPr="007F386E">
              <w:tab/>
              <w:t>smatra da je uspon Kine i dalje jedan od primarnih geopolitičkih izazova 21. stoljeća koji zahtijeva višedimenzionalan odgovor tako da EU i dalje surađuje s Kinom u pogledu niza ključnih pitanja; poziva potpredsjednika Komisije / Visokog predstavnika Unije za vanjske poslove i sigurnosnu politiku i države članice da nastave diplomatski angažman uz istodobno povećanje odlučnosti EU-a prema Kini kako bi ona preuzela odgovornost kao stalna članica Vijeća sigurnosti UN-a;</w:t>
            </w:r>
          </w:p>
        </w:tc>
        <w:tc>
          <w:tcPr>
            <w:tcW w:w="4876" w:type="dxa"/>
            <w:tcBorders>
              <w:top w:val="nil"/>
              <w:left w:val="nil"/>
              <w:bottom w:val="nil"/>
              <w:right w:val="nil"/>
            </w:tcBorders>
          </w:tcPr>
          <w:p w:rsidR="007F386E" w:rsidRPr="007F386E" w:rsidRDefault="007F386E" w:rsidP="001E3674">
            <w:pPr>
              <w:spacing w:after="120"/>
            </w:pPr>
            <w:r w:rsidRPr="007F386E">
              <w:t>29.</w:t>
            </w:r>
            <w:r w:rsidRPr="007F386E">
              <w:tab/>
              <w:t xml:space="preserve">smatra da je uspon Kine i dalje jedan od primarnih geopolitičkih izazova 21. stoljeća koji zahtijeva višedimenzionalan odgovor tako da EU i dalje surađuje s Kinom u pogledu niza ključnih pitanja; poziva potpredsjednika Komisije / Visokog predstavnika Unije za vanjske poslove i sigurnosnu politiku i države članice da nastave diplomatski angažman uz istodobno povećanje odlučnosti EU-a prema Kini kako bi ona preuzela odgovornost kao stalna članica Vijeća sigurnosti UN-a; </w:t>
            </w:r>
            <w:r w:rsidRPr="007F386E">
              <w:rPr>
                <w:b/>
                <w:i/>
              </w:rPr>
              <w:t>konstatira sve veće prijetnje i destabilizirajuća djelovanja Kine prema susjednim zemljama te njezine pokušaje potkopavanja demokratskih društava, institucija i gospodarske sigurnosti EU-a; naglašava hitnu potrebu za nastavkom politike smanjenja rizika i smanjenja ovisnosti EU-a o Kini u ključnim sektorima;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774</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Michael von der Schulenburg</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29.</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29.</w:t>
            </w:r>
            <w:r w:rsidRPr="007F386E">
              <w:tab/>
              <w:t xml:space="preserve">smatra da </w:t>
            </w:r>
            <w:r w:rsidRPr="007F386E">
              <w:rPr>
                <w:b/>
                <w:i/>
              </w:rPr>
              <w:t xml:space="preserve">je </w:t>
            </w:r>
            <w:r w:rsidRPr="007F386E">
              <w:t xml:space="preserve">uspon Kine </w:t>
            </w:r>
            <w:r w:rsidRPr="007F386E">
              <w:rPr>
                <w:b/>
                <w:i/>
              </w:rPr>
              <w:t>i dalje jedan od primarnih geopolitičkih izazova 21. stoljeća koji zahtijeva višedimenzionalan odgovor tako da</w:t>
            </w:r>
            <w:r w:rsidRPr="007F386E">
              <w:t xml:space="preserve"> EU i dalje </w:t>
            </w:r>
            <w:r w:rsidRPr="007F386E">
              <w:rPr>
                <w:b/>
                <w:i/>
              </w:rPr>
              <w:t>surađuje</w:t>
            </w:r>
            <w:r w:rsidRPr="007F386E">
              <w:t xml:space="preserve"> s Kinom u pogledu niza ključnih pitanja; </w:t>
            </w:r>
            <w:r w:rsidRPr="007F386E">
              <w:rPr>
                <w:b/>
                <w:i/>
              </w:rPr>
              <w:t>poziva potpredsjednika Komisije / Visokog predstavnika Unije za vanjske poslove i sigurnosnu politiku i države članice da nastave diplomatski angažman uz istodobno povećanje odlučnosti EU-a prema Kini kako bi ona preuzela odgovornost kao stalna članica Vijeća sigurnosti UN-a;</w:t>
            </w:r>
          </w:p>
        </w:tc>
        <w:tc>
          <w:tcPr>
            <w:tcW w:w="4876" w:type="dxa"/>
            <w:tcBorders>
              <w:top w:val="nil"/>
              <w:left w:val="nil"/>
              <w:bottom w:val="nil"/>
              <w:right w:val="nil"/>
            </w:tcBorders>
          </w:tcPr>
          <w:p w:rsidR="007F386E" w:rsidRPr="007F386E" w:rsidRDefault="007F386E" w:rsidP="001E3674">
            <w:pPr>
              <w:spacing w:after="120"/>
            </w:pPr>
            <w:r w:rsidRPr="007F386E">
              <w:t>29.</w:t>
            </w:r>
            <w:r w:rsidRPr="007F386E">
              <w:tab/>
              <w:t xml:space="preserve">smatra da uspon Kine </w:t>
            </w:r>
            <w:r w:rsidRPr="007F386E">
              <w:rPr>
                <w:b/>
                <w:i/>
              </w:rPr>
              <w:t>ostaje činjenica koja iziskuje promišljen i razborit odgovor u sklopu kojeg će</w:t>
            </w:r>
            <w:r w:rsidRPr="007F386E">
              <w:t xml:space="preserve"> EU i dalje </w:t>
            </w:r>
            <w:r w:rsidRPr="007F386E">
              <w:rPr>
                <w:b/>
                <w:i/>
              </w:rPr>
              <w:t>surađivati</w:t>
            </w:r>
            <w:r w:rsidRPr="007F386E">
              <w:t xml:space="preserve"> s Kinom u pogledu niza ključnih pitanja;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775</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Nacho Sánchez Amor, Sven Mikser, Alessandra Moretti, Yannis Maniatis, Hana Jalloul Muro</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29.</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29.</w:t>
            </w:r>
            <w:r w:rsidRPr="007F386E">
              <w:tab/>
              <w:t xml:space="preserve">smatra da je </w:t>
            </w:r>
            <w:r w:rsidRPr="007F386E">
              <w:rPr>
                <w:b/>
                <w:i/>
              </w:rPr>
              <w:t>uspon</w:t>
            </w:r>
            <w:r w:rsidRPr="007F386E">
              <w:t xml:space="preserve"> Kine i dalje jedan od primarnih geopolitičkih izazova 21. stoljeća koji zahtijeva višedimenzionalan odgovor tako da EU i dalje surađuje s Kinom u pogledu niza ključnih pitanja; poziva potpredsjednika Komisije / Visokog predstavnika Unije za vanjske poslove i sigurnosnu politiku i države članice da nastave diplomatski angažman uz istodobno povećanje odlučnosti EU-a prema Kini kako bi ona preuzela odgovornost kao stalna članica Vijeća sigurnosti UN-a;</w:t>
            </w:r>
          </w:p>
        </w:tc>
        <w:tc>
          <w:tcPr>
            <w:tcW w:w="4876" w:type="dxa"/>
            <w:tcBorders>
              <w:top w:val="nil"/>
              <w:left w:val="nil"/>
              <w:bottom w:val="nil"/>
              <w:right w:val="nil"/>
            </w:tcBorders>
          </w:tcPr>
          <w:p w:rsidR="007F386E" w:rsidRPr="007F386E" w:rsidRDefault="007F386E" w:rsidP="001E3674">
            <w:pPr>
              <w:spacing w:after="120"/>
            </w:pPr>
            <w:r w:rsidRPr="007F386E">
              <w:t>29.</w:t>
            </w:r>
            <w:r w:rsidRPr="007F386E">
              <w:tab/>
              <w:t xml:space="preserve">smatra da je </w:t>
            </w:r>
            <w:r w:rsidRPr="007F386E">
              <w:rPr>
                <w:b/>
                <w:i/>
              </w:rPr>
              <w:t>namjera</w:t>
            </w:r>
            <w:r w:rsidRPr="007F386E">
              <w:t xml:space="preserve"> Kine</w:t>
            </w:r>
            <w:r w:rsidRPr="007F386E">
              <w:rPr>
                <w:b/>
                <w:i/>
              </w:rPr>
              <w:t xml:space="preserve"> da redefinira globalni poredak</w:t>
            </w:r>
            <w:r w:rsidRPr="007F386E">
              <w:t xml:space="preserve"> i dalje jedan od primarnih geopolitičkih izazova 21. stoljeća koji zahtijeva višedimenzionalan odgovor na način da EU i dalje surađuje s Kinom u pogledu niza ključnih pitanja; poziva potpredsjednika Komisije / Visokog predstavnika Unije za vanjske poslove i sigurnosnu politiku i države članice da nastave diplomatski angažman uz istodobno povećanje odlučnosti EU-a prema Kini kako bi ona preuzela odgovornost kao stalna članica Vijeća sigurnosti UN-a; </w:t>
            </w:r>
            <w:r w:rsidRPr="007F386E">
              <w:rPr>
                <w:b/>
                <w:i/>
              </w:rPr>
              <w:t>podsjeća na položaj Kine kao partnera u suradnji, gospodarskog konkurenta i sustavnog suparnika, posebno u područjima digitalne transformacije i klimatske tranzicije;</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776</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Francisco José Millán Mon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29.</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29.</w:t>
            </w:r>
            <w:r w:rsidRPr="007F386E">
              <w:tab/>
              <w:t>smatra da je uspon Kine i dalje jedan od primarnih geopolitičkih izazova 21. stoljeća koji zahtijeva višedimenzionalan odgovor tako da EU i dalje surađuje s Kinom u pogledu niza ključnih pitanja; poziva potpredsjednika Komisije / Visokog predstavnika Unije za vanjske poslove i sigurnosnu politiku i države članice da nastave diplomatski angažman uz istodobno povećanje odlučnosti EU-a prema Kini kako bi ona preuzela odgovornost kao stalna članica Vijeća sigurnosti UN-a;</w:t>
            </w:r>
          </w:p>
        </w:tc>
        <w:tc>
          <w:tcPr>
            <w:tcW w:w="4876" w:type="dxa"/>
            <w:tcBorders>
              <w:top w:val="nil"/>
              <w:left w:val="nil"/>
              <w:bottom w:val="nil"/>
              <w:right w:val="nil"/>
            </w:tcBorders>
          </w:tcPr>
          <w:p w:rsidR="007F386E" w:rsidRPr="007F386E" w:rsidRDefault="007F386E" w:rsidP="001E3674">
            <w:pPr>
              <w:pStyle w:val="Normal6a"/>
            </w:pPr>
            <w:r w:rsidRPr="007F386E">
              <w:t>29.</w:t>
            </w:r>
            <w:r w:rsidRPr="007F386E">
              <w:tab/>
              <w:t xml:space="preserve">smatra da je uspon Kine i dalje jedan od primarnih geopolitičkih izazova 21. stoljeća koji zahtijeva višedimenzionalan odgovor tako da EU i dalje surađuje s Kinom u pogledu niza ključnih pitanja; </w:t>
            </w:r>
            <w:r w:rsidRPr="007F386E">
              <w:rPr>
                <w:b/>
                <w:i/>
              </w:rPr>
              <w:t xml:space="preserve">ne dovodeći u pitanje nastavak rada na postizanju utvrđenog cilja Europske unije, tj. smanjenje rizika povezanog s trgovinom određenim osjetljivim materijalima te poticanje diversifikacije uvoza, </w:t>
            </w:r>
            <w:r w:rsidRPr="007F386E">
              <w:t>poziva potpredsjednika Komisije / Visokog predstavnika Unije za vanjske poslove i sigurnosnu politiku i države članice da nastave diplomatski angažman uz istodobno povećanje odlučnosti EU-a prema Kini kako bi ona preuzela odgovornost kao stalna članica Vijeća sigurnosti UN-a;</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{ES}</w:t>
      </w:r>
      <w:r w:rsidRPr="007F386E">
        <w:t>es</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777</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Hana Jalloul Muro</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29.</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29.</w:t>
            </w:r>
            <w:r w:rsidRPr="007F386E">
              <w:tab/>
              <w:t>smatra da je uspon Kine i dalje jedan od primarnih geopolitičkih izazova 21. stoljeća koji zahtijeva višedimenzionalan odgovor tako da EU i dalje surađuje s Kinom u pogledu niza ključnih pitanja; poziva potpredsjednika Komisije / Visokog predstavnika Unije za vanjske poslove i sigurnosnu politiku i države članice da nastave diplomatski angažman uz istodobno povećanje odlučnosti EU-a prema Kini kako bi ona preuzela odgovornost kao stalna članica Vijeća sigurnosti UN-a;</w:t>
            </w:r>
          </w:p>
        </w:tc>
        <w:tc>
          <w:tcPr>
            <w:tcW w:w="4876" w:type="dxa"/>
            <w:tcBorders>
              <w:top w:val="nil"/>
              <w:left w:val="nil"/>
              <w:bottom w:val="nil"/>
              <w:right w:val="nil"/>
            </w:tcBorders>
          </w:tcPr>
          <w:p w:rsidR="007F386E" w:rsidRPr="007F386E" w:rsidRDefault="007F386E" w:rsidP="001E3674">
            <w:pPr>
              <w:spacing w:after="120"/>
            </w:pPr>
            <w:r w:rsidRPr="007F386E">
              <w:t>29.</w:t>
            </w:r>
            <w:r w:rsidRPr="007F386E">
              <w:tab/>
              <w:t xml:space="preserve">smatra da je uspon Kine i dalje jedan od primarnih geopolitičkih izazova 21. stoljeća koji zahtijeva višedimenzionalan odgovor tako da EU i dalje surađuje s Kinom u pogledu niza ključnih pitanja; </w:t>
            </w:r>
            <w:r w:rsidRPr="007F386E">
              <w:rPr>
                <w:b/>
                <w:i/>
              </w:rPr>
              <w:t>apelira na EU da zauzme uravnotežen pristup prema Kini, naglašavajući važnost suradnje s Kinom kao ključnim globalnim akterom uz istodobnu zaštitu europskih vrijednosti i gospodarske stabilnosti;</w:t>
            </w:r>
            <w:r w:rsidRPr="007F386E">
              <w:t xml:space="preserve"> poziva potpredsjednika Komisije / Visokog predstavnika Unije za vanjske poslove i sigurnosnu politiku i države članice da nastave diplomatski angažman uz istodobno povećanje odlučnosti EU-a prema Kini kako bi ona preuzela odgovornost kao stalna članica Vijeća sigurnosti UN-a;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778</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Hermann Tertsch, Jorge Martín Frías</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29.</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29.</w:t>
            </w:r>
            <w:r w:rsidRPr="007F386E">
              <w:tab/>
              <w:t xml:space="preserve">smatra da je uspon Kine i dalje jedan od primarnih geopolitičkih izazova 21. stoljeća </w:t>
            </w:r>
            <w:r w:rsidRPr="007F386E">
              <w:rPr>
                <w:b/>
                <w:i/>
              </w:rPr>
              <w:t>koji zahtijeva višedimenzionalan odgovor tako</w:t>
            </w:r>
            <w:r w:rsidRPr="007F386E">
              <w:t xml:space="preserve"> da </w:t>
            </w:r>
            <w:r w:rsidRPr="007F386E">
              <w:rPr>
                <w:b/>
                <w:i/>
              </w:rPr>
              <w:t>EU</w:t>
            </w:r>
            <w:r w:rsidRPr="007F386E">
              <w:t xml:space="preserve"> i </w:t>
            </w:r>
            <w:r w:rsidRPr="007F386E">
              <w:rPr>
                <w:b/>
                <w:i/>
              </w:rPr>
              <w:t>dalje surađuje s Kinom u pogledu niza ključnih pitanja</w:t>
            </w:r>
            <w:r w:rsidRPr="007F386E">
              <w:t>; poziva potpredsjednika Komisije / Visokog predstavnika Unije za vanjske poslove i sigurnosnu politiku i države članice da nastave diplomatski angažman uz istodobno povećanje odlučnosti EU-a prema Kini</w:t>
            </w:r>
            <w:r w:rsidRPr="007F386E">
              <w:rPr>
                <w:b/>
                <w:i/>
              </w:rPr>
              <w:t xml:space="preserve"> kako bi ona preuzela odgovornost kao stalna članica Vijeća sigurnosti UN-a</w:t>
            </w:r>
            <w:r w:rsidRPr="007F386E">
              <w:t>;</w:t>
            </w:r>
          </w:p>
        </w:tc>
        <w:tc>
          <w:tcPr>
            <w:tcW w:w="4876" w:type="dxa"/>
            <w:tcBorders>
              <w:top w:val="nil"/>
              <w:left w:val="nil"/>
              <w:bottom w:val="nil"/>
              <w:right w:val="nil"/>
            </w:tcBorders>
          </w:tcPr>
          <w:p w:rsidR="007F386E" w:rsidRPr="007F386E" w:rsidRDefault="007F386E" w:rsidP="001E3674">
            <w:pPr>
              <w:spacing w:after="120"/>
            </w:pPr>
            <w:r w:rsidRPr="007F386E">
              <w:t>29.</w:t>
            </w:r>
            <w:r w:rsidRPr="007F386E">
              <w:tab/>
              <w:t xml:space="preserve">smatra da je uspon Kine i dalje jedan od primarnih geopolitičkih izazova 21. stoljeća </w:t>
            </w:r>
            <w:r w:rsidRPr="007F386E">
              <w:rPr>
                <w:b/>
                <w:i/>
              </w:rPr>
              <w:t>te da je potrebno da države članice EU-a u vezi s time zauzmu jedinstveni stav; uviđa da cilj Kine</w:t>
            </w:r>
            <w:r w:rsidRPr="007F386E">
              <w:t xml:space="preserve"> da </w:t>
            </w:r>
            <w:r w:rsidRPr="007F386E">
              <w:rPr>
                <w:b/>
                <w:i/>
              </w:rPr>
              <w:t>do 2049. preuzme ulogu vodeće svjetske sile, kako je predsjednik Xi Jinping izrazio u svojem izvješću na 19. kongresu Komunističke partije Kine (KPK) iz 2017., predstavlja znatnu političku, gospodarsku, sigurnosnu</w:t>
            </w:r>
            <w:r w:rsidRPr="007F386E">
              <w:t xml:space="preserve"> i </w:t>
            </w:r>
            <w:r w:rsidRPr="007F386E">
              <w:rPr>
                <w:b/>
                <w:i/>
              </w:rPr>
              <w:t>tehnološku opasnost za EU, kao i prijetnju zapadnim demokratskim vrijednostima u svijetu</w:t>
            </w:r>
            <w:r w:rsidRPr="007F386E">
              <w:t>; poziva potpredsjednika Komisije / Visokog predstavnika Unije za vanjske poslove i sigurnosnu politiku i države članice da nastave diplomatski angažman uz istodobno povećanje odlučnosti EU-a prema Kini;</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779</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Eszter Lakos</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29.</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29.</w:t>
            </w:r>
            <w:r w:rsidRPr="007F386E">
              <w:tab/>
              <w:t>smatra da je uspon Kine i dalje jedan od primarnih geopolitičkih izazova 21. stoljeća koji zahtijeva višedimenzionalan odgovor tako da EU i dalje surađuje s Kinom u pogledu niza ključnih pitanja; poziva potpredsjednika Komisije / Visokog predstavnika Unije za vanjske poslove i sigurnosnu politiku i države članice da nastave diplomatski angažman uz istodobno povećanje odlučnosti EU-a prema Kini kako bi ona preuzela odgovornost kao stalna članica Vijeća sigurnosti UN-a;</w:t>
            </w:r>
          </w:p>
        </w:tc>
        <w:tc>
          <w:tcPr>
            <w:tcW w:w="4876" w:type="dxa"/>
            <w:tcBorders>
              <w:top w:val="nil"/>
              <w:left w:val="nil"/>
              <w:bottom w:val="nil"/>
              <w:right w:val="nil"/>
            </w:tcBorders>
          </w:tcPr>
          <w:p w:rsidR="007F386E" w:rsidRPr="007F386E" w:rsidRDefault="007F386E" w:rsidP="001E3674">
            <w:pPr>
              <w:spacing w:after="120"/>
            </w:pPr>
            <w:r w:rsidRPr="007F386E">
              <w:t>29.</w:t>
            </w:r>
            <w:r w:rsidRPr="007F386E">
              <w:tab/>
              <w:t xml:space="preserve">smatra da je uspon Kine i dalje jedan od primarnih geopolitičkih izazova 21. stoljeća koji zahtijeva višedimenzionalan odgovor tako da EU i dalje surađuje s Kinom u pogledu niza ključnih pitanja; poziva potpredsjednika Komisije / Visokog predstavnika Unije za vanjske poslove i sigurnosnu politiku i države članice da nastave diplomatski angažman uz istodobno povećanje odlučnosti EU-a prema Kini kako bi ona preuzela odgovornost kao stalna članica Vijeća sigurnosti UN-a; </w:t>
            </w:r>
            <w:r w:rsidRPr="007F386E">
              <w:rPr>
                <w:b/>
                <w:i/>
              </w:rPr>
              <w:t>zabrinut je zbog sve većeg gospodarskog prodora kineskih poduzeća u EU-u, uključujući u strateškim sektorima kao što je, među ostalim, sektor proizvodnje baterija;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780</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David McAllister</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29.</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29.</w:t>
            </w:r>
            <w:r w:rsidRPr="007F386E">
              <w:tab/>
              <w:t xml:space="preserve">smatra da </w:t>
            </w:r>
            <w:r w:rsidRPr="007F386E">
              <w:rPr>
                <w:b/>
                <w:i/>
              </w:rPr>
              <w:t>je uspon Kine i dalje jedan od primarnih geopolitičkih izazova 21. stoljeća koji zahtijeva</w:t>
            </w:r>
            <w:r w:rsidRPr="007F386E">
              <w:t xml:space="preserve"> višedimenzionalan odgovor tako da EU i dalje surađuje s Kinom u pogledu niza ključnih pitanja; poziva potpredsjednika Komisije / Visokog predstavnika Unije za vanjske poslove i sigurnosnu politiku i države članice da nastave diplomatski angažman uz istodobno povećanje odlučnosti EU-a prema Kini </w:t>
            </w:r>
            <w:r w:rsidRPr="007F386E">
              <w:rPr>
                <w:b/>
                <w:i/>
              </w:rPr>
              <w:t>kako bi ona preuzela odgovornost</w:t>
            </w:r>
            <w:r w:rsidRPr="007F386E">
              <w:t xml:space="preserve"> kao </w:t>
            </w:r>
            <w:r w:rsidRPr="007F386E">
              <w:rPr>
                <w:b/>
                <w:i/>
              </w:rPr>
              <w:t>stalna članica Vijeća sigurnosti UN-a</w:t>
            </w:r>
            <w:r w:rsidRPr="007F386E">
              <w:t>;</w:t>
            </w:r>
          </w:p>
        </w:tc>
        <w:tc>
          <w:tcPr>
            <w:tcW w:w="4876" w:type="dxa"/>
            <w:tcBorders>
              <w:top w:val="nil"/>
              <w:left w:val="nil"/>
              <w:bottom w:val="nil"/>
              <w:right w:val="nil"/>
            </w:tcBorders>
          </w:tcPr>
          <w:p w:rsidR="007F386E" w:rsidRPr="007F386E" w:rsidRDefault="007F386E" w:rsidP="001E3674">
            <w:pPr>
              <w:spacing w:after="120"/>
            </w:pPr>
            <w:r w:rsidRPr="007F386E">
              <w:t>29.</w:t>
            </w:r>
            <w:r w:rsidRPr="007F386E">
              <w:tab/>
              <w:t xml:space="preserve">smatra da </w:t>
            </w:r>
            <w:r w:rsidRPr="007F386E">
              <w:rPr>
                <w:b/>
                <w:i/>
              </w:rPr>
              <w:t>izazovi koji proizlaze iz uspona Kine kao globalnog aktera iziskuju</w:t>
            </w:r>
            <w:r w:rsidRPr="007F386E">
              <w:t xml:space="preserve"> višedimenzionalan odgovor tako da EU i dalje surađuje s Kinom u pogledu niza ključnih pitanja; poziva potpredsjednika Komisije / Visokog predstavnika Unije za vanjske poslove i sigurnosnu politiku i države članice da nastave diplomatski angažman </w:t>
            </w:r>
            <w:r w:rsidRPr="007F386E">
              <w:rPr>
                <w:b/>
                <w:i/>
              </w:rPr>
              <w:t xml:space="preserve">s Kinom kao stalnom članicom Vijeća sigurnosti UN-a, </w:t>
            </w:r>
            <w:r w:rsidRPr="007F386E">
              <w:t xml:space="preserve">uz istodobno povećanje odlučnosti EU-a prema Kini </w:t>
            </w:r>
            <w:r w:rsidRPr="007F386E">
              <w:rPr>
                <w:b/>
                <w:i/>
              </w:rPr>
              <w:t>s pomoću prilagođene strategije koja se posebno bavi sve represivnijim domaćim politikama, asertivnom vanjskom politikom i korištenjem gospodarske prisile</w:t>
            </w:r>
            <w:r w:rsidRPr="007F386E">
              <w:t xml:space="preserve"> kao </w:t>
            </w:r>
            <w:r w:rsidRPr="007F386E">
              <w:rPr>
                <w:b/>
                <w:i/>
              </w:rPr>
              <w:t>sredstava kojima se Kina koristi za postizanje svojih ciljeva</w:t>
            </w:r>
            <w:r w:rsidRPr="007F386E">
              <w:t>;</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781</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Mariusz Kamiński, Michał Dworczyk</w:t>
      </w:r>
      <w:r w:rsidRPr="007F386E">
        <w:rPr>
          <w:rStyle w:val="HideTWBExt"/>
          <w:rFonts w:eastAsiaTheme="minorHAnsi"/>
        </w:rPr>
        <w:t>&lt;/Members&gt;</w:t>
      </w:r>
    </w:p>
    <w:p w:rsidR="007F386E" w:rsidRPr="007F386E" w:rsidRDefault="007F386E" w:rsidP="007F386E">
      <w:r w:rsidRPr="007F386E">
        <w:rPr>
          <w:rStyle w:val="HideTWBExt"/>
          <w:rFonts w:eastAsiaTheme="minorHAnsi"/>
        </w:rPr>
        <w:t>&lt;AuNomDe&gt;</w:t>
      </w:r>
      <w:r w:rsidRPr="007F386E">
        <w:rPr>
          <w:rStyle w:val="HideTWBInt"/>
        </w:rPr>
        <w:t>{ECR}</w:t>
      </w:r>
      <w:r w:rsidRPr="007F386E">
        <w:t>u ime Kluba zastupnika ECR-a</w:t>
      </w:r>
      <w:r w:rsidRPr="007F386E">
        <w:rPr>
          <w:rStyle w:val="HideTWBExt"/>
          <w:rFonts w:eastAsiaTheme="minorHAnsi"/>
        </w:rPr>
        <w:t>&lt;/AuNomDe&gt;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29.</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29.</w:t>
            </w:r>
            <w:r w:rsidRPr="007F386E">
              <w:tab/>
              <w:t xml:space="preserve">smatra da </w:t>
            </w:r>
            <w:r w:rsidRPr="007F386E">
              <w:rPr>
                <w:b/>
                <w:i/>
              </w:rPr>
              <w:t>je uspon Kine</w:t>
            </w:r>
            <w:r w:rsidRPr="007F386E">
              <w:t xml:space="preserve"> i dalje jedan od primarnih geopolitičkih izazova 21. stoljeća koji zahtijeva višedimenzionalan odgovor tako da EU i dalje surađuje s Kinom u pogledu niza ključnih pitanja; poziva potpredsjednika Komisije / Visokog predstavnika Unije za vanjske poslove i sigurnosnu politiku i države članice da nastave diplomatski angažman uz istodobno povećanje odlučnosti EU-a prema Kini kako bi ona preuzela odgovornost kao stalna članica Vijeća sigurnosti UN-a;</w:t>
            </w:r>
          </w:p>
        </w:tc>
        <w:tc>
          <w:tcPr>
            <w:tcW w:w="4876" w:type="dxa"/>
            <w:tcBorders>
              <w:top w:val="nil"/>
              <w:left w:val="nil"/>
              <w:bottom w:val="nil"/>
              <w:right w:val="nil"/>
            </w:tcBorders>
          </w:tcPr>
          <w:p w:rsidR="007F386E" w:rsidRPr="007F386E" w:rsidRDefault="007F386E" w:rsidP="001E3674">
            <w:pPr>
              <w:spacing w:after="120"/>
            </w:pPr>
            <w:r w:rsidRPr="007F386E">
              <w:t>29.</w:t>
            </w:r>
            <w:r w:rsidRPr="007F386E">
              <w:tab/>
              <w:t xml:space="preserve">Smatra da </w:t>
            </w:r>
            <w:r w:rsidRPr="007F386E">
              <w:rPr>
                <w:b/>
                <w:i/>
              </w:rPr>
              <w:t>su nove kineske politike pod Xijem Jinpingom, a posebno njezina asertivna vanjska politika, partnerstvo s Rusijom „bez ograničenja” i strategija vojno-civilne fuzije,</w:t>
            </w:r>
            <w:r w:rsidRPr="007F386E">
              <w:t xml:space="preserve"> i dalje jedan od primarnih geopolitičkih izazova 21. stoljeća koji zahtijeva višedimenzionalan odgovor tako da EU i dalje surađuje s Kinom u pogledu niza ključnih pitanja; poziva potpredsjednika Komisije / Visokog predstavnika Unije za vanjske poslove i sigurnosnu politiku i države članice da nastave diplomatski angažman uz istodobno povećanje odlučnosti EU-a prema Kini kako bi ona preuzela odgovornost kao stalna članica Vijeća sigurnosti UN-a;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782</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Hans Neuhoff</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29.</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29.</w:t>
            </w:r>
            <w:r w:rsidRPr="007F386E">
              <w:tab/>
              <w:t>smatra da je uspon Kine i dalje jedan od primarnih geopolitičkih izazova 21. stoljeća koji zahtijeva višedimenzionalan odgovor tako da EU i dalje surađuje s Kinom u pogledu niza ključnih pitanja; poziva potpredsjednika Komisije / Visokog predstavnika Unije za vanjske poslove i sigurnosnu politiku i države članice da nastave diplomatski angažman uz istodobno povećanje odlučnosti EU-a prema Kini</w:t>
            </w:r>
            <w:r w:rsidRPr="007F386E">
              <w:rPr>
                <w:b/>
                <w:i/>
              </w:rPr>
              <w:t xml:space="preserve"> kako bi ona preuzela odgovornost kao stalna članica Vijeća sigurnosti UN-a</w:t>
            </w:r>
            <w:r w:rsidRPr="007F386E">
              <w:t>;</w:t>
            </w:r>
          </w:p>
        </w:tc>
        <w:tc>
          <w:tcPr>
            <w:tcW w:w="4876" w:type="dxa"/>
            <w:tcBorders>
              <w:top w:val="nil"/>
              <w:left w:val="nil"/>
              <w:bottom w:val="nil"/>
              <w:right w:val="nil"/>
            </w:tcBorders>
          </w:tcPr>
          <w:p w:rsidR="007F386E" w:rsidRPr="007F386E" w:rsidRDefault="007F386E" w:rsidP="001E3674">
            <w:pPr>
              <w:pStyle w:val="Normal6a"/>
            </w:pPr>
            <w:r w:rsidRPr="007F386E">
              <w:t>29.</w:t>
            </w:r>
            <w:r w:rsidRPr="007F386E">
              <w:tab/>
              <w:t>smatra da je uspon Kine i dalje jedan od primarnih geopolitičkih izazova 21. stoljeća koji zahtijeva višedimenzionalan odgovor tako da EU i dalje surađuje s Kinom u pogledu niza ključnih pitanja; poziva potpredsjednika Komisije / Visokog predstavnika Unije za vanjske poslove i sigurnosnu politiku i države članice da nastave diplomatski angažman uz istodobno povećanje odlučnosti EU-a prema Kini;</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{DE}</w:t>
      </w:r>
      <w:r w:rsidRPr="007F386E">
        <w:t>de</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783</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Alberico Gambino, Carlo Fidanza, Adam Bielan</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29.</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29.</w:t>
            </w:r>
            <w:r w:rsidRPr="007F386E">
              <w:tab/>
              <w:t>smatra da je uspon Kine i dalje jedan od primarnih geopolitičkih izazova 21. stoljeća koji zahtijeva višedimenzionalan odgovor tako da EU i dalje surađuje s Kinom u pogledu niza ključnih pitanja; poziva potpredsjednika Komisije / Visokog predstavnika Unije za vanjske poslove i sigurnosnu politiku i države članice da nastave diplomatski angažman uz istodobno povećanje odlučnosti EU-a prema Kini kako bi ona preuzela odgovornost kao stalna članica Vijeća sigurnosti UN-a;</w:t>
            </w:r>
          </w:p>
        </w:tc>
        <w:tc>
          <w:tcPr>
            <w:tcW w:w="4876" w:type="dxa"/>
            <w:tcBorders>
              <w:top w:val="nil"/>
              <w:left w:val="nil"/>
              <w:bottom w:val="nil"/>
              <w:right w:val="nil"/>
            </w:tcBorders>
          </w:tcPr>
          <w:p w:rsidR="007F386E" w:rsidRPr="007F386E" w:rsidRDefault="007F386E" w:rsidP="001E3674">
            <w:pPr>
              <w:spacing w:after="120"/>
            </w:pPr>
            <w:r w:rsidRPr="007F386E">
              <w:t>29.</w:t>
            </w:r>
            <w:r w:rsidRPr="007F386E">
              <w:tab/>
            </w:r>
            <w:r w:rsidRPr="007F386E">
              <w:rPr>
                <w:b/>
                <w:i/>
              </w:rPr>
              <w:t>zabrinut je zbog rizika koji proizlaze iz nove faze kinesko-ruskih odnosa te</w:t>
            </w:r>
            <w:r w:rsidRPr="007F386E">
              <w:t xml:space="preserve"> smatra da je uspon Kine i dalje jedan od primarnih geopolitičkih izazova 21. stoljeća koji zahtijeva višedimenzionalan odgovor tako da EU i dalje surađuje s Kinom u pogledu niza ključnih pitanja; poziva potpredsjednika Komisije / Visokog predstavnika Unije za vanjske poslove i sigurnosnu politiku i države članice da nastave diplomatski angažman uz istodobno povećanje odlučnosti EU-a prema Kini kako bi ona preuzela odgovornost kao stalna članica Vijeća sigurnosti UN-a;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784</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Urmas Paet, Hilde Vautmans, Petras Auštrevičius, Lucia Yar, Nathalie Loiseau, Ilhan Kyuchyuk</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29.</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29.</w:t>
            </w:r>
            <w:r w:rsidRPr="007F386E">
              <w:tab/>
              <w:t>smatra da je uspon Kine i dalje jedan od primarnih geopolitičkih izazova 21. stoljeća koji zahtijeva višedimenzionalan odgovor tako da EU i dalje surađuje s Kinom u pogledu niza ključnih pitanja; poziva potpredsjednika Komisije / Visokog predstavnika Unije za vanjske poslove i sigurnosnu politiku i države članice da nastave diplomatski angažman uz istodobno povećanje odlučnosti EU-a prema Kini kako bi ona preuzela odgovornost kao stalna članica Vijeća sigurnosti UN-a;</w:t>
            </w:r>
          </w:p>
        </w:tc>
        <w:tc>
          <w:tcPr>
            <w:tcW w:w="4876" w:type="dxa"/>
            <w:tcBorders>
              <w:top w:val="nil"/>
              <w:left w:val="nil"/>
              <w:bottom w:val="nil"/>
              <w:right w:val="nil"/>
            </w:tcBorders>
          </w:tcPr>
          <w:p w:rsidR="007F386E" w:rsidRPr="007F386E" w:rsidRDefault="007F386E" w:rsidP="001E3674">
            <w:pPr>
              <w:spacing w:after="120"/>
            </w:pPr>
            <w:r w:rsidRPr="007F386E">
              <w:t>29.</w:t>
            </w:r>
            <w:r w:rsidRPr="007F386E">
              <w:tab/>
              <w:t xml:space="preserve">smatra da je uspon Kine i dalje jedan od primarnih geopolitičkih izazova 21. stoljeća koji zahtijeva višedimenzionalan odgovor tako da EU i dalje surađuje s Kinom u pogledu niza ključnih pitanja; poziva potpredsjednika Komisije / Visokog predstavnika Unije za vanjske poslove i sigurnosnu politiku i države članice da nastave diplomatski angažman uz istodobno povećanje odlučnosti EU-a prema Kini kako bi ona preuzela odgovornost kao stalna članica Vijeća sigurnosti UN-a; </w:t>
            </w:r>
            <w:r w:rsidRPr="007F386E">
              <w:rPr>
                <w:b/>
                <w:i/>
              </w:rPr>
              <w:t>naglašava da pristup EU-a Kini treba biti u većoj mjeri ujedinjen;</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785</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Sven Mikser, Lucia Annunziata, Nicola Zingaretti, Thijs Reuten, Alessandra Moretti, Giorgio Gori, Tobias Cremer, Yannis Maniatis</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29.</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29.</w:t>
            </w:r>
            <w:r w:rsidRPr="007F386E">
              <w:tab/>
              <w:t>smatra da je uspon Kine i dalje jedan od primarnih geopolitičkih izazova 21. stoljeća koji zahtijeva višedimenzionalan odgovor tako da EU i dalje surađuje s Kinom u pogledu niza ključnih pitanja; poziva potpredsjednika Komisije / Visokog predstavnika Unije za vanjske poslove i sigurnosnu politiku i države članice da nastave diplomatski angažman uz istodobno povećanje odlučnosti EU-a prema Kini kako bi ona preuzela odgovornost kao stalna članica Vijeća sigurnosti UN-a;</w:t>
            </w:r>
          </w:p>
        </w:tc>
        <w:tc>
          <w:tcPr>
            <w:tcW w:w="4876" w:type="dxa"/>
            <w:tcBorders>
              <w:top w:val="nil"/>
              <w:left w:val="nil"/>
              <w:bottom w:val="nil"/>
              <w:right w:val="nil"/>
            </w:tcBorders>
          </w:tcPr>
          <w:p w:rsidR="007F386E" w:rsidRPr="007F386E" w:rsidRDefault="007F386E" w:rsidP="001E3674">
            <w:pPr>
              <w:spacing w:after="120"/>
            </w:pPr>
            <w:r w:rsidRPr="007F386E">
              <w:t>29.</w:t>
            </w:r>
            <w:r w:rsidRPr="007F386E">
              <w:tab/>
              <w:t xml:space="preserve">smatra da je uspon Kine i dalje jedan od primarnih geopolitičkih izazova 21. stoljeća koji zahtijeva višedimenzionalan odgovor tako da EU i dalje surađuje s Kinom u pogledu niza ključnih pitanja; poziva potpredsjednika Komisije / Visokog predstavnika Unije za vanjske poslove i sigurnosnu politiku i države članice da </w:t>
            </w:r>
            <w:r w:rsidRPr="007F386E">
              <w:rPr>
                <w:b/>
                <w:i/>
              </w:rPr>
              <w:t xml:space="preserve">revidiraju svoju strategiju za Kinu i pritom </w:t>
            </w:r>
            <w:r w:rsidRPr="007F386E">
              <w:t>nastave diplomatski angažman uz istodobno povećanje odlučnosti EU-a prema Kini kako bi ona preuzela odgovornost kao stalna članica Vijeća sigurnosti UN-a;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786</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António Tânger Corrêa</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29.</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29.</w:t>
            </w:r>
            <w:r w:rsidRPr="007F386E">
              <w:tab/>
              <w:t xml:space="preserve">smatra da je uspon Kine i dalje jedan od primarnih geopolitičkih izazova 21. stoljeća koji zahtijeva višedimenzionalan odgovor tako da EU i dalje surađuje s Kinom u pogledu niza ključnih pitanja; poziva </w:t>
            </w:r>
            <w:r w:rsidRPr="007F386E">
              <w:rPr>
                <w:b/>
                <w:i/>
              </w:rPr>
              <w:t xml:space="preserve">potpredsjednika Komisije / Visokog predstavnika Unije za vanjske poslove i sigurnosnu politiku i </w:t>
            </w:r>
            <w:r w:rsidRPr="007F386E">
              <w:t>države članice da nastave diplomatski angažman uz istodobno povećanje odlučnosti EU-a prema Kini kako bi ona preuzela odgovornost kao stalna članica Vijeća sigurnosti UN-a;</w:t>
            </w:r>
          </w:p>
        </w:tc>
        <w:tc>
          <w:tcPr>
            <w:tcW w:w="4876" w:type="dxa"/>
            <w:tcBorders>
              <w:top w:val="nil"/>
              <w:left w:val="nil"/>
              <w:bottom w:val="nil"/>
              <w:right w:val="nil"/>
            </w:tcBorders>
          </w:tcPr>
          <w:p w:rsidR="007F386E" w:rsidRPr="007F386E" w:rsidRDefault="007F386E" w:rsidP="001E3674">
            <w:pPr>
              <w:spacing w:after="120"/>
            </w:pPr>
            <w:r w:rsidRPr="007F386E">
              <w:t>29.</w:t>
            </w:r>
            <w:r w:rsidRPr="007F386E">
              <w:tab/>
              <w:t>smatra da je uspon Kine i dalje jedan od primarnih geopolitičkih izazova 21. stoljeća koji zahtijeva višedimenzionalan odgovor tako da EU i dalje surađuje s Kinom u pogledu niza ključnih pitanja; poziva države članice da nastave diplomatski angažman uz istodobno povećanje odlučnosti EU-a prema Kini kako bi ona preuzela odgovornost kao stalna članica Vijeća sigurnosti UN-a;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787</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Hermann Tertsch, Jorge Martín Frías, António Tânger Corrêa</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29.a (novi)</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p>
        </w:tc>
        <w:tc>
          <w:tcPr>
            <w:tcW w:w="4876" w:type="dxa"/>
            <w:tcBorders>
              <w:top w:val="nil"/>
              <w:left w:val="nil"/>
              <w:bottom w:val="nil"/>
              <w:right w:val="nil"/>
            </w:tcBorders>
          </w:tcPr>
          <w:p w:rsidR="007F386E" w:rsidRPr="007F386E" w:rsidRDefault="007F386E" w:rsidP="001E3674">
            <w:pPr>
              <w:spacing w:after="120"/>
            </w:pPr>
            <w:r w:rsidRPr="007F386E">
              <w:rPr>
                <w:b/>
                <w:i/>
              </w:rPr>
              <w:t>29.a</w:t>
            </w:r>
            <w:r w:rsidRPr="007F386E">
              <w:tab/>
            </w:r>
            <w:r w:rsidRPr="007F386E">
              <w:rPr>
                <w:b/>
                <w:i/>
              </w:rPr>
              <w:t>osuđuje sustavna kršenja ljudskih prava u Kini, posebno manjina kao što su kršćani, sljedbenici Falun Gonga, Ujguri i Tibetanci; osuđuje gušenje političke autonomije Hong Konga koju provodi Peking te kršenje načela „jedna zemlja, dva sustava”; osuđuje represiju nad kineskim državljanima koji žive u inozemstvu; poziva države članice da zatvore sve nezakonite policijske stanice za koje je poznato da ih Kina potajno vodi na teritoriju EU-a; u tom pogledu konstatira zabrinjavajući slučaj Španjolske, koja navodno ima do devet tih neformalnih policijskih stanica koje nezakonito provode operacije na njezinom državnom području;</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788</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Adam Bielan</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29.a (novi)</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p>
        </w:tc>
        <w:tc>
          <w:tcPr>
            <w:tcW w:w="4876" w:type="dxa"/>
            <w:tcBorders>
              <w:top w:val="nil"/>
              <w:left w:val="nil"/>
              <w:bottom w:val="nil"/>
              <w:right w:val="nil"/>
            </w:tcBorders>
          </w:tcPr>
          <w:p w:rsidR="007F386E" w:rsidRPr="007F386E" w:rsidRDefault="007F386E" w:rsidP="001E3674">
            <w:pPr>
              <w:spacing w:after="120"/>
            </w:pPr>
            <w:r w:rsidRPr="007F386E">
              <w:rPr>
                <w:b/>
                <w:i/>
              </w:rPr>
              <w:t>29.a</w:t>
            </w:r>
            <w:r w:rsidRPr="007F386E">
              <w:tab/>
            </w:r>
            <w:r w:rsidRPr="007F386E">
              <w:rPr>
                <w:b/>
                <w:i/>
              </w:rPr>
              <w:t>ističe da sve agresivniji stav Narodne Republike Kine predstavlja prijetnju slobodi plovidbe i ugrožava stabilnost koja je ključna za globalnu trgovinu; naglašava da tu situaciju sa zabrinutošću prati sve veći broj partnera sličnih stavova, koji su predani miru i stabilnosti u regiji, uključujući diljem Tajvanskog tjesnaca; ističe da je potrebno povećati odvraćajući pristup kada je riječ o postupcima koji za cilj imaju destabilizaciju, među ostalim redovitim operacijama kako bi se potvrdila sloboda plovidbe usprkos pokušajima Narodne Republike Kine da nametne kontrolu nad međunarodnim vodama i zračnim prostorom;</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789</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Hermann Tertsch, Jorge Martín Frías</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29.a (novi)</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p>
        </w:tc>
        <w:tc>
          <w:tcPr>
            <w:tcW w:w="4876" w:type="dxa"/>
            <w:tcBorders>
              <w:top w:val="nil"/>
              <w:left w:val="nil"/>
              <w:bottom w:val="nil"/>
              <w:right w:val="nil"/>
            </w:tcBorders>
          </w:tcPr>
          <w:p w:rsidR="007F386E" w:rsidRPr="007F386E" w:rsidRDefault="007F386E" w:rsidP="001E3674">
            <w:pPr>
              <w:spacing w:after="120"/>
            </w:pPr>
            <w:r w:rsidRPr="007F386E">
              <w:rPr>
                <w:b/>
                <w:i/>
              </w:rPr>
              <w:t>29.a</w:t>
            </w:r>
            <w:r w:rsidRPr="007F386E">
              <w:tab/>
            </w:r>
            <w:r w:rsidRPr="007F386E">
              <w:rPr>
                <w:b/>
                <w:i/>
              </w:rPr>
              <w:t>osuđuje to što Kina koristi inicijativu „Jedan pojas, jedan put” kao oružje u zemljama u razvoju te što koristi gospodarsku ovisnost o kineskim ulaganjima i zajmovima kao alat za daljnje povećanje svojih geopolitičkih ambicija;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790</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Hermann Tertsch, Jorge Martín Frías</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29.b (novi)</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p>
        </w:tc>
        <w:tc>
          <w:tcPr>
            <w:tcW w:w="4876" w:type="dxa"/>
            <w:tcBorders>
              <w:top w:val="nil"/>
              <w:left w:val="nil"/>
              <w:bottom w:val="nil"/>
              <w:right w:val="nil"/>
            </w:tcBorders>
          </w:tcPr>
          <w:p w:rsidR="007F386E" w:rsidRPr="007F386E" w:rsidRDefault="007F386E" w:rsidP="001E3674">
            <w:pPr>
              <w:spacing w:after="120"/>
            </w:pPr>
            <w:r w:rsidRPr="007F386E">
              <w:rPr>
                <w:b/>
                <w:i/>
              </w:rPr>
              <w:t>29.b</w:t>
            </w:r>
            <w:r w:rsidRPr="007F386E">
              <w:tab/>
            </w:r>
            <w:r w:rsidRPr="007F386E">
              <w:rPr>
                <w:b/>
                <w:i/>
              </w:rPr>
              <w:t>konstatira da sva kineska poduzeća podliježu kineskom zakonu o kibernetičkoj sigurnosti, što ih čini de facto agentima komunističkog režima; u tom pogledu podsjeća na to da se pokazalo da su velika tehnološka poduzeća kineskog podrijetla, a posebno multinacionalno poduzeće Huawei, sudjelovala u dogovorima o zaobilaženju međunarodnog embarga nametnutog Iranu i prijenosu zabranjene komunikacijske tehnologije iranskoj vladi; poziva države članice da svojim operaterima zabrane uporabu uređaja i komponenti navedenih poduzeća; konstatira da su neke države članice posebno ranjive kada je riječ o zlonamjernom utjecaju Kine; u tom pogledu podsjeća na zabrinjavajući slučaj Španjolske, čija su nacionalna tijela nastavila podržavati 5G tehnologiju Huaweija te su tom poduzeću odobrila povlašteni pristup svojoj središnjoj komunikacijskoj mreži, unatoč tome što su vlade saveznice EU-a, kao što su Sjedinjene Američke Države i Ujedinjena Kraljevina, uvrstile Huawei i druga kineska multinacionalna poduzeća u području tehnologije na svoj popis subjekata na koje se primjenjuju ograničenja;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791</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Michael von der Schulenburg</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30.</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rPr>
                <w:b/>
                <w:i/>
              </w:rPr>
              <w:t>30.</w:t>
            </w:r>
            <w:r w:rsidRPr="007F386E">
              <w:tab/>
            </w:r>
            <w:r w:rsidRPr="007F386E">
              <w:rPr>
                <w:b/>
                <w:i/>
              </w:rPr>
              <w:t>ponavlja da je Tajvan ključan partner EU-a i demokratski saveznik u indopacifičkoj regiji; prepoznaje važnost Tajvana u osiguravanju globalnih lanaca opskrbe, posebno u visokotehnološkom sektoru, te poziva na tješnju suradnju EU-a i država članica s Tajvanom; poziva EU i države članice da jasnom i dosljednom porukom pokažu da se nikakav pokušaj jednostrane promjene statusa quo u Tajvanskom tjesnacu, posebno silom ili prisilom, ne može prihvatiti i da će imati visoku cijenu; ističe da teritorijalne pretenzije Kine nemaju nikakvu osnovu u međunarodnom pravu; nadalje, osuđuje činjenicu da Kina blokira sudjelovanje Tajvana u multilateralnim organizacijama; poziva Komisiju i države članice da podrže smisleno sudjelovanje Tajvana u relevantnim međunarodnim organizacijama;</w:t>
            </w:r>
          </w:p>
        </w:tc>
        <w:tc>
          <w:tcPr>
            <w:tcW w:w="4876" w:type="dxa"/>
            <w:tcBorders>
              <w:top w:val="nil"/>
              <w:left w:val="nil"/>
              <w:bottom w:val="nil"/>
              <w:right w:val="nil"/>
            </w:tcBorders>
          </w:tcPr>
          <w:p w:rsidR="007F386E" w:rsidRPr="007F386E" w:rsidRDefault="007F386E" w:rsidP="001E3674">
            <w:pPr>
              <w:spacing w:after="120"/>
            </w:pPr>
            <w:r w:rsidRPr="007F386E">
              <w:rPr>
                <w:b/>
                <w:i/>
              </w:rPr>
              <w:t>Briše se.</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792</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Michael Gahler, Andrey Kovatchev</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30.</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30.</w:t>
            </w:r>
            <w:r w:rsidRPr="007F386E">
              <w:tab/>
              <w:t xml:space="preserve">ponavlja da je Tajvan ključan partner EU-a i demokratski saveznik u indopacifičkoj regiji; prepoznaje važnost Tajvana u osiguravanju globalnih lanaca opskrbe, posebno u visokotehnološkom sektoru, te poziva na tješnju suradnju EU-a i država članica s Tajvanom; poziva EU i države članice da jasnom i dosljednom porukom pokažu da se nikakav pokušaj jednostrane promjene statusa quo u Tajvanskom tjesnacu, posebno silom ili prisilom, ne može prihvatiti i da će imati visoku cijenu; ističe da teritorijalne pretenzije Kine nemaju nikakvu osnovu u međunarodnom pravu; </w:t>
            </w:r>
            <w:r w:rsidRPr="007F386E">
              <w:rPr>
                <w:b/>
                <w:i/>
              </w:rPr>
              <w:t>nadalje,</w:t>
            </w:r>
            <w:r w:rsidRPr="007F386E">
              <w:t xml:space="preserve"> osuđuje činjenicu da Kina blokira sudjelovanje Tajvana u multilateralnim organizacijama; poziva Komisiju i države članice da podrže smisleno sudjelovanje Tajvana u relevantnim međunarodnim organizacijama;</w:t>
            </w:r>
          </w:p>
        </w:tc>
        <w:tc>
          <w:tcPr>
            <w:tcW w:w="4876" w:type="dxa"/>
            <w:tcBorders>
              <w:top w:val="nil"/>
              <w:left w:val="nil"/>
              <w:bottom w:val="nil"/>
              <w:right w:val="nil"/>
            </w:tcBorders>
          </w:tcPr>
          <w:p w:rsidR="007F386E" w:rsidRPr="007F386E" w:rsidRDefault="007F386E" w:rsidP="001E3674">
            <w:pPr>
              <w:spacing w:after="120"/>
            </w:pPr>
            <w:r w:rsidRPr="007F386E">
              <w:t>30.</w:t>
            </w:r>
            <w:r w:rsidRPr="007F386E">
              <w:tab/>
              <w:t>ponavlja da je Tajvan ključan partner EU-a i demokratski saveznik u indopacifičkoj regiji;</w:t>
            </w:r>
            <w:r w:rsidRPr="007F386E">
              <w:rPr>
                <w:b/>
                <w:i/>
              </w:rPr>
              <w:t xml:space="preserve"> potiče kontinuirane razmjene između EU-a i Tajvana na svim razinama interakcije, uključujući redovite dijaloge, te naglašava da bilo kakav pokušaj autoritarnih režima da ograniče pozitivan razvoj odnosa između EU-a i Tajvana nije prihvatljiv;</w:t>
            </w:r>
            <w:r w:rsidRPr="007F386E">
              <w:t xml:space="preserve"> prepoznaje važnost Tajvana u osiguravanju globalnih lanaca opskrbe, posebno u visokotehnološkom sektoru, te poziva na tješnju suradnju EU-a i država članica s Tajvanom; poziva EU i države članice da jasnom i dosljednom porukom pokažu da se nikakav pokušaj jednostrane promjene statusa quo u Tajvanskom tjesnacu, posebno silom ili prisilom, ne može prihvatiti i da će imati visoku cijenu; ističe da teritorijalne pretenzije Kine nemaju nikakvu osnovu u međunarodnom pravu</w:t>
            </w:r>
            <w:r w:rsidRPr="007F386E">
              <w:rPr>
                <w:b/>
                <w:i/>
              </w:rPr>
              <w:t xml:space="preserve"> i da samo demokratski izabrana vlada Tajvana može predstavljati tajvanski narod</w:t>
            </w:r>
            <w:r w:rsidRPr="007F386E">
              <w:t>; osuđuje činjenicu da Kina blokira</w:t>
            </w:r>
            <w:r w:rsidRPr="007F386E">
              <w:rPr>
                <w:b/>
                <w:i/>
              </w:rPr>
              <w:t xml:space="preserve"> smisleno</w:t>
            </w:r>
            <w:r w:rsidRPr="007F386E">
              <w:t xml:space="preserve"> sudjelovanje Tajvana u multilateralnim organizacijama</w:t>
            </w:r>
            <w:r w:rsidRPr="007F386E">
              <w:rPr>
                <w:b/>
                <w:i/>
              </w:rPr>
              <w:t xml:space="preserve"> svojim upornim iskrivljavanjem Rezolucije 2758 Opće skupštine Ujedinjenih naroda</w:t>
            </w:r>
            <w:r w:rsidRPr="007F386E">
              <w:t xml:space="preserve">; poziva Komisiju i države članice da podrže smisleno sudjelovanje Tajvana u relevantnim međunarodnim organizacijama; </w:t>
            </w:r>
            <w:r w:rsidRPr="007F386E">
              <w:rPr>
                <w:b/>
                <w:i/>
              </w:rPr>
              <w:t>poziva Komisiju da ojača suradnju kako bi se dodatno potaknule gospodarske, trgovinske i ulagačke veze s Tajvanom te da, nadalje, bez odgode pokrene pripremne mjere za pregovore o sporazumu o gospodarskom partnerstvu kao okviru za uspostavu suradnje u prioritetnim područjima i područjima od zajedničkog interesa;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793</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Hana Jalloul Muro</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30.</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30.</w:t>
            </w:r>
            <w:r w:rsidRPr="007F386E">
              <w:tab/>
              <w:t xml:space="preserve">ponavlja da je Tajvan ključan partner EU-a i demokratski saveznik u indopacifičkoj regiji; prepoznaje važnost Tajvana u osiguravanju globalnih lanaca opskrbe, posebno u visokotehnološkom sektoru, te poziva na tješnju suradnju EU-a i država članica s Tajvanom; poziva </w:t>
            </w:r>
            <w:r w:rsidRPr="007F386E">
              <w:rPr>
                <w:b/>
                <w:i/>
              </w:rPr>
              <w:t>EU</w:t>
            </w:r>
            <w:r w:rsidRPr="007F386E">
              <w:t xml:space="preserve"> i države članice da </w:t>
            </w:r>
            <w:r w:rsidRPr="007F386E">
              <w:rPr>
                <w:b/>
                <w:i/>
              </w:rPr>
              <w:t>jasnom i dosljednom porukom pokažu da se nikakav pokušaj jednostrane promjene statusa quo</w:t>
            </w:r>
            <w:r w:rsidRPr="007F386E">
              <w:t xml:space="preserve"> u </w:t>
            </w:r>
            <w:r w:rsidRPr="007F386E">
              <w:rPr>
                <w:b/>
                <w:i/>
              </w:rPr>
              <w:t xml:space="preserve">Tajvanskom tjesnacu, posebno silom ili prisilom, ne može prihvatiti i da će imati visoku cijenu; ističe da teritorijalne pretenzije Kine nemaju nikakvu osnovu u međunarodnom pravu; nadalje, osuđuje činjenicu da Kina blokira sudjelovanje Tajvana u multilateralnim organizacijama; </w:t>
            </w:r>
            <w:r w:rsidRPr="007F386E">
              <w:t>poziva Komisiju i države članice da podrže smisleno sudjelovanje Tajvana u relevantnim međunarodnim organizacijama;</w:t>
            </w:r>
          </w:p>
        </w:tc>
        <w:tc>
          <w:tcPr>
            <w:tcW w:w="4876" w:type="dxa"/>
            <w:tcBorders>
              <w:top w:val="nil"/>
              <w:left w:val="nil"/>
              <w:bottom w:val="nil"/>
              <w:right w:val="nil"/>
            </w:tcBorders>
          </w:tcPr>
          <w:p w:rsidR="007F386E" w:rsidRPr="007F386E" w:rsidRDefault="007F386E" w:rsidP="001E3674">
            <w:pPr>
              <w:spacing w:after="120"/>
            </w:pPr>
            <w:r w:rsidRPr="007F386E">
              <w:t>30.</w:t>
            </w:r>
            <w:r w:rsidRPr="007F386E">
              <w:tab/>
              <w:t xml:space="preserve">ponavlja da je Tajvan ključan partner EU-a i demokratski saveznik u indopacifičkoj regiji; prepoznaje važnost Tajvana u osiguravanju globalnih lanaca opskrbe, posebno u visokotehnološkom sektoru, te poziva na tješnju suradnju EU-a i država članica s Tajvanom; poziva Komisiju i države članice da podrže smisleno sudjelovanje Tajvana u relevantnim međunarodnim organizacijama; </w:t>
            </w:r>
            <w:r w:rsidRPr="007F386E">
              <w:rPr>
                <w:b/>
                <w:i/>
              </w:rPr>
              <w:t>ponovno ističe predanost EU-a svojoj politici „jedne Kine” kao političkom temelju odnosa EU-a i Kine;</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794</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Emmanouil Kefalogiannis</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30.</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30.</w:t>
            </w:r>
            <w:r w:rsidRPr="007F386E">
              <w:tab/>
              <w:t xml:space="preserve">ponavlja da je Tajvan ključan partner EU-a i demokratski saveznik u indopacifičkoj regiji; prepoznaje važnost Tajvana u osiguravanju globalnih lanaca opskrbe, posebno u visokotehnološkom sektoru, te poziva na tješnju suradnju EU-a i država članica s Tajvanom; poziva EU i države članice da jasnom i dosljednom porukom pokažu da se nikakav pokušaj jednostrane promjene statusa quo u Tajvanskom tjesnacu, posebno silom ili prisilom, ne može prihvatiti i da će imati visoku cijenu; </w:t>
            </w:r>
            <w:r w:rsidRPr="007F386E">
              <w:rPr>
                <w:b/>
                <w:i/>
              </w:rPr>
              <w:t>ističe da teritorijalne pretenzije Kine nemaju nikakvu osnovu u međunarodnom pravu; nadalje, osuđuje činjenicu da Kina blokira sudjelovanje Tajvana u multilateralnim organizacijama; poziva Komisiju i države članice da podrže smisleno sudjelovanje Tajvana u relevantnim međunarodnim organizacijama;</w:t>
            </w:r>
          </w:p>
        </w:tc>
        <w:tc>
          <w:tcPr>
            <w:tcW w:w="4876" w:type="dxa"/>
            <w:tcBorders>
              <w:top w:val="nil"/>
              <w:left w:val="nil"/>
              <w:bottom w:val="nil"/>
              <w:right w:val="nil"/>
            </w:tcBorders>
          </w:tcPr>
          <w:p w:rsidR="007F386E" w:rsidRPr="007F386E" w:rsidRDefault="007F386E" w:rsidP="001E3674">
            <w:pPr>
              <w:spacing w:after="120"/>
            </w:pPr>
            <w:r w:rsidRPr="007F386E">
              <w:t>30.</w:t>
            </w:r>
            <w:r w:rsidRPr="007F386E">
              <w:tab/>
              <w:t>ponavlja da je Tajvan ključan partner EU-a i demokratski saveznik u indopacifičkoj regiji; prepoznaje važnost Tajvana u osiguravanju globalnih lanaca opskrbe, posebno u visokotehnološkom sektoru, te poziva na tješnju suradnju EU-a i država članica s Tajvanom; poziva EU i države članice da jasnom i dosljednom porukom pokažu da se nikakav pokušaj jednostrane promjene statusa quo u Tajvanskom tjesnacu, posebno silom ili prisilom, ne može prihvatiti i da će imati visoku cijenu;</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795</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Adam Bielan</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30.</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30.</w:t>
            </w:r>
            <w:r w:rsidRPr="007F386E">
              <w:tab/>
              <w:t>ponavlja da je Tajvan ključan partner EU-a i demokratski saveznik u indopacifičkoj regiji; prepoznaje važnost Tajvana u osiguravanju globalnih lanaca opskrbe, posebno u visokotehnološkom sektoru, te poziva na tješnju suradnju EU-a i država članica s Tajvanom; poziva EU i države članice da jasnom i dosljednom porukom pokažu da se nikakav pokušaj jednostrane promjene statusa quo u Tajvanskom tjesnacu, posebno silom ili prisilom, ne može prihvatiti i da će imati visoku cijenu; ističe da teritorijalne pretenzije Kine nemaju nikakvu osnovu u međunarodnom pravu; nadalje, osuđuje činjenicu da Kina blokira sudjelovanje Tajvana u multilateralnim organizacijama; poziva Komisiju i države članice da podrže smisleno sudjelovanje Tajvana u relevantnim međunarodnim organizacijama;</w:t>
            </w:r>
          </w:p>
        </w:tc>
        <w:tc>
          <w:tcPr>
            <w:tcW w:w="4876" w:type="dxa"/>
            <w:tcBorders>
              <w:top w:val="nil"/>
              <w:left w:val="nil"/>
              <w:bottom w:val="nil"/>
              <w:right w:val="nil"/>
            </w:tcBorders>
          </w:tcPr>
          <w:p w:rsidR="007F386E" w:rsidRPr="007F386E" w:rsidRDefault="007F386E" w:rsidP="001E3674">
            <w:pPr>
              <w:spacing w:after="120"/>
            </w:pPr>
            <w:r w:rsidRPr="007F386E">
              <w:t>30.</w:t>
            </w:r>
            <w:r w:rsidRPr="007F386E">
              <w:tab/>
              <w:t xml:space="preserve">ponavlja da je Tajvan ključan partner EU-a i demokratski saveznik u indopacifičkoj regiji; prepoznaje važnost Tajvana u osiguravanju globalnih lanaca opskrbe, posebno u visokotehnološkom sektoru, te poziva na tješnju suradnju EU-a i država članica s Tajvanom; poziva EU i države članice da jasnom i dosljednom porukom pokažu da se nikakav pokušaj jednostrane promjene statusa quo u Tajvanskom tjesnacu, posebno silom ili prisilom, ne može prihvatiti i da će imati visoku cijenu; ističe da teritorijalne pretenzije Kine nemaju nikakvu osnovu u međunarodnom pravu; nadalje, osuđuje činjenicu da Kina blokira sudjelovanje Tajvana u multilateralnim organizacijama; poziva Komisiju i države članice da podrže smisleno sudjelovanje Tajvana u relevantnim međunarodnim organizacijama; </w:t>
            </w:r>
            <w:r w:rsidRPr="007F386E">
              <w:rPr>
                <w:b/>
                <w:i/>
              </w:rPr>
              <w:t>ponovno poziva Komisiju da bez odgode započne procjenu učinka, javno savjetovanje i utvrđivanje područja primjene bilateralnog sporazuma o ulaganjima s tajvanskim vlastima u pripremi za pregovore o produbljivanju bilateralnih gospodarskih veza;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796</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Vangelis Meimarakis</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30.</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30.</w:t>
            </w:r>
            <w:r w:rsidRPr="007F386E">
              <w:tab/>
              <w:t xml:space="preserve">ponavlja da je Tajvan ključan partner EU-a i demokratski saveznik u indopacifičkoj regiji; prepoznaje važnost Tajvana u osiguravanju globalnih lanaca opskrbe, posebno u visokotehnološkom sektoru, te poziva na tješnju suradnju EU-a i država članica s Tajvanom; poziva EU i države članice da jasnom i dosljednom porukom pokažu da se nikakav pokušaj jednostrane promjene statusa quo u Tajvanskom tjesnacu, posebno silom ili prisilom, ne može prihvatiti i da će imati visoku cijenu; </w:t>
            </w:r>
            <w:r w:rsidRPr="007F386E">
              <w:rPr>
                <w:b/>
                <w:i/>
              </w:rPr>
              <w:t>ističe da teritorijalne pretenzije Kine nemaju nikakvu osnovu u međunarodnom pravu; nadalje, osuđuje činjenicu da Kina blokira sudjelovanje Tajvana u multilateralnim organizacijama; poziva Komisiju i države članice da podrže smisleno sudjelovanje Tajvana u relevantnim međunarodnim organizacijama;</w:t>
            </w:r>
          </w:p>
        </w:tc>
        <w:tc>
          <w:tcPr>
            <w:tcW w:w="4876" w:type="dxa"/>
            <w:tcBorders>
              <w:top w:val="nil"/>
              <w:left w:val="nil"/>
              <w:bottom w:val="nil"/>
              <w:right w:val="nil"/>
            </w:tcBorders>
          </w:tcPr>
          <w:p w:rsidR="007F386E" w:rsidRPr="007F386E" w:rsidRDefault="007F386E" w:rsidP="001E3674">
            <w:pPr>
              <w:spacing w:after="120"/>
            </w:pPr>
            <w:r w:rsidRPr="007F386E">
              <w:t>30.</w:t>
            </w:r>
            <w:r w:rsidRPr="007F386E">
              <w:tab/>
              <w:t>ponavlja da je Tajvan ključan partner EU-a i demokratski saveznik u indopacifičkoj regiji; prepoznaje važnost Tajvana u osiguravanju globalnih lanaca opskrbe, posebno u visokotehnološkom sektoru, te poziva na tješnju suradnju EU-a i država članica s Tajvanom; poziva EU i države članice da jasnom i dosljednom porukom pokažu da se nikakav pokušaj jednostrane promjene statusa quo u Tajvanskom tjesnacu, posebno silom ili prisilom, ne može prihvatiti i da će imati visoku cijenu; </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797</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Jordan Bardella, Pierre-Romain Thionnet, Matthieu Valet, Roberto Vannacci</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30.</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30.</w:t>
            </w:r>
            <w:r w:rsidRPr="007F386E">
              <w:tab/>
              <w:t xml:space="preserve">ponavlja da je Tajvan ključan partner EU-a i demokratski saveznik u indopacifičkoj regiji; prepoznaje važnost Tajvana u osiguravanju globalnih lanaca opskrbe, posebno u visokotehnološkom sektoru, te poziva na tješnju suradnju EU-a i država članica s Tajvanom; poziva EU i države članice da jasnom i dosljednom porukom pokažu da se nikakav pokušaj jednostrane promjene statusa quo u Tajvanskom tjesnacu, posebno silom ili prisilom, ne može prihvatiti i da će imati visoku cijenu; ističe da teritorijalne pretenzije Kine nemaju nikakvu osnovu u međunarodnom pravu; </w:t>
            </w:r>
            <w:r w:rsidRPr="007F386E">
              <w:rPr>
                <w:b/>
                <w:i/>
              </w:rPr>
              <w:t>nadalje, osuđuje činjenicu da Kina blokira sudjelovanje Tajvana u multilateralnim organizacijama; poziva Komisiju i države članice da podrže smisleno sudjelovanje Tajvana u relevantnim međunarodnim organizacijama;</w:t>
            </w:r>
          </w:p>
        </w:tc>
        <w:tc>
          <w:tcPr>
            <w:tcW w:w="4876" w:type="dxa"/>
            <w:tcBorders>
              <w:top w:val="nil"/>
              <w:left w:val="nil"/>
              <w:bottom w:val="nil"/>
              <w:right w:val="nil"/>
            </w:tcBorders>
          </w:tcPr>
          <w:p w:rsidR="007F386E" w:rsidRPr="007F386E" w:rsidRDefault="007F386E" w:rsidP="001E3674">
            <w:pPr>
              <w:pStyle w:val="Normal6a"/>
            </w:pPr>
            <w:r w:rsidRPr="007F386E">
              <w:t>30.</w:t>
            </w:r>
            <w:r w:rsidRPr="007F386E">
              <w:tab/>
              <w:t>ponavlja da je Tajvan ključan partner EU-a i demokratski saveznik u indopacifičkoj regiji; prepoznaje važnost Tajvana u osiguravanju globalnih lanaca opskrbe, posebno u visokotehnološkom sektoru, te poziva na tješnju suradnju EU-a i država članica s Tajvanom; poziva EU i države članice da jasnom i dosljednom porukom pokažu da se nikakav pokušaj jednostrane promjene statusa quo u Tajvanskom tjesnacu, posebno silom ili prisilom, ne može prihvatiti i da će imati visoku cijenu; ističe da teritorijalne pretenzije Kine nemaju nikakvu osnovu u međunarodnom pravu;</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{FR}</w:t>
      </w:r>
      <w:r w:rsidRPr="007F386E">
        <w:t>fr</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798</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Miriam Lexmann</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30.</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30.</w:t>
            </w:r>
            <w:r w:rsidRPr="007F386E">
              <w:tab/>
              <w:t xml:space="preserve">ponavlja da je Tajvan ključan partner EU-a i demokratski saveznik u indopacifičkoj regiji; prepoznaje važnost Tajvana u osiguravanju globalnih lanaca opskrbe, posebno u visokotehnološkom sektoru, te poziva na tješnju suradnju EU-a i država članica s Tajvanom; poziva EU i države članice da jasnom i dosljednom porukom pokažu da se nikakav pokušaj jednostrane promjene statusa quo u Tajvanskom tjesnacu, posebno silom ili prisilom, ne može prihvatiti i da će imati visoku cijenu; ističe da teritorijalne pretenzije Kine nemaju nikakvu osnovu u međunarodnom pravu; nadalje, osuđuje činjenicu da Kina blokira sudjelovanje Tajvana u multilateralnim organizacijama; poziva </w:t>
            </w:r>
            <w:r w:rsidRPr="007F386E">
              <w:rPr>
                <w:b/>
                <w:i/>
              </w:rPr>
              <w:t>Komisiju</w:t>
            </w:r>
            <w:r w:rsidRPr="007F386E">
              <w:t xml:space="preserve"> i države članice da podrže smisleno sudjelovanje Tajvana u relevantnim međunarodnim organizacijama;</w:t>
            </w:r>
          </w:p>
        </w:tc>
        <w:tc>
          <w:tcPr>
            <w:tcW w:w="4876" w:type="dxa"/>
            <w:tcBorders>
              <w:top w:val="nil"/>
              <w:left w:val="nil"/>
              <w:bottom w:val="nil"/>
              <w:right w:val="nil"/>
            </w:tcBorders>
          </w:tcPr>
          <w:p w:rsidR="007F386E" w:rsidRPr="007F386E" w:rsidRDefault="007F386E" w:rsidP="001E3674">
            <w:pPr>
              <w:spacing w:after="120"/>
            </w:pPr>
            <w:r w:rsidRPr="007F386E">
              <w:t>30.</w:t>
            </w:r>
            <w:r w:rsidRPr="007F386E">
              <w:tab/>
              <w:t xml:space="preserve">ponavlja da je Tajvan ključan partner EU-a i demokratski saveznik u indopacifičkoj regiji; prepoznaje važnost Tajvana u osiguravanju globalnih lanaca opskrbe, posebno u visokotehnološkom sektoru, te poziva na tješnju suradnju EU-a i država članica s Tajvanom; poziva EU i države članice da jasnom i dosljednom porukom pokažu da se nikakav pokušaj jednostrane promjene statusa quo u Tajvanskom tjesnacu, posebno silom ili prisilom, ne može prihvatiti i da će imati visoku cijenu; ističe da teritorijalne pretenzije Kine nemaju nikakvu osnovu u međunarodnom pravu; nadalje, osuđuje činjenicu da Kina blokira sudjelovanje Tajvana u multilateralnim organizacijama; poziva </w:t>
            </w:r>
            <w:r w:rsidRPr="007F386E">
              <w:rPr>
                <w:b/>
                <w:i/>
              </w:rPr>
              <w:t>EU</w:t>
            </w:r>
            <w:r w:rsidRPr="007F386E">
              <w:t xml:space="preserve"> i</w:t>
            </w:r>
            <w:r w:rsidRPr="007F386E">
              <w:rPr>
                <w:b/>
                <w:i/>
              </w:rPr>
              <w:t xml:space="preserve"> njegove</w:t>
            </w:r>
            <w:r w:rsidRPr="007F386E">
              <w:t xml:space="preserve"> države članice da podrže smisleno sudjelovanje Tajvana u relevantnim međunarodnim organizacijama</w:t>
            </w:r>
            <w:r w:rsidRPr="007F386E">
              <w:rPr>
                <w:b/>
                <w:i/>
              </w:rPr>
              <w:t>, kao što su SZO, ICAO, Interpol i UNFCCC;</w:t>
            </w:r>
            <w:r w:rsidRPr="007F386E">
              <w:t xml:space="preserve"> </w:t>
            </w:r>
            <w:r w:rsidRPr="007F386E">
              <w:rPr>
                <w:b/>
                <w:i/>
              </w:rPr>
              <w:t>nadalje poziva Tajništvo UN-a da tajvanskim državljanima i novinarima omogući pristup prostorima UN-a radi posjeta, sastanaka i informativnih aktivnosti;</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799</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Hans Neuhoff</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30.</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30.</w:t>
            </w:r>
            <w:r w:rsidRPr="007F386E">
              <w:tab/>
              <w:t xml:space="preserve">ponavlja da je Tajvan ključan partner EU-a </w:t>
            </w:r>
            <w:r w:rsidRPr="007F386E">
              <w:rPr>
                <w:b/>
                <w:i/>
              </w:rPr>
              <w:t xml:space="preserve">i demokratski saveznik </w:t>
            </w:r>
            <w:r w:rsidRPr="007F386E">
              <w:t>u indopacifičkoj regiji; prepoznaje važnost Tajvana u osiguravanju globalnih lanaca opskrbe, posebno u visokotehnološkom sektoru, te poziva na tješnju suradnju EU-a i država članica s Tajvanom; poziva EU i države članice da jasnom i dosljednom porukom pokažu da se nikakav pokušaj jednostrane promjene statusa quo u Tajvanskom tjesnacu, posebno silom ili prisilom, ne može prihvatiti i da će imati visoku cijenu</w:t>
            </w:r>
            <w:r w:rsidRPr="007F386E">
              <w:rPr>
                <w:b/>
                <w:i/>
              </w:rPr>
              <w:t>;</w:t>
            </w:r>
            <w:r w:rsidRPr="007F386E">
              <w:t xml:space="preserve"> </w:t>
            </w:r>
            <w:r w:rsidRPr="007F386E">
              <w:rPr>
                <w:b/>
                <w:i/>
              </w:rPr>
              <w:t>ističe da teritorijalne pretenzije Kine nemaju nikakvu osnovu u međunarodnom pravu; nadalje, osuđuje činjenicu da Kina blokira sudjelovanje Tajvana u multilateralnim organizacijama;</w:t>
            </w:r>
            <w:r w:rsidRPr="007F386E">
              <w:t xml:space="preserve"> poziva Komisiju i države članice da podrže smisleno sudjelovanje Tajvana u relevantnim međunarodnim organizacijama;</w:t>
            </w:r>
          </w:p>
        </w:tc>
        <w:tc>
          <w:tcPr>
            <w:tcW w:w="4876" w:type="dxa"/>
            <w:tcBorders>
              <w:top w:val="nil"/>
              <w:left w:val="nil"/>
              <w:bottom w:val="nil"/>
              <w:right w:val="nil"/>
            </w:tcBorders>
          </w:tcPr>
          <w:p w:rsidR="007F386E" w:rsidRPr="007F386E" w:rsidRDefault="007F386E" w:rsidP="001E3674">
            <w:pPr>
              <w:pStyle w:val="Normal6a"/>
            </w:pPr>
            <w:r w:rsidRPr="007F386E">
              <w:t>30.</w:t>
            </w:r>
            <w:r w:rsidRPr="007F386E">
              <w:tab/>
              <w:t>ponavlja da je Tajvan ključan partner EU-a u indopacifičkoj regiji; prepoznaje važnost Tajvana u osiguravanju globalnih lanaca opskrbe, posebno u visokotehnološkom sektoru, te poziva na tješnju suradnju EU-a i država članica s Tajvanom; poziva EU i države članice da jasnom i dosljednom porukom pokažu da se nikakav pokušaj jednostrane promjene statusa quo u Tajvanskom tjesnacu, posebno silom ili prisilom, ne može prihvatiti i da će imati visoku cijenu; poziva Komisiju i države članice da podrže smisleno sudjelovanje Tajvana u relevantnim međunarodnim organizacijama;</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{DE}</w:t>
      </w:r>
      <w:r w:rsidRPr="007F386E">
        <w:t>de</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800</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Hannah Neumann</w:t>
      </w:r>
      <w:r w:rsidRPr="007F386E">
        <w:rPr>
          <w:rStyle w:val="HideTWBExt"/>
          <w:rFonts w:eastAsiaTheme="minorHAnsi"/>
        </w:rPr>
        <w:t>&lt;/Members&gt;</w:t>
      </w:r>
    </w:p>
    <w:p w:rsidR="007F386E" w:rsidRPr="007F386E" w:rsidRDefault="007F386E" w:rsidP="007F386E">
      <w:r w:rsidRPr="007F386E">
        <w:rPr>
          <w:rStyle w:val="HideTWBExt"/>
          <w:rFonts w:eastAsiaTheme="minorHAnsi"/>
        </w:rPr>
        <w:t>&lt;AuNomDe&gt;</w:t>
      </w:r>
      <w:r w:rsidRPr="007F386E">
        <w:rPr>
          <w:rStyle w:val="HideTWBInt"/>
        </w:rPr>
        <w:t>{Greens/EFA}</w:t>
      </w:r>
      <w:r w:rsidRPr="007F386E">
        <w:t>u ime Kluba zastupnika Verts/ALE-a</w:t>
      </w:r>
      <w:r w:rsidRPr="007F386E">
        <w:rPr>
          <w:rStyle w:val="HideTWBExt"/>
          <w:rFonts w:eastAsiaTheme="minorHAnsi"/>
        </w:rPr>
        <w:t>&lt;/AuNomDe&gt;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30.</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30.</w:t>
            </w:r>
            <w:r w:rsidRPr="007F386E">
              <w:tab/>
              <w:t>ponavlja da je Tajvan ključan partner EU-a i demokratski saveznik u indopacifičkoj regiji; prepoznaje važnost Tajvana u osiguravanju globalnih lanaca opskrbe, posebno u visokotehnološkom sektoru, te poziva na tješnju suradnju EU-a i država članica s Tajvanom; poziva EU i države članice da jasnom i dosljednom porukom pokažu da se nikakav pokušaj jednostrane promjene statusa quo u Tajvanskom tjesnacu, posebno silom ili prisilom, ne može prihvatiti i da će imati visoku cijenu; ističe da teritorijalne pretenzije Kine nemaju nikakvu osnovu u međunarodnom pravu; nadalje, osuđuje činjenicu da Kina blokira sudjelovanje Tajvana u multilateralnim organizacijama; poziva Komisiju i države članice da podrže smisleno sudjelovanje Tajvana u relevantnim međunarodnim organizacijama;</w:t>
            </w:r>
          </w:p>
        </w:tc>
        <w:tc>
          <w:tcPr>
            <w:tcW w:w="4876" w:type="dxa"/>
            <w:tcBorders>
              <w:top w:val="nil"/>
              <w:left w:val="nil"/>
              <w:bottom w:val="nil"/>
              <w:right w:val="nil"/>
            </w:tcBorders>
          </w:tcPr>
          <w:p w:rsidR="007F386E" w:rsidRPr="007F386E" w:rsidRDefault="007F386E" w:rsidP="001E3674">
            <w:pPr>
              <w:spacing w:after="120"/>
            </w:pPr>
            <w:r w:rsidRPr="007F386E">
              <w:t>30.</w:t>
            </w:r>
            <w:r w:rsidRPr="007F386E">
              <w:tab/>
              <w:t>ponavlja da je Tajvan ključan partner EU-a i demokratski saveznik u indopacifičkoj regiji; prepoznaje važnost Tajvana u osiguravanju globalnih lanaca opskrbe, posebno u visokotehnološkom sektoru, te poziva na tješnju suradnju EU-a i država članica s Tajvanom;</w:t>
            </w:r>
            <w:r w:rsidRPr="007F386E">
              <w:rPr>
                <w:b/>
                <w:i/>
              </w:rPr>
              <w:t xml:space="preserve"> naglašava da je očuvanje mira, stabilnosti i slobode plovidbe u indopacifičkoj regiji i dalje od ključne važnosti za interese EU-a i njegovih država članica;</w:t>
            </w:r>
            <w:r w:rsidRPr="007F386E">
              <w:t xml:space="preserve"> poziva EU i države članice da jasnom i dosljednom porukom pokažu da se nikakav pokušaj jednostrane promjene statusa quo u Tajvanskom tjesnacu, posebno silom ili prisilom, ne može prihvatiti i da će imati visoku cijenu; ističe da teritorijalne pretenzije Kine nemaju nikakvu osnovu u međunarodnom pravu; nadalje, osuđuje činjenicu da Kina blokira sudjelovanje Tajvana u multilateralnim organizacijama; poziva Komisiju i države članice da podrže smisleno sudjelovanje Tajvana u relevantnim međunarodnim organizacijama;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801</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Hermann Tertsch, Jorge Martín Frías</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30.</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30.</w:t>
            </w:r>
            <w:r w:rsidRPr="007F386E">
              <w:tab/>
              <w:t>ponavlja da je Tajvan ključan partner EU-a i demokratski saveznik u indopacifičkoj regiji; prepoznaje važnost Tajvana u osiguravanju globalnih lanaca opskrbe, posebno u visokotehnološkom sektoru, te poziva na tješnju suradnju EU-a i država članica s Tajvanom; poziva EU i države članice da jasnom i dosljednom porukom pokažu da se nikakav pokušaj jednostrane promjene statusa quo u Tajvanskom tjesnacu, posebno silom ili prisilom, ne može prihvatiti i da će imati visoku cijenu; ističe da teritorijalne pretenzije Kine nemaju nikakvu osnovu u međunarodnom pravu; nadalje, osuđuje činjenicu da Kina blokira sudjelovanje Tajvana u multilateralnim organizacijama; poziva Komisiju i države članice da podrže smisleno sudjelovanje Tajvana u relevantnim međunarodnim organizacijama;</w:t>
            </w:r>
          </w:p>
        </w:tc>
        <w:tc>
          <w:tcPr>
            <w:tcW w:w="4876" w:type="dxa"/>
            <w:tcBorders>
              <w:top w:val="nil"/>
              <w:left w:val="nil"/>
              <w:bottom w:val="nil"/>
              <w:right w:val="nil"/>
            </w:tcBorders>
          </w:tcPr>
          <w:p w:rsidR="007F386E" w:rsidRPr="007F386E" w:rsidRDefault="007F386E" w:rsidP="001E3674">
            <w:pPr>
              <w:spacing w:after="120"/>
            </w:pPr>
            <w:r w:rsidRPr="007F386E">
              <w:t>30.</w:t>
            </w:r>
            <w:r w:rsidRPr="007F386E">
              <w:tab/>
              <w:t>ponavlja da je Tajvan ključan partner EU-a i demokratski saveznik u indopacifičkoj regiji; prepoznaje važnost Tajvana u osiguravanju globalnih lanaca opskrbe, posebno u visokotehnološkom sektoru, te poziva na tješnju suradnju EU-a i država članica s Tajvanom; poziva EU i države članice da jasnom i dosljednom porukom pokažu da se nikakav pokušaj jednostrane promjene statusa quo u Tajvanskom tjesnacu, posebno silom ili prisilom, ne može prihvatiti i da će imati visoku cijenu; ističe da teritorijalne pretenzije Kine nemaju nikakvu osnovu u međunarodnom pravu</w:t>
            </w:r>
            <w:r w:rsidRPr="007F386E">
              <w:rPr>
                <w:b/>
                <w:i/>
              </w:rPr>
              <w:t xml:space="preserve"> te stoga osuđuje uporno pogrešno tumačenje Rezolucije UN-a 2758 od strane Kine</w:t>
            </w:r>
            <w:r w:rsidRPr="007F386E">
              <w:t>; nadalje, osuđuje činjenicu da Kina blokira sudjelovanje Tajvana u multilateralnim organizacijama; poziva Komisiju i države članice da podrže smisleno sudjelovanje Tajvana u relevantnim međunarodnim organizacijama;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802</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Petras Auštrevičius, Dan Barna, Urmas Paet, Lucia Yar, Marie-Agnes Strack-Zimmermann</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30.a (novi)</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p>
        </w:tc>
        <w:tc>
          <w:tcPr>
            <w:tcW w:w="4876" w:type="dxa"/>
            <w:tcBorders>
              <w:top w:val="nil"/>
              <w:left w:val="nil"/>
              <w:bottom w:val="nil"/>
              <w:right w:val="nil"/>
            </w:tcBorders>
          </w:tcPr>
          <w:p w:rsidR="007F386E" w:rsidRPr="007F386E" w:rsidRDefault="007F386E" w:rsidP="001E3674">
            <w:pPr>
              <w:spacing w:after="120"/>
            </w:pPr>
            <w:r w:rsidRPr="007F386E">
              <w:rPr>
                <w:b/>
                <w:i/>
              </w:rPr>
              <w:t>30.a</w:t>
            </w:r>
            <w:r w:rsidRPr="007F386E">
              <w:tab/>
            </w:r>
            <w:r w:rsidRPr="007F386E">
              <w:rPr>
                <w:b/>
                <w:i/>
              </w:rPr>
              <w:t>izražava zabrinutost zbog rasta broja članica skupine BRICS, koja trenutačno uključuje 45 % svjetskog stanovništva i predstavlja se kao alternativa zemljama Sjeverne Amerike i Europe; naglašava da takva suradnja Rusiji pruža mogućnosti za zaobilaženje sankcija uvedenih nakon invazije na Ukrajinu te da omogućuje Kini da dodatno proširi svoj utjecaj primjenom svoje taktike financiranja infrastrukturnih projekata;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803</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Adam Bielan</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30.a (novi)</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p>
        </w:tc>
        <w:tc>
          <w:tcPr>
            <w:tcW w:w="4876" w:type="dxa"/>
            <w:tcBorders>
              <w:top w:val="nil"/>
              <w:left w:val="nil"/>
              <w:bottom w:val="nil"/>
              <w:right w:val="nil"/>
            </w:tcBorders>
          </w:tcPr>
          <w:p w:rsidR="007F386E" w:rsidRPr="007F386E" w:rsidRDefault="007F386E" w:rsidP="001E3674">
            <w:pPr>
              <w:spacing w:after="120"/>
            </w:pPr>
            <w:r w:rsidRPr="007F386E">
              <w:rPr>
                <w:b/>
                <w:i/>
              </w:rPr>
              <w:t>30.a</w:t>
            </w:r>
            <w:r w:rsidRPr="007F386E">
              <w:tab/>
            </w:r>
            <w:r w:rsidRPr="007F386E">
              <w:rPr>
                <w:b/>
                <w:i/>
              </w:rPr>
              <w:t>podsjeća da je održavanje mira i stabilnosti u indopacifičkoj regiji temeljni interes slobodnog svijeta, uključujući EU i njegove države članice; ponovno ističe važnost poštovanja međunarodnog prava, posebno Konvencije UN-a o pravu mora i njezinih odredbi o obvezi rješavanja sporova mirnim putem te očuvanju slobode plovidbe i prelijetanja;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804</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Miriam Lexmann</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30.a (novi)</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p>
        </w:tc>
        <w:tc>
          <w:tcPr>
            <w:tcW w:w="4876" w:type="dxa"/>
            <w:tcBorders>
              <w:top w:val="nil"/>
              <w:left w:val="nil"/>
              <w:bottom w:val="nil"/>
              <w:right w:val="nil"/>
            </w:tcBorders>
          </w:tcPr>
          <w:p w:rsidR="007F386E" w:rsidRPr="007F386E" w:rsidRDefault="007F386E" w:rsidP="001E3674">
            <w:pPr>
              <w:spacing w:after="120"/>
            </w:pPr>
            <w:r w:rsidRPr="007F386E">
              <w:rPr>
                <w:b/>
                <w:i/>
              </w:rPr>
              <w:t>30.a</w:t>
            </w:r>
            <w:r w:rsidRPr="007F386E">
              <w:tab/>
            </w:r>
            <w:r w:rsidRPr="007F386E">
              <w:rPr>
                <w:b/>
                <w:i/>
              </w:rPr>
              <w:t>poziva Komisiju da bez odgode poduzme pripremne mjere za pregovore o bilateralnom sporazumu o ulaganjima ili o drugim vrstama sporazuma s Tajvanom; ističe potencijal za suradnju u području politike provjere izravnih stranih ulaganja i borbe protiv gospodarske prisile i odmazde;</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805</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Sven Mikser, Lucia Annunziata, Nicola Zingaretti, Thijs Reuten, Alessandra Moretti, Giorgio Gori, Tobias Cremer, Yannis Maniatis, Marco Tarquinio</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31.</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31.</w:t>
            </w:r>
            <w:r w:rsidRPr="007F386E">
              <w:tab/>
              <w:t>ponovno ističe da je Udruženje država jugoistočne Azije (ASEAN) ključan saveznik u jačanju multilateralizma utemeljenog na pravilima; podržava napore ASEAN-a da se dovrše pregovori s Kinom o učinkovitom i materijalnom kodeksu ponašanja u Južnokineskom moru; potiče pojačan angažman i suradnju EU-a s ASEAN-om te rad na sveobuhvatnom strateškom partnerstvu;</w:t>
            </w:r>
          </w:p>
        </w:tc>
        <w:tc>
          <w:tcPr>
            <w:tcW w:w="4876" w:type="dxa"/>
            <w:tcBorders>
              <w:top w:val="nil"/>
              <w:left w:val="nil"/>
              <w:bottom w:val="nil"/>
              <w:right w:val="nil"/>
            </w:tcBorders>
          </w:tcPr>
          <w:p w:rsidR="007F386E" w:rsidRPr="007F386E" w:rsidRDefault="007F386E" w:rsidP="001E3674">
            <w:pPr>
              <w:spacing w:after="120"/>
            </w:pPr>
            <w:r w:rsidRPr="007F386E">
              <w:t>31.</w:t>
            </w:r>
            <w:r w:rsidRPr="007F386E">
              <w:tab/>
              <w:t xml:space="preserve">ponovno ističe da je Udruženje država jugoistočne Azije (ASEAN) ključan saveznik u jačanju multilateralizma utemeljenog na pravilima; podržava napore ASEAN-a da se dovrše pregovori s Kinom o učinkovitom i materijalnom kodeksu ponašanja u Južnokineskom moru; potiče pojačan </w:t>
            </w:r>
            <w:r w:rsidRPr="007F386E">
              <w:rPr>
                <w:b/>
                <w:i/>
              </w:rPr>
              <w:t xml:space="preserve">politički </w:t>
            </w:r>
            <w:r w:rsidRPr="007F386E">
              <w:t>angažman i suradnju EU-a s ASEAN-om te rad na sveobuhvatnom strateškom partnerstvu</w:t>
            </w:r>
            <w:r w:rsidRPr="007F386E">
              <w:rPr>
                <w:b/>
                <w:i/>
              </w:rPr>
              <w:t>, ne samo u gospodarskom smislu, već i u pogledu ljudskih prava, demokracije i održivog rasta;</w:t>
            </w:r>
            <w:r w:rsidRPr="007F386E">
              <w:t xml:space="preserve"> </w:t>
            </w:r>
            <w:r w:rsidRPr="007F386E">
              <w:rPr>
                <w:b/>
                <w:i/>
              </w:rPr>
              <w:t>poziva na veću potporu vladi nacionalnog jedinstva Mjanmara i na vršenje pritiska na zemlje ASEAN-a da se usklade s međunarodnim sankcijama protiv mjanmarske vojne hunte;</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806</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Michael von der Schulenburg</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31.</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31.</w:t>
            </w:r>
            <w:r w:rsidRPr="007F386E">
              <w:tab/>
            </w:r>
            <w:r w:rsidRPr="007F386E">
              <w:rPr>
                <w:b/>
                <w:i/>
              </w:rPr>
              <w:t>ponovno ističe da je Udruženje država jugoistočne Azije (ASEAN) ključan saveznik u jačanju multilateralizma utemeljenog na pravilima;</w:t>
            </w:r>
            <w:r w:rsidRPr="007F386E">
              <w:t xml:space="preserve"> podržava </w:t>
            </w:r>
            <w:r w:rsidRPr="007F386E">
              <w:rPr>
                <w:b/>
                <w:i/>
              </w:rPr>
              <w:t>napore ASEAN-a da se dovrše pregovori s Kinom o učinkovitom i materijalnom kodeksu ponašanja</w:t>
            </w:r>
            <w:r w:rsidRPr="007F386E">
              <w:t xml:space="preserve"> u Južnokineskom moru; </w:t>
            </w:r>
            <w:r w:rsidRPr="007F386E">
              <w:rPr>
                <w:b/>
                <w:i/>
              </w:rPr>
              <w:t>potiče pojačan angažman i suradnju EU-a s ASEAN-om te rad na sveobuhvatnom strateškom partnerstvu;</w:t>
            </w:r>
          </w:p>
        </w:tc>
        <w:tc>
          <w:tcPr>
            <w:tcW w:w="4876" w:type="dxa"/>
            <w:tcBorders>
              <w:top w:val="nil"/>
              <w:left w:val="nil"/>
              <w:bottom w:val="nil"/>
              <w:right w:val="nil"/>
            </w:tcBorders>
          </w:tcPr>
          <w:p w:rsidR="007F386E" w:rsidRPr="007F386E" w:rsidRDefault="007F386E" w:rsidP="001E3674">
            <w:pPr>
              <w:spacing w:after="120"/>
            </w:pPr>
            <w:r w:rsidRPr="007F386E">
              <w:t>31.</w:t>
            </w:r>
            <w:r w:rsidRPr="007F386E">
              <w:tab/>
              <w:t xml:space="preserve">podržava </w:t>
            </w:r>
            <w:r w:rsidRPr="007F386E">
              <w:rPr>
                <w:b/>
                <w:i/>
              </w:rPr>
              <w:t>traženje mirnog rješenja sporova i ostvarivanje pomorske suradnje kako bi se omogućila regionalna stabilnost</w:t>
            </w:r>
            <w:r w:rsidRPr="007F386E">
              <w:t xml:space="preserve"> u Južnokineskom moru;</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807</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Ana Miguel Pedro</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31.</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31.</w:t>
            </w:r>
            <w:r w:rsidRPr="007F386E">
              <w:tab/>
              <w:t>ponovno ističe da je Udruženje država jugoistočne Azije (ASEAN) ključan saveznik u jačanju multilateralizma utemeljenog na pravilima; podržava napore ASEAN-a da se dovrše pregovori s Kinom o učinkovitom i materijalnom kodeksu ponašanja u Južnokineskom moru; potiče pojačan angažman i suradnju EU-a s ASEAN-om te rad na sveobuhvatnom strateškom partnerstvu;</w:t>
            </w:r>
          </w:p>
        </w:tc>
        <w:tc>
          <w:tcPr>
            <w:tcW w:w="4876" w:type="dxa"/>
            <w:tcBorders>
              <w:top w:val="nil"/>
              <w:left w:val="nil"/>
              <w:bottom w:val="nil"/>
              <w:right w:val="nil"/>
            </w:tcBorders>
          </w:tcPr>
          <w:p w:rsidR="007F386E" w:rsidRPr="007F386E" w:rsidRDefault="007F386E" w:rsidP="001E3674">
            <w:pPr>
              <w:spacing w:after="120"/>
            </w:pPr>
            <w:r w:rsidRPr="007F386E">
              <w:t>31.</w:t>
            </w:r>
            <w:r w:rsidRPr="007F386E">
              <w:tab/>
              <w:t xml:space="preserve">ponovno ističe da je Udruženje država jugoistočne Azije (ASEAN) ključan saveznik u jačanju multilateralizma utemeljenog na pravilima; podržava napore ASEAN-a da se dovrše pregovori s Kinom o učinkovitom i materijalnom kodeksu ponašanja u Južnokineskom moru; </w:t>
            </w:r>
            <w:r w:rsidRPr="007F386E">
              <w:rPr>
                <w:b/>
                <w:i/>
              </w:rPr>
              <w:t>izražava duboku zabrinutost zbog kontinuirane i ničim izazvane agresije Narodne Republike Kine u Južnokineskom moru s ciljem ostvarenja svojih nezakonitih teritorijalnih pretenzija i aspiracija u pogledu suverenosti;</w:t>
            </w:r>
            <w:r w:rsidRPr="007F386E">
              <w:t xml:space="preserve"> potiče pojačan angažman i suradnju EU-a s ASEAN-om te rad na sveobuhvatnom strateškom partnerstvu;</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808</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Hans Neuhoff</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31.</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31.</w:t>
            </w:r>
            <w:r w:rsidRPr="007F386E">
              <w:tab/>
              <w:t>ponovno ističe da je Udruženje država jugoistočne Azije (ASEAN) ključan saveznik u jačanju multilateralizma</w:t>
            </w:r>
            <w:r w:rsidRPr="007F386E">
              <w:rPr>
                <w:b/>
                <w:i/>
              </w:rPr>
              <w:t xml:space="preserve"> utemeljenog na pravilima</w:t>
            </w:r>
            <w:r w:rsidRPr="007F386E">
              <w:t>; podržava napore ASEAN-a da se dovrše pregovori s Kinom o učinkovitom i materijalnom kodeksu ponašanja u Južnokineskom moru; potiče pojačan angažman i suradnju EU-a s ASEAN-om te rad na sveobuhvatnom</w:t>
            </w:r>
            <w:r w:rsidRPr="007F386E">
              <w:rPr>
                <w:b/>
                <w:i/>
              </w:rPr>
              <w:t xml:space="preserve"> strateškom</w:t>
            </w:r>
            <w:r w:rsidRPr="007F386E">
              <w:t xml:space="preserve"> partnerstvu;</w:t>
            </w:r>
          </w:p>
        </w:tc>
        <w:tc>
          <w:tcPr>
            <w:tcW w:w="4876" w:type="dxa"/>
            <w:tcBorders>
              <w:top w:val="nil"/>
              <w:left w:val="nil"/>
              <w:bottom w:val="nil"/>
              <w:right w:val="nil"/>
            </w:tcBorders>
          </w:tcPr>
          <w:p w:rsidR="007F386E" w:rsidRPr="007F386E" w:rsidRDefault="007F386E" w:rsidP="001E3674">
            <w:pPr>
              <w:pStyle w:val="Normal6a"/>
            </w:pPr>
            <w:r w:rsidRPr="007F386E">
              <w:t>31.</w:t>
            </w:r>
            <w:r w:rsidRPr="007F386E">
              <w:tab/>
              <w:t>ponovno ističe da je Udruženje država jugoistočne Azije (ASEAN) ključan saveznik u jačanju multilateralizma; podržava napore ASEAN-a da se dovrše pregovori s Kinom o učinkovitom i materijalnom kodeksu ponašanja u Južnokineskom moru; potiče pojačan angažman i suradnju EU-a s ASEAN-om te rad na sveobuhvatnom partnerstvu;</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{DE}</w:t>
      </w:r>
      <w:r w:rsidRPr="007F386E">
        <w:t>de</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809</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David McAllister</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32.</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32.</w:t>
            </w:r>
            <w:r w:rsidRPr="007F386E">
              <w:tab/>
              <w:t>primjećuje da su geopolitički izazovi učvrstili zajednički interes EU-a i Indije u pogledu osiguravanja sigurnosti, blagostanja i održivog razvoja; poziva na održavanje sastanka na vrhu između Indije i EU-a kako bi bilateralni odnosi ostali prioritet;</w:t>
            </w:r>
          </w:p>
        </w:tc>
        <w:tc>
          <w:tcPr>
            <w:tcW w:w="4876" w:type="dxa"/>
            <w:tcBorders>
              <w:top w:val="nil"/>
              <w:left w:val="nil"/>
              <w:bottom w:val="nil"/>
              <w:right w:val="nil"/>
            </w:tcBorders>
          </w:tcPr>
          <w:p w:rsidR="007F386E" w:rsidRPr="007F386E" w:rsidRDefault="007F386E" w:rsidP="001E3674">
            <w:pPr>
              <w:spacing w:after="120"/>
            </w:pPr>
            <w:r w:rsidRPr="007F386E">
              <w:t>32.</w:t>
            </w:r>
            <w:r w:rsidRPr="007F386E">
              <w:tab/>
              <w:t xml:space="preserve">primjećuje da su geopolitički izazovi učvrstili zajednički interes EU-a i Indije u pogledu osiguravanja sigurnosti, blagostanja i održivog razvoja; poziva na održavanje sastanka na vrhu između Indije i EU-a kako bi bilateralni odnosi ostali prioritet; </w:t>
            </w:r>
            <w:r w:rsidRPr="007F386E">
              <w:rPr>
                <w:b/>
                <w:i/>
              </w:rPr>
              <w:t>prepoznaje da su klimatske promjene i zeleni rast, digitalizacija i nove tehnologije, istraživanje i razvoj, povezivost, trgovina i ulaganja, te vanjska, sigurnosna i obrambena politika, ključna područja suradnje; poziva da se u cijelosti provede strategija EU-a za Indiju iz 2018. i Plan EU-a i Indije do 2025., uz opsežno koordiniranje s pojedinačnim djelovanjima država članica; posebno naglašava potrebu za promicanjem većih sinergija u vanjskoj i sigurnosnoj politici putem postojećih mehanizama dijaloga i drugih mehanizama koji će se uspostaviti u okviru Plana EU-a i Indije do 2025.; u tom pogledu poziva na snažniji angažman država članica; također poziva države članice da povećaju i prošire suradnju Indije i EU-a u području pomorske sigurnosti kao odgovor na rastuću prisutnost Kine u indopacifičkoj regiji; ističe da je s Indijom potrebno raspraviti o pitanjima njezine velike vojne ovisnosti o Rusiji i politici sankcija EU-a prema Rusiji; apelira na Indiju da osudi rusku nezakonitu ratnu agresiju nad Ukrajinom; </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810</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Sebastian Tynkkynen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32.</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32.</w:t>
            </w:r>
            <w:r w:rsidRPr="007F386E">
              <w:tab/>
              <w:t>primjećuje da su geopolitički izazovi učvrstili zajednički interes EU-a i Indije u pogledu osiguravanja sigurnosti, blagostanja i održivog razvoja; poziva na održavanje sastanka na vrhu između Indije i EU-a kako bi bilateralni odnosi ostali prioritet;</w:t>
            </w:r>
          </w:p>
        </w:tc>
        <w:tc>
          <w:tcPr>
            <w:tcW w:w="4876" w:type="dxa"/>
            <w:tcBorders>
              <w:top w:val="nil"/>
              <w:left w:val="nil"/>
              <w:bottom w:val="nil"/>
              <w:right w:val="nil"/>
            </w:tcBorders>
          </w:tcPr>
          <w:p w:rsidR="007F386E" w:rsidRPr="007F386E" w:rsidRDefault="007F386E" w:rsidP="001E3674">
            <w:pPr>
              <w:pStyle w:val="Normal6a"/>
            </w:pPr>
            <w:r w:rsidRPr="007F386E">
              <w:t>32.</w:t>
            </w:r>
            <w:r w:rsidRPr="007F386E">
              <w:tab/>
              <w:t xml:space="preserve">primjećuje da su geopolitički izazovi učvrstili zajednički interes EU-a i Indije u pogledu osiguravanja sigurnosti, blagostanja i održivog razvoja; poziva na održavanje sastanka na vrhu između Indije i EU-a kako bi bilateralni odnosi ostali prioritet; </w:t>
            </w:r>
            <w:r w:rsidRPr="007F386E">
              <w:rPr>
                <w:b/>
                <w:i/>
              </w:rPr>
              <w:t>sa zabrinutošću prima na znanje vijesti o tome da je Indija, nakon Kine, postala drugi najveći dobavljač ključnih tehnologija za Rusiju; najoštrije osuđuje ulogu Indije u omogućavanju ruske ratne agresije na Ukrajinu;</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{FI}</w:t>
      </w:r>
      <w:r w:rsidRPr="007F386E">
        <w:t>fi</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811</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Jordan Bardella, Pierre-Romain Thionnet, Matthieu Valet, Roberto Vannacci</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32.</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32.</w:t>
            </w:r>
            <w:r w:rsidRPr="007F386E">
              <w:tab/>
              <w:t>primjećuje da su geopolitički izazovi učvrstili zajednički interes EU-a i Indije u pogledu osiguravanja sigurnosti, blagostanja i održivog razvoja; poziva na održavanje sastanka na vrhu između Indije i EU-a kako bi bilateralni odnosi ostali prioritet;</w:t>
            </w:r>
          </w:p>
        </w:tc>
        <w:tc>
          <w:tcPr>
            <w:tcW w:w="4876" w:type="dxa"/>
            <w:tcBorders>
              <w:top w:val="nil"/>
              <w:left w:val="nil"/>
              <w:bottom w:val="nil"/>
              <w:right w:val="nil"/>
            </w:tcBorders>
          </w:tcPr>
          <w:p w:rsidR="007F386E" w:rsidRPr="007F386E" w:rsidRDefault="007F386E" w:rsidP="001E3674">
            <w:pPr>
              <w:pStyle w:val="Normal6a"/>
            </w:pPr>
            <w:r w:rsidRPr="007F386E">
              <w:t>32.</w:t>
            </w:r>
            <w:r w:rsidRPr="007F386E">
              <w:tab/>
              <w:t xml:space="preserve">primjećuje da su geopolitički izazovi učvrstili zajednički interes EU-a i Indije u pogledu osiguravanja sigurnosti, blagostanja i održivog razvoja; poziva na održavanje sastanka na vrhu između Indije i EU-a kako bi bilateralni odnosi ostali prioritet; </w:t>
            </w:r>
            <w:r w:rsidRPr="007F386E">
              <w:rPr>
                <w:b/>
                <w:i/>
              </w:rPr>
              <w:t>poziva Uniju da ojača suradnju s Indijom u području pomorske sigurnosti, istodobno osiguravajući da se njome ne doprinosi porastu napetosti u indo-pacifičkom području;</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{FR}</w:t>
      </w:r>
      <w:r w:rsidRPr="007F386E">
        <w:t>fr</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812</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Sven Mikser, Lucia Annunziata, Nicola Zingaretti, Thijs Reuten, Alessandra Moretti, Giorgio Gori, Tobias Cremer, Yannis Maniatis, Marco Tarquinio</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32.</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32.</w:t>
            </w:r>
            <w:r w:rsidRPr="007F386E">
              <w:tab/>
              <w:t>primjećuje da su geopolitički izazovi učvrstili zajednički interes EU-a i Indije u pogledu osiguravanja sigurnosti, blagostanja i održivog razvoja; poziva na održavanje sastanka na vrhu između Indije i EU-a kako bi bilateralni odnosi ostali prioritet;</w:t>
            </w:r>
          </w:p>
        </w:tc>
        <w:tc>
          <w:tcPr>
            <w:tcW w:w="4876" w:type="dxa"/>
            <w:tcBorders>
              <w:top w:val="nil"/>
              <w:left w:val="nil"/>
              <w:bottom w:val="nil"/>
              <w:right w:val="nil"/>
            </w:tcBorders>
          </w:tcPr>
          <w:p w:rsidR="007F386E" w:rsidRPr="007F386E" w:rsidRDefault="007F386E" w:rsidP="001E3674">
            <w:pPr>
              <w:spacing w:after="120"/>
            </w:pPr>
            <w:r w:rsidRPr="007F386E">
              <w:t>32.</w:t>
            </w:r>
            <w:r w:rsidRPr="007F386E">
              <w:tab/>
              <w:t xml:space="preserve">primjećuje da su geopolitički izazovi učvrstili zajednički interes EU-a i Indije u pogledu osiguravanja sigurnosti, blagostanja i održivog razvoja; </w:t>
            </w:r>
            <w:r w:rsidRPr="007F386E">
              <w:rPr>
                <w:b/>
                <w:i/>
              </w:rPr>
              <w:t>smatra Indiju važnim demokratskim partnerom i potiče EU da dosljedno surađuje s indijskom vladom u pogledu poštovanja ljudskih prava i vladavine prava, kako u unutarnjoj dimenziji tako i globalno;</w:t>
            </w:r>
            <w:r w:rsidRPr="007F386E">
              <w:t xml:space="preserve"> poziva na održavanje sastanka na vrhu između Indije i EU-a kako bi bilateralni odnosi ostali prioritet;</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813</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Emmanouil Fragkos, Galato Alexandraki, Geadis Geadi</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32.</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32.</w:t>
            </w:r>
            <w:r w:rsidRPr="007F386E">
              <w:tab/>
              <w:t>primjećuje da su geopolitički izazovi učvrstili zajednički interes EU-a i Indije u pogledu osiguravanja sigurnosti, blagostanja i održivog razvoja; poziva na održavanje sastanka na vrhu između Indije i EU-a kako bi bilateralni odnosi ostali prioritet;</w:t>
            </w:r>
          </w:p>
        </w:tc>
        <w:tc>
          <w:tcPr>
            <w:tcW w:w="4876" w:type="dxa"/>
            <w:tcBorders>
              <w:top w:val="nil"/>
              <w:left w:val="nil"/>
              <w:bottom w:val="nil"/>
              <w:right w:val="nil"/>
            </w:tcBorders>
          </w:tcPr>
          <w:p w:rsidR="007F386E" w:rsidRPr="007F386E" w:rsidRDefault="007F386E" w:rsidP="001E3674">
            <w:pPr>
              <w:pStyle w:val="Normal6a"/>
            </w:pPr>
            <w:r w:rsidRPr="007F386E">
              <w:t>32.</w:t>
            </w:r>
            <w:r w:rsidRPr="007F386E">
              <w:tab/>
              <w:t xml:space="preserve">primjećuje da su geopolitički izazovi učvrstili zajednički interes EU-a i Indije u pogledu osiguravanja sigurnosti, blagostanja i održivog razvoja; poziva na održavanje sastanka na vrhu između Indije i EU-a kako bi bilateralni odnosi ostali prioritet; </w:t>
            </w:r>
            <w:r w:rsidRPr="007F386E">
              <w:rPr>
                <w:b/>
                <w:i/>
              </w:rPr>
              <w:t>smatra da Indija ima važnu ulogu u stabilizaciji južne Azije i borbi protiv terorizma;</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{EL}</w:t>
      </w:r>
      <w:r w:rsidRPr="007F386E">
        <w:t>el</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814</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Michael von der Schulenburg</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32.</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32.</w:t>
            </w:r>
            <w:r w:rsidRPr="007F386E">
              <w:tab/>
              <w:t xml:space="preserve">primjećuje da </w:t>
            </w:r>
            <w:r w:rsidRPr="007F386E">
              <w:rPr>
                <w:b/>
                <w:i/>
              </w:rPr>
              <w:t>su geopolitički izazovi učvrstili zajednički</w:t>
            </w:r>
            <w:r w:rsidRPr="007F386E">
              <w:t xml:space="preserve"> interes </w:t>
            </w:r>
            <w:r w:rsidRPr="007F386E">
              <w:rPr>
                <w:b/>
                <w:i/>
              </w:rPr>
              <w:t>EU-a i Indije u pogledu osiguravanja sigurnosti</w:t>
            </w:r>
            <w:r w:rsidRPr="007F386E">
              <w:t xml:space="preserve">, blagostanja i održivog razvoja; </w:t>
            </w:r>
            <w:r w:rsidRPr="007F386E">
              <w:rPr>
                <w:b/>
                <w:i/>
              </w:rPr>
              <w:t>poziva na održavanje sastanka na vrhu između Indije i EU-a kako bi bilateralni odnosi ostali prioritet;</w:t>
            </w:r>
          </w:p>
        </w:tc>
        <w:tc>
          <w:tcPr>
            <w:tcW w:w="4876" w:type="dxa"/>
            <w:tcBorders>
              <w:top w:val="nil"/>
              <w:left w:val="nil"/>
              <w:bottom w:val="nil"/>
              <w:right w:val="nil"/>
            </w:tcBorders>
          </w:tcPr>
          <w:p w:rsidR="007F386E" w:rsidRPr="007F386E" w:rsidRDefault="007F386E" w:rsidP="001E3674">
            <w:pPr>
              <w:spacing w:after="120"/>
            </w:pPr>
            <w:r w:rsidRPr="007F386E">
              <w:t>32.</w:t>
            </w:r>
            <w:r w:rsidRPr="007F386E">
              <w:tab/>
              <w:t xml:space="preserve">primjećuje da </w:t>
            </w:r>
            <w:r w:rsidRPr="007F386E">
              <w:rPr>
                <w:b/>
                <w:i/>
              </w:rPr>
              <w:t>i EU i Indija dijele</w:t>
            </w:r>
            <w:r w:rsidRPr="007F386E">
              <w:t xml:space="preserve"> interes </w:t>
            </w:r>
            <w:r w:rsidRPr="007F386E">
              <w:rPr>
                <w:b/>
                <w:i/>
              </w:rPr>
              <w:t>za osiguravanje mira</w:t>
            </w:r>
            <w:r w:rsidRPr="007F386E">
              <w:t>, blagostanja i održivog razvoja;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815</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Nathalie Loiseau, Urmas Paet, Hilde Vautmans, Lucia Yar, Petras Auštrevičius</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32.</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32.</w:t>
            </w:r>
            <w:r w:rsidRPr="007F386E">
              <w:tab/>
              <w:t>primjećuje da su geopolitički izazovi učvrstili zajednički interes EU-a i Indije u pogledu osiguravanja sigurnosti, blagostanja i održivog razvoja; poziva na održavanje sastanka na vrhu između Indije i EU-a kako bi bilateralni odnosi ostali prioritet;</w:t>
            </w:r>
          </w:p>
        </w:tc>
        <w:tc>
          <w:tcPr>
            <w:tcW w:w="4876" w:type="dxa"/>
            <w:tcBorders>
              <w:top w:val="nil"/>
              <w:left w:val="nil"/>
              <w:bottom w:val="nil"/>
              <w:right w:val="nil"/>
            </w:tcBorders>
          </w:tcPr>
          <w:p w:rsidR="007F386E" w:rsidRPr="007F386E" w:rsidRDefault="007F386E" w:rsidP="001E3674">
            <w:pPr>
              <w:spacing w:after="120"/>
            </w:pPr>
            <w:r w:rsidRPr="007F386E">
              <w:t>32.</w:t>
            </w:r>
            <w:r w:rsidRPr="007F386E">
              <w:tab/>
              <w:t xml:space="preserve">primjećuje da su geopolitički izazovi učvrstili zajednički interes EU-a i Indije u pogledu osiguravanja sigurnosti, blagostanja i održivog razvoja; poziva na održavanje sastanka na vrhu između Indije i EU-a kako bi bilateralni odnosi ostali prioritet; </w:t>
            </w:r>
            <w:r w:rsidRPr="007F386E">
              <w:rPr>
                <w:b/>
                <w:i/>
              </w:rPr>
              <w:t>pozdravlja najavu predstojećeg strateškog programa EU–Indija;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816</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Michael von der Schulenburg</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33.</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33.</w:t>
            </w:r>
            <w:r w:rsidRPr="007F386E">
              <w:tab/>
              <w:t xml:space="preserve">potiče potpredsjednika Komisije / Visokog predstavnika Unije za vanjske poslove i sigurnosnu politiku i države članice da se usredotoče na bilateralne odnose s partnerima </w:t>
            </w:r>
            <w:r w:rsidRPr="007F386E">
              <w:rPr>
                <w:b/>
                <w:i/>
              </w:rPr>
              <w:t xml:space="preserve">istog stajališta </w:t>
            </w:r>
            <w:r w:rsidRPr="007F386E">
              <w:t>u Africi</w:t>
            </w:r>
            <w:r w:rsidRPr="007F386E">
              <w:rPr>
                <w:b/>
                <w:i/>
              </w:rPr>
              <w:t>, među ostalim s Ganom, Kenijom i Senegalom, uzimajući u obzir zajedničke potrebe i interese kako bi se potaknula stvarna i uravnotežena partnerstva;</w:t>
            </w:r>
            <w:r w:rsidRPr="007F386E">
              <w:t xml:space="preserve"> </w:t>
            </w:r>
            <w:r w:rsidRPr="007F386E">
              <w:rPr>
                <w:b/>
                <w:i/>
              </w:rPr>
              <w:t>smatra da bi načelo „više za više” trebalo u potpunosti integrirati u odnose sa zemljama koje nisu članice EU-a, pri čemu EU razvija snažnija partnerstva sa zemljama koje poštuju načela ZVSP-a i zajedničke sigurnosne i obrambene politike (ZSOP) te temeljne vrijednosti EU-a; poziva EU da odgovori na očekivanja partnerskih zemalja i da brzo djeluje u skladu s političkim sporazumima s tim zemljama kako bi se pokazalo da je EU ključan i strateški partner i da međunarodni sustav utemeljen na pravilima može odgovoriti na suvremene izazove;</w:t>
            </w:r>
          </w:p>
        </w:tc>
        <w:tc>
          <w:tcPr>
            <w:tcW w:w="4876" w:type="dxa"/>
            <w:tcBorders>
              <w:top w:val="nil"/>
              <w:left w:val="nil"/>
              <w:bottom w:val="nil"/>
              <w:right w:val="nil"/>
            </w:tcBorders>
          </w:tcPr>
          <w:p w:rsidR="007F386E" w:rsidRPr="007F386E" w:rsidRDefault="007F386E" w:rsidP="001E3674">
            <w:pPr>
              <w:spacing w:after="120"/>
            </w:pPr>
            <w:r w:rsidRPr="007F386E">
              <w:t>33.</w:t>
            </w:r>
            <w:r w:rsidRPr="007F386E">
              <w:tab/>
              <w:t xml:space="preserve">potiče potpredsjednika Komisije / Visokog predstavnika Unije za vanjske poslove i sigurnosnu politiku i države članice da se usredotoče na bilateralne odnose s partnerima u Africi na </w:t>
            </w:r>
            <w:r w:rsidRPr="007F386E">
              <w:rPr>
                <w:b/>
                <w:i/>
              </w:rPr>
              <w:t>temeljima uzajamnog poštovanja</w:t>
            </w:r>
            <w:r w:rsidRPr="007F386E">
              <w:t>;</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817</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Sebastian Tynkkynen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33.</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33.</w:t>
            </w:r>
            <w:r w:rsidRPr="007F386E">
              <w:tab/>
              <w:t>potiče potpredsjednika Komisije / Visokog predstavnika Unije za vanjske poslove i sigurnosnu politiku i države članice da se usredotoče na bilateralne odnose s partnerima istog stajališta u Africi, među ostalim s Ganom, Kenijom i Senegalom, uzimajući u obzir zajedničke potrebe i interese kako bi se potaknula stvarna i uravnotežena partnerstva; smatra da bi načelo „više za više” trebalo u potpunosti integrirati u odnose sa zemljama koje nisu članice EU-a, pri čemu EU razvija snažnija partnerstva sa zemljama koje poštuju načela ZVSP-a i zajedničke sigurnosne i obrambene politike (ZSOP) te temeljne vrijednosti EU-a; poziva EU da odgovori na očekivanja partnerskih zemalja i da brzo djeluje u skladu s političkim sporazumima s tim zemljama kako bi se pokazalo da je EU ključan i strateški partner i da međunarodni sustav utemeljen na pravilima može odgovoriti na suvremene izazove;</w:t>
            </w:r>
          </w:p>
        </w:tc>
        <w:tc>
          <w:tcPr>
            <w:tcW w:w="4876" w:type="dxa"/>
            <w:tcBorders>
              <w:top w:val="nil"/>
              <w:left w:val="nil"/>
              <w:bottom w:val="nil"/>
              <w:right w:val="nil"/>
            </w:tcBorders>
          </w:tcPr>
          <w:p w:rsidR="007F386E" w:rsidRPr="007F386E" w:rsidRDefault="007F386E" w:rsidP="001E3674">
            <w:pPr>
              <w:pStyle w:val="Normal6a"/>
            </w:pPr>
            <w:r w:rsidRPr="007F386E">
              <w:t>33.</w:t>
            </w:r>
            <w:r w:rsidRPr="007F386E">
              <w:tab/>
              <w:t xml:space="preserve">potiče potpredsjednika Komisije / Visokog predstavnika Unije za vanjske poslove i sigurnosnu politiku i države članice da se usredotoče na bilateralne odnose s partnerima istog stajališta u Africi, među ostalim s Ganom, Kenijom i Senegalom, uzimajući u obzir zajedničke potrebe i interese kako bi se potaknula stvarna i uravnotežena partnerstva; smatra da bi načelo „više za više” trebalo u potpunosti integrirati u odnose sa zemljama koje nisu članice EU-a, pri čemu EU razvija snažnija partnerstva sa zemljama koje poštuju načela ZVSP-a i zajedničke sigurnosne i obrambene politike (ZSOP) te temeljne vrijednosti EU-a; </w:t>
            </w:r>
            <w:r w:rsidRPr="007F386E">
              <w:rPr>
                <w:b/>
                <w:i/>
              </w:rPr>
              <w:t>naglašava da bi razvojnu pomoć EU-a trebalo dodijeliti pod uvjetom da zemlje koje je primaju podupiru Ukrajinu u njezinim naporima da se obrani od ruskog napada te pod uvjetom da te zemlje sklope sporazume o ponovnom prihvatu kada je riječ o povratku njihovih građana iz EU-a u svoje matične zemlje ili zemlje podrijetla;</w:t>
            </w:r>
            <w:r w:rsidRPr="007F386E">
              <w:t xml:space="preserve"> poziva EU da odgovori na očekivanja partnerskih zemalja i da brzo djeluje u skladu s političkim sporazumima s tim zemljama kako bi se pokazalo da je EU ključan i strateški partner i da međunarodni sustav utemeljen na pravilima može odgovoriti na suvremene izazove;</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{FI}</w:t>
      </w:r>
      <w:r w:rsidRPr="007F386E">
        <w:t>fi</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818</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Miriam Lexmann</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33.</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33.</w:t>
            </w:r>
            <w:r w:rsidRPr="007F386E">
              <w:tab/>
              <w:t>potiče potpredsjednika Komisije / Visokog predstavnika Unije za vanjske poslove i sigurnosnu politiku i države članice da se usredotoče na bilateralne odnose s partnerima istog stajališta u Africi, među ostalim s Ganom, Kenijom i Senegalom, uzimajući u obzir zajedničke potrebe i interese kako bi se potaknula stvarna i uravnotežena partnerstva; smatra da bi načelo „više za više” trebalo u potpunosti integrirati u odnose sa zemljama koje nisu članice EU-a, pri čemu EU razvija snažnija partnerstva sa zemljama koje poštuju načela ZVSP-a i zajedničke sigurnosne i obrambene politike (ZSOP) te temeljne vrijednosti EU-a; poziva EU da odgovori na očekivanja partnerskih zemalja i da brzo djeluje u skladu s političkim sporazumima s tim zemljama kako bi se pokazalo da je EU ključan i strateški partner i da međunarodni sustav utemeljen na pravilima može odgovoriti na suvremene izazove;</w:t>
            </w:r>
          </w:p>
        </w:tc>
        <w:tc>
          <w:tcPr>
            <w:tcW w:w="4876" w:type="dxa"/>
            <w:tcBorders>
              <w:top w:val="nil"/>
              <w:left w:val="nil"/>
              <w:bottom w:val="nil"/>
              <w:right w:val="nil"/>
            </w:tcBorders>
          </w:tcPr>
          <w:p w:rsidR="007F386E" w:rsidRPr="007F386E" w:rsidRDefault="007F386E" w:rsidP="001E3674">
            <w:pPr>
              <w:spacing w:after="120"/>
            </w:pPr>
            <w:r w:rsidRPr="007F386E">
              <w:t>33.</w:t>
            </w:r>
            <w:r w:rsidRPr="007F386E">
              <w:tab/>
              <w:t xml:space="preserve">potiče potpredsjednika Komisije / Visokog predstavnika Unije za vanjske poslove i sigurnosnu politiku i države članice da se usredotoče na bilateralne odnose s partnerima istog stajališta u Africi, među ostalim s Ganom, Kenijom i Senegalom, uzimajući u obzir zajedničke potrebe i interese kako bi se potaknula stvarna i uravnotežena partnerstva; smatra da bi načelo „više za više” trebalo u potpunosti integrirati u odnose sa zemljama koje nisu članice EU-a, pri čemu EU razvija snažnija partnerstva sa zemljama koje poštuju načela ZVSP-a i zajedničke sigurnosne i obrambene politike (ZSOP) te temeljne vrijednosti EU-a; poziva EU da odgovori na očekivanja partnerskih zemalja i da brzo djeluje u skladu s političkim sporazumima </w:t>
            </w:r>
            <w:r w:rsidRPr="007F386E">
              <w:rPr>
                <w:b/>
                <w:i/>
              </w:rPr>
              <w:t xml:space="preserve">i realizira gospodarsku suradnju </w:t>
            </w:r>
            <w:r w:rsidRPr="007F386E">
              <w:t xml:space="preserve">s tim zemljama kako bi se pokazalo da je EU ključan i strateški partner i da međunarodni sustav utemeljen na pravilima može odgovoriti na suvremene izazove; </w:t>
            </w:r>
            <w:r w:rsidRPr="007F386E">
              <w:rPr>
                <w:b/>
                <w:i/>
              </w:rPr>
              <w:t>u tom pogledu ponovno ističe važnost strategije Global Gateway za poticanje bliskog partnerstva koje se temelji na uzajamnim koristima, gospodarskom razvoju i otpornim lancima opskrbe;</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819</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Alice Teodorescu Måwe</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33.</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33.</w:t>
            </w:r>
            <w:r w:rsidRPr="007F386E">
              <w:tab/>
              <w:t>potiče potpredsjednika Komisije / Visokog predstavnika Unije za vanjske poslove i sigurnosnu politiku i države članice da se usredotoče na bilateralne odnose s partnerima istog stajališta u Africi, među ostalim s Ganom, Kenijom i Senegalom, uzimajući u obzir zajedničke potrebe i interese kako bi se potaknula stvarna i uravnotežena partnerstva; smatra da bi načelo „više za više” trebalo u potpunosti integrirati u odnose sa zemljama koje nisu članice EU-a, pri čemu EU razvija snažnija partnerstva sa zemljama koje poštuju načela ZVSP-a i zajedničke sigurnosne i obrambene politike (ZSOP) te temeljne vrijednosti EU-a; poziva EU da odgovori na očekivanja partnerskih zemalja i da brzo djeluje u skladu s političkim sporazumima s tim zemljama kako bi se pokazalo da je EU ključan i strateški partner i da međunarodni sustav utemeljen na pravilima može odgovoriti na suvremene izazove;</w:t>
            </w:r>
          </w:p>
        </w:tc>
        <w:tc>
          <w:tcPr>
            <w:tcW w:w="4876" w:type="dxa"/>
            <w:tcBorders>
              <w:top w:val="nil"/>
              <w:left w:val="nil"/>
              <w:bottom w:val="nil"/>
              <w:right w:val="nil"/>
            </w:tcBorders>
          </w:tcPr>
          <w:p w:rsidR="007F386E" w:rsidRPr="007F386E" w:rsidRDefault="007F386E" w:rsidP="001E3674">
            <w:pPr>
              <w:pStyle w:val="Normal6a"/>
            </w:pPr>
            <w:r w:rsidRPr="007F386E">
              <w:t>33.</w:t>
            </w:r>
            <w:r w:rsidRPr="007F386E">
              <w:tab/>
              <w:t xml:space="preserve">potiče potpredsjednika Komisije / Visokog predstavnika Unije za vanjske poslove i sigurnosnu politiku i države članice da se usredotoče na bilateralne odnose s partnerima istog stajališta u Africi, među ostalim s Ganom, Kenijom i Senegalom, uzimajući u obzir zajedničke potrebe i interese kako bi se potaknula stvarna i uravnotežena partnerstva; smatra da bi načelo „više za više” trebalo u potpunosti integrirati u odnose sa zemljama koje nisu članice EU-a, pri čemu EU razvija snažnija partnerstva sa zemljama koje poštuju načela ZVSP-a i zajedničke sigurnosne i obrambene politike (ZSOP) te temeljne vrijednosti EU-a; poziva EU da odgovori na očekivanja partnerskih zemalja i da brzo djeluje u skladu s političkim sporazumima s tim zemljama kako bi se pokazalo da je EU ključan i strateški partner i da međunarodni sustav utemeljen na pravilima može odgovoriti na suvremene izazove; </w:t>
            </w:r>
            <w:r w:rsidRPr="007F386E">
              <w:rPr>
                <w:b/>
                <w:i/>
              </w:rPr>
              <w:t>smatra da bi EU, s obzirom na to da je najveći svjetski donator razvojne pomoći, trebao suradnju u području migracija postaviti kao uvjet za pružanje razvojne pomoći.</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{SV}</w:t>
      </w:r>
      <w:r w:rsidRPr="007F386E">
        <w:t>sv</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820</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Wouter Beke</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33.</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33.</w:t>
            </w:r>
            <w:r w:rsidRPr="007F386E">
              <w:tab/>
              <w:t>potiče potpredsjednika Komisije / Visokog predstavnika Unije za vanjske poslove i sigurnosnu politiku i države članice da se usredotoče na bilateralne odnose s partnerima istog stajališta u Africi, među ostalim s Ganom, Kenijom i Senegalom, uzimajući u obzir zajedničke potrebe i interese kako bi se potaknula stvarna i uravnotežena partnerstva; smatra da bi načelo „više za više” trebalo u potpunosti integrirati u odnose sa zemljama koje nisu članice EU-a, pri čemu EU razvija snažnija partnerstva sa zemljama koje poštuju načela ZVSP-a i zajedničke sigurnosne i obrambene politike (ZSOP) te temeljne vrijednosti EU-a; poziva EU da odgovori na očekivanja partnerskih zemalja i da brzo djeluje u skladu s političkim sporazumima s tim zemljama kako bi se pokazalo da je EU ključan i strateški partner i da međunarodni sustav utemeljen na pravilima može odgovoriti na suvremene izazove;</w:t>
            </w:r>
          </w:p>
        </w:tc>
        <w:tc>
          <w:tcPr>
            <w:tcW w:w="4876" w:type="dxa"/>
            <w:tcBorders>
              <w:top w:val="nil"/>
              <w:left w:val="nil"/>
              <w:bottom w:val="nil"/>
              <w:right w:val="nil"/>
            </w:tcBorders>
          </w:tcPr>
          <w:p w:rsidR="007F386E" w:rsidRPr="007F386E" w:rsidRDefault="007F386E" w:rsidP="001E3674">
            <w:pPr>
              <w:spacing w:after="120"/>
            </w:pPr>
            <w:r w:rsidRPr="007F386E">
              <w:t>33.</w:t>
            </w:r>
            <w:r w:rsidRPr="007F386E">
              <w:tab/>
              <w:t>potiče potpredsjednika Komisije / Visokog predstavnika Unije za vanjske poslove i sigurnosnu politiku i države članice da se usredotoče na bilateralne odnose s partnerima istog stajališta u Africi, među ostalim s Ganom, Kenijom i Senegalom, uzimajući u obzir zajedničke potrebe i interese kako bi se potaknula stvarna i uravnotežena partnerstva;</w:t>
            </w:r>
            <w:r w:rsidRPr="007F386E">
              <w:rPr>
                <w:b/>
                <w:i/>
              </w:rPr>
              <w:t xml:space="preserve"> naglašava važnost daljnje usmjerenosti na Afriku, koja je već sada strateški kontinent i koja će u budućnosti postati sve važniji akter;</w:t>
            </w:r>
            <w:r w:rsidRPr="007F386E">
              <w:t xml:space="preserve"> smatra da bi načelo „više za više” trebalo u potpunosti integrirati u odnose sa zemljama koje nisu članice EU-a, pri čemu EU razvija snažnija partnerstva sa zemljama koje poštuju načela ZVSP-a i zajedničke sigurnosne i obrambene politike (ZSOP) te temeljne vrijednosti EU-a; poziva EU da odgovori na očekivanja partnerskih zemalja i da brzo djeluje u skladu s političkim sporazumima s tim zemljama kako bi se pokazalo da je EU ključan i strateški partner i da međunarodni sustav utemeljen na pravilima može odgovoriti na suvremene izazove;</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821</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Sven Mikser, Lucia Annunziata, Nicola Zingaretti, Thijs Reuten, Alessandra Moretti, Giorgio Gori, Tobias Cremer, Yannis Maniatis, Marco Tarquinio</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33.</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33.</w:t>
            </w:r>
            <w:r w:rsidRPr="007F386E">
              <w:tab/>
              <w:t>potiče potpredsjednika Komisije / Visokog predstavnika Unije za vanjske poslove i sigurnosnu politiku i države članice da se usredotoče na bilateralne odnose s partnerima istog stajališta u Africi, među ostalim s Ganom, Kenijom i Senegalom, uzimajući u obzir zajedničke potrebe i interese kako bi se potaknula stvarna i uravnotežena partnerstva; smatra da bi načelo „više za više” trebalo u potpunosti integrirati u odnose sa zemljama koje nisu članice EU-a, pri čemu EU razvija snažnija partnerstva sa zemljama koje poštuju načela ZVSP-a i zajedničke sigurnosne i obrambene politike (ZSOP) te temeljne vrijednosti EU-a; poziva EU da odgovori na očekivanja partnerskih zemalja i da brzo djeluje u skladu s političkim sporazumima s tim zemljama kako bi se pokazalo da je EU ključan i strateški partner i da međunarodni sustav utemeljen na pravilima može odgovoriti na suvremene izazove;</w:t>
            </w:r>
          </w:p>
        </w:tc>
        <w:tc>
          <w:tcPr>
            <w:tcW w:w="4876" w:type="dxa"/>
            <w:tcBorders>
              <w:top w:val="nil"/>
              <w:left w:val="nil"/>
              <w:bottom w:val="nil"/>
              <w:right w:val="nil"/>
            </w:tcBorders>
          </w:tcPr>
          <w:p w:rsidR="007F386E" w:rsidRPr="007F386E" w:rsidRDefault="007F386E" w:rsidP="001E3674">
            <w:pPr>
              <w:spacing w:after="120"/>
            </w:pPr>
            <w:r w:rsidRPr="007F386E">
              <w:t>33.</w:t>
            </w:r>
            <w:r w:rsidRPr="007F386E">
              <w:tab/>
              <w:t xml:space="preserve">potiče potpredsjednika Komisije / Visokog predstavnika Unije za vanjske poslove i sigurnosnu politiku i države članice da se usredotoče na bilateralne odnose s partnerima istog stajališta u Africi, među ostalim s Ganom, Kenijom i Senegalom, uzimajući u obzir zajedničke potrebe i interese kako bi se potaknula stvarna i uravnotežena partnerstva; smatra da bi načelo „više za više” trebalo u potpunosti integrirati u odnose sa zemljama koje nisu članice EU-a, pri čemu EU razvija snažnija partnerstva sa zemljama koje poštuju načela ZVSP-a i zajedničke sigurnosne i obrambene politike (ZSOP) te temeljne vrijednosti EU-a; poziva EU da odgovori na očekivanja partnerskih zemalja i da brzo djeluje u skladu s političkim sporazumima s tim zemljama kako bi se pokazalo da je EU ključan i strateški partner i da međunarodni sustav utemeljen na pravilima može odgovoriti na suvremene izazove; </w:t>
            </w:r>
            <w:r w:rsidRPr="007F386E">
              <w:rPr>
                <w:b/>
                <w:i/>
              </w:rPr>
              <w:t>naglašava važnost sklapanja tih političkih sporazuma s trećim zemljama na temelju zajedničkih europskih vrijednosti i temeljnih prava;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822</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António Tânger Corrêa, Jordan Bardella, Hermann Tertsch, Matthieu Valet, Pierre-Romain Thionnet, Jorge Martín Frías</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33.</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33.</w:t>
            </w:r>
            <w:r w:rsidRPr="007F386E">
              <w:tab/>
              <w:t xml:space="preserve">potiče </w:t>
            </w:r>
            <w:r w:rsidRPr="007F386E">
              <w:rPr>
                <w:b/>
                <w:i/>
              </w:rPr>
              <w:t xml:space="preserve">potpredsjednika Komisije / Visokog predstavnika Unije za vanjske poslove i sigurnosnu politiku i </w:t>
            </w:r>
            <w:r w:rsidRPr="007F386E">
              <w:t xml:space="preserve">države članice da se usredotoče na bilateralne odnose s partnerima istog stajališta u Africi, među ostalim s Ganom, Kenijom i Senegalom, uzimajući u obzir zajedničke potrebe i interese kako bi se potaknula stvarna i uravnotežena partnerstva; smatra da bi načelo „više za više” trebalo u potpunosti integrirati u odnose sa zemljama koje nisu članice EU-a, pri čemu EU razvija snažnija partnerstva sa zemljama koje poštuju </w:t>
            </w:r>
            <w:r w:rsidRPr="007F386E">
              <w:rPr>
                <w:b/>
                <w:i/>
              </w:rPr>
              <w:t xml:space="preserve">načela ZVSP-a i zajedničke sigurnosne i obrambene politike (ZSOP) te </w:t>
            </w:r>
            <w:r w:rsidRPr="007F386E">
              <w:t>temeljne vrijednosti EU-a; poziva EU da odgovori na očekivanja partnerskih zemalja i da brzo djeluje u skladu s političkim sporazumima s tim zemljama kako bi se pokazalo da je EU ključan i strateški partner i da međunarodni sustav utemeljen na pravilima može odgovoriti na suvremene izazove;</w:t>
            </w:r>
          </w:p>
        </w:tc>
        <w:tc>
          <w:tcPr>
            <w:tcW w:w="4876" w:type="dxa"/>
            <w:tcBorders>
              <w:top w:val="nil"/>
              <w:left w:val="nil"/>
              <w:bottom w:val="nil"/>
              <w:right w:val="nil"/>
            </w:tcBorders>
          </w:tcPr>
          <w:p w:rsidR="007F386E" w:rsidRPr="007F386E" w:rsidRDefault="007F386E" w:rsidP="001E3674">
            <w:pPr>
              <w:spacing w:after="120"/>
            </w:pPr>
            <w:r w:rsidRPr="007F386E">
              <w:t>33.</w:t>
            </w:r>
            <w:r w:rsidRPr="007F386E">
              <w:tab/>
              <w:t>potiče države članice da se usredotoče na bilateralne odnose s partnerima istog stajališta u Africi, među ostalim s Ganom, Kenijom</w:t>
            </w:r>
            <w:r w:rsidRPr="007F386E">
              <w:rPr>
                <w:b/>
                <w:i/>
              </w:rPr>
              <w:t xml:space="preserve">, </w:t>
            </w:r>
            <w:r w:rsidRPr="007F386E">
              <w:t xml:space="preserve">Senegalom i </w:t>
            </w:r>
            <w:r w:rsidRPr="007F386E">
              <w:rPr>
                <w:b/>
                <w:i/>
              </w:rPr>
              <w:t>Cabo Verdeom</w:t>
            </w:r>
            <w:r w:rsidRPr="007F386E">
              <w:t xml:space="preserve">, uzimajući u obzir zajedničke potrebe i interese kako bi se potaknula stvarna i uravnotežena partnerstva; smatra da bi načelo „više za više” trebalo u potpunosti integrirati u odnose sa zemljama koje nisu članice EU-a, pri čemu EU razvija snažnija partnerstva sa zemljama koje poštuju temeljne vrijednosti EU-a; poziva EU da odgovori na očekivanja partnerskih zemalja i da brzo djeluje u skladu s političkim sporazumima s tim zemljama kako bi se pokazalo da je EU ključan i strateški partner i da međunarodni sustav utemeljen na pravilima može odgovoriti na suvremene izazove; </w:t>
            </w:r>
            <w:r w:rsidRPr="007F386E">
              <w:rPr>
                <w:b/>
                <w:i/>
              </w:rPr>
              <w:t>upozorava na sve veću prisutnost Rusije i Kine na afričkom teritoriju, kao i na sve veću prisutnost terorističkih i radikalnih islamskih skupina;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823</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Marc Botenga, Rima Hassan</w:t>
      </w:r>
      <w:r w:rsidRPr="007F386E">
        <w:rPr>
          <w:rStyle w:val="HideTWBExt"/>
          <w:rFonts w:eastAsiaTheme="minorHAnsi"/>
        </w:rPr>
        <w:t>&lt;/Members&gt;</w:t>
      </w:r>
    </w:p>
    <w:p w:rsidR="007F386E" w:rsidRPr="007F386E" w:rsidRDefault="007F386E" w:rsidP="007F386E">
      <w:r w:rsidRPr="007F386E">
        <w:rPr>
          <w:rStyle w:val="HideTWBExt"/>
          <w:rFonts w:eastAsiaTheme="minorHAnsi"/>
        </w:rPr>
        <w:t>&lt;AuNomDe&gt;</w:t>
      </w:r>
      <w:r w:rsidRPr="007F386E">
        <w:rPr>
          <w:rFonts w:ascii="Arial" w:hAnsi="Arial"/>
          <w:vanish/>
          <w:sz w:val="20"/>
        </w:rPr>
        <w:t>{The Left}</w:t>
      </w:r>
      <w:r w:rsidRPr="007F386E">
        <w:t>u ime Kluba zastupnika The Left</w:t>
      </w:r>
      <w:r w:rsidRPr="007F386E">
        <w:rPr>
          <w:rStyle w:val="HideTWBExt"/>
          <w:rFonts w:eastAsiaTheme="minorHAnsi"/>
        </w:rPr>
        <w:t>&lt;/AuNomDe&gt;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33.</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33.</w:t>
            </w:r>
            <w:r w:rsidRPr="007F386E">
              <w:tab/>
              <w:t xml:space="preserve">potiče potpredsjednika Komisije / Visokog predstavnika Unije za vanjske poslove i sigurnosnu politiku i države članice da se usredotoče na bilateralne odnose s partnerima istog stajališta u Africi, među ostalim s Ganom, Kenijom i Senegalom, uzimajući u obzir zajedničke potrebe i interese kako bi se potaknula stvarna i uravnotežena partnerstva; smatra da bi načelo „više za više” trebalo u potpunosti integrirati u odnose sa zemljama koje nisu članice EU-a, pri čemu EU razvija snažnija partnerstva sa zemljama koje poštuju </w:t>
            </w:r>
            <w:r w:rsidRPr="007F386E">
              <w:rPr>
                <w:b/>
                <w:i/>
              </w:rPr>
              <w:t xml:space="preserve">načela ZVSP-a i zajedničke sigurnosne i obrambene politike (ZSOP) te </w:t>
            </w:r>
            <w:r w:rsidRPr="007F386E">
              <w:t xml:space="preserve">temeljne vrijednosti EU-a; poziva EU da odgovori na očekivanja partnerskih zemalja i da brzo djeluje u skladu </w:t>
            </w:r>
            <w:r w:rsidRPr="007F386E">
              <w:rPr>
                <w:b/>
                <w:i/>
              </w:rPr>
              <w:t>s političkim</w:t>
            </w:r>
            <w:r w:rsidRPr="007F386E">
              <w:t xml:space="preserve"> sporazumima s tim zemljama kako bi se pokazalo da je EU ključan i strateški partner i da međunarodni sustav utemeljen na pravilima može odgovoriti na suvremene izazove;</w:t>
            </w:r>
          </w:p>
        </w:tc>
        <w:tc>
          <w:tcPr>
            <w:tcW w:w="4876" w:type="dxa"/>
            <w:tcBorders>
              <w:top w:val="nil"/>
              <w:left w:val="nil"/>
              <w:bottom w:val="nil"/>
              <w:right w:val="nil"/>
            </w:tcBorders>
          </w:tcPr>
          <w:p w:rsidR="007F386E" w:rsidRPr="007F386E" w:rsidRDefault="007F386E" w:rsidP="001E3674">
            <w:pPr>
              <w:spacing w:after="120"/>
            </w:pPr>
            <w:r w:rsidRPr="007F386E">
              <w:t>33.</w:t>
            </w:r>
            <w:r w:rsidRPr="007F386E">
              <w:tab/>
              <w:t xml:space="preserve">potiče potpredsjednika Komisije / Visokog predstavnika Unije za vanjske poslove i sigurnosnu politiku i države članice da se usredotoče na bilateralne odnose s partnerima istog stajališta u Africi, među ostalim s Ganom, Kenijom i Senegalom, uzimajući u obzir zajedničke potrebe i interese kako bi se potaknula stvarna i uravnotežena partnerstva; smatra da bi načelo „više za više” trebalo u potpunosti integrirati u odnose sa zemljama koje nisu članice EU-a, pri čemu EU razvija snažnija partnerstva sa zemljama koje poštuju temeljne vrijednosti EU-a; poziva EU da odgovori na očekivanja partnerskih zemalja i da brzo djeluje u skladu </w:t>
            </w:r>
            <w:r w:rsidRPr="007F386E">
              <w:rPr>
                <w:b/>
                <w:i/>
              </w:rPr>
              <w:t>sa</w:t>
            </w:r>
            <w:r w:rsidRPr="007F386E">
              <w:t xml:space="preserve"> sporazumima s tim zemljama kako bi se pokazalo da je EU ključan i strateški partner i da međunarodni sustav utemeljen na pravilima može odgovoriti na suvremene izazove;</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824</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Francisco José Millán Mon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33.</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33.</w:t>
            </w:r>
            <w:r w:rsidRPr="007F386E">
              <w:tab/>
              <w:t xml:space="preserve">potiče potpredsjednika Komisije / Visokog predstavnika Unije za vanjske poslove i sigurnosnu politiku i države članice da se usredotoče na bilateralne odnose s partnerima istog stajališta u Africi, među ostalim s Ganom, Kenijom i </w:t>
            </w:r>
            <w:r w:rsidRPr="007F386E">
              <w:rPr>
                <w:b/>
                <w:i/>
              </w:rPr>
              <w:t>Senegalom</w:t>
            </w:r>
            <w:r w:rsidRPr="007F386E">
              <w:t>, uzimajući u obzir zajedničke potrebe i interese kako bi se potaknula stvarna i uravnotežena partnerstva; smatra da bi načelo „više za više” trebalo u potpunosti integrirati u odnose sa zemljama koje nisu članice EU-a, pri čemu EU razvija snažnija partnerstva sa zemljama koje poštuju načela ZVSP-a i zajedničke sigurnosne i obrambene politike (ZSOP) te temeljne vrijednosti EU-a; poziva EU da odgovori na očekivanja partnerskih zemalja i da brzo djeluje u skladu s političkim sporazumima s tim zemljama kako bi se pokazalo da je EU ključan i strateški partner i da međunarodni sustav utemeljen na pravilima može odgovoriti na suvremene izazove;</w:t>
            </w:r>
          </w:p>
        </w:tc>
        <w:tc>
          <w:tcPr>
            <w:tcW w:w="4876" w:type="dxa"/>
            <w:tcBorders>
              <w:top w:val="nil"/>
              <w:left w:val="nil"/>
              <w:bottom w:val="nil"/>
              <w:right w:val="nil"/>
            </w:tcBorders>
          </w:tcPr>
          <w:p w:rsidR="007F386E" w:rsidRPr="007F386E" w:rsidRDefault="007F386E" w:rsidP="001E3674">
            <w:pPr>
              <w:pStyle w:val="Normal6a"/>
            </w:pPr>
            <w:r w:rsidRPr="007F386E">
              <w:t>33.</w:t>
            </w:r>
            <w:r w:rsidRPr="007F386E">
              <w:tab/>
              <w:t>potiče potpredsjednika Komisije / Visokog predstavnika Unije za vanjske poslove i sigurnosnu politiku i države članice da se usredotoče na bilateralne odnose s partnerima istog stajališta u Africi, među ostalim s Ganom, Kenijom</w:t>
            </w:r>
            <w:r w:rsidRPr="007F386E">
              <w:rPr>
                <w:b/>
                <w:i/>
              </w:rPr>
              <w:t>, Senegalom</w:t>
            </w:r>
            <w:r w:rsidRPr="007F386E">
              <w:t xml:space="preserve"> i </w:t>
            </w:r>
            <w:r w:rsidRPr="007F386E">
              <w:rPr>
                <w:b/>
                <w:i/>
              </w:rPr>
              <w:t>Mauritanijom</w:t>
            </w:r>
            <w:r w:rsidRPr="007F386E">
              <w:t>, uzimajući u obzir zajedničke potrebe i interese kako bi se potaknula stvarna i uravnotežena partnerstva; smatra da bi načelo „više za više” trebalo u potpunosti integrirati u odnose sa zemljama koje nisu članice EU-a, pri čemu EU razvija snažnija partnerstva sa zemljama koje poštuju načela ZVSP-a i zajedničke sigurnosne i obrambene politike (ZSOP) te temeljne vrijednosti EU-a; poziva EU da odgovori na očekivanja partnerskih zemalja i da brzo djeluje u skladu s političkim sporazumima s tim zemljama kako bi se pokazalo da je EU ključan i strateški partner i da međunarodni sustav utemeljen na pravilima može odgovoriti na suvremene izazove;</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{ES}</w:t>
      </w:r>
      <w:r w:rsidRPr="007F386E">
        <w:t>es</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825</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Željana Zovko</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33.</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33.</w:t>
            </w:r>
            <w:r w:rsidRPr="007F386E">
              <w:tab/>
              <w:t>potiče potpredsjednika Komisije / Visokog predstavnika Unije za vanjske poslove i sigurnosnu politiku i države članice da se usredotoče na bilateralne odnose s partnerima istog stajališta u Africi, među ostalim s Ganom, Kenijom i Senegalom, uzimajući u obzir zajedničke potrebe i interese kako bi se potaknula stvarna i uravnotežena partnerstva; smatra da bi načelo „više za više” trebalo u potpunosti integrirati u odnose sa zemljama koje nisu članice EU-a, pri čemu EU razvija snažnija partnerstva sa zemljama koje poštuju načela ZVSP-a i zajedničke sigurnosne i obrambene politike (ZSOP) te temeljne vrijednosti EU-a; poziva EU da odgovori na očekivanja partnerskih zemalja i da brzo djeluje u skladu s političkim sporazumima s tim zemljama kako bi se pokazalo da je EU ključan i strateški partner i da međunarodni sustav utemeljen na pravilima može odgovoriti na suvremene izazove;</w:t>
            </w:r>
          </w:p>
        </w:tc>
        <w:tc>
          <w:tcPr>
            <w:tcW w:w="4876" w:type="dxa"/>
            <w:tcBorders>
              <w:top w:val="nil"/>
              <w:left w:val="nil"/>
              <w:bottom w:val="nil"/>
              <w:right w:val="nil"/>
            </w:tcBorders>
          </w:tcPr>
          <w:p w:rsidR="007F386E" w:rsidRPr="007F386E" w:rsidRDefault="007F386E" w:rsidP="001E3674">
            <w:pPr>
              <w:spacing w:after="120"/>
            </w:pPr>
            <w:r w:rsidRPr="007F386E">
              <w:t>33.</w:t>
            </w:r>
            <w:r w:rsidRPr="007F386E">
              <w:tab/>
              <w:t>potiče potpredsjednika Komisije / Visokog predstavnika Unije za vanjske poslove i sigurnosnu politiku i države članice da se usredotoče na bilateralne odnose s partnerima istog stajališta u Africi, među ostalim s Ganom, Kenijom i Senegalom, uzimajući u obzir zajedničke potrebe i interese kako bi se potaknula stvarna i uravnotežena partnerstva; smatra da bi načelo „više za više” trebalo u potpunosti integrirati u odnose sa zemljama koje nisu članice EU-a, pri čemu EU razvija snažnija partnerstva sa zemljama koje poštuju načela ZVSP-a i zajedničke sigurnosne i obrambene politike (ZSOP) te temeljne vrijednosti EU-a; poziva EU da odgovori na očekivanja partnerskih zemalja i da brzo djeluje u skladu s političkim sporazumima s tim zemljama kako bi se pokazalo da je EU ključan</w:t>
            </w:r>
            <w:r w:rsidRPr="007F386E">
              <w:rPr>
                <w:b/>
                <w:i/>
              </w:rPr>
              <w:t>, pouzdan</w:t>
            </w:r>
            <w:r w:rsidRPr="007F386E">
              <w:t xml:space="preserve"> i strateški partner i da međunarodni sustav utemeljen na pravilima može odgovoriti na suvremene izazove;</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826</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Nathalie Loiseau, Urmas Paet, Hilde Vautmans, Lucia Yar, Petras Auštrevičius</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33.</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33.</w:t>
            </w:r>
            <w:r w:rsidRPr="007F386E">
              <w:tab/>
              <w:t>potiče potpredsjednika Komisije / Visokog predstavnika Unije za vanjske poslove i sigurnosnu politiku i države članice da se usredotoče na bilateralne odnose s partnerima istog stajališta u Africi, među ostalim s Ganom, Kenijom i Senegalom, uzimajući u obzir zajedničke potrebe i interese kako bi se potaknula stvarna i uravnotežena partnerstva; smatra da bi načelo „više za više” trebalo u potpunosti integrirati u odnose sa zemljama koje nisu članice EU-a, pri čemu EU razvija snažnija partnerstva sa zemljama koje poštuju načela ZVSP-a i zajedničke sigurnosne i obrambene politike (ZSOP) te temeljne vrijednosti EU-a; poziva EU da odgovori na očekivanja partnerskih zemalja i da brzo djeluje u skladu s političkim sporazumima s tim zemljama kako bi se pokazalo da je EU ključan i strateški partner i da međunarodni sustav utemeljen na pravilima može odgovoriti na suvremene izazove;</w:t>
            </w:r>
          </w:p>
        </w:tc>
        <w:tc>
          <w:tcPr>
            <w:tcW w:w="4876" w:type="dxa"/>
            <w:tcBorders>
              <w:top w:val="nil"/>
              <w:left w:val="nil"/>
              <w:bottom w:val="nil"/>
              <w:right w:val="nil"/>
            </w:tcBorders>
          </w:tcPr>
          <w:p w:rsidR="007F386E" w:rsidRPr="007F386E" w:rsidRDefault="007F386E" w:rsidP="001E3674">
            <w:pPr>
              <w:spacing w:after="120"/>
            </w:pPr>
            <w:r w:rsidRPr="007F386E">
              <w:t>33.</w:t>
            </w:r>
            <w:r w:rsidRPr="007F386E">
              <w:tab/>
              <w:t xml:space="preserve">potiče potpredsjednika Komisije / Visokog predstavnika Unije za vanjske poslove i sigurnosnu politiku i države članice da se usredotoče na bilateralne odnose s partnerima istog stajališta u Africi, među ostalim s Ganom, </w:t>
            </w:r>
            <w:r w:rsidRPr="007F386E">
              <w:rPr>
                <w:b/>
                <w:i/>
              </w:rPr>
              <w:t xml:space="preserve">Marokom, </w:t>
            </w:r>
            <w:r w:rsidRPr="007F386E">
              <w:t>Kenijom i Senegalom, uzimajući u obzir zajedničke potrebe i interese kako bi se potaknula stvarna i uravnotežena partnerstva; smatra da bi načelo „više za više” trebalo u potpunosti integrirati u odnose sa zemljama koje nisu članice EU-a, pri čemu EU razvija snažnija partnerstva sa zemljama koje poštuju načela ZVSP-a i zajedničke sigurnosne i obrambene politike (ZSOP) te temeljne vrijednosti EU-a; poziva EU da odgovori na očekivanja partnerskih zemalja i da brzo djeluje u skladu s političkim sporazumima s tim zemljama kako bi se pokazalo da je EU ključan i strateški partner i da međunarodni sustav utemeljen na pravilima može odgovoriti na suvremene izazove;</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827</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Hans Neuhoff</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33.</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33.</w:t>
            </w:r>
            <w:r w:rsidRPr="007F386E">
              <w:tab/>
              <w:t xml:space="preserve">potiče potpredsjednika Komisije / Visokog predstavnika Unije za vanjske poslove i sigurnosnu politiku i države članice da se usredotoče na bilateralne odnose s partnerima istog stajališta u Africi, među ostalim s Ganom, Kenijom i Senegalom, uzimajući u obzir zajedničke potrebe i interese kako bi se potaknula stvarna i uravnotežena partnerstva; smatra da bi načelo „više za više” trebalo u potpunosti integrirati u odnose sa zemljama koje nisu članice EU-a, pri čemu EU razvija snažnija partnerstva sa zemljama koje poštuju načela ZVSP-a i zajedničke sigurnosne i obrambene politike (ZSOP) te temeljne vrijednosti EU-a; poziva EU da odgovori na očekivanja partnerskih zemalja i da brzo djeluje u skladu s političkim sporazumima s tim zemljama kako bi se pokazalo da je EU ključan i strateški partner i da međunarodni sustav </w:t>
            </w:r>
            <w:r w:rsidRPr="007F386E">
              <w:rPr>
                <w:b/>
                <w:i/>
              </w:rPr>
              <w:t xml:space="preserve">utemeljen na pravilima </w:t>
            </w:r>
            <w:r w:rsidRPr="007F386E">
              <w:t>može odgovoriti na suvremene izazove;</w:t>
            </w:r>
          </w:p>
        </w:tc>
        <w:tc>
          <w:tcPr>
            <w:tcW w:w="4876" w:type="dxa"/>
            <w:tcBorders>
              <w:top w:val="nil"/>
              <w:left w:val="nil"/>
              <w:bottom w:val="nil"/>
              <w:right w:val="nil"/>
            </w:tcBorders>
          </w:tcPr>
          <w:p w:rsidR="007F386E" w:rsidRPr="007F386E" w:rsidRDefault="007F386E" w:rsidP="001E3674">
            <w:pPr>
              <w:pStyle w:val="Normal6a"/>
            </w:pPr>
            <w:r w:rsidRPr="007F386E">
              <w:t>33.</w:t>
            </w:r>
            <w:r w:rsidRPr="007F386E">
              <w:tab/>
              <w:t>potiče potpredsjednika Komisije / Visokog predstavnika Unije za vanjske poslove i sigurnosnu politiku i države članice da se usredotoče na bilateralne odnose s partnerima istog stajališta u Africi, među ostalim s Ganom, Kenijom i Senegalom, uzimajući u obzir zajedničke potrebe i interese kako bi se potaknula stvarna i uravnotežena partnerstva; smatra da bi načelo „više za više” trebalo u potpunosti integrirati u odnose sa zemljama koje nisu članice EU-a, pri čemu EU razvija snažnija partnerstva sa zemljama koje poštuju načela ZVSP-a i zajedničke sigurnosne i obrambene politike (ZSOP) te temeljne vrijednosti EU-a; poziva EU da odgovori na očekivanja partnerskih zemalja i da brzo djeluje u skladu s političkim sporazumima s tim zemljama kako bi se pokazalo da je EU ključan i strateški partner i da međunarodni sustav može odgovoriti na suvremene izazove;</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{DE}</w:t>
      </w:r>
      <w:r w:rsidRPr="007F386E">
        <w:t>de</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828</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Jordan Bardella, Pierre-Romain Thionnet, Matthieu Valet</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33.a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33.a</w:t>
            </w:r>
            <w:r w:rsidRPr="007F386E">
              <w:tab/>
            </w:r>
            <w:r w:rsidRPr="007F386E">
              <w:rPr>
                <w:b/>
                <w:i/>
              </w:rPr>
              <w:t>podsjeća da prisutnost ruskih paravojnih postrojbi skupine Wagner u Africi destabilizira te zemlje i potkopava interese EU-a u regiji; napominje da su te mjere dio logike destabilizacije političkih, diplomatskih, gospodarskih i vojnih interesa država članica EU-a, uključujući Francusku, u toj regiji; podsjeća na deset godina prisutnosti francuskih vojnika u Sahelu na zahtjev afričkih zemalja u borbi protiv islamističkog terorizma;</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{FR}</w:t>
      </w:r>
      <w:r w:rsidRPr="007F386E">
        <w:t>fr</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829</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Francisco José Millán Mon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33.a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33.a</w:t>
            </w:r>
            <w:r w:rsidRPr="007F386E">
              <w:tab/>
            </w:r>
            <w:r w:rsidRPr="007F386E">
              <w:rPr>
                <w:b/>
                <w:i/>
              </w:rPr>
              <w:t>izražava zabrinutost zbog teške i ozbiljne situacije s kojom se suočava Sahel, posebno nakon brojnih državnih udara koje je posljednjih godina pretrpjelo više zemalja u toj regiji; podsjeća da stabilnost Sahela ima izravne posljedice za sigurnost i blagostanje Europe, kao i za upravljanje migracijskim tokovima s afričkog kontinenta;</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{ES}</w:t>
      </w:r>
      <w:r w:rsidRPr="007F386E">
        <w:t>es</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830</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Jordan Bardella, Pierre-Romain Thionnet, Matthieu Valet, Jorge Martín Frías, Hermann Tertsch</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33.b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33.b</w:t>
            </w:r>
            <w:r w:rsidRPr="007F386E">
              <w:tab/>
            </w:r>
            <w:r w:rsidRPr="007F386E">
              <w:rPr>
                <w:b/>
                <w:i/>
              </w:rPr>
              <w:t>podržava pregovore između EU-a i obalnih afričkih zemalja, kao što je Senegal, o uspostavi suradnje između Frontexa i lokalnih imigracijskih tijela kako bi se ograničili nekontrolirani migracijski tokovi;</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{FR}</w:t>
      </w:r>
      <w:r w:rsidRPr="007F386E">
        <w:t>fr</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831</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Francisco José Millán Mon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33.b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33.b</w:t>
            </w:r>
            <w:r w:rsidRPr="007F386E">
              <w:tab/>
            </w:r>
            <w:r w:rsidRPr="007F386E">
              <w:rPr>
                <w:b/>
                <w:i/>
              </w:rPr>
              <w:t>izražava žaljenje zbog činjenice da, gotovo 30 godina od početka Barcelonskog procesa, nije postignuto stvaranje zajedničkog područja blagostanja, stabilnosti i slobode sa sredozemnim zemljama južnog susjedstva;</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{ES}</w:t>
      </w:r>
      <w:r w:rsidRPr="007F386E">
        <w:t>es</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832</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Jordan Bardella, Pierre-Romain Thionnet, Matthieu Valet, Jorge Martín Frías, Hermann Tertsch</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33.c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33.c</w:t>
            </w:r>
            <w:r w:rsidRPr="007F386E">
              <w:tab/>
            </w:r>
            <w:r w:rsidRPr="007F386E">
              <w:rPr>
                <w:b/>
                <w:i/>
              </w:rPr>
              <w:t>pozdravlja operaciju Atalanta u borbi protiv piratstva u Adenskom zaljevu; naglašava ključnu ulogu koju operacija Aspides ima u zaštiti pomorskih ruta na jemenskoj obali; naglašava važnost operacije Irini uz obalu Libije;</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{FR}</w:t>
      </w:r>
      <w:r w:rsidRPr="007F386E">
        <w:t>fr</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833</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Francisco José Millán Mon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33.c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33.c</w:t>
            </w:r>
            <w:r w:rsidRPr="007F386E">
              <w:tab/>
            </w:r>
            <w:r w:rsidRPr="007F386E">
              <w:rPr>
                <w:b/>
                <w:i/>
              </w:rPr>
              <w:t>pozdravlja imenovanje povjerenice za Sredozemlje;</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{ES}</w:t>
      </w:r>
      <w:r w:rsidRPr="007F386E">
        <w:t>es</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834</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Francisco José Millán Mon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33.d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33.d</w:t>
            </w:r>
            <w:r w:rsidRPr="007F386E">
              <w:tab/>
            </w:r>
            <w:r w:rsidRPr="007F386E">
              <w:rPr>
                <w:b/>
                <w:i/>
              </w:rPr>
              <w:t>naglašava važnost sklapanja memoranduma o razumijevanju sa zemljama južnog susjedstva u korist zajedničkih interesa i u cilju povećanja stabilnosti, blagostanja i obrane ljudskih prava; ističe da zemlje južnog susjedstva imaju važnu ulogu u jamčenju toga da se upravljanje migracijskim tokovima odvija na način koji se temelji na načelima solidarnosti, ravnoteže i podjele odgovornosti među zemljama;</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{ES}</w:t>
      </w:r>
      <w:r w:rsidRPr="007F386E">
        <w:t>es</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835</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Francisco José Millán Mon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33.e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33.e</w:t>
            </w:r>
            <w:r w:rsidRPr="007F386E">
              <w:tab/>
            </w:r>
            <w:r w:rsidRPr="007F386E">
              <w:rPr>
                <w:b/>
                <w:i/>
              </w:rPr>
              <w:t>ističe ulogu koju Unija za Mediteran može imati kao forum za jačanje suradnje između europskih zemalja i zemalja južne obale Sredozemlja;</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{ES}</w:t>
      </w:r>
      <w:r w:rsidRPr="007F386E">
        <w:t>es</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836</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Željana Zovko</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34.</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34.</w:t>
            </w:r>
            <w:r w:rsidRPr="007F386E">
              <w:tab/>
              <w:t>ističe potrebu za daljnjim jačanjem suradnje EU-a sa zemljama istoga stajališta u Latinskoj Americi, posebno s obzirom na sve veći utjecaj Kine i Rusije u Latinskoj Americi i na Karibima; poziva države članice i Europsku službu za vanjsko djelovanje da nastave s proaktivnom diplomacijom u toj regiji, sa snažnim naglaskom na obrani multilateralnog globalnog poretka, međunarodnog prava te poštovanja demokracije i ljudskih prava;</w:t>
            </w:r>
          </w:p>
        </w:tc>
        <w:tc>
          <w:tcPr>
            <w:tcW w:w="4876" w:type="dxa"/>
            <w:tcBorders>
              <w:top w:val="nil"/>
              <w:left w:val="nil"/>
              <w:bottom w:val="nil"/>
              <w:right w:val="nil"/>
            </w:tcBorders>
          </w:tcPr>
          <w:p w:rsidR="007F386E" w:rsidRPr="007F386E" w:rsidRDefault="007F386E" w:rsidP="001E3674">
            <w:pPr>
              <w:spacing w:after="120"/>
            </w:pPr>
            <w:r w:rsidRPr="007F386E">
              <w:t>34.</w:t>
            </w:r>
            <w:r w:rsidRPr="007F386E">
              <w:tab/>
              <w:t>ističe potrebu za daljnjim jačanjem suradnje EU-a sa zemljama istoga stajališta u Latinskoj Americi, posebno s obzirom na sve veći utjecaj Kine i Rusije u Latinskoj Americi i na Karibima;</w:t>
            </w:r>
            <w:r w:rsidRPr="007F386E">
              <w:rPr>
                <w:b/>
                <w:i/>
              </w:rPr>
              <w:t> napominje da se europski angažman u toj regiji posljednjih desetljeća smanjio, što je stvorilo prazan prostor za strane zlonamjerne aktere;</w:t>
            </w:r>
            <w:r w:rsidRPr="007F386E">
              <w:t xml:space="preserve"> poziva države članice i Europsku službu za vanjsko djelovanje da nastave s proaktivnom diplomacijom u toj regiji, sa snažnim naglaskom na obrani multilateralnog globalnog poretka, međunarodnog prava te poštovanja demokracije i ljudskih prava;</w:t>
            </w:r>
            <w:r w:rsidRPr="007F386E">
              <w:rPr>
                <w:b/>
                <w:i/>
              </w:rPr>
              <w:t> podsjeća da Europska unija i zemlje te regije dijele istu kulturu, povijest, jezik, vjeru i vrijednosti, zbog čega su tradicionalni partneri sličnih stavova u današnjem geopolitičkom kontekstu;</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837</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Nacho Sánchez Amor, Sven Mikser, Alessandra Moretti, Yannis Maniatis, Vasile Dîncu, Marco Tarquinio, Hana Jalloul Muro</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34.</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34.</w:t>
            </w:r>
            <w:r w:rsidRPr="007F386E">
              <w:tab/>
              <w:t>ističe potrebu za daljnjim jačanjem suradnje EU-a sa zemljama istoga stajališta u Latinskoj Americi, posebno s obzirom na sve veći utjecaj Kine i Rusije u Latinskoj Americi i na Karibima; poziva države članice i Europsku službu za vanjsko djelovanje da nastave s proaktivnom diplomacijom u toj regiji, sa snažnim naglaskom na obrani multilateralnog globalnog poretka, međunarodnog prava te poštovanja demokracije i ljudskih prava;</w:t>
            </w:r>
          </w:p>
        </w:tc>
        <w:tc>
          <w:tcPr>
            <w:tcW w:w="4876" w:type="dxa"/>
            <w:tcBorders>
              <w:top w:val="nil"/>
              <w:left w:val="nil"/>
              <w:bottom w:val="nil"/>
              <w:right w:val="nil"/>
            </w:tcBorders>
          </w:tcPr>
          <w:p w:rsidR="007F386E" w:rsidRPr="007F386E" w:rsidRDefault="007F386E" w:rsidP="001E3674">
            <w:pPr>
              <w:spacing w:after="120"/>
            </w:pPr>
            <w:r w:rsidRPr="007F386E">
              <w:t>34.</w:t>
            </w:r>
            <w:r w:rsidRPr="007F386E">
              <w:tab/>
              <w:t xml:space="preserve">ističe potrebu za daljnjim jačanjem suradnje EU-a sa zemljama istoga stajališta u Latinskoj Americi, posebno s obzirom na sve veći utjecaj Kine i Rusije u Latinskoj Americi i na Karibima; poziva države članice i Europsku službu za vanjsko djelovanje da nastave s proaktivnom diplomacijom u toj regiji, sa snažnim naglaskom na obrani multilateralnog globalnog poretka, međunarodnog prava te poštovanja demokracije i ljudskih prava; </w:t>
            </w:r>
            <w:r w:rsidRPr="007F386E">
              <w:rPr>
                <w:b/>
                <w:i/>
              </w:rPr>
              <w:t>pozdravlja neformalni sastanak EU-a i CELAC-a i provedbu inicijativa u okviru plana EU-a i CELAC-a za razdoblje od 2023. do 2025. te u tom pogledu naglašava potrebu za donošenjem novog i ambicioznog plana na sastanku na vrhu 2025., kojim će se nastaviti jačati naše partnerstvo i uzeti u obzir dosad ostvarene najbolje prakse;</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838</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Hermann Tertsch, Jorge Martín Frías</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34.</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34.</w:t>
            </w:r>
            <w:r w:rsidRPr="007F386E">
              <w:tab/>
              <w:t>ističe potrebu za daljnjim jačanjem suradnje EU-a sa zemljama istoga stajališta u Latinskoj Americi, posebno s obzirom na sve veći utjecaj Kine i Rusije u Latinskoj Americi i na Karibima; poziva države članice i Europsku službu za vanjsko djelovanje da nastave s proaktivnom diplomacijom u toj regiji, sa snažnim naglaskom na obrani multilateralnog globalnog poretka, međunarodnog prava te poštovanja demokracije i ljudskih prava;</w:t>
            </w:r>
          </w:p>
        </w:tc>
        <w:tc>
          <w:tcPr>
            <w:tcW w:w="4876" w:type="dxa"/>
            <w:tcBorders>
              <w:top w:val="nil"/>
              <w:left w:val="nil"/>
              <w:bottom w:val="nil"/>
              <w:right w:val="nil"/>
            </w:tcBorders>
          </w:tcPr>
          <w:p w:rsidR="007F386E" w:rsidRPr="007F386E" w:rsidRDefault="007F386E" w:rsidP="001E3674">
            <w:pPr>
              <w:spacing w:after="120"/>
            </w:pPr>
            <w:r w:rsidRPr="007F386E">
              <w:t>34.</w:t>
            </w:r>
            <w:r w:rsidRPr="007F386E">
              <w:tab/>
              <w:t>ističe potrebu za daljnjim jačanjem suradnje EU-a sa zemljama istoga stajališta u Latinskoj Americi, posebno s obzirom na sve veći utjecaj Kine</w:t>
            </w:r>
            <w:r w:rsidRPr="007F386E">
              <w:rPr>
                <w:b/>
                <w:i/>
              </w:rPr>
              <w:t>, Irana</w:t>
            </w:r>
            <w:r w:rsidRPr="007F386E">
              <w:t xml:space="preserve"> i Rusije u Latinskoj Americi i na Karibima</w:t>
            </w:r>
            <w:r w:rsidRPr="007F386E">
              <w:rPr>
                <w:b/>
                <w:i/>
              </w:rPr>
              <w:t>; poziva države članice EU-a da prepoznaju prijetnju koju u tom pogledu predstavljaju zlonamjerne organizacije kao što su Forum Sao Paulo i skupina Grupo de Puebla, koji rade na promicanju interesa totalitarne osi Havana-Peking-Moskva-Teheran, a na štetu prisutnosti Zapada u toj regiji</w:t>
            </w:r>
            <w:r w:rsidRPr="007F386E">
              <w:t>; poziva države članice i Europsku službu za vanjsko djelovanje da nastave s proaktivnom diplomacijom u toj regiji, sa snažnim naglaskom na obrani multilateralnog globalnog poretka, međunarodnog prava te poštovanja demokracije i ljudskih prava;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839</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Michael von der Schulenburg</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34.</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34.</w:t>
            </w:r>
            <w:r w:rsidRPr="007F386E">
              <w:tab/>
            </w:r>
            <w:r w:rsidRPr="007F386E">
              <w:rPr>
                <w:b/>
                <w:i/>
              </w:rPr>
              <w:t xml:space="preserve">ističe potrebu za daljnjim jačanjem suradnje EU-a sa zemljama istoga stajališta u Latinskoj Americi, posebno s obzirom na sve veći utjecaj Kine i Rusije u Latinskoj Americi i na Karibima; poziva </w:t>
            </w:r>
            <w:r w:rsidRPr="007F386E">
              <w:t xml:space="preserve">države članice </w:t>
            </w:r>
            <w:r w:rsidRPr="007F386E">
              <w:rPr>
                <w:b/>
                <w:i/>
              </w:rPr>
              <w:t>i Europsku službu za vanjsko djelovanje da nastave</w:t>
            </w:r>
            <w:r w:rsidRPr="007F386E">
              <w:t xml:space="preserve"> s </w:t>
            </w:r>
            <w:r w:rsidRPr="007F386E">
              <w:rPr>
                <w:b/>
                <w:i/>
              </w:rPr>
              <w:t>proaktivnom diplomacijom</w:t>
            </w:r>
            <w:r w:rsidRPr="007F386E">
              <w:t xml:space="preserve"> u </w:t>
            </w:r>
            <w:r w:rsidRPr="007F386E">
              <w:rPr>
                <w:b/>
                <w:i/>
              </w:rPr>
              <w:t>toj regiji, sa snažnim naglaskom</w:t>
            </w:r>
            <w:r w:rsidRPr="007F386E">
              <w:t xml:space="preserve"> na </w:t>
            </w:r>
            <w:r w:rsidRPr="007F386E">
              <w:rPr>
                <w:b/>
                <w:i/>
              </w:rPr>
              <w:t>obrani multilateralnog globalnog poretka, međunarodnog prava te</w:t>
            </w:r>
            <w:r w:rsidRPr="007F386E">
              <w:t xml:space="preserve"> poštovanja</w:t>
            </w:r>
            <w:r w:rsidRPr="007F386E">
              <w:rPr>
                <w:b/>
                <w:i/>
              </w:rPr>
              <w:t xml:space="preserve"> demokracije i ljudskih prava</w:t>
            </w:r>
            <w:r w:rsidRPr="007F386E">
              <w:t>;</w:t>
            </w:r>
          </w:p>
        </w:tc>
        <w:tc>
          <w:tcPr>
            <w:tcW w:w="4876" w:type="dxa"/>
            <w:tcBorders>
              <w:top w:val="nil"/>
              <w:left w:val="nil"/>
              <w:bottom w:val="nil"/>
              <w:right w:val="nil"/>
            </w:tcBorders>
          </w:tcPr>
          <w:p w:rsidR="007F386E" w:rsidRPr="007F386E" w:rsidRDefault="007F386E" w:rsidP="001E3674">
            <w:pPr>
              <w:spacing w:after="120"/>
            </w:pPr>
            <w:r w:rsidRPr="007F386E">
              <w:t>34.</w:t>
            </w:r>
            <w:r w:rsidRPr="007F386E">
              <w:tab/>
            </w:r>
            <w:r w:rsidRPr="007F386E">
              <w:rPr>
                <w:b/>
                <w:i/>
              </w:rPr>
              <w:t>potiče potpredsjednika Komisije / Visokog predstavnika Unije za vanjske poslove</w:t>
            </w:r>
            <w:r w:rsidRPr="007F386E">
              <w:t xml:space="preserve"> i </w:t>
            </w:r>
            <w:r w:rsidRPr="007F386E">
              <w:rPr>
                <w:b/>
                <w:i/>
              </w:rPr>
              <w:t>sigurnosnu politiku</w:t>
            </w:r>
            <w:r w:rsidRPr="007F386E">
              <w:t xml:space="preserve"> i države članice </w:t>
            </w:r>
            <w:r w:rsidRPr="007F386E">
              <w:rPr>
                <w:b/>
                <w:i/>
              </w:rPr>
              <w:t>da se usredotoče na bilateralne odnose</w:t>
            </w:r>
            <w:r w:rsidRPr="007F386E">
              <w:t xml:space="preserve"> s </w:t>
            </w:r>
            <w:r w:rsidRPr="007F386E">
              <w:rPr>
                <w:b/>
                <w:i/>
              </w:rPr>
              <w:t>partnerima</w:t>
            </w:r>
            <w:r w:rsidRPr="007F386E">
              <w:t xml:space="preserve"> u </w:t>
            </w:r>
            <w:r w:rsidRPr="007F386E">
              <w:rPr>
                <w:b/>
                <w:i/>
              </w:rPr>
              <w:t>Latinskoj Americi,</w:t>
            </w:r>
            <w:r w:rsidRPr="007F386E">
              <w:t xml:space="preserve"> na </w:t>
            </w:r>
            <w:r w:rsidRPr="007F386E">
              <w:rPr>
                <w:b/>
                <w:i/>
              </w:rPr>
              <w:t>temeljima uzajamnog</w:t>
            </w:r>
            <w:r w:rsidRPr="007F386E">
              <w:t xml:space="preserve"> poštovanja;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840</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Robert Biedroń, Sven Mikser, Marco Tarquinio, Vasile Dîncu</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34.</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34.</w:t>
            </w:r>
            <w:r w:rsidRPr="007F386E">
              <w:tab/>
              <w:t>ističe potrebu za daljnjim jačanjem suradnje EU-a sa zemljama istoga stajališta u Latinskoj Americi, posebno s obzirom na sve veći utjecaj Kine i Rusije u Latinskoj Americi i na Karibima; poziva države članice i Europsku službu za vanjsko djelovanje da nastave s proaktivnom diplomacijom u toj regiji, sa snažnim naglaskom na obrani multilateralnog globalnog poretka, međunarodnog prava te poštovanja demokracije i ljudskih prava;</w:t>
            </w:r>
          </w:p>
        </w:tc>
        <w:tc>
          <w:tcPr>
            <w:tcW w:w="4876" w:type="dxa"/>
            <w:tcBorders>
              <w:top w:val="nil"/>
              <w:left w:val="nil"/>
              <w:bottom w:val="nil"/>
              <w:right w:val="nil"/>
            </w:tcBorders>
          </w:tcPr>
          <w:p w:rsidR="007F386E" w:rsidRPr="007F386E" w:rsidRDefault="007F386E" w:rsidP="001E3674">
            <w:pPr>
              <w:spacing w:after="120"/>
            </w:pPr>
            <w:r w:rsidRPr="007F386E">
              <w:t>34.</w:t>
            </w:r>
            <w:r w:rsidRPr="007F386E">
              <w:tab/>
              <w:t xml:space="preserve">ističe potrebu za daljnjim jačanjem suradnje EU-a sa zemljama istoga stajališta u Latinskoj Americi, posebno s obzirom na sve veći utjecaj Kine i Rusije u Latinskoj Americi i na Karibima; poziva države članice i Europsku službu za vanjsko djelovanje da nastave s proaktivnom diplomacijom u toj regiji, sa snažnim naglaskom na obrani multilateralnog globalnog poretka, međunarodnog prava te poštovanja demokracije i ljudskih prava; </w:t>
            </w:r>
            <w:r w:rsidRPr="007F386E">
              <w:rPr>
                <w:b/>
                <w:i/>
              </w:rPr>
              <w:t>naglašava potrebu za strožim pristupom rješavanju problema nasilja nad borcima za zaštitu okoliša i za jačanjem napora koje EU ulaže kako bi doprinio očuvanju biološke raznolikosti i prilagodbi klimatskoj krizi; predlaže daljnje jačanje suradnje u borbi protiv trgovine drogom;</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841</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David McAllister</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34.</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34.</w:t>
            </w:r>
            <w:r w:rsidRPr="007F386E">
              <w:tab/>
              <w:t>ističe potrebu za daljnjim jačanjem suradnje EU-a sa zemljama istoga stajališta u Latinskoj Americi, posebno s obzirom na sve veći utjecaj Kine i Rusije u Latinskoj Americi i na Karibima; poziva države članice i Europsku službu za vanjsko djelovanje da nastave s proaktivnom diplomacijom u toj regiji, sa snažnim naglaskom na obrani multilateralnog globalnog poretka, međunarodnog prava te poštovanja demokracije i ljudskih prava;</w:t>
            </w:r>
          </w:p>
        </w:tc>
        <w:tc>
          <w:tcPr>
            <w:tcW w:w="4876" w:type="dxa"/>
            <w:tcBorders>
              <w:top w:val="nil"/>
              <w:left w:val="nil"/>
              <w:bottom w:val="nil"/>
              <w:right w:val="nil"/>
            </w:tcBorders>
          </w:tcPr>
          <w:p w:rsidR="007F386E" w:rsidRPr="007F386E" w:rsidRDefault="007F386E" w:rsidP="001E3674">
            <w:pPr>
              <w:spacing w:after="120"/>
            </w:pPr>
            <w:r w:rsidRPr="007F386E">
              <w:t>34.</w:t>
            </w:r>
            <w:r w:rsidRPr="007F386E">
              <w:tab/>
              <w:t xml:space="preserve">ističe potrebu za daljnjim jačanjem suradnje EU-a sa zemljama istoga stajališta u Latinskoj Americi, posebno s obzirom na sve veći utjecaj Kine i Rusije u Latinskoj Americi i na Karibima; poziva države članice i Europsku službu za vanjsko djelovanje da nastave s proaktivnom diplomacijom u toj regiji, sa snažnim naglaskom na obrani multilateralnog globalnog poretka, međunarodnog prava te poštovanja demokracije i ljudskih prava; </w:t>
            </w:r>
            <w:r w:rsidRPr="007F386E">
              <w:rPr>
                <w:b/>
                <w:i/>
              </w:rPr>
              <w:t>poziva na postizanje napretka u potpisivanju i ratifikaciji Globalnog sporazuma između EU-a i Meksika; poziva Komisiju da ostvari značajan napredak i sklopi sporazum s Mercosurom, zadržavajući pritom najvišu razinu ambicije u pogledu provedbe njegovih odredbi o održivosti;</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842</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António Tânger Corrêa, Hermann Tertsch, Jorge Martín Frías</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34.</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34.</w:t>
            </w:r>
            <w:r w:rsidRPr="007F386E">
              <w:tab/>
              <w:t xml:space="preserve">ističe potrebu za daljnjim jačanjem suradnje EU-a sa zemljama istoga stajališta u Latinskoj Americi, posebno s obzirom na sve veći utjecaj Kine i Rusije u Latinskoj Americi i na Karibima; poziva države članice </w:t>
            </w:r>
            <w:r w:rsidRPr="007F386E">
              <w:rPr>
                <w:b/>
                <w:i/>
              </w:rPr>
              <w:t xml:space="preserve">i Europsku službu za vanjsko djelovanje </w:t>
            </w:r>
            <w:r w:rsidRPr="007F386E">
              <w:t>da nastave s proaktivnom diplomacijom u toj regiji, sa snažnim naglaskom na obrani multilateralnog globalnog poretka, međunarodnog prava te poštovanja demokracije i ljudskih prava;</w:t>
            </w:r>
          </w:p>
        </w:tc>
        <w:tc>
          <w:tcPr>
            <w:tcW w:w="4876" w:type="dxa"/>
            <w:tcBorders>
              <w:top w:val="nil"/>
              <w:left w:val="nil"/>
              <w:bottom w:val="nil"/>
              <w:right w:val="nil"/>
            </w:tcBorders>
          </w:tcPr>
          <w:p w:rsidR="007F386E" w:rsidRPr="007F386E" w:rsidRDefault="007F386E" w:rsidP="001E3674">
            <w:pPr>
              <w:spacing w:after="120"/>
            </w:pPr>
            <w:r w:rsidRPr="007F386E">
              <w:t>34.</w:t>
            </w:r>
            <w:r w:rsidRPr="007F386E">
              <w:tab/>
              <w:t xml:space="preserve">ističe potrebu za daljnjim jačanjem suradnje EU-a sa zemljama istoga stajališta u Latinskoj Americi, posebno s obzirom na sve veći utjecaj Kine i Rusije u Latinskoj Americi i na Karibima; poziva države članice da nastave s proaktivnom diplomacijom u toj regiji, sa snažnim naglaskom na obrani multilateralnog globalnog poretka, međunarodnog prava te poštovanja demokracije i ljudskih prava; </w:t>
            </w:r>
            <w:r w:rsidRPr="007F386E">
              <w:rPr>
                <w:b/>
                <w:i/>
              </w:rPr>
              <w:t>ističe da je autoritarizam posebno dramatičan u toj regiji, u totalitarnim režimima kao što su oni u Venezueli, na Kubi i u Nikaragvi; poziva na snažnu potporu demokratskoj oporbi u navedenim režimima, uz obustavu svih sporazuma i financijske pomoći koji su za njih na snazi;</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843</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Sven Mikser, Lucia Annunziata, Nicola Zingaretti, Thijs Reuten, Alessandra Moretti, Giorgio Gori, Tobias Cremer, Yannis Maniatis, Marco Tarquinio</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34.</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34.</w:t>
            </w:r>
            <w:r w:rsidRPr="007F386E">
              <w:tab/>
              <w:t>ističe potrebu za daljnjim jačanjem suradnje EU-a sa zemljama istoga stajališta u Latinskoj Americi, posebno s obzirom na sve veći utjecaj Kine i Rusije u Latinskoj Americi i na Karibima; poziva države članice i Europsku službu za vanjsko djelovanje da nastave s proaktivnom diplomacijom u toj regiji, sa snažnim naglaskom na obrani multilateralnog globalnog poretka, međunarodnog prava te poštovanja demokracije i ljudskih prava;</w:t>
            </w:r>
          </w:p>
        </w:tc>
        <w:tc>
          <w:tcPr>
            <w:tcW w:w="4876" w:type="dxa"/>
            <w:tcBorders>
              <w:top w:val="nil"/>
              <w:left w:val="nil"/>
              <w:bottom w:val="nil"/>
              <w:right w:val="nil"/>
            </w:tcBorders>
          </w:tcPr>
          <w:p w:rsidR="007F386E" w:rsidRPr="007F386E" w:rsidRDefault="007F386E" w:rsidP="001E3674">
            <w:pPr>
              <w:spacing w:after="120"/>
            </w:pPr>
            <w:r w:rsidRPr="007F386E">
              <w:t>34.</w:t>
            </w:r>
            <w:r w:rsidRPr="007F386E">
              <w:tab/>
              <w:t xml:space="preserve">ističe potrebu za daljnjim jačanjem suradnje EU-a sa zemljama istoga stajališta u Latinskoj Americi, posebno s obzirom na sve veći utjecaj Kine i Rusije u Latinskoj Americi i na Karibima; poziva države članice i Europsku službu za vanjsko djelovanje da nastave s proaktivnom diplomacijom u toj regiji, sa snažnim naglaskom na obrani multilateralnog globalnog poretka, međunarodnog prava te poštovanja demokracije i ljudskih prava; </w:t>
            </w:r>
            <w:r w:rsidRPr="007F386E">
              <w:rPr>
                <w:b/>
                <w:i/>
              </w:rPr>
              <w:t>apelira na to da se promiče multilateralna inicijativa za rješavanje političke nestabilnosti na Haitiju i nekontroliranog nasilja nad lokalnim stanovništvom;</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844</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Jordan Bardella, Pierre-Romain Thionnet, Matthieu Valet, Roberto Vannacci</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34.</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34.</w:t>
            </w:r>
            <w:r w:rsidRPr="007F386E">
              <w:tab/>
              <w:t xml:space="preserve">ističe potrebu za daljnjim jačanjem suradnje EU-a sa zemljama istoga stajališta u Latinskoj Americi, posebno s obzirom na sve veći utjecaj Kine i Rusije u Latinskoj Americi i na Karibima; poziva države članice i Europsku službu za vanjsko djelovanje da nastave s </w:t>
            </w:r>
            <w:r w:rsidRPr="007F386E">
              <w:rPr>
                <w:b/>
                <w:i/>
              </w:rPr>
              <w:t>proaktivnom</w:t>
            </w:r>
            <w:r w:rsidRPr="007F386E">
              <w:t xml:space="preserve"> diplomacijom u toj regiji, </w:t>
            </w:r>
            <w:r w:rsidRPr="007F386E">
              <w:rPr>
                <w:b/>
                <w:i/>
              </w:rPr>
              <w:t>sa snažnim naglaskom na obrani multilateralnog globalnog poretka, međunarodnog prava te poštovanja demokracije i ljudskih prava</w:t>
            </w:r>
            <w:r w:rsidRPr="007F386E">
              <w:t>;</w:t>
            </w:r>
          </w:p>
        </w:tc>
        <w:tc>
          <w:tcPr>
            <w:tcW w:w="4876" w:type="dxa"/>
            <w:tcBorders>
              <w:top w:val="nil"/>
              <w:left w:val="nil"/>
              <w:bottom w:val="nil"/>
              <w:right w:val="nil"/>
            </w:tcBorders>
          </w:tcPr>
          <w:p w:rsidR="007F386E" w:rsidRPr="007F386E" w:rsidRDefault="007F386E" w:rsidP="001E3674">
            <w:pPr>
              <w:pStyle w:val="Normal6a"/>
            </w:pPr>
            <w:r w:rsidRPr="007F386E">
              <w:t>34.</w:t>
            </w:r>
            <w:r w:rsidRPr="007F386E">
              <w:tab/>
              <w:t xml:space="preserve">ističe potrebu za daljnjim jačanjem suradnje EU-a sa zemljama istoga stajališta u Latinskoj Americi, posebno s obzirom na sve veći utjecaj Kine i Rusije u Latinskoj Americi i na Karibima; poziva države članice i Europsku službu za vanjsko djelovanje da nastave s </w:t>
            </w:r>
            <w:r w:rsidRPr="007F386E">
              <w:rPr>
                <w:b/>
                <w:i/>
              </w:rPr>
              <w:t>realističnom</w:t>
            </w:r>
            <w:r w:rsidRPr="007F386E">
              <w:t xml:space="preserve"> diplomacijom u toj regiji, </w:t>
            </w:r>
            <w:r w:rsidRPr="007F386E">
              <w:rPr>
                <w:b/>
                <w:i/>
              </w:rPr>
              <w:t>uzimajući prvo u obzir europske interese</w:t>
            </w:r>
            <w:r w:rsidRPr="007F386E">
              <w:t>;</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{FR}</w:t>
      </w:r>
      <w:r w:rsidRPr="007F386E">
        <w:t>fr</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845</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Miriam Lexmann</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34.</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34.</w:t>
            </w:r>
            <w:r w:rsidRPr="007F386E">
              <w:tab/>
              <w:t>ističe potrebu za daljnjim jačanjem suradnje EU-a sa zemljama istoga stajališta u Latinskoj Americi, posebno s obzirom na sve veći utjecaj Kine i Rusije u Latinskoj Americi i na Karibima; poziva države članice i Europsku službu za vanjsko djelovanje da nastave s proaktivnom diplomacijom u toj regiji, sa snažnim naglaskom na obrani multilateralnog globalnog poretka, međunarodnog prava te poštovanja demokracije i ljudskih prava;</w:t>
            </w:r>
          </w:p>
        </w:tc>
        <w:tc>
          <w:tcPr>
            <w:tcW w:w="4876" w:type="dxa"/>
            <w:tcBorders>
              <w:top w:val="nil"/>
              <w:left w:val="nil"/>
              <w:bottom w:val="nil"/>
              <w:right w:val="nil"/>
            </w:tcBorders>
          </w:tcPr>
          <w:p w:rsidR="007F386E" w:rsidRPr="007F386E" w:rsidRDefault="007F386E" w:rsidP="001E3674">
            <w:pPr>
              <w:spacing w:after="120"/>
            </w:pPr>
            <w:r w:rsidRPr="007F386E">
              <w:t>34.</w:t>
            </w:r>
            <w:r w:rsidRPr="007F386E">
              <w:tab/>
              <w:t>ističe potrebu za daljnjim jačanjem suradnje EU-a sa zemljama istoga stajališta u Latinskoj Americi, posebno s obzirom na sve veći utjecaj Kine i Rusije u Latinskoj Americi i na Karibima; poziva države članice i Europsku službu za vanjsko djelovanje da nastave s proaktivnom diplomacijom u toj regiji, sa snažnim naglaskom na obrani multilateralnog globalnog poretka, međunarodnog prava te poštovanja demokracije i ljudskih prava</w:t>
            </w:r>
            <w:r w:rsidRPr="007F386E">
              <w:rPr>
                <w:b/>
                <w:i/>
              </w:rPr>
              <w:t>, te gospodarskoj suradnji, uključujući pristup kritičnim sirovinama</w:t>
            </w:r>
            <w:r w:rsidRPr="007F386E">
              <w:t>;</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846</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Hans Neuhoff</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34.</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34.</w:t>
            </w:r>
            <w:r w:rsidRPr="007F386E">
              <w:tab/>
              <w:t xml:space="preserve">ističe potrebu za daljnjim jačanjem suradnje EU-a sa zemljama istoga stajališta u Latinskoj Americi, posebno s obzirom na sve veći utjecaj Kine i Rusije u Latinskoj Americi i na Karibima; poziva države članice i Europsku službu za vanjsko djelovanje da nastave s proaktivnom diplomacijom u toj regiji, sa snažnim naglaskom na obrani multilateralnog globalnog poretka, međunarodnog prava te poštovanja </w:t>
            </w:r>
            <w:r w:rsidRPr="007F386E">
              <w:rPr>
                <w:b/>
                <w:i/>
              </w:rPr>
              <w:t xml:space="preserve">demokracije i </w:t>
            </w:r>
            <w:r w:rsidRPr="007F386E">
              <w:t>ljudskih prava;</w:t>
            </w:r>
          </w:p>
        </w:tc>
        <w:tc>
          <w:tcPr>
            <w:tcW w:w="4876" w:type="dxa"/>
            <w:tcBorders>
              <w:top w:val="nil"/>
              <w:left w:val="nil"/>
              <w:bottom w:val="nil"/>
              <w:right w:val="nil"/>
            </w:tcBorders>
          </w:tcPr>
          <w:p w:rsidR="007F386E" w:rsidRPr="007F386E" w:rsidRDefault="007F386E" w:rsidP="001E3674">
            <w:pPr>
              <w:pStyle w:val="Normal6a"/>
            </w:pPr>
            <w:r w:rsidRPr="007F386E">
              <w:t>34.</w:t>
            </w:r>
            <w:r w:rsidRPr="007F386E">
              <w:tab/>
              <w:t>ističe potrebu za daljnjim jačanjem suradnje EU-a sa zemljama istoga stajališta u Latinskoj Americi, posebno s obzirom na sve veći utjecaj Kine i Rusije u Latinskoj Americi i na Karibima; poziva države članice i Europsku službu za vanjsko djelovanje da nastave s proaktivnom diplomacijom u toj regiji, sa snažnim naglaskom na obrani multilateralnog globalnog poretka, međunarodnog prava te poštovanja ljudskih prava;</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{DE}</w:t>
      </w:r>
      <w:r w:rsidRPr="007F386E">
        <w:t>de</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847</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Miriam Lexmann</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34.a (novi)</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p>
        </w:tc>
        <w:tc>
          <w:tcPr>
            <w:tcW w:w="4876" w:type="dxa"/>
            <w:tcBorders>
              <w:top w:val="nil"/>
              <w:left w:val="nil"/>
              <w:bottom w:val="nil"/>
              <w:right w:val="nil"/>
            </w:tcBorders>
          </w:tcPr>
          <w:p w:rsidR="007F386E" w:rsidRPr="007F386E" w:rsidRDefault="007F386E" w:rsidP="001E3674">
            <w:pPr>
              <w:spacing w:after="120"/>
            </w:pPr>
            <w:r w:rsidRPr="007F386E">
              <w:rPr>
                <w:b/>
                <w:i/>
              </w:rPr>
              <w:t>34.a</w:t>
            </w:r>
            <w:r w:rsidRPr="007F386E">
              <w:tab/>
            </w:r>
            <w:r w:rsidRPr="007F386E">
              <w:rPr>
                <w:b/>
                <w:i/>
              </w:rPr>
              <w:t>izražava snažnu potporu aktivnostima misije Europske unije u Armeniji (EUMA) i naglašava njezinu važnu ulogu; poziva EUMA-u da pomno prati razvoj sigurnosnog stanja na terenu, osigura transparentno izvješćivanje Parlamenta i aktivno pridonosi naporima za rješavanje sukoba; poziva EU i njegove države članice da ojačaju mandat EUMA-e, povećaju je i produlje njezino trajanje; poziva azerbajdžanske vlasti da prihvate takvu civilnu misiju i na svojoj strani granice;</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848</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Petras Auštrevičius, Dan Barna, Urmas Paet, Ilhan Kyuchyuk, Lucia Yar, Nathalie Loiseau</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34.a (novi)</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p>
        </w:tc>
        <w:tc>
          <w:tcPr>
            <w:tcW w:w="4876" w:type="dxa"/>
            <w:tcBorders>
              <w:top w:val="nil"/>
              <w:left w:val="nil"/>
              <w:bottom w:val="nil"/>
              <w:right w:val="nil"/>
            </w:tcBorders>
          </w:tcPr>
          <w:p w:rsidR="007F386E" w:rsidRPr="007F386E" w:rsidRDefault="007F386E" w:rsidP="001E3674">
            <w:pPr>
              <w:spacing w:after="120"/>
            </w:pPr>
            <w:r w:rsidRPr="007F386E">
              <w:rPr>
                <w:b/>
                <w:i/>
              </w:rPr>
              <w:t>34.a</w:t>
            </w:r>
            <w:r w:rsidRPr="007F386E">
              <w:tab/>
            </w:r>
            <w:r w:rsidRPr="007F386E">
              <w:rPr>
                <w:b/>
                <w:i/>
              </w:rPr>
              <w:t>poziva Visokog predstavnika / potpredsjednika Komisije da promicanje demokracije stavi u prvi plan ZVSP-a i da osigura proaktivnu ulogu EU-a u tom pogledu, oslanjajući se na pouke izvučene iz prethodnih mjera za potporu demokraciji, posebno kada je riječ o potpori civilnom društvu, borcima za ljudska prava, kritičkim glasovima, demokratskoj oporbi i medijima;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849</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Francisco José Millán Mon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34.a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34.a</w:t>
            </w:r>
            <w:r w:rsidRPr="007F386E">
              <w:tab/>
            </w:r>
            <w:r w:rsidRPr="007F386E">
              <w:rPr>
                <w:b/>
                <w:i/>
              </w:rPr>
              <w:t>pozdravlja potpisivanje Naprednog okvirnog sporazuma između EU-a i Čilea i poziva na njegovu brzu i potpunu ratifikaciju; poziva na postizanje napretka prema potpisivanju i ratifikaciji Sporazuma o pridruživanju između EU-a i Meksika; potiče Komisiju na odlučno djelovanje u pogledu sporazuma s Mercosurom;</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{ES}</w:t>
      </w:r>
      <w:r w:rsidRPr="007F386E">
        <w:t>es</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850</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Seán Kelly</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34.a (novi)</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p>
        </w:tc>
        <w:tc>
          <w:tcPr>
            <w:tcW w:w="4876" w:type="dxa"/>
            <w:tcBorders>
              <w:top w:val="nil"/>
              <w:left w:val="nil"/>
              <w:bottom w:val="nil"/>
              <w:right w:val="nil"/>
            </w:tcBorders>
          </w:tcPr>
          <w:p w:rsidR="007F386E" w:rsidRPr="007F386E" w:rsidRDefault="007F386E" w:rsidP="001E3674">
            <w:pPr>
              <w:spacing w:after="120"/>
            </w:pPr>
            <w:r w:rsidRPr="007F386E">
              <w:rPr>
                <w:b/>
                <w:i/>
              </w:rPr>
              <w:t>34.a</w:t>
            </w:r>
            <w:r w:rsidRPr="007F386E">
              <w:tab/>
            </w:r>
            <w:r w:rsidRPr="007F386E">
              <w:rPr>
                <w:b/>
                <w:i/>
              </w:rPr>
              <w:t>pozdravlja napredak ostvaren prema trgovinskom sporazumu između EU-a i Australije, kojim će se ojačati odnosi s tim partnerom sličnih stajališta na Pacifiku;</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851</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Miriam Lexmann</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34.b (novi)</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p>
        </w:tc>
        <w:tc>
          <w:tcPr>
            <w:tcW w:w="4876" w:type="dxa"/>
            <w:tcBorders>
              <w:top w:val="nil"/>
              <w:left w:val="nil"/>
              <w:bottom w:val="nil"/>
              <w:right w:val="nil"/>
            </w:tcBorders>
          </w:tcPr>
          <w:p w:rsidR="007F386E" w:rsidRPr="007F386E" w:rsidRDefault="007F386E" w:rsidP="001E3674">
            <w:pPr>
              <w:spacing w:after="120"/>
            </w:pPr>
            <w:r w:rsidRPr="007F386E">
              <w:rPr>
                <w:b/>
                <w:i/>
              </w:rPr>
              <w:t>34.b</w:t>
            </w:r>
            <w:r w:rsidRPr="007F386E">
              <w:tab/>
            </w:r>
            <w:r w:rsidRPr="007F386E">
              <w:rPr>
                <w:b/>
                <w:i/>
              </w:rPr>
              <w:t>osuđuje kontinuirane napore Azerbajdžana da potkopa mogućnost regionalnog mira te njegove opetovane prijetnje Armeniji; poziva EU i njegove države članice da isključe svaku sigurnosnu, tehničku ili financijsku pomoć Azerbajdžanu, među ostalim putem različitih instrumenata EU-a, koja bi mogla doprinijeti povećanju ofenzivnih kapaciteta Azerbajdžana ili ugroziti sigurnost, teritorijalnu cjelovitost i suverenitet Armenije;</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852</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Francisco José Millán Mon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34.b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34.b</w:t>
            </w:r>
            <w:r w:rsidRPr="007F386E">
              <w:tab/>
            </w:r>
            <w:r w:rsidRPr="007F386E">
              <w:rPr>
                <w:b/>
                <w:i/>
              </w:rPr>
              <w:t>izražava zabrinutost zbog porasta organiziranog kriminala i trgovine drogom u Latinskoj Americi, što utječe i na Europsku uniju; poziva na znatno povećanje biregionalne suradnje u borbi protiv tih pošasti, kao i na izdvajanje odgovarajućih financijskih sredstava;</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{ES}</w:t>
      </w:r>
      <w:r w:rsidRPr="007F386E">
        <w:t>es</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853</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Francisco José Millán Mon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34.c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34.c</w:t>
            </w:r>
            <w:r w:rsidRPr="007F386E">
              <w:tab/>
            </w:r>
            <w:r w:rsidRPr="007F386E">
              <w:rPr>
                <w:b/>
                <w:i/>
              </w:rPr>
              <w:t>priznaje Edmunda Gonzáleza Urrutiju kao legitimnog i demokratski izabranog predsjednika Venezuele; osim toga, priznaje Maríju Corinu Machado kao vođu demokratskih snaga u Venezueli; podsjeća da su oboje dobitnici Nagrade Saharov za slobodu mišljenja za 2024.; ponovno poziva EU i njegove države članice da učine sve što je u njihovoj moći kako bi legitimni i demokratski izabrani predsjednik preuzeo dužnost 10. siječnja 2025. u skladu s Ustavom Venezuele;</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{ES}</w:t>
      </w:r>
      <w:r w:rsidRPr="007F386E">
        <w:t>es</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854</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Miriam Lexmann</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34.c (novi)</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p>
        </w:tc>
        <w:tc>
          <w:tcPr>
            <w:tcW w:w="4876" w:type="dxa"/>
            <w:tcBorders>
              <w:top w:val="nil"/>
              <w:left w:val="nil"/>
              <w:bottom w:val="nil"/>
              <w:right w:val="nil"/>
            </w:tcBorders>
          </w:tcPr>
          <w:p w:rsidR="007F386E" w:rsidRPr="007F386E" w:rsidRDefault="007F386E" w:rsidP="001E3674">
            <w:pPr>
              <w:spacing w:after="120"/>
            </w:pPr>
            <w:r w:rsidRPr="007F386E">
              <w:rPr>
                <w:b/>
                <w:i/>
              </w:rPr>
              <w:t>34.c</w:t>
            </w:r>
            <w:r w:rsidRPr="007F386E">
              <w:tab/>
            </w:r>
            <w:r w:rsidRPr="007F386E">
              <w:rPr>
                <w:b/>
                <w:i/>
              </w:rPr>
              <w:t>ponovno poziva EU da okonča svoju ovisnost o izvozu plina iz Azerbajdžana; poziva Komisiju da obustavi Memorandum o razumijevanju o strateškom partnerstvu u području energetike iz 2022. i da djeluje u skladu s time te da konačno provede istragu o predstavljanju ruskog plina kao azerbajdžanskog u svrhu njegove prodaje u Europi;</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855</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Miriam Lexmann</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34.d (novi)</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p>
        </w:tc>
        <w:tc>
          <w:tcPr>
            <w:tcW w:w="4876" w:type="dxa"/>
            <w:tcBorders>
              <w:top w:val="nil"/>
              <w:left w:val="nil"/>
              <w:bottom w:val="nil"/>
              <w:right w:val="nil"/>
            </w:tcBorders>
          </w:tcPr>
          <w:p w:rsidR="007F386E" w:rsidRPr="007F386E" w:rsidRDefault="007F386E" w:rsidP="001E3674">
            <w:pPr>
              <w:spacing w:after="120"/>
            </w:pPr>
            <w:r w:rsidRPr="007F386E">
              <w:rPr>
                <w:b/>
                <w:i/>
              </w:rPr>
              <w:t>34.d</w:t>
            </w:r>
            <w:r w:rsidRPr="007F386E">
              <w:tab/>
            </w:r>
            <w:r w:rsidRPr="007F386E">
              <w:rPr>
                <w:b/>
                <w:i/>
              </w:rPr>
              <w:t>poziva na potpunu provedbu svih rješenja koje je izdao Međunarodni sud, uključujući rješenje od 17. studenoga 2023. u kojem se navode privremene mjere u pogledu sigurnog, neometanog i brzog vraćanja osoba koje su pobjegle iz Gorskog Karabaha; ponavlja svoj poziv na provođenje neovisnih istraga o povredama koje su počinile azerbajdžanske snage u Gorskom Karabahu; ponavlja svoj poziv azerbajdžanskim vlastima da omoguće siguran povratak armenskog stanovništva u Gorski Karabah, da se istinski uključe u sveobuhvatan i transparentan dijalog s njima, da pruže čvrsta jamstva za zaštitu njihovih prava, uključujući prava na zemljište i vlasništvo, zaštitu njihova posebnog identiteta i građanskih, kulturnih, socijalnih i vjerskih prava te da se suzdrže od svake huškačke retorike koja bi mogla potaknuti diskriminaciju Armenaca; apelira na azerbajdžanske vlasti da puste na slobodu sva 23 armenska ratna zarobljenika zarobljena nakon što je Azerbajdžan napao Gorski Karabah; ponovno poziva institucije EU-a i države članice da nastave pružati pomoć Armeniji u rješavanju problema izbjeglica iz Gorskog Karabaha; u tom pogledu poziva EU da Armeniji pruži novi paket pomoći kako bi se armenskoj vladi pomoglo da odgovori na humanitarne potrebe izbjeglica; </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856</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Miriam Lexmann</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34.e (novi)</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p>
        </w:tc>
        <w:tc>
          <w:tcPr>
            <w:tcW w:w="4876" w:type="dxa"/>
            <w:tcBorders>
              <w:top w:val="nil"/>
              <w:left w:val="nil"/>
              <w:bottom w:val="nil"/>
              <w:right w:val="nil"/>
            </w:tcBorders>
          </w:tcPr>
          <w:p w:rsidR="007F386E" w:rsidRPr="007F386E" w:rsidRDefault="007F386E" w:rsidP="001E3674">
            <w:pPr>
              <w:spacing w:after="120"/>
            </w:pPr>
            <w:r w:rsidRPr="007F386E">
              <w:rPr>
                <w:b/>
                <w:i/>
              </w:rPr>
              <w:t>34.e</w:t>
            </w:r>
            <w:r w:rsidRPr="007F386E">
              <w:tab/>
            </w:r>
            <w:r w:rsidRPr="007F386E">
              <w:rPr>
                <w:b/>
                <w:i/>
              </w:rPr>
              <w:t>pozdravlja redovite sastanke u okviru političkog i sigurnosnog dijaloga između Armenije i EU-a, što je još jedna prekretnica kada je riječ o suradnji u području obrane i sigurnosti tih dviju strana; također pozdravlja odluku o donošenju prve mjere pomoći u okviru Europskog instrumenta mirovne pomoći za potporu armenskim oružanim snagama i poziva na daljnje jačanje suradnje između Armenije i EU-a u području sigurnosti i obrane; pozdravlja mjere koje je poduzelo nekoliko država članica kako bi Armeniji pružile obrambenu vojnu potporu i potiče države članice da razmotre slične inicijative; pozdravlja novi zamah u bilateralnim odnosima između EU-a i Armenije, koji vlasti u Erevanu snažno podupiru; poziva Komisiju i Vijeće da aktivno podupru želju Armenije za pojačanom suradnjom s EU-om;</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857</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Michael von der Schulenburg</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35.</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rPr>
                <w:b/>
                <w:i/>
              </w:rPr>
              <w:t>35.</w:t>
            </w:r>
            <w:r w:rsidRPr="007F386E">
              <w:tab/>
            </w:r>
            <w:r w:rsidRPr="007F386E">
              <w:rPr>
                <w:b/>
                <w:i/>
              </w:rPr>
              <w:t>poziva potpredsjednika Komisije / Visokog predstavnika Unije za vanjske poslove i sigurnosnu politiku da suradnju s demokracijama sličnih stajališta učini prioritetom svojeg mandata te da sistematizira suradnju i savjetovanje s demokratskim partnerima istomišljenicima kako bi se poboljšala zajednička pripravnost i pristup resursima za odgovor na krizu;</w:t>
            </w:r>
          </w:p>
        </w:tc>
        <w:tc>
          <w:tcPr>
            <w:tcW w:w="4876" w:type="dxa"/>
            <w:tcBorders>
              <w:top w:val="nil"/>
              <w:left w:val="nil"/>
              <w:bottom w:val="nil"/>
              <w:right w:val="nil"/>
            </w:tcBorders>
          </w:tcPr>
          <w:p w:rsidR="007F386E" w:rsidRPr="007F386E" w:rsidRDefault="007F386E" w:rsidP="001E3674">
            <w:pPr>
              <w:spacing w:after="120"/>
            </w:pPr>
            <w:r w:rsidRPr="007F386E">
              <w:rPr>
                <w:b/>
                <w:i/>
              </w:rPr>
              <w:t>Briše se.</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858</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António Tânger Corrêa</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35.</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rPr>
                <w:b/>
                <w:i/>
              </w:rPr>
              <w:t>35.</w:t>
            </w:r>
            <w:r w:rsidRPr="007F386E">
              <w:tab/>
            </w:r>
            <w:r w:rsidRPr="007F386E">
              <w:rPr>
                <w:b/>
                <w:i/>
              </w:rPr>
              <w:t>poziva potpredsjednika Komisije / Visokog predstavnika Unije za vanjske poslove i sigurnosnu politiku da suradnju s demokracijama sličnih stajališta učini prioritetom svojeg mandata te da sistematizira suradnju i savjetovanje s demokratskim partnerima istomišljenicima kako bi se poboljšala zajednička pripravnost i pristup resursima za odgovor na krizu;</w:t>
            </w:r>
          </w:p>
        </w:tc>
        <w:tc>
          <w:tcPr>
            <w:tcW w:w="4876" w:type="dxa"/>
            <w:tcBorders>
              <w:top w:val="nil"/>
              <w:left w:val="nil"/>
              <w:bottom w:val="nil"/>
              <w:right w:val="nil"/>
            </w:tcBorders>
          </w:tcPr>
          <w:p w:rsidR="007F386E" w:rsidRPr="007F386E" w:rsidRDefault="007F386E" w:rsidP="001E3674">
            <w:pPr>
              <w:spacing w:after="120"/>
            </w:pPr>
            <w:r w:rsidRPr="007F386E">
              <w:rPr>
                <w:b/>
                <w:i/>
              </w:rPr>
              <w:t>Briše se.</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859</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Merja Kyllönen</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35.</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35.</w:t>
            </w:r>
            <w:r w:rsidRPr="007F386E">
              <w:tab/>
              <w:t>poziva potpredsjednika Komisije / Visokog predstavnika Unije za vanjske poslove i sigurnosnu politiku da suradnju s demokracijama sličnih stajališta učini prioritetom svojeg mandata te da sistematizira suradnju i savjetovanje s demokratskim partnerima istomišljenicima kako bi se poboljšala zajednička pripravnost i pristup resursima za odgovor na krizu;</w:t>
            </w:r>
          </w:p>
        </w:tc>
        <w:tc>
          <w:tcPr>
            <w:tcW w:w="4876" w:type="dxa"/>
            <w:tcBorders>
              <w:top w:val="nil"/>
              <w:left w:val="nil"/>
              <w:bottom w:val="nil"/>
              <w:right w:val="nil"/>
            </w:tcBorders>
          </w:tcPr>
          <w:p w:rsidR="007F386E" w:rsidRPr="007F386E" w:rsidRDefault="007F386E" w:rsidP="001E3674">
            <w:pPr>
              <w:spacing w:after="120"/>
            </w:pPr>
            <w:r w:rsidRPr="007F386E">
              <w:t>35.</w:t>
            </w:r>
            <w:r w:rsidRPr="007F386E">
              <w:tab/>
              <w:t xml:space="preserve">poziva potpredsjednika Komisije / Visokog predstavnika Unije za vanjske poslove i sigurnosnu politiku da suradnju s demokracijama sličnih stajališta učini prioritetom svojeg mandata te da sistematizira suradnju i savjetovanje s demokratskim partnerima istomišljenicima kako bi se poboljšala zajednička pripravnost i pristup resursima za odgovor na krizu; </w:t>
            </w:r>
            <w:r w:rsidRPr="007F386E">
              <w:rPr>
                <w:b/>
                <w:i/>
              </w:rPr>
              <w:t>stoga poziva EU da održava otvorenima komunikacijske kanale s različitim dionicima, da razmotri nove formate te da nastavi razvijati sveobuhvatan paket instrumenata za jačanje ljudskih prava i demokracije na globalnoj razini;</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860</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David McAllister</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35.</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35.</w:t>
            </w:r>
            <w:r w:rsidRPr="007F386E">
              <w:tab/>
              <w:t>poziva potpredsjednika Komisije / Visokog predstavnika Unije za vanjske poslove i sigurnosnu politiku da suradnju s demokracijama sličnih stajališta učini prioritetom svojeg mandata te da sistematizira suradnju i savjetovanje s demokratskim partnerima istomišljenicima kako bi se poboljšala zajednička pripravnost i pristup resursima za odgovor na krizu;</w:t>
            </w:r>
          </w:p>
        </w:tc>
        <w:tc>
          <w:tcPr>
            <w:tcW w:w="4876" w:type="dxa"/>
            <w:tcBorders>
              <w:top w:val="nil"/>
              <w:left w:val="nil"/>
              <w:bottom w:val="nil"/>
              <w:right w:val="nil"/>
            </w:tcBorders>
          </w:tcPr>
          <w:p w:rsidR="007F386E" w:rsidRPr="007F386E" w:rsidRDefault="007F386E" w:rsidP="001E3674">
            <w:pPr>
              <w:spacing w:after="120"/>
            </w:pPr>
            <w:r w:rsidRPr="007F386E">
              <w:t>35.</w:t>
            </w:r>
            <w:r w:rsidRPr="007F386E">
              <w:tab/>
              <w:t xml:space="preserve">poziva potpredsjednika Komisije / Visokog predstavnika Unije za vanjske poslove i sigurnosnu politiku da suradnju s demokracijama sličnih stajališta učini prioritetom svojeg mandata te da sistematizira suradnju i savjetovanje s demokratskim partnerima istomišljenicima kako bi se poboljšala zajednička pripravnost i pristup resursima za odgovor na krizu; </w:t>
            </w:r>
            <w:r w:rsidRPr="007F386E">
              <w:rPr>
                <w:b/>
                <w:i/>
              </w:rPr>
              <w:t>u tom kontekstu ponavlja preporuku da se prodube veze s regionalnim organizacijama kao što su ASEAN ili Afrička unija kako bi se poboljšali kooperativni sigurnosni okviri;</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861</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Petras Auštrevičius, Dan Barna, Urmas Paet, Ilhan Kyuchyuk, Lucia Yar, Marie-Agnes Strack-Zimmermann, Nathalie Loiseau</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35.</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35.</w:t>
            </w:r>
            <w:r w:rsidRPr="007F386E">
              <w:tab/>
              <w:t>poziva potpredsjednika Komisije / Visokog predstavnika Unije za vanjske poslove i sigurnosnu politiku da suradnju s demokracijama sličnih stajališta učini prioritetom svojeg mandata te da sistematizira suradnju i savjetovanje s demokratskim partnerima istomišljenicima kako bi se poboljšala zajednička pripravnost i pristup resursima za odgovor na krizu;</w:t>
            </w:r>
          </w:p>
        </w:tc>
        <w:tc>
          <w:tcPr>
            <w:tcW w:w="4876" w:type="dxa"/>
            <w:tcBorders>
              <w:top w:val="nil"/>
              <w:left w:val="nil"/>
              <w:bottom w:val="nil"/>
              <w:right w:val="nil"/>
            </w:tcBorders>
          </w:tcPr>
          <w:p w:rsidR="007F386E" w:rsidRPr="007F386E" w:rsidRDefault="007F386E" w:rsidP="001E3674">
            <w:pPr>
              <w:spacing w:after="120"/>
            </w:pPr>
            <w:r w:rsidRPr="007F386E">
              <w:t>35.</w:t>
            </w:r>
            <w:r w:rsidRPr="007F386E">
              <w:tab/>
              <w:t xml:space="preserve">poziva potpredsjednika Komisije / Visokog predstavnika Unije za vanjske poslove i sigurnosnu politiku da suradnju s demokracijama sličnih stajališta učini prioritetom svojeg mandata te da sistematizira suradnju i savjetovanje s demokratskim partnerima istomišljenicima kako bi se </w:t>
            </w:r>
            <w:r w:rsidRPr="007F386E">
              <w:rPr>
                <w:b/>
                <w:i/>
              </w:rPr>
              <w:t xml:space="preserve">promicala demokracija, </w:t>
            </w:r>
            <w:r w:rsidRPr="007F386E">
              <w:t>poboljšala zajednička pripravnost i pristup resursima za odgovor na krizu;</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862</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Hans Neuhoff</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35.</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35.</w:t>
            </w:r>
            <w:r w:rsidRPr="007F386E">
              <w:tab/>
              <w:t xml:space="preserve">poziva potpredsjednika Komisije / Visokog predstavnika Unije za vanjske poslove i sigurnosnu politiku da suradnju s </w:t>
            </w:r>
            <w:r w:rsidRPr="007F386E">
              <w:rPr>
                <w:b/>
                <w:i/>
              </w:rPr>
              <w:t>demokracijama</w:t>
            </w:r>
            <w:r w:rsidRPr="007F386E">
              <w:t xml:space="preserve"> sličnih stajališta učini prioritetom svojeg mandata te da sistematizira suradnju i savjetovanje s</w:t>
            </w:r>
            <w:r w:rsidRPr="007F386E">
              <w:rPr>
                <w:b/>
                <w:i/>
              </w:rPr>
              <w:t xml:space="preserve"> demokratskim</w:t>
            </w:r>
            <w:r w:rsidRPr="007F386E">
              <w:t xml:space="preserve"> partnerima istomišljenicima kako bi se poboljšala zajednička pripravnost i pristup resursima za odgovor na krizu;</w:t>
            </w:r>
          </w:p>
        </w:tc>
        <w:tc>
          <w:tcPr>
            <w:tcW w:w="4876" w:type="dxa"/>
            <w:tcBorders>
              <w:top w:val="nil"/>
              <w:left w:val="nil"/>
              <w:bottom w:val="nil"/>
              <w:right w:val="nil"/>
            </w:tcBorders>
          </w:tcPr>
          <w:p w:rsidR="007F386E" w:rsidRPr="007F386E" w:rsidRDefault="007F386E" w:rsidP="001E3674">
            <w:pPr>
              <w:pStyle w:val="Normal6a"/>
            </w:pPr>
            <w:r w:rsidRPr="007F386E">
              <w:t>35.</w:t>
            </w:r>
            <w:r w:rsidRPr="007F386E">
              <w:tab/>
              <w:t xml:space="preserve">poziva potpredsjednika Komisije / Visokog predstavnika Unije za vanjske poslove i sigurnosnu politiku da suradnju s </w:t>
            </w:r>
            <w:r w:rsidRPr="007F386E">
              <w:rPr>
                <w:b/>
                <w:i/>
              </w:rPr>
              <w:t>partnerima</w:t>
            </w:r>
            <w:r w:rsidRPr="007F386E">
              <w:t xml:space="preserve"> sličnih stajališta učini prioritetom svojeg mandata te da sistematizira suradnju i savjetovanje s partnerima istomišljenicima kako bi se poboljšala zajednička pripravnost i pristup resursima za odgovor na krizu;</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{DE}</w:t>
      </w:r>
      <w:r w:rsidRPr="007F386E">
        <w:t>de</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863</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Željana Zovko</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36.</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36.</w:t>
            </w:r>
            <w:r w:rsidRPr="007F386E">
              <w:tab/>
              <w:t>istodobno vjeruje u važnost izgradnje novih saveza, među ostalim sa zemljama našeg susjedstva i „globalnog juga”, uzimajući u obzir zajedničke potrebe i interese kako bi se potaknula stvarna i uravnotežena partnerstva;</w:t>
            </w:r>
          </w:p>
        </w:tc>
        <w:tc>
          <w:tcPr>
            <w:tcW w:w="4876" w:type="dxa"/>
            <w:tcBorders>
              <w:top w:val="nil"/>
              <w:left w:val="nil"/>
              <w:bottom w:val="nil"/>
              <w:right w:val="nil"/>
            </w:tcBorders>
          </w:tcPr>
          <w:p w:rsidR="007F386E" w:rsidRPr="007F386E" w:rsidRDefault="007F386E" w:rsidP="001E3674">
            <w:pPr>
              <w:spacing w:after="120"/>
            </w:pPr>
            <w:r w:rsidRPr="007F386E">
              <w:t>36.</w:t>
            </w:r>
            <w:r w:rsidRPr="007F386E">
              <w:tab/>
              <w:t xml:space="preserve">istodobno vjeruje u važnost izgradnje novih saveza, među ostalim sa zemljama našeg susjedstva i „globalnog juga”, uzimajući u obzir zajedničke potrebe i interese kako bi se potaknula stvarna i uravnotežena partnerstva; </w:t>
            </w:r>
            <w:r w:rsidRPr="007F386E">
              <w:rPr>
                <w:b/>
                <w:i/>
              </w:rPr>
              <w:t>napominje da bi Europska unija trebala posebno biti zainteresirana za jačanje partnerstva sa zemljama Latinske Amerike i Kariba;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864</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Nacho Sánchez Amor, Sven Mikser, Alessandra Moretti, Yannis Maniatis, Marco Tarquinio, Hana Jalloul Muro</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36.</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36.</w:t>
            </w:r>
            <w:r w:rsidRPr="007F386E">
              <w:tab/>
              <w:t>istodobno vjeruje u važnost izgradnje novih saveza, među ostalim sa zemljama našeg susjedstva</w:t>
            </w:r>
            <w:r w:rsidRPr="007F386E">
              <w:rPr>
                <w:b/>
                <w:i/>
              </w:rPr>
              <w:t xml:space="preserve"> i „globalnog juga”, uzimajući u obzir zajedničke potrebe i interese kako bi se potaknula stvarna i uravnotežena partnerstva</w:t>
            </w:r>
            <w:r w:rsidRPr="007F386E">
              <w:t>;</w:t>
            </w:r>
          </w:p>
        </w:tc>
        <w:tc>
          <w:tcPr>
            <w:tcW w:w="4876" w:type="dxa"/>
            <w:tcBorders>
              <w:top w:val="nil"/>
              <w:left w:val="nil"/>
              <w:bottom w:val="nil"/>
              <w:right w:val="nil"/>
            </w:tcBorders>
          </w:tcPr>
          <w:p w:rsidR="007F386E" w:rsidRPr="007F386E" w:rsidRDefault="007F386E" w:rsidP="001E3674">
            <w:pPr>
              <w:spacing w:after="120"/>
            </w:pPr>
            <w:r w:rsidRPr="007F386E">
              <w:t>36.</w:t>
            </w:r>
            <w:r w:rsidRPr="007F386E">
              <w:tab/>
              <w:t>istodobno vjeruje u važnost izgradnje novih saveza, među ostalim sa zemljama našeg susjedstva;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865</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Sven Mikser, Lucia Annunziata, Nicola Zingaretti, Thijs Reuten, Alessandra Moretti, Giorgio Gori, Tobias Cremer, Yannis Maniatis, Marco Tarquinio</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36.</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36.</w:t>
            </w:r>
            <w:r w:rsidRPr="007F386E">
              <w:tab/>
              <w:t>istodobno vjeruje u važnost izgradnje novih saveza, među ostalim sa zemljama našeg susjedstva i „globalnog juga”, uzimajući u obzir zajedničke potrebe i interese kako bi se potaknula stvarna i uravnotežena partnerstva;</w:t>
            </w:r>
          </w:p>
        </w:tc>
        <w:tc>
          <w:tcPr>
            <w:tcW w:w="4876" w:type="dxa"/>
            <w:tcBorders>
              <w:top w:val="nil"/>
              <w:left w:val="nil"/>
              <w:bottom w:val="nil"/>
              <w:right w:val="nil"/>
            </w:tcBorders>
          </w:tcPr>
          <w:p w:rsidR="007F386E" w:rsidRPr="007F386E" w:rsidRDefault="007F386E" w:rsidP="001E3674">
            <w:pPr>
              <w:spacing w:after="120"/>
            </w:pPr>
            <w:r w:rsidRPr="007F386E">
              <w:t>36.</w:t>
            </w:r>
            <w:r w:rsidRPr="007F386E">
              <w:tab/>
              <w:t xml:space="preserve">istodobno vjeruje u važnost izgradnje novih saveza, među ostalim sa zemljama našeg susjedstva i „globalnog juga”, </w:t>
            </w:r>
            <w:r w:rsidRPr="007F386E">
              <w:rPr>
                <w:b/>
                <w:i/>
              </w:rPr>
              <w:t xml:space="preserve">temeljenih na poštovanju ljudskih prava, </w:t>
            </w:r>
            <w:r w:rsidRPr="007F386E">
              <w:t>uzimajući u obzir zajedničke potrebe i interese kako bi se potaknula stvarna i uravnotežena partnerstva;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866</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Rihards Kols</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36.</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36.</w:t>
            </w:r>
            <w:r w:rsidRPr="007F386E">
              <w:tab/>
            </w:r>
            <w:r w:rsidRPr="007F386E">
              <w:rPr>
                <w:b/>
                <w:i/>
              </w:rPr>
              <w:t>istodobno vjeruje u važnost izgradnje novih saveza</w:t>
            </w:r>
            <w:r w:rsidRPr="007F386E">
              <w:t xml:space="preserve">, </w:t>
            </w:r>
            <w:r w:rsidRPr="007F386E">
              <w:rPr>
                <w:b/>
                <w:i/>
              </w:rPr>
              <w:t>među ostalim</w:t>
            </w:r>
            <w:r w:rsidRPr="007F386E">
              <w:t xml:space="preserve"> sa zemljama </w:t>
            </w:r>
            <w:r w:rsidRPr="007F386E">
              <w:rPr>
                <w:b/>
                <w:i/>
              </w:rPr>
              <w:t>našeg</w:t>
            </w:r>
            <w:r w:rsidRPr="007F386E">
              <w:t xml:space="preserve"> susjedstva i </w:t>
            </w:r>
            <w:r w:rsidRPr="007F386E">
              <w:rPr>
                <w:b/>
                <w:i/>
              </w:rPr>
              <w:t>„globalnog juga”</w:t>
            </w:r>
            <w:r w:rsidRPr="007F386E">
              <w:t xml:space="preserve">, </w:t>
            </w:r>
            <w:r w:rsidRPr="007F386E">
              <w:rPr>
                <w:b/>
                <w:i/>
              </w:rPr>
              <w:t>uzimajući u obzir zajedničke potrebe</w:t>
            </w:r>
            <w:r w:rsidRPr="007F386E">
              <w:t xml:space="preserve"> i </w:t>
            </w:r>
            <w:r w:rsidRPr="007F386E">
              <w:rPr>
                <w:b/>
                <w:i/>
              </w:rPr>
              <w:t>interese kako bi se potaknula stvarna</w:t>
            </w:r>
            <w:r w:rsidRPr="007F386E">
              <w:t xml:space="preserve"> i </w:t>
            </w:r>
            <w:r w:rsidRPr="007F386E">
              <w:rPr>
                <w:b/>
                <w:i/>
              </w:rPr>
              <w:t>uravnotežena partnerstva</w:t>
            </w:r>
            <w:r w:rsidRPr="007F386E">
              <w:t>;</w:t>
            </w:r>
          </w:p>
        </w:tc>
        <w:tc>
          <w:tcPr>
            <w:tcW w:w="4876" w:type="dxa"/>
            <w:tcBorders>
              <w:top w:val="nil"/>
              <w:left w:val="nil"/>
              <w:bottom w:val="nil"/>
              <w:right w:val="nil"/>
            </w:tcBorders>
          </w:tcPr>
          <w:p w:rsidR="007F386E" w:rsidRPr="007F386E" w:rsidRDefault="007F386E" w:rsidP="001E3674">
            <w:pPr>
              <w:spacing w:after="120"/>
            </w:pPr>
            <w:r w:rsidRPr="007F386E">
              <w:t>36.</w:t>
            </w:r>
            <w:r w:rsidRPr="007F386E">
              <w:tab/>
            </w:r>
            <w:r w:rsidRPr="007F386E">
              <w:rPr>
                <w:b/>
                <w:i/>
              </w:rPr>
              <w:t>poziva EU da uspostavi nova</w:t>
            </w:r>
            <w:r w:rsidRPr="007F386E">
              <w:t xml:space="preserve">, </w:t>
            </w:r>
            <w:r w:rsidRPr="007F386E">
              <w:rPr>
                <w:b/>
                <w:i/>
              </w:rPr>
              <w:t>uravnotežena partnerstva</w:t>
            </w:r>
            <w:r w:rsidRPr="007F386E">
              <w:t xml:space="preserve"> sa zemljama </w:t>
            </w:r>
            <w:r w:rsidRPr="007F386E">
              <w:rPr>
                <w:b/>
                <w:i/>
              </w:rPr>
              <w:t>globalnog juga i zemljama</w:t>
            </w:r>
            <w:r w:rsidRPr="007F386E">
              <w:t xml:space="preserve"> susjedstva</w:t>
            </w:r>
            <w:r w:rsidRPr="007F386E">
              <w:rPr>
                <w:b/>
                <w:i/>
              </w:rPr>
              <w:t>, temeljena na uzajamnim gospodarskim</w:t>
            </w:r>
            <w:r w:rsidRPr="007F386E">
              <w:t xml:space="preserve"> i </w:t>
            </w:r>
            <w:r w:rsidRPr="007F386E">
              <w:rPr>
                <w:b/>
                <w:i/>
              </w:rPr>
              <w:t>sigurnosnim potrebama</w:t>
            </w:r>
            <w:r w:rsidRPr="007F386E">
              <w:t xml:space="preserve">, </w:t>
            </w:r>
            <w:r w:rsidRPr="007F386E">
              <w:rPr>
                <w:b/>
                <w:i/>
              </w:rPr>
              <w:t>dajući pritom prednost partnerstvima s demokratskim vladama</w:t>
            </w:r>
            <w:r w:rsidRPr="007F386E">
              <w:t xml:space="preserve"> i </w:t>
            </w:r>
            <w:r w:rsidRPr="007F386E">
              <w:rPr>
                <w:b/>
                <w:i/>
              </w:rPr>
              <w:t>nacijama koje su predane poštovanju ljudskih prava</w:t>
            </w:r>
            <w:r w:rsidRPr="007F386E">
              <w:t xml:space="preserve"> i </w:t>
            </w:r>
            <w:r w:rsidRPr="007F386E">
              <w:rPr>
                <w:b/>
                <w:i/>
              </w:rPr>
              <w:t>međunarodnog prava</w:t>
            </w:r>
            <w:r w:rsidRPr="007F386E">
              <w:t>;</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867</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Michael von der Schulenburg</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36.</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t>36.</w:t>
            </w:r>
            <w:r w:rsidRPr="007F386E">
              <w:tab/>
              <w:t xml:space="preserve">istodobno vjeruje u važnost izgradnje novih saveza, među ostalim sa zemljama </w:t>
            </w:r>
            <w:r w:rsidRPr="007F386E">
              <w:rPr>
                <w:b/>
                <w:i/>
              </w:rPr>
              <w:t>našeg susjedstva</w:t>
            </w:r>
            <w:r w:rsidRPr="007F386E">
              <w:t xml:space="preserve"> i „globalnog juga”, uzimajući u obzir zajedničke potrebe i interese kako bi se potaknula stvarna i uravnotežena partnerstva;</w:t>
            </w:r>
          </w:p>
        </w:tc>
        <w:tc>
          <w:tcPr>
            <w:tcW w:w="4876" w:type="dxa"/>
            <w:tcBorders>
              <w:top w:val="nil"/>
              <w:left w:val="nil"/>
              <w:bottom w:val="nil"/>
              <w:right w:val="nil"/>
            </w:tcBorders>
          </w:tcPr>
          <w:p w:rsidR="007F386E" w:rsidRPr="007F386E" w:rsidRDefault="007F386E" w:rsidP="001E3674">
            <w:pPr>
              <w:spacing w:after="120"/>
            </w:pPr>
            <w:r w:rsidRPr="007F386E">
              <w:t>36.</w:t>
            </w:r>
            <w:r w:rsidRPr="007F386E">
              <w:tab/>
              <w:t xml:space="preserve">istodobno vjeruje u važnost izgradnje novih saveza, </w:t>
            </w:r>
            <w:r w:rsidRPr="007F386E">
              <w:rPr>
                <w:b/>
                <w:i/>
              </w:rPr>
              <w:t xml:space="preserve">u dobroj vjeri, </w:t>
            </w:r>
            <w:r w:rsidRPr="007F386E">
              <w:t xml:space="preserve">među ostalim sa zemljama </w:t>
            </w:r>
            <w:r w:rsidRPr="007F386E">
              <w:rPr>
                <w:b/>
                <w:i/>
              </w:rPr>
              <w:t>u europskom susjedstvu</w:t>
            </w:r>
            <w:r w:rsidRPr="007F386E">
              <w:t xml:space="preserve"> i</w:t>
            </w:r>
            <w:r w:rsidRPr="007F386E">
              <w:rPr>
                <w:b/>
                <w:i/>
              </w:rPr>
              <w:t xml:space="preserve"> zemljama</w:t>
            </w:r>
            <w:r w:rsidRPr="007F386E">
              <w:t xml:space="preserve"> „globalnog juga”, uzimajući u obzir zajedničke potrebe i interese kako bi se potaknula stvarna i uravnotežena partnerstva;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868</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Hana Jalloul Muro</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36.a (novi)</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p>
        </w:tc>
        <w:tc>
          <w:tcPr>
            <w:tcW w:w="4876" w:type="dxa"/>
            <w:tcBorders>
              <w:top w:val="nil"/>
              <w:left w:val="nil"/>
              <w:bottom w:val="nil"/>
              <w:right w:val="nil"/>
            </w:tcBorders>
          </w:tcPr>
          <w:p w:rsidR="007F386E" w:rsidRPr="007F386E" w:rsidRDefault="007F386E" w:rsidP="001E3674">
            <w:pPr>
              <w:spacing w:after="120"/>
            </w:pPr>
            <w:r w:rsidRPr="007F386E">
              <w:rPr>
                <w:b/>
                <w:i/>
              </w:rPr>
              <w:t>36.a</w:t>
            </w:r>
            <w:r w:rsidRPr="007F386E">
              <w:tab/>
            </w:r>
            <w:r w:rsidRPr="007F386E">
              <w:rPr>
                <w:b/>
                <w:i/>
              </w:rPr>
              <w:t>naglašava potrebu za poboljšanjem koordinacije trgovinskih, ulagačkih, razvojnih te vanjskih i sigurnosnih politika EU-a, osiguravajući njihovu potpunu usklađenost s obvezama EU-a u pogledu ljudskih prava i održivosti; napominje da bi sporazumi s globalnim jugom, posebno u području sirovina, trebali doprinijeti lokalnom gospodarskom razvoju, a ne produbljivanju ovisnosti i prekomjernom iskorištavanju resursa; naglašava potrebu za jačanjem dužne pažnje i osiguravanjem transparentnosti u lancima opskrbe, posebno u visokorizičnim sektorima kao što je rudarstvo, kako bi se zajamčilo poštovanje ljudskih prava i zaštita okoliša na svim razinama proizvodnje i opskrbe;</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869</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Nacho Sánchez Amor, Sven Mikser, Alessandra Moretti, Yannis Maniatis, Marco Tarquinio, Hana Jalloul Muro</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36.a (novi)</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p>
        </w:tc>
        <w:tc>
          <w:tcPr>
            <w:tcW w:w="4876" w:type="dxa"/>
            <w:tcBorders>
              <w:top w:val="nil"/>
              <w:left w:val="nil"/>
              <w:bottom w:val="nil"/>
              <w:right w:val="nil"/>
            </w:tcBorders>
          </w:tcPr>
          <w:p w:rsidR="007F386E" w:rsidRPr="007F386E" w:rsidRDefault="007F386E" w:rsidP="001E3674">
            <w:pPr>
              <w:spacing w:after="120"/>
            </w:pPr>
            <w:r w:rsidRPr="007F386E">
              <w:rPr>
                <w:b/>
                <w:i/>
              </w:rPr>
              <w:t>36.a</w:t>
            </w:r>
            <w:r w:rsidRPr="007F386E">
              <w:tab/>
            </w:r>
            <w:r w:rsidRPr="007F386E">
              <w:rPr>
                <w:b/>
                <w:i/>
              </w:rPr>
              <w:t>poziva na daljnje jačanje naših odnosa s „globalnim jugom”, uzimajući u obzir zajedničke potrebe i interese kako bi se potaknula stvarna i uravnotežena partnerstva; naglašava da bi EU trebao ojačati te odnose i to poticanjem proaktivne i uključive suradnje u različitim područjima s tim zemljama kao ravnopravnim partnerima; ističe da je potrebno analizirati geopolitičke i geoekonomske probleme globalnog juga te ih zajednički rješavati;</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870</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Sven Mikser, Lucia Annunziata, Nicola Zingaretti, Thijs Reuten, Alessandra Moretti, Giorgio Gori, Tobias Cremer, Yannis Maniatis</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36.a (novi)</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p>
        </w:tc>
        <w:tc>
          <w:tcPr>
            <w:tcW w:w="4876" w:type="dxa"/>
            <w:tcBorders>
              <w:top w:val="nil"/>
              <w:left w:val="nil"/>
              <w:bottom w:val="nil"/>
              <w:right w:val="nil"/>
            </w:tcBorders>
          </w:tcPr>
          <w:p w:rsidR="007F386E" w:rsidRPr="007F386E" w:rsidRDefault="007F386E" w:rsidP="001E3674">
            <w:pPr>
              <w:spacing w:after="120"/>
            </w:pPr>
            <w:r w:rsidRPr="007F386E">
              <w:rPr>
                <w:b/>
                <w:i/>
              </w:rPr>
              <w:t>36.a</w:t>
            </w:r>
            <w:r w:rsidRPr="007F386E">
              <w:tab/>
            </w:r>
            <w:r w:rsidRPr="007F386E">
              <w:rPr>
                <w:b/>
                <w:i/>
              </w:rPr>
              <w:t>poziva DNRK da potpuno, provjerljivo i nepovratno napusti svoje programe oružja za masovno uništenje i balističkih projektila; potiče vlasti DNRK-a da prestanu sa svojim aktualnim zločinima protiv čovječnosti i da provedu proces reformi u okviru kojeg se poštuju i štite sva ljudska prava;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871</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Marc Botenga, Rima Hassan</w:t>
      </w:r>
      <w:r w:rsidRPr="007F386E">
        <w:rPr>
          <w:rStyle w:val="HideTWBExt"/>
          <w:rFonts w:eastAsiaTheme="minorHAnsi"/>
        </w:rPr>
        <w:t>&lt;/Members&gt;</w:t>
      </w:r>
    </w:p>
    <w:p w:rsidR="007F386E" w:rsidRPr="007F386E" w:rsidRDefault="007F386E" w:rsidP="007F386E">
      <w:r w:rsidRPr="007F386E">
        <w:rPr>
          <w:rStyle w:val="HideTWBExt"/>
          <w:rFonts w:eastAsiaTheme="minorHAnsi"/>
        </w:rPr>
        <w:t>&lt;AuNomDe&gt;</w:t>
      </w:r>
      <w:r w:rsidRPr="007F386E">
        <w:rPr>
          <w:rFonts w:ascii="Arial" w:hAnsi="Arial"/>
          <w:vanish/>
          <w:sz w:val="20"/>
        </w:rPr>
        <w:t>{The Left}</w:t>
      </w:r>
      <w:r w:rsidRPr="007F386E">
        <w:t>u ime Kluba zastupnika The Left</w:t>
      </w:r>
      <w:r w:rsidRPr="007F386E">
        <w:rPr>
          <w:rStyle w:val="HideTWBExt"/>
          <w:rFonts w:eastAsiaTheme="minorHAnsi"/>
        </w:rPr>
        <w:t>&lt;/AuNomDe&gt;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36.a (novi)</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p>
        </w:tc>
        <w:tc>
          <w:tcPr>
            <w:tcW w:w="4876" w:type="dxa"/>
            <w:tcBorders>
              <w:top w:val="nil"/>
              <w:left w:val="nil"/>
              <w:bottom w:val="nil"/>
              <w:right w:val="nil"/>
            </w:tcBorders>
          </w:tcPr>
          <w:p w:rsidR="007F386E" w:rsidRPr="007F386E" w:rsidRDefault="007F386E" w:rsidP="001E3674">
            <w:pPr>
              <w:spacing w:after="120"/>
            </w:pPr>
            <w:r w:rsidRPr="007F386E">
              <w:rPr>
                <w:b/>
                <w:i/>
              </w:rPr>
              <w:t>36.a</w:t>
            </w:r>
            <w:r w:rsidRPr="007F386E">
              <w:tab/>
            </w:r>
            <w:r w:rsidRPr="007F386E">
              <w:rPr>
                <w:b/>
                <w:i/>
              </w:rPr>
              <w:t>smatra pozitivnim sve veći globalni trend prema nesvrstanosti; poziva EU i njegove države članice da razviju proaktivnu i nesvrstanu vanjsku politiku; poziva da se izvuku pouke iz bandunškog procesa iz 1955. i osnivanja Pokreta nesvrstanih;</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872</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Jordan Bardella, Pierre-Romain Thionnet, Matthieu Valet, Roberto Vannacci</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36.a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36.a</w:t>
            </w:r>
            <w:r w:rsidRPr="007F386E">
              <w:tab/>
            </w:r>
            <w:r w:rsidRPr="007F386E">
              <w:rPr>
                <w:b/>
                <w:i/>
              </w:rPr>
              <w:t>podsjeća da su Egipat, Tunis i Maroko ključni partneri u borbi protiv islamizma i nezakonite imigracije; poziva na sklapanje i jačanje partnerstava s tim zemljama;</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{FR}</w:t>
      </w:r>
      <w:r w:rsidRPr="007F386E">
        <w:t>fr</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873</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Hana Jalloul Muro</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36.b (novi)</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p>
        </w:tc>
        <w:tc>
          <w:tcPr>
            <w:tcW w:w="4876" w:type="dxa"/>
            <w:tcBorders>
              <w:top w:val="nil"/>
              <w:left w:val="nil"/>
              <w:bottom w:val="nil"/>
              <w:right w:val="nil"/>
            </w:tcBorders>
          </w:tcPr>
          <w:p w:rsidR="007F386E" w:rsidRPr="007F386E" w:rsidRDefault="007F386E" w:rsidP="001E3674">
            <w:pPr>
              <w:spacing w:after="120"/>
            </w:pPr>
            <w:r w:rsidRPr="007F386E">
              <w:rPr>
                <w:b/>
                <w:i/>
              </w:rPr>
              <w:t>36.b</w:t>
            </w:r>
            <w:r w:rsidRPr="007F386E">
              <w:tab/>
            </w:r>
            <w:r w:rsidRPr="007F386E">
              <w:rPr>
                <w:b/>
                <w:i/>
              </w:rPr>
              <w:t>naglašava potrebu za razmatranjem alternativnih pristupa međunarodnim sankcijama kojima bi se bolje rješavali temeljni uzroci sukoba i poticala suradnja sa zemljama na globalnom jugu; potiče EU da podrži inicijative kojima se smanjuje oslanjanje na kaznene mjere i daje prednost diplomatskom angažmanu, održivom razvoju i uzajamnom gospodarskom partnerstvu kao alatima za održavanje regionalne stabilnosti;</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874</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Jordan Bardella, Pierre-Romain Thionnet, Matthieu Valet</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36.b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36.b</w:t>
            </w:r>
            <w:r w:rsidRPr="007F386E">
              <w:tab/>
            </w:r>
            <w:r w:rsidRPr="007F386E">
              <w:rPr>
                <w:b/>
                <w:i/>
              </w:rPr>
              <w:t>osuđuje destabilizirajuće aktivnosti koje pokret Polisario provodi u Magrebu uz potporu alžirskog režima i kojima se ugrožavaju mir i sigurnost u sjevernoj Africi i šire; podsjeća na potpuni suverenitet Maroka nad Zapadnom Saharom;</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{FR}</w:t>
      </w:r>
      <w:r w:rsidRPr="007F386E">
        <w:t>fr</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875</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Hana Jalloul Muro</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36.c (novi)</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p>
        </w:tc>
        <w:tc>
          <w:tcPr>
            <w:tcW w:w="4876" w:type="dxa"/>
            <w:tcBorders>
              <w:top w:val="nil"/>
              <w:left w:val="nil"/>
              <w:bottom w:val="nil"/>
              <w:right w:val="nil"/>
            </w:tcBorders>
          </w:tcPr>
          <w:p w:rsidR="007F386E" w:rsidRPr="007F386E" w:rsidRDefault="007F386E" w:rsidP="001E3674">
            <w:pPr>
              <w:spacing w:after="120"/>
            </w:pPr>
            <w:r w:rsidRPr="007F386E">
              <w:rPr>
                <w:b/>
                <w:i/>
              </w:rPr>
              <w:t>36.c</w:t>
            </w:r>
            <w:r w:rsidRPr="007F386E">
              <w:tab/>
            </w:r>
            <w:r w:rsidRPr="007F386E">
              <w:rPr>
                <w:b/>
                <w:i/>
              </w:rPr>
              <w:t>ističe ključnu važnost odgovora na pitanje dužničke krize na globalnom jugu s ciljem promicanja globalne gospodarske stabilnosti, koja ima znatne implikacije kako za EU tako i za zemlje na koje se to odnosi; naglašava da je u strateškom interesu EU-a promicati održivi razvoj, smanjenje siromaštva i jednakost na globalnom jugu jer ti napori doprinose dugoročnom globalnom miru i sigurnosti; poziva na zajedničke inicijative EU-a i zemalja globalnog juga u cilju procjenjivanja dužničke krize i odgovora na nju jer se takvim partnerstvima jača globalna suradnja koja vodi prema pravednijem financijskom sustavu uz istodobno jačanje europskog utjecaja i poticanje uzajamne otpornosti u regiji;</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876</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Hana Jalloul Muro</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36.d (novi)</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p>
        </w:tc>
        <w:tc>
          <w:tcPr>
            <w:tcW w:w="4876" w:type="dxa"/>
            <w:tcBorders>
              <w:top w:val="nil"/>
              <w:left w:val="nil"/>
              <w:bottom w:val="nil"/>
              <w:right w:val="nil"/>
            </w:tcBorders>
          </w:tcPr>
          <w:p w:rsidR="007F386E" w:rsidRPr="007F386E" w:rsidRDefault="007F386E" w:rsidP="001E3674">
            <w:pPr>
              <w:spacing w:after="120"/>
            </w:pPr>
            <w:r w:rsidRPr="007F386E">
              <w:rPr>
                <w:b/>
                <w:i/>
              </w:rPr>
              <w:t>36.d</w:t>
            </w:r>
            <w:r w:rsidRPr="007F386E">
              <w:tab/>
            </w:r>
            <w:r w:rsidRPr="007F386E">
              <w:rPr>
                <w:b/>
                <w:i/>
              </w:rPr>
              <w:t>naglašava potrebu da Europska unija ojača i produbi suradnju s arapskim zemljama kao odgovor na goruće geopolitičke, socijalne i gospodarske izazove s kojima se regija suočava; naglašava da bi se u sklopu pojačane suradnje prednost trebala dati ključnim područjima kao što su migracije, digitalna transformacija, sigurnost, zelena tranzicija i kulturna razmjena kako bi se izgradilo otporno partnerstvo koje se može suočiti s trenutačnim i budućim regionalnim izazovima; poziva na strateški pristup kojim se posebno osmišljava suradnja sa svakom pojedinačnom zemljom kako bi se potaknuo održivi razvoj i uzajamno razumijevanje;</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877</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Hana Jalloul Muro</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36.e (novi)</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p>
        </w:tc>
        <w:tc>
          <w:tcPr>
            <w:tcW w:w="4876" w:type="dxa"/>
            <w:tcBorders>
              <w:top w:val="nil"/>
              <w:left w:val="nil"/>
              <w:bottom w:val="nil"/>
              <w:right w:val="nil"/>
            </w:tcBorders>
          </w:tcPr>
          <w:p w:rsidR="007F386E" w:rsidRPr="007F386E" w:rsidRDefault="007F386E" w:rsidP="001E3674">
            <w:pPr>
              <w:spacing w:after="120"/>
            </w:pPr>
            <w:r w:rsidRPr="007F386E">
              <w:rPr>
                <w:b/>
                <w:i/>
              </w:rPr>
              <w:t>36.e</w:t>
            </w:r>
            <w:r w:rsidRPr="007F386E">
              <w:tab/>
            </w:r>
            <w:r w:rsidRPr="007F386E">
              <w:rPr>
                <w:b/>
                <w:i/>
              </w:rPr>
              <w:t>ističe važnost Saudijske Arabije, Ujedinjenih Arapskih Emirata i zemalja Perzijskog zaljeva kao strateških partnera EU-a u okviru strateškog partnerstva EU-a i Zaljeva, prepoznajući njihovu ključnu ulogu u promicanju regionalne stabilnosti i razvoja, te ističe da bi jačanje suradnje s tim zemljama u okviru tog strateškog partnerstva omogućilo EU-u da promiče zajedničke ciljeve i uskladi zajednička stajališta u zahtjevnom geopolitičkom okruženju;</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878</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Hana Jalloul Muro</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36.f (novi)</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p>
        </w:tc>
        <w:tc>
          <w:tcPr>
            <w:tcW w:w="4876" w:type="dxa"/>
            <w:tcBorders>
              <w:top w:val="nil"/>
              <w:left w:val="nil"/>
              <w:bottom w:val="nil"/>
              <w:right w:val="nil"/>
            </w:tcBorders>
          </w:tcPr>
          <w:p w:rsidR="007F386E" w:rsidRPr="007F386E" w:rsidRDefault="007F386E" w:rsidP="001E3674">
            <w:pPr>
              <w:spacing w:after="120"/>
            </w:pPr>
            <w:r w:rsidRPr="007F386E">
              <w:rPr>
                <w:b/>
                <w:i/>
              </w:rPr>
              <w:t>36.f</w:t>
            </w:r>
            <w:r w:rsidRPr="007F386E">
              <w:tab/>
            </w:r>
            <w:r w:rsidRPr="007F386E">
              <w:rPr>
                <w:b/>
                <w:i/>
              </w:rPr>
              <w:t>prepoznaje važnost očuvanja i poštovanja demokratskih vrijednosti; osuđuje porast govora mržnje i napada na individualne slobode i međunarodni poredak, kako unutar europskih institucija tako i u inozemstvu, uključujući unutar država članica;</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879</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Michael von der Schulenburg</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Podnaslov 6.</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rPr>
                <w:b/>
                <w:i/>
              </w:rPr>
              <w:t>Poticanje djelovanja EU-a u inozemstvu</w:t>
            </w:r>
          </w:p>
        </w:tc>
        <w:tc>
          <w:tcPr>
            <w:tcW w:w="4876" w:type="dxa"/>
            <w:tcBorders>
              <w:top w:val="nil"/>
              <w:left w:val="nil"/>
              <w:bottom w:val="nil"/>
              <w:right w:val="nil"/>
            </w:tcBorders>
          </w:tcPr>
          <w:p w:rsidR="007F386E" w:rsidRPr="007F386E" w:rsidRDefault="007F386E" w:rsidP="001E3674">
            <w:pPr>
              <w:spacing w:after="120"/>
            </w:pPr>
            <w:r w:rsidRPr="007F386E">
              <w:rPr>
                <w:b/>
                <w:i/>
              </w:rPr>
              <w:t>Briše se.</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880</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Hermann Tertsch, Jorge Martín Frías</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Podnaslov 6.</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rPr>
                <w:b/>
                <w:i/>
              </w:rPr>
              <w:t>Poticanje djelovanja</w:t>
            </w:r>
            <w:r w:rsidRPr="007F386E">
              <w:t xml:space="preserve"> EU-a u inozemstvu</w:t>
            </w:r>
          </w:p>
        </w:tc>
        <w:tc>
          <w:tcPr>
            <w:tcW w:w="4876" w:type="dxa"/>
            <w:tcBorders>
              <w:top w:val="nil"/>
              <w:left w:val="nil"/>
              <w:bottom w:val="nil"/>
              <w:right w:val="nil"/>
            </w:tcBorders>
          </w:tcPr>
          <w:p w:rsidR="007F386E" w:rsidRPr="007F386E" w:rsidRDefault="007F386E" w:rsidP="001E3674">
            <w:pPr>
              <w:spacing w:after="120"/>
            </w:pPr>
            <w:r w:rsidRPr="007F386E">
              <w:rPr>
                <w:b/>
                <w:i/>
              </w:rPr>
              <w:t>Djelovanje</w:t>
            </w:r>
            <w:r w:rsidRPr="007F386E">
              <w:t xml:space="preserve"> EU-a u inozemstvu</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881</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Hermann Tertsch, Jorge Martín Frías, António Tânger Corrêa</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36.a (novi)</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p>
        </w:tc>
        <w:tc>
          <w:tcPr>
            <w:tcW w:w="4876" w:type="dxa"/>
            <w:tcBorders>
              <w:top w:val="nil"/>
              <w:left w:val="nil"/>
              <w:bottom w:val="nil"/>
              <w:right w:val="nil"/>
            </w:tcBorders>
          </w:tcPr>
          <w:p w:rsidR="007F386E" w:rsidRPr="007F386E" w:rsidRDefault="007F386E" w:rsidP="001E3674">
            <w:pPr>
              <w:spacing w:after="120"/>
            </w:pPr>
            <w:r w:rsidRPr="007F386E">
              <w:rPr>
                <w:b/>
                <w:i/>
              </w:rPr>
              <w:t>36.a</w:t>
            </w:r>
            <w:r w:rsidRPr="007F386E">
              <w:tab/>
            </w:r>
            <w:r w:rsidRPr="007F386E">
              <w:rPr>
                <w:b/>
                <w:i/>
              </w:rPr>
              <w:t>podsjeća da države članice imaju isključivu nadležnost za međunarodne odnose;</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882</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David McAllister</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36.a (novi)</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p>
        </w:tc>
        <w:tc>
          <w:tcPr>
            <w:tcW w:w="4876" w:type="dxa"/>
            <w:tcBorders>
              <w:top w:val="nil"/>
              <w:left w:val="nil"/>
              <w:bottom w:val="nil"/>
              <w:right w:val="nil"/>
            </w:tcBorders>
          </w:tcPr>
          <w:p w:rsidR="007F386E" w:rsidRPr="007F386E" w:rsidRDefault="007F386E" w:rsidP="001E3674">
            <w:pPr>
              <w:spacing w:after="120"/>
            </w:pPr>
            <w:r w:rsidRPr="007F386E">
              <w:rPr>
                <w:b/>
                <w:i/>
              </w:rPr>
              <w:t>36.a</w:t>
            </w:r>
            <w:r w:rsidRPr="007F386E">
              <w:tab/>
            </w:r>
            <w:r w:rsidRPr="007F386E">
              <w:rPr>
                <w:b/>
                <w:i/>
              </w:rPr>
              <w:t>prepoznaje da uvjet jednoglasnosti prisiljava države članice da neumorno rade na postizanju kompromisa i jedinstva, što je izvor političkog utjecaja EU-a na svjetskoj sceni; međutim, ističe da bi kompromis između ideala jedinstva i visokih troškova jednoglasnosti u pogledu vjerodostojnosti na globalnoj razini trebalo kritički razmotriti, posebno imajući na umu učinkovito funkcioniranje proširene Europske unije; u tom kontekstu izražava žaljenje zbog toga što su pojedine države članice svoje pravo veta koristile kako bi razvodnile sporazume, odgodile donošenje odluka ili u potpunosti blokirale zajedničku politiku; žali zbog toga što je potencijal za brzo, učinkovito i djelotvorno djelovanje u područjima vanjskih poslova, sigurnosti i obrane, predviđen, među ostalim, premošćujućim klauzulama UEU-a, iskorišten tek u vrlo ograničenoj mjeri; ponovno poziva Vijeće da za odluke u područjima ZVSP-a koje nemaju vojne ili obrambene implikacije postupno prijeđe na glasovanje kvalificiranom većinom; prima na znanje zabrinutost nekih država članica koje se boje smanjene sposobnosti utjecaja na vanjsku i sigurnosnu politiku na razini EU-a; svjestan je da napredak prema primjeni glasovanja kvalificiranom većinom može biti samo postupan i da se treba nadovezati na stvaranje europske strateške kulture;</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7F386E">
        <w:rPr>
          <w:rStyle w:val="HideTWBExt"/>
          <w:rFonts w:eastAsiaTheme="minorHAnsi"/>
        </w:rPr>
        <w:t>&lt;Amend&gt;</w:t>
      </w:r>
      <w:r w:rsidRPr="007F386E">
        <w:rPr>
          <w:b/>
        </w:rPr>
        <w:t>Amandman</w:t>
      </w:r>
      <w:r w:rsidRPr="007F386E">
        <w:rPr>
          <w:b/>
        </w:rPr>
        <w:tab/>
      </w:r>
      <w:r w:rsidRPr="007F386E">
        <w:rPr>
          <w:b/>
        </w:rPr>
        <w:tab/>
      </w:r>
      <w:r w:rsidRPr="007F386E">
        <w:rPr>
          <w:rStyle w:val="HideTWBExt"/>
          <w:rFonts w:eastAsiaTheme="minorHAnsi"/>
        </w:rPr>
        <w:t>&lt;NumAm&gt;</w:t>
      </w:r>
      <w:r w:rsidRPr="007F386E">
        <w:rPr>
          <w:b/>
        </w:rPr>
        <w:t>883</w:t>
      </w:r>
      <w:r w:rsidRPr="007F386E">
        <w:rPr>
          <w:rStyle w:val="HideTWBExt"/>
          <w:rFonts w:eastAsiaTheme="minorHAnsi"/>
        </w:rPr>
        <w:t>&lt;/NumAm&gt;</w:t>
      </w:r>
    </w:p>
    <w:p w:rsidR="007F386E" w:rsidRPr="007F386E" w:rsidRDefault="007F386E" w:rsidP="007F386E">
      <w:pPr>
        <w:rPr>
          <w:b/>
        </w:rPr>
      </w:pPr>
      <w:r w:rsidRPr="007F386E">
        <w:rPr>
          <w:rStyle w:val="HideTWBExt"/>
          <w:rFonts w:eastAsiaTheme="minorHAnsi"/>
        </w:rPr>
        <w:t>&lt;RepeatBlock-By&gt;&lt;Members&gt;</w:t>
      </w:r>
      <w:r w:rsidRPr="007F386E">
        <w:rPr>
          <w:b/>
        </w:rPr>
        <w:t>Hermann Tertsch, Jorge Martín Frías</w:t>
      </w:r>
      <w:r w:rsidRPr="007F386E">
        <w:rPr>
          <w:rStyle w:val="HideTWBExt"/>
          <w:rFonts w:eastAsiaTheme="minorHAnsi"/>
        </w:rPr>
        <w:t>&lt;/Members&gt;</w:t>
      </w:r>
    </w:p>
    <w:p w:rsidR="007F386E" w:rsidRPr="007F386E" w:rsidRDefault="007F386E" w:rsidP="007F386E">
      <w:pPr>
        <w:rPr>
          <w:b/>
        </w:rPr>
      </w:pPr>
      <w:r w:rsidRPr="007F386E">
        <w:rPr>
          <w:rStyle w:val="HideTWBExt"/>
          <w:rFonts w:eastAsiaTheme="minorHAnsi"/>
        </w:rPr>
        <w:t>&lt;/RepeatBlock-By&gt;</w:t>
      </w:r>
    </w:p>
    <w:p w:rsidR="007F386E" w:rsidRPr="007F386E" w:rsidRDefault="007F386E" w:rsidP="007F386E">
      <w:pPr>
        <w:rPr>
          <w:b/>
        </w:rPr>
      </w:pPr>
      <w:r w:rsidRPr="007F386E">
        <w:rPr>
          <w:rStyle w:val="HideTWBExt"/>
          <w:rFonts w:eastAsiaTheme="minorHAnsi"/>
        </w:rPr>
        <w:t>&lt;DocAmend&gt;</w:t>
      </w:r>
      <w:r w:rsidRPr="007F386E">
        <w:rPr>
          <w:b/>
        </w:rPr>
        <w:t>Prijedlog rezolucije</w:t>
      </w:r>
      <w:r w:rsidRPr="007F386E">
        <w:rPr>
          <w:rStyle w:val="HideTWBExt"/>
          <w:rFonts w:eastAsiaTheme="minorHAnsi"/>
        </w:rPr>
        <w:t>&lt;/DocAmend&gt;</w:t>
      </w:r>
    </w:p>
    <w:p w:rsidR="007F386E" w:rsidRPr="007F386E" w:rsidRDefault="007F386E" w:rsidP="007F386E">
      <w:pPr>
        <w:rPr>
          <w:b/>
        </w:rPr>
      </w:pPr>
      <w:r w:rsidRPr="007F386E">
        <w:rPr>
          <w:rStyle w:val="HideTWBExt"/>
          <w:rFonts w:eastAsiaTheme="minorHAnsi"/>
        </w:rPr>
        <w:t>&lt;Article&gt;</w:t>
      </w:r>
      <w:r w:rsidRPr="007F386E">
        <w:rPr>
          <w:b/>
        </w:rPr>
        <w:t>Stavak 37.</w:t>
      </w:r>
      <w:r w:rsidRPr="007F386E">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Prijedlog rezolucije</w:t>
            </w:r>
          </w:p>
        </w:tc>
        <w:tc>
          <w:tcPr>
            <w:tcW w:w="4876" w:type="dxa"/>
            <w:tcBorders>
              <w:top w:val="nil"/>
              <w:left w:val="nil"/>
              <w:bottom w:val="nil"/>
              <w:right w:val="nil"/>
            </w:tcBorders>
          </w:tcPr>
          <w:p w:rsidR="007F386E" w:rsidRPr="007F386E" w:rsidRDefault="007F386E" w:rsidP="001E3674">
            <w:pPr>
              <w:spacing w:after="240"/>
              <w:jc w:val="center"/>
              <w:rPr>
                <w:i/>
              </w:rPr>
            </w:pPr>
            <w:r w:rsidRPr="007F386E">
              <w:rPr>
                <w:i/>
              </w:rPr>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spacing w:after="120"/>
            </w:pPr>
            <w:r w:rsidRPr="007F386E">
              <w:rPr>
                <w:b/>
                <w:i/>
              </w:rPr>
              <w:t>37.</w:t>
            </w:r>
            <w:r w:rsidRPr="007F386E">
              <w:tab/>
            </w:r>
            <w:r w:rsidRPr="007F386E">
              <w:rPr>
                <w:b/>
                <w:i/>
              </w:rPr>
              <w:t>ističe ulogu potpredsjednika Komisije / Visokog predstavnika Unije za vanjske poslove i sigurnosnu politiku u povezivanju ZVSP-a i vanjskih odnosa EU-a kako bi se osigurala najviša razina koordinacije i usklađenosti u vanjskom djelovanju EU-a; međutim, izražava žaljenje zbog toga što u nekim slučajevima nedostaje jasnoće u vanjskom predstavljanju EU-a; ističe potrebu za jasnim definiranjem nadležnosti potpredsjednika Komisije / Visokog predstavnika Unije za vanjske poslove i sigurnosnu politiku, predsjednika Komisije i predsjednika Europskog vijeća u pogledu vanjskog djelovanja i predstavljanja EU-a;</w:t>
            </w:r>
          </w:p>
        </w:tc>
        <w:tc>
          <w:tcPr>
            <w:tcW w:w="4876" w:type="dxa"/>
            <w:tcBorders>
              <w:top w:val="nil"/>
              <w:left w:val="nil"/>
              <w:bottom w:val="nil"/>
              <w:right w:val="nil"/>
            </w:tcBorders>
          </w:tcPr>
          <w:p w:rsidR="007F386E" w:rsidRPr="007F386E" w:rsidRDefault="007F386E" w:rsidP="001E3674">
            <w:pPr>
              <w:spacing w:after="120"/>
            </w:pPr>
            <w:r w:rsidRPr="007F386E">
              <w:rPr>
                <w:b/>
                <w:i/>
              </w:rPr>
              <w:t>Briše se.</w:t>
            </w:r>
          </w:p>
        </w:tc>
      </w:tr>
    </w:tbl>
    <w:p w:rsidR="007F386E" w:rsidRPr="007F386E" w:rsidRDefault="007F386E" w:rsidP="007F386E">
      <w:pPr>
        <w:spacing w:before="240" w:after="240"/>
        <w:jc w:val="right"/>
      </w:pPr>
      <w:r w:rsidRPr="007F386E">
        <w:t xml:space="preserve">Or. </w:t>
      </w:r>
      <w:r w:rsidRPr="007F386E">
        <w:rPr>
          <w:rStyle w:val="HideTWBExt"/>
          <w:rFonts w:eastAsiaTheme="minorHAnsi"/>
        </w:rPr>
        <w:t>&lt;Original&gt;</w:t>
      </w:r>
      <w:r w:rsidRPr="007F386E">
        <w:rPr>
          <w:rStyle w:val="HideTWBInt"/>
        </w:rPr>
        <w:t>{EN}</w:t>
      </w:r>
      <w:r w:rsidRPr="007F386E">
        <w:t>en</w:t>
      </w:r>
      <w:r w:rsidRPr="007F386E">
        <w:rPr>
          <w:rStyle w:val="HideTWBExt"/>
          <w:rFonts w:eastAsiaTheme="minorHAnsi"/>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884</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Marion Maréchal</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37.</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37.</w:t>
            </w:r>
            <w:r w:rsidRPr="007F386E">
              <w:tab/>
              <w:t>ističe ulogu potpredsjednika Komisije / Visokog predstavnika Unije za vanjske poslove i sigurnosnu politiku u povezivanju ZVSP-a i vanjskih odnosa EU-a kako bi se osigurala najviša razina koordinacije i usklađenosti u vanjskom djelovanju EU-a; međutim, izražava žaljenje zbog toga što u nekim slučajevima nedostaje jasnoće u vanjskom predstavljanju EU-a; ističe potrebu za jasnim definiranjem nadležnosti potpredsjednika Komisije / Visokog predstavnika Unije za vanjske poslove i sigurnosnu politiku, predsjednika Komisije i predsjednika Europskog vijeća u pogledu vanjskog djelovanja i predstavljanja EU-a;</w:t>
            </w:r>
          </w:p>
        </w:tc>
        <w:tc>
          <w:tcPr>
            <w:tcW w:w="4876" w:type="dxa"/>
            <w:tcBorders>
              <w:top w:val="nil"/>
              <w:left w:val="nil"/>
              <w:bottom w:val="nil"/>
              <w:right w:val="nil"/>
            </w:tcBorders>
          </w:tcPr>
          <w:p w:rsidR="007F386E" w:rsidRPr="007F386E" w:rsidRDefault="007F386E" w:rsidP="001E3674">
            <w:pPr>
              <w:pStyle w:val="Normal6a"/>
            </w:pPr>
            <w:r w:rsidRPr="007F386E">
              <w:t>37.</w:t>
            </w:r>
            <w:r w:rsidRPr="007F386E">
              <w:tab/>
              <w:t xml:space="preserve">ističe ulogu potpredsjednika Komisije / Visokog predstavnika Unije za vanjske poslove i sigurnosnu politiku u povezivanju ZVSP-a i vanjskih odnosa EU-a kako bi se osigurala najviša razina koordinacije i usklađenosti u vanjskom djelovanju EU-a; međutim, izražava žaljenje zbog toga što u nekim slučajevima nedostaje jasnoće u vanjskom predstavljanju EU-a; ističe potrebu za jasnim definiranjem nadležnosti potpredsjednika Komisije / Visokog predstavnika Unije za vanjske poslove i sigurnosnu politiku, predsjednika Komisije i predsjednika Europskog vijeća u pogledu vanjskog djelovanja i predstavljanja EU-a; </w:t>
            </w:r>
            <w:r w:rsidRPr="007F386E">
              <w:rPr>
                <w:b/>
                <w:i/>
              </w:rPr>
              <w:t>podsjeća da je vanjska politika i dalje suverena nadležnost država članica, da one u skladu s Ugovorima zadržavaju većinu svojih ovlasti u tom području i da se većina odluka u području ZVSP-a donosi jednoglasno;</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{FR}</w:t>
      </w:r>
      <w:r w:rsidRPr="007F386E">
        <w:t>fr</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885</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Nacho Sánchez Amor, Sven Mikser, Alessandra Moretti, Yannis Maniatis, Hana Jalloul Muro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37.</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37.</w:t>
            </w:r>
            <w:r w:rsidRPr="007F386E">
              <w:tab/>
              <w:t>ističe ulogu potpredsjednika Komisije / Visokog predstavnika Unije za vanjske poslove i sigurnosnu politiku u povezivanju ZVSP-a i vanjskih odnosa EU-a kako bi se osigurala najviša razina koordinacije i usklađenosti u vanjskom djelovanju EU-a; međutim, izražava žaljenje zbog toga što u nekim slučajevima nedostaje jasnoće u vanjskom predstavljanju EU-a; ističe potrebu za jasnim definiranjem nadležnosti potpredsjednika Komisije / Visokog predstavnika Unije za vanjske poslove i sigurnosnu politiku, predsjednika Komisije i predsjednika Europskog vijeća u pogledu vanjskog djelovanja i predstavljanja EU-a;</w:t>
            </w:r>
          </w:p>
        </w:tc>
        <w:tc>
          <w:tcPr>
            <w:tcW w:w="4876" w:type="dxa"/>
            <w:tcBorders>
              <w:top w:val="nil"/>
              <w:left w:val="nil"/>
              <w:bottom w:val="nil"/>
              <w:right w:val="nil"/>
            </w:tcBorders>
          </w:tcPr>
          <w:p w:rsidR="007F386E" w:rsidRPr="007F386E" w:rsidRDefault="007F386E" w:rsidP="001E3674">
            <w:pPr>
              <w:pStyle w:val="Normal6a"/>
            </w:pPr>
            <w:r w:rsidRPr="007F386E">
              <w:t>37.</w:t>
            </w:r>
            <w:r w:rsidRPr="007F386E">
              <w:tab/>
              <w:t>ističe ulogu potpredsjednika Komisije / Visokog predstavnika Unije za vanjske poslove i sigurnosnu politiku u povezivanju ZVSP-a i vanjskih odnosa EU-a kako bi se osigurala najviša razina koordinacije i usklađenosti u vanjskom djelovanju EU-a;</w:t>
            </w:r>
            <w:r w:rsidRPr="007F386E">
              <w:rPr>
                <w:b/>
                <w:i/>
              </w:rPr>
              <w:t xml:space="preserve"> poziva Komisiju da ojača svoju koordinaciju s ESVD-om u tom području, među ostalim jamčenjem potpune usklađenosti s člankom 3. stavcima 2. i 9. Odluke o ESVD-u, koji će možda trebati ažurirati;</w:t>
            </w:r>
            <w:r w:rsidRPr="007F386E">
              <w:t xml:space="preserve"> međutim, izražava žaljenje zbog toga što u nekim slučajevima nedostaje jasnoće u vanjskom predstavljanju EU-a; ističe potrebu za jasnim definiranjem nadležnosti potpredsjednika Komisije / Visokog predstavnika Unije za vanjske poslove i sigurnosnu politiku, predsjednika Komisije i predsjednika Europskog vijeća u pogledu vanjskog djelovanja i predstavljanja EU-a;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886</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António Tânger Corrêa, Jordan Bardella, Hermann Tertsch, Matthieu Valet, Pierre-Romain Thionnet, Jorge Martín Frías</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37.</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37.</w:t>
            </w:r>
            <w:r w:rsidRPr="007F386E">
              <w:tab/>
            </w:r>
            <w:r w:rsidRPr="007F386E">
              <w:rPr>
                <w:b/>
                <w:i/>
              </w:rPr>
              <w:t>ističe ulogu potpredsjednika Komisije / Visokog predstavnika Unije za vanjske poslove i sigurnosnu politiku u povezivanju ZVSP-a i vanjskih odnosa EU-a kako bi se osigurala najviša razina koordinacije i usklađenosti u vanjskom djelovanju EU-a; međutim, izražava žaljenje zbog toga što u nekim slučajevima nedostaje jasnoće</w:t>
            </w:r>
            <w:r w:rsidRPr="007F386E">
              <w:t xml:space="preserve"> u vanjskom </w:t>
            </w:r>
            <w:r w:rsidRPr="007F386E">
              <w:rPr>
                <w:b/>
                <w:i/>
              </w:rPr>
              <w:t>predstavljanju EU-a; ističe potrebu za jasnim definiranjem nadležnosti potpredsjednika Komisije / Visokog predstavnika Unije za vanjske poslove</w:t>
            </w:r>
            <w:r w:rsidRPr="007F386E">
              <w:t xml:space="preserve"> i </w:t>
            </w:r>
            <w:r w:rsidRPr="007F386E">
              <w:rPr>
                <w:b/>
                <w:i/>
              </w:rPr>
              <w:t>sigurnosnu politiku, predsjednika Komisije</w:t>
            </w:r>
            <w:r w:rsidRPr="007F386E">
              <w:t xml:space="preserve"> i </w:t>
            </w:r>
            <w:r w:rsidRPr="007F386E">
              <w:rPr>
                <w:b/>
                <w:i/>
              </w:rPr>
              <w:t>predsjednika Europskog vijeća u pogledu vanjskog djelovanja i predstavljanja EU-a</w:t>
            </w:r>
            <w:r w:rsidRPr="007F386E">
              <w:t>;</w:t>
            </w:r>
          </w:p>
        </w:tc>
        <w:tc>
          <w:tcPr>
            <w:tcW w:w="4876" w:type="dxa"/>
            <w:tcBorders>
              <w:top w:val="nil"/>
              <w:left w:val="nil"/>
              <w:bottom w:val="nil"/>
              <w:right w:val="nil"/>
            </w:tcBorders>
          </w:tcPr>
          <w:p w:rsidR="007F386E" w:rsidRPr="007F386E" w:rsidRDefault="007F386E" w:rsidP="001E3674">
            <w:pPr>
              <w:pStyle w:val="Normal6a"/>
            </w:pPr>
            <w:r w:rsidRPr="007F386E">
              <w:t>37.</w:t>
            </w:r>
            <w:r w:rsidRPr="007F386E">
              <w:tab/>
            </w:r>
            <w:r w:rsidRPr="007F386E">
              <w:rPr>
                <w:b/>
                <w:i/>
              </w:rPr>
              <w:t>ustraje</w:t>
            </w:r>
            <w:r w:rsidRPr="007F386E">
              <w:t xml:space="preserve"> u </w:t>
            </w:r>
            <w:r w:rsidRPr="007F386E">
              <w:rPr>
                <w:b/>
                <w:i/>
              </w:rPr>
              <w:t>činjenici da diplomacija država članica ima prednost u odnosu na diplomaciju samog</w:t>
            </w:r>
            <w:r w:rsidRPr="007F386E">
              <w:t xml:space="preserve"> EU-a;</w:t>
            </w:r>
            <w:r w:rsidRPr="007F386E">
              <w:rPr>
                <w:b/>
                <w:i/>
              </w:rPr>
              <w:t xml:space="preserve"> naglašava da je uloga EU-a</w:t>
            </w:r>
            <w:r w:rsidRPr="007F386E">
              <w:t xml:space="preserve"> u vanjskom </w:t>
            </w:r>
            <w:r w:rsidRPr="007F386E">
              <w:rPr>
                <w:b/>
                <w:i/>
              </w:rPr>
              <w:t>djelovanju ključna</w:t>
            </w:r>
            <w:r w:rsidRPr="007F386E">
              <w:t xml:space="preserve"> i </w:t>
            </w:r>
            <w:r w:rsidRPr="007F386E">
              <w:rPr>
                <w:b/>
                <w:i/>
              </w:rPr>
              <w:t>podređena ulozi država članica</w:t>
            </w:r>
            <w:r w:rsidRPr="007F386E">
              <w:t xml:space="preserve"> i </w:t>
            </w:r>
            <w:r w:rsidRPr="007F386E">
              <w:rPr>
                <w:b/>
                <w:i/>
              </w:rPr>
              <w:t>pravilu jednoglasnosti, te da on nema vlastiti neovisni mandat</w:t>
            </w:r>
            <w:r w:rsidRPr="007F386E">
              <w:t>;</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887</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Jordan Bardella, Pierre-Romain Thionnet, Matthieu Valet, Roberto Vannacci</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37.</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37.</w:t>
            </w:r>
            <w:r w:rsidRPr="007F386E">
              <w:tab/>
              <w:t>ističe ulogu potpredsjednika Komisije / Visokog predstavnika Unije za vanjske poslove i sigurnosnu politiku u povezivanju ZVSP-a i vanjskih odnosa EU-a kako bi se osigurala najviša razina koordinacije i usklađenosti u vanjskom djelovanju EU-a; međutim, izražava žaljenje zbog toga što u nekim slučajevima nedostaje jasnoće u vanjskom predstavljanju EU-a; ističe potrebu za jasnim definiranjem nadležnosti potpredsjednika Komisije / Visokog predstavnika Unije za vanjske poslove i sigurnosnu politiku, predsjednika Komisije i predsjednika Europskog vijeća u pogledu vanjskog djelovanja i predstavljanja EU-a;</w:t>
            </w:r>
          </w:p>
        </w:tc>
        <w:tc>
          <w:tcPr>
            <w:tcW w:w="4876" w:type="dxa"/>
            <w:tcBorders>
              <w:top w:val="nil"/>
              <w:left w:val="nil"/>
              <w:bottom w:val="nil"/>
              <w:right w:val="nil"/>
            </w:tcBorders>
          </w:tcPr>
          <w:p w:rsidR="007F386E" w:rsidRPr="007F386E" w:rsidRDefault="007F386E" w:rsidP="001E3674">
            <w:pPr>
              <w:pStyle w:val="Normal6a"/>
            </w:pPr>
            <w:r w:rsidRPr="007F386E">
              <w:t>37.</w:t>
            </w:r>
            <w:r w:rsidRPr="007F386E">
              <w:tab/>
              <w:t xml:space="preserve">ističe ulogu potpredsjednika Komisije / Visokog predstavnika Unije za vanjske poslove i sigurnosnu politiku u povezivanju ZVSP-a i vanjskih odnosa EU-a kako bi se osigurala najviša razina koordinacije i usklađenosti u vanjskom djelovanju EU-a; međutim, izražava žaljenje zbog toga što u nekim slučajevima nedostaje jasnoće u vanjskom predstavljanju EU-a; ističe potrebu za jasnim definiranjem nadležnosti potpredsjednika Komisije / Visokog predstavnika Unije za vanjske poslove i sigurnosnu politiku, predsjednika Komisije i predsjednika Europskog vijeća u pogledu vanjskog djelovanja i predstavljanja EU-a; </w:t>
            </w:r>
            <w:r w:rsidRPr="007F386E">
              <w:rPr>
                <w:b/>
                <w:i/>
              </w:rPr>
              <w:t>naglašava da su diplomatska i obrambena pitanja prvenstveno u nadležnosti država članica Europske unije;</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{FR}</w:t>
      </w:r>
      <w:r w:rsidRPr="007F386E">
        <w:t>fr</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888</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Nathalie Loiseau, Urmas Paet, Hilde Vautmans, Lucia Yar, Petras Auštrevičius</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37.</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37.</w:t>
            </w:r>
            <w:r w:rsidRPr="007F386E">
              <w:tab/>
              <w:t>ističe ulogu potpredsjednika Komisije / Visokog predstavnika Unije za vanjske poslove i sigurnosnu politiku u povezivanju ZVSP-a i vanjskih odnosa EU-a kako bi se osigurala najviša razina koordinacije i usklađenosti u vanjskom djelovanju EU-a; međutim, izražava žaljenje zbog toga što u nekim slučajevima nedostaje jasnoće u vanjskom predstavljanju EU-a; ističe potrebu za jasnim definiranjem nadležnosti potpredsjednika Komisije / Visokog predstavnika Unije za vanjske poslove i sigurnosnu politiku, predsjednika Komisije i predsjednika Europskog vijeća u pogledu vanjskog djelovanja i predstavljanja EU-a;</w:t>
            </w:r>
          </w:p>
        </w:tc>
        <w:tc>
          <w:tcPr>
            <w:tcW w:w="4876" w:type="dxa"/>
            <w:tcBorders>
              <w:top w:val="nil"/>
              <w:left w:val="nil"/>
              <w:bottom w:val="nil"/>
              <w:right w:val="nil"/>
            </w:tcBorders>
          </w:tcPr>
          <w:p w:rsidR="007F386E" w:rsidRPr="007F386E" w:rsidRDefault="007F386E" w:rsidP="001E3674">
            <w:pPr>
              <w:pStyle w:val="Normal6a"/>
            </w:pPr>
            <w:r w:rsidRPr="007F386E">
              <w:t>37.</w:t>
            </w:r>
            <w:r w:rsidRPr="007F386E">
              <w:tab/>
              <w:t xml:space="preserve">ističe ulogu potpredsjednika Komisije / Visokog predstavnika Unije za vanjske poslove i sigurnosnu politiku u povezivanju ZVSP-a i vanjskih odnosa EU-a kako bi se osigurala najviša razina koordinacije i usklađenosti u vanjskom djelovanju EU-a; međutim, izražava žaljenje zbog toga što u nekim slučajevima nedostaje jasnoće u vanjskom predstavljanju EU-a; </w:t>
            </w:r>
            <w:r w:rsidRPr="007F386E">
              <w:rPr>
                <w:b/>
                <w:i/>
              </w:rPr>
              <w:t>nadalje žali zbog toga što taj nedostatak jasnoće otežava stratešku komunikaciju EU-a u inozemstvu;</w:t>
            </w:r>
            <w:r w:rsidRPr="007F386E">
              <w:t xml:space="preserve"> ističe potrebu za jasnim definiranjem nadležnosti potpredsjednika Komisije / Visokog predstavnika Unije za vanjske poslove i sigurnosnu politiku, predsjednika Komisije i predsjednika Europskog vijeća u pogledu vanjskog djelovanja i predstavljanja EU-a;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889</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Željana Zovko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37.</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37.</w:t>
            </w:r>
            <w:r w:rsidRPr="007F386E">
              <w:tab/>
              <w:t>ističe ulogu potpredsjednika Komisije / Visokog predstavnika Unije za vanjske poslove i sigurnosnu politiku u povezivanju ZVSP-a i vanjskih odnosa EU-a kako bi se osigurala najviša razina koordinacije i usklađenosti u vanjskom djelovanju EU-a; međutim, izražava žaljenje zbog toga što u nekim slučajevima nedostaje jasnoće u vanjskom predstavljanju EU-a; ističe potrebu za jasnim definiranjem nadležnosti potpredsjednika Komisije / Visokog predstavnika Unije za vanjske poslove i sigurnosnu politiku, predsjednika Komisije i predsjednika Europskog vijeća u pogledu vanjskog djelovanja i predstavljanja EU-a;</w:t>
            </w:r>
          </w:p>
        </w:tc>
        <w:tc>
          <w:tcPr>
            <w:tcW w:w="4876" w:type="dxa"/>
            <w:tcBorders>
              <w:top w:val="nil"/>
              <w:left w:val="nil"/>
              <w:bottom w:val="nil"/>
              <w:right w:val="nil"/>
            </w:tcBorders>
          </w:tcPr>
          <w:p w:rsidR="007F386E" w:rsidRPr="007F386E" w:rsidRDefault="007F386E" w:rsidP="001E3674">
            <w:pPr>
              <w:pStyle w:val="Normal6a"/>
            </w:pPr>
            <w:r w:rsidRPr="007F386E">
              <w:t>37.</w:t>
            </w:r>
            <w:r w:rsidRPr="007F386E">
              <w:tab/>
              <w:t>ističe ulogu potpredsjednika Komisije / Visokog predstavnika Unije za vanjske poslove i sigurnosnu politiku u povezivanju ZVSP-a i vanjskih odnosa EU-a kako bi se osigurala najviša razina koordinacije i usklađenosti u vanjskom djelovanju EU-a; međutim, izražava žaljenje zbog toga što u nekim slučajevima nedostaje jasnoće u vanjskom predstavljanju EU-a; ističe potrebu za jasnim definiranjem nadležnosti potpredsjednika Komisije / Visokog predstavnika Unije za vanjske poslove i sigurnosnu politiku, predsjednika Komisije i predsjednika Europskog vijeća u pogledu vanjskog djelovanja i predstavljanja EU-a</w:t>
            </w:r>
            <w:r w:rsidRPr="007F386E">
              <w:rPr>
                <w:b/>
                <w:i/>
              </w:rPr>
              <w:t xml:space="preserve"> kako bi glas EU-a bio koherentan i prepoznat kao takav među našim partnerima</w:t>
            </w:r>
            <w:r w:rsidRPr="007F386E">
              <w:t>;</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890</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Rihards Kols</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37.</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37.</w:t>
            </w:r>
            <w:r w:rsidRPr="007F386E">
              <w:tab/>
              <w:t xml:space="preserve">ističe ulogu potpredsjednika Komisije / Visokog predstavnika Unije za vanjske poslove i sigurnosnu politiku u </w:t>
            </w:r>
            <w:r w:rsidRPr="007F386E">
              <w:rPr>
                <w:b/>
                <w:i/>
              </w:rPr>
              <w:t>povezivanju</w:t>
            </w:r>
            <w:r w:rsidRPr="007F386E">
              <w:t xml:space="preserve"> ZVSP-a </w:t>
            </w:r>
            <w:r w:rsidRPr="007F386E">
              <w:rPr>
                <w:b/>
                <w:i/>
              </w:rPr>
              <w:t>i vanjskih odnosa EU-a kako bi se osigurala najviša razina koordinacije i usklađenosti u vanjskom djelovanju EU-a; međutim</w:t>
            </w:r>
            <w:r w:rsidRPr="007F386E">
              <w:t xml:space="preserve">, </w:t>
            </w:r>
            <w:r w:rsidRPr="007F386E">
              <w:rPr>
                <w:b/>
                <w:i/>
              </w:rPr>
              <w:t>izražava žaljenje zbog toga što u nekim slučajevima nedostaje jasnoće u vanjskom predstavljanju</w:t>
            </w:r>
            <w:r w:rsidRPr="007F386E">
              <w:t xml:space="preserve"> EU-a</w:t>
            </w:r>
            <w:r w:rsidRPr="007F386E">
              <w:rPr>
                <w:b/>
                <w:i/>
              </w:rPr>
              <w:t>; ističe potrebu za jasnim definiranjem nadležnosti potpredsjednika Komisije / Visokog predstavnika Unije za vanjske poslove i sigurnosnu politiku, predsjednika Komisije</w:t>
            </w:r>
            <w:r w:rsidRPr="007F386E">
              <w:t xml:space="preserve"> i </w:t>
            </w:r>
            <w:r w:rsidRPr="007F386E">
              <w:rPr>
                <w:b/>
                <w:i/>
              </w:rPr>
              <w:t>predsjednika Europskog vijeća</w:t>
            </w:r>
            <w:r w:rsidRPr="007F386E">
              <w:t xml:space="preserve"> u </w:t>
            </w:r>
            <w:r w:rsidRPr="007F386E">
              <w:rPr>
                <w:b/>
                <w:i/>
              </w:rPr>
              <w:t>pogledu vanjskog djelovanja i predstavljanja EU-a</w:t>
            </w:r>
            <w:r w:rsidRPr="007F386E">
              <w:t>;</w:t>
            </w:r>
          </w:p>
        </w:tc>
        <w:tc>
          <w:tcPr>
            <w:tcW w:w="4876" w:type="dxa"/>
            <w:tcBorders>
              <w:top w:val="nil"/>
              <w:left w:val="nil"/>
              <w:bottom w:val="nil"/>
              <w:right w:val="nil"/>
            </w:tcBorders>
          </w:tcPr>
          <w:p w:rsidR="007F386E" w:rsidRPr="007F386E" w:rsidRDefault="007F386E" w:rsidP="001E3674">
            <w:pPr>
              <w:pStyle w:val="Normal6a"/>
            </w:pPr>
            <w:r w:rsidRPr="007F386E">
              <w:t>37.</w:t>
            </w:r>
            <w:r w:rsidRPr="007F386E">
              <w:tab/>
              <w:t xml:space="preserve">ističe </w:t>
            </w:r>
            <w:r w:rsidRPr="007F386E">
              <w:rPr>
                <w:b/>
                <w:i/>
              </w:rPr>
              <w:t xml:space="preserve">da je potrebno ojačati </w:t>
            </w:r>
            <w:r w:rsidRPr="007F386E">
              <w:t xml:space="preserve">ulogu potpredsjednika Komisije / Visokog predstavnika Unije za vanjske poslove i sigurnosnu politiku </w:t>
            </w:r>
            <w:r w:rsidRPr="007F386E">
              <w:rPr>
                <w:b/>
                <w:i/>
              </w:rPr>
              <w:t xml:space="preserve">kao primarnog predstavnika EU-a </w:t>
            </w:r>
            <w:r w:rsidRPr="007F386E">
              <w:t xml:space="preserve">u </w:t>
            </w:r>
            <w:r w:rsidRPr="007F386E">
              <w:rPr>
                <w:b/>
                <w:i/>
              </w:rPr>
              <w:t>pitanjima</w:t>
            </w:r>
            <w:r w:rsidRPr="007F386E">
              <w:t xml:space="preserve"> ZVSP-a </w:t>
            </w:r>
            <w:r w:rsidRPr="007F386E">
              <w:rPr>
                <w:b/>
                <w:i/>
              </w:rPr>
              <w:t>te jasno razgraničiti uloge vanjskog predstavljanja potpredsjednika Komisije / Visokog predstavnika Unije za vanjske poslove i sigurnosnu politiku</w:t>
            </w:r>
            <w:r w:rsidRPr="007F386E">
              <w:t xml:space="preserve">, </w:t>
            </w:r>
            <w:r w:rsidRPr="007F386E">
              <w:rPr>
                <w:b/>
                <w:i/>
              </w:rPr>
              <w:t>predsjednika Komisije i predsjednika Europskog vijeća kako bi se osiguralo jedinstveno djelovanje</w:t>
            </w:r>
            <w:r w:rsidRPr="007F386E">
              <w:t xml:space="preserve"> EU-a</w:t>
            </w:r>
            <w:r w:rsidRPr="007F386E">
              <w:rPr>
                <w:b/>
                <w:i/>
              </w:rPr>
              <w:t xml:space="preserve"> u inozemstvu; poziva Visokog predstavnika da smisleno surađuje s nacionalnim parlamentima kako bi se omogućilo bolje usklađivanje prioriteta vanjske politike</w:t>
            </w:r>
            <w:r w:rsidRPr="007F386E">
              <w:t xml:space="preserve"> i </w:t>
            </w:r>
            <w:r w:rsidRPr="007F386E">
              <w:rPr>
                <w:b/>
                <w:i/>
              </w:rPr>
              <w:t>povećala demokratska legitimnost</w:t>
            </w:r>
            <w:r w:rsidRPr="007F386E">
              <w:t xml:space="preserve"> u </w:t>
            </w:r>
            <w:r w:rsidRPr="007F386E">
              <w:rPr>
                <w:b/>
                <w:i/>
              </w:rPr>
              <w:t>svim državama članicama</w:t>
            </w:r>
            <w:r w:rsidRPr="007F386E">
              <w:t>;</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891</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Adam Bielan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37.a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37.a</w:t>
            </w:r>
            <w:r w:rsidRPr="007F386E">
              <w:tab/>
            </w:r>
            <w:r w:rsidRPr="007F386E">
              <w:rPr>
                <w:b/>
                <w:i/>
              </w:rPr>
              <w:t>podsjeća da su sigurnost i obrana i dalje jedna od temeljnih nadležnosti država članica te da pravilo jednoglasnosti služi kao važan alat za pronalaženje kompromisa i izgradnju solidarnosti među njima u najvažnijim područjima, čime se jača Unija i njezino jedinstvo te se EU-u daje snažniji mandat za njegovo globalno djelovanje; podsjeća da se čak i u mnogo većim i heterogenijim organizacijama, primjerice NATO-u, odluke donose na temelju konsenzusa; poziva na veću spremnost na ostvarivanje zajedničke percepcije prijetnji i to produbljivanjem solidarnosti i ponovnim osiguravanjem poštovanja za sve države članice bez obzira na njihovu veličinu ili političku orijentaciju;</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892</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Sven Mikser, Lucia Annunziata, Nicola Zingaretti, Thijs Reuten, Alessandra Moretti, Giorgio Gori, Tobias Cremer, Yannis Maniatis, Marco Tarquinio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37.a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37.a</w:t>
            </w:r>
            <w:r w:rsidRPr="007F386E">
              <w:tab/>
            </w:r>
            <w:r w:rsidRPr="007F386E">
              <w:rPr>
                <w:b/>
                <w:i/>
              </w:rPr>
              <w:t>naglašava da EU treba poticati vidljivost i učinkovitost svojeg vanjskog djelovanja i napora u području razvojne suradnje, među ostalim kako bi se suprotstavio postkolonijalnom diskursu o jazu između sjevera i juga; naglašava, međutim, da je jedan od glavnih izazova za vjerodostojnost i utjecaj EU-a u inozemstvu nedostatak jedinstva i dosljednosti u njegovim vanjskim politikama, što često dovodi do percipiranih dvostrukih standarda; poziva EU i njegove države članice da potiču veću dosljednost i usklađenost u svojem međunarodnom djelovanju kako bi na globalnoj razini promicali pouzdaniji i principijelniji stav;</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893</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Eszter Lakos</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37.a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37.a</w:t>
            </w:r>
            <w:r w:rsidRPr="007F386E">
              <w:tab/>
            </w:r>
            <w:r w:rsidRPr="007F386E">
              <w:rPr>
                <w:b/>
                <w:i/>
              </w:rPr>
              <w:t>ponovno potvrđuje središnju ulogu odgovarajućih napora u strateškoj komunikaciji kako bi se poboljšala vidljivost djelovanja EU-a izvan njegovih granica; uvjeren je da bi posebnu pozornost trebalo posvetiti zapadnom Balkanu kako bi se suzbio strani utjecaj koji se prenosi putem kampanja širenja netočnih informacija i dezinformiranja čiji je cilj predstaviti Uniju kao nepouzdanog partnera uz lažno prikazivanje i veličanje djelovanja i predanosti autoritarnih režima;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894</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Hannah Neumann</w:t>
      </w:r>
      <w:r w:rsidRPr="007F386E">
        <w:rPr>
          <w:rStyle w:val="HideTWBExt"/>
          <w:b w:val="0"/>
        </w:rPr>
        <w:t>&lt;/Members&gt;</w:t>
      </w:r>
    </w:p>
    <w:p w:rsidR="007F386E" w:rsidRPr="007F386E" w:rsidRDefault="007F386E" w:rsidP="007F386E">
      <w:r w:rsidRPr="007F386E">
        <w:rPr>
          <w:rStyle w:val="HideTWBExt"/>
          <w:rFonts w:eastAsiaTheme="minorHAnsi"/>
        </w:rPr>
        <w:t>&lt;AuNomDe&gt;</w:t>
      </w:r>
      <w:r w:rsidRPr="007F386E">
        <w:rPr>
          <w:rStyle w:val="HideTWBInt"/>
        </w:rPr>
        <w:t>{Greens/EFA}</w:t>
      </w:r>
      <w:r w:rsidRPr="007F386E">
        <w:t>u ime Kluba zastupnika Verts/ALE-a</w:t>
      </w:r>
      <w:r w:rsidRPr="007F386E">
        <w:rPr>
          <w:rStyle w:val="HideTWBExt"/>
          <w:rFonts w:eastAsiaTheme="minorHAnsi"/>
        </w:rPr>
        <w:t>&lt;/AuNomDe&gt;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37.a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37.a</w:t>
            </w:r>
            <w:r w:rsidRPr="007F386E">
              <w:tab/>
            </w:r>
            <w:r w:rsidRPr="007F386E">
              <w:rPr>
                <w:b/>
                <w:i/>
              </w:rPr>
              <w:t>poziva ESVD, Komisiju i države članice da u potpunosti iskoriste svoje diplomatske alate i financijske instrumente kako bi poduprli i zaštitili borce za ljudska prava od prijetnji i napada vladinih i nevladinih aktera, uključujući poduzeća ili skupine koje djeluju u njihovo ime, kriminalne skupine i naoružane skupine, kao i prijetnji u kontekstu sukoba i tranzicije;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895</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Francisco José Millán Mon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37.a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37.a</w:t>
            </w:r>
            <w:r w:rsidRPr="007F386E">
              <w:tab/>
            </w:r>
            <w:r w:rsidRPr="007F386E">
              <w:rPr>
                <w:b/>
                <w:i/>
              </w:rPr>
              <w:t>podsjeća da Visoki predstavnik Unije za vanjske poslove i sigurnosnu politiku te Europsko vijeće osiguravaju jedinstvo, koherentnost i učinkovitost djelovanja Unije; naglašava da je važno da države članice postignu konvergenciju u svojim odlukama zauzimanjem zajedničkog pristupa, kao i da njihovo djelovanje odlikuje međusobna solidarnost;</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{ES}</w:t>
      </w:r>
      <w:r w:rsidRPr="007F386E">
        <w:t>es</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896</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Jordan Bardella, Pierre-Romain Thionnet, Matthieu Valet, Jorge Martín Frías, Hermann Tertsch, Roberto Vannacci</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37.a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37.a</w:t>
            </w:r>
            <w:r w:rsidRPr="007F386E">
              <w:tab/>
            </w:r>
            <w:r w:rsidRPr="007F386E">
              <w:rPr>
                <w:b/>
                <w:i/>
              </w:rPr>
              <w:t>ističe da se jednoglasnost u Vijeću mora zadržati za sve odluke o pitanjima vanjske, sigurnosne i obrambene politike;</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{FR}</w:t>
      </w:r>
      <w:r w:rsidRPr="007F386E">
        <w:t>fr</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897</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Marc Botenga, Rima Hassan, Özlem Demirel</w:t>
      </w:r>
      <w:r w:rsidRPr="007F386E">
        <w:rPr>
          <w:rStyle w:val="HideTWBExt"/>
          <w:b w:val="0"/>
        </w:rPr>
        <w:t>&lt;/Members&gt;</w:t>
      </w:r>
    </w:p>
    <w:p w:rsidR="007F386E" w:rsidRPr="007F386E" w:rsidRDefault="007F386E" w:rsidP="007F386E">
      <w:r w:rsidRPr="007F386E">
        <w:rPr>
          <w:rStyle w:val="HideTWBExt"/>
          <w:rFonts w:eastAsiaTheme="minorHAnsi"/>
        </w:rPr>
        <w:t>&lt;AuNomDe&gt;</w:t>
      </w:r>
      <w:r w:rsidRPr="007F386E">
        <w:rPr>
          <w:rStyle w:val="HideTWBInt"/>
        </w:rPr>
        <w:t>{The Left}</w:t>
      </w:r>
      <w:r w:rsidRPr="007F386E">
        <w:t>u ime Kluba zastupnika The Left</w:t>
      </w:r>
      <w:r w:rsidRPr="007F386E">
        <w:rPr>
          <w:rStyle w:val="HideTWBExt"/>
          <w:rFonts w:eastAsiaTheme="minorHAnsi"/>
        </w:rPr>
        <w:t>&lt;/AuNomDe&gt;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37.a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37.a</w:t>
            </w:r>
            <w:r w:rsidRPr="007F386E">
              <w:tab/>
            </w:r>
            <w:r w:rsidRPr="007F386E">
              <w:rPr>
                <w:b/>
                <w:i/>
              </w:rPr>
              <w:t>čvrsto vjeruje da se zahvaljujući diplomaciji sprečavaju i okončavaju ratovi te da bi ona trebala biti središnji dio djelovanja EU-a;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898</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Hannah Neumann</w:t>
      </w:r>
      <w:r w:rsidRPr="007F386E">
        <w:rPr>
          <w:rStyle w:val="HideTWBExt"/>
          <w:b w:val="0"/>
        </w:rPr>
        <w:t>&lt;/Members&gt;</w:t>
      </w:r>
    </w:p>
    <w:p w:rsidR="007F386E" w:rsidRPr="007F386E" w:rsidRDefault="007F386E" w:rsidP="007F386E">
      <w:r w:rsidRPr="007F386E">
        <w:rPr>
          <w:rStyle w:val="HideTWBExt"/>
          <w:rFonts w:eastAsiaTheme="minorHAnsi"/>
        </w:rPr>
        <w:t>&lt;AuNomDe&gt;</w:t>
      </w:r>
      <w:r w:rsidRPr="007F386E">
        <w:rPr>
          <w:rStyle w:val="HideTWBInt"/>
        </w:rPr>
        <w:t>{Greens/EFA}</w:t>
      </w:r>
      <w:r w:rsidRPr="007F386E">
        <w:t>u ime Kluba zastupnika Verts/ALE-a</w:t>
      </w:r>
      <w:r w:rsidRPr="007F386E">
        <w:rPr>
          <w:rStyle w:val="HideTWBExt"/>
          <w:rFonts w:eastAsiaTheme="minorHAnsi"/>
        </w:rPr>
        <w:t>&lt;/AuNomDe&gt;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37.b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37.b</w:t>
            </w:r>
            <w:r w:rsidRPr="007F386E">
              <w:tab/>
            </w:r>
            <w:r w:rsidRPr="007F386E">
              <w:rPr>
                <w:b/>
                <w:i/>
              </w:rPr>
              <w:t>poziva na preuzimanje vodeće uloge u jačanju multilateralnih partnerstava u vezi s globalnim prioritetima, posebno demokracijom, ljudskim pravima, ravnopravnošću spolova i klimatskim promjenama; ističe potrebu za daljnjim razvojem regionalnih strategija, među ostalim u pogledu klimatske politike, ljudskih prava i sigurnosne suradnje;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899</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Marc Botenga, Rima Hassan</w:t>
      </w:r>
      <w:r w:rsidRPr="007F386E">
        <w:rPr>
          <w:rStyle w:val="HideTWBExt"/>
          <w:b w:val="0"/>
        </w:rPr>
        <w:t>&lt;/Members&gt;</w:t>
      </w:r>
    </w:p>
    <w:p w:rsidR="007F386E" w:rsidRPr="007F386E" w:rsidRDefault="007F386E" w:rsidP="007F386E">
      <w:r w:rsidRPr="007F386E">
        <w:rPr>
          <w:rStyle w:val="HideTWBExt"/>
          <w:rFonts w:eastAsiaTheme="minorHAnsi"/>
        </w:rPr>
        <w:t>&lt;AuNomDe&gt;</w:t>
      </w:r>
      <w:r w:rsidRPr="007F386E">
        <w:rPr>
          <w:rStyle w:val="HideTWBInt"/>
        </w:rPr>
        <w:t>{The Left}</w:t>
      </w:r>
      <w:r w:rsidRPr="007F386E">
        <w:t>u ime Kluba zastupnika The Left</w:t>
      </w:r>
      <w:r w:rsidRPr="007F386E">
        <w:rPr>
          <w:rStyle w:val="HideTWBExt"/>
          <w:rFonts w:eastAsiaTheme="minorHAnsi"/>
        </w:rPr>
        <w:t>&lt;/AuNomDe&gt;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37.b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37.b</w:t>
            </w:r>
            <w:r w:rsidRPr="007F386E">
              <w:tab/>
            </w:r>
            <w:r w:rsidRPr="007F386E">
              <w:rPr>
                <w:b/>
                <w:i/>
              </w:rPr>
              <w:t>poziva države članice da refinanciraju svoja diplomatska tijela, čija su sredstva posljednjih godina drastično smanjena; žali zbog slabljenja francuskog i belgijskog diplomatskog zbora;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900</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Hannah Neumann</w:t>
      </w:r>
      <w:r w:rsidRPr="007F386E">
        <w:rPr>
          <w:rStyle w:val="HideTWBExt"/>
          <w:b w:val="0"/>
        </w:rPr>
        <w:t>&lt;/Members&gt;</w:t>
      </w:r>
    </w:p>
    <w:p w:rsidR="007F386E" w:rsidRPr="007F386E" w:rsidRDefault="007F386E" w:rsidP="007F386E">
      <w:r w:rsidRPr="007F386E">
        <w:rPr>
          <w:rStyle w:val="HideTWBExt"/>
          <w:rFonts w:eastAsiaTheme="minorHAnsi"/>
        </w:rPr>
        <w:t>&lt;AuNomDe&gt;</w:t>
      </w:r>
      <w:r w:rsidRPr="007F386E">
        <w:rPr>
          <w:rStyle w:val="HideTWBInt"/>
        </w:rPr>
        <w:t>{Greens/EFA}</w:t>
      </w:r>
      <w:r w:rsidRPr="007F386E">
        <w:t>u ime Kluba zastupnika Verts/ALE-a</w:t>
      </w:r>
      <w:r w:rsidRPr="007F386E">
        <w:rPr>
          <w:rStyle w:val="HideTWBExt"/>
          <w:rFonts w:eastAsiaTheme="minorHAnsi"/>
        </w:rPr>
        <w:t>&lt;/AuNomDe&gt;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37.c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37.c</w:t>
            </w:r>
            <w:r w:rsidRPr="007F386E">
              <w:tab/>
            </w:r>
            <w:r w:rsidRPr="007F386E">
              <w:rPr>
                <w:b/>
                <w:i/>
              </w:rPr>
              <w:t>poziva EU i njegove države članice da budu učinkovitije u borbi protiv izbjegavanja sankcija, s naglaskom, među ostalim, na jačanju međunarodne suradnje u tom pogledu;</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901</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Hermann Tertsch, Jorge Martín Frías</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38.</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rPr>
                <w:b/>
                <w:i/>
              </w:rPr>
              <w:t>38.</w:t>
            </w:r>
            <w:r w:rsidRPr="007F386E">
              <w:tab/>
            </w:r>
            <w:r w:rsidRPr="007F386E">
              <w:rPr>
                <w:b/>
                <w:i/>
              </w:rPr>
              <w:t>poziva na jačanje ESVD-a, i njegova sjedišta i delegacija EU-a, osiguravanjem odgovarajućih financijskih i ljudskih resursa kako bi se EU mogao bolje pripremiti za trenutačne i nove globalne izazove; poziva potpredsjednika Komisije / Visokog predstavnika Unije za vanjske poslove i sigurnosnu politiku da brzo iznese prijedloge za buduću operativnu strukturu vanjskog djelovanja EU-a;</w:t>
            </w:r>
          </w:p>
        </w:tc>
        <w:tc>
          <w:tcPr>
            <w:tcW w:w="4876" w:type="dxa"/>
            <w:tcBorders>
              <w:top w:val="nil"/>
              <w:left w:val="nil"/>
              <w:bottom w:val="nil"/>
              <w:right w:val="nil"/>
            </w:tcBorders>
          </w:tcPr>
          <w:p w:rsidR="007F386E" w:rsidRPr="007F386E" w:rsidRDefault="007F386E" w:rsidP="001E3674">
            <w:pPr>
              <w:pStyle w:val="Normal6a"/>
            </w:pPr>
            <w:r w:rsidRPr="007F386E">
              <w:rPr>
                <w:b/>
                <w:i/>
              </w:rPr>
              <w:t>Briše se.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902</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Nacho Sánchez Amor, Sven Mikser, Alessandra Moretti, Yannis Maniatis, Hana Jalloul Muro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38.</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38.</w:t>
            </w:r>
            <w:r w:rsidRPr="007F386E">
              <w:tab/>
              <w:t xml:space="preserve">poziva na jačanje ESVD-a, i njegova sjedišta i delegacija EU-a, osiguravanjem odgovarajućih financijskih i ljudskih resursa kako bi se EU mogao bolje pripremiti za trenutačne i nove globalne izazove; poziva potpredsjednika Komisije / Visokog predstavnika Unije za vanjske poslove i sigurnosnu politiku da </w:t>
            </w:r>
            <w:r w:rsidRPr="007F386E">
              <w:rPr>
                <w:b/>
                <w:i/>
              </w:rPr>
              <w:t>brzo</w:t>
            </w:r>
            <w:r w:rsidRPr="007F386E">
              <w:t xml:space="preserve"> iznese prijedloge za buduću operativnu strukturu vanjskog djelovanja EU-a;</w:t>
            </w:r>
          </w:p>
        </w:tc>
        <w:tc>
          <w:tcPr>
            <w:tcW w:w="4876" w:type="dxa"/>
            <w:tcBorders>
              <w:top w:val="nil"/>
              <w:left w:val="nil"/>
              <w:bottom w:val="nil"/>
              <w:right w:val="nil"/>
            </w:tcBorders>
          </w:tcPr>
          <w:p w:rsidR="007F386E" w:rsidRPr="007F386E" w:rsidRDefault="007F386E" w:rsidP="001E3674">
            <w:pPr>
              <w:pStyle w:val="Normal6a"/>
            </w:pPr>
            <w:r w:rsidRPr="007F386E">
              <w:t>38.</w:t>
            </w:r>
            <w:r w:rsidRPr="007F386E">
              <w:tab/>
              <w:t xml:space="preserve">poziva na jačanje ESVD-a, i njegova sjedišta i delegacija EU-a, osiguravanjem odgovarajućih financijskih i ljudskih resursa kako bi se EU mogao bolje pripremiti za trenutačne i nove globalne izazove; poziva </w:t>
            </w:r>
            <w:r w:rsidRPr="007F386E">
              <w:rPr>
                <w:b/>
                <w:i/>
              </w:rPr>
              <w:t xml:space="preserve">da se ESVD-u omogući da odabere i zaposli svoje stalno diplomatsko osoblje EU-a te da osigura pravedniju rodnu i geografsku ravnotežu među državama članicama na svim razinama unutar ESVD-a; poziva </w:t>
            </w:r>
            <w:r w:rsidRPr="007F386E">
              <w:t xml:space="preserve">potpredsjednika Komisije / Visokog predstavnika Unije za vanjske poslove i sigurnosnu politiku da </w:t>
            </w:r>
            <w:r w:rsidRPr="007F386E">
              <w:rPr>
                <w:b/>
                <w:i/>
              </w:rPr>
              <w:t>čim prije</w:t>
            </w:r>
            <w:r w:rsidRPr="007F386E">
              <w:t xml:space="preserve"> iznese prijedloge za buduću operativnu strukturu vanjskog djelovanja EU-a</w:t>
            </w:r>
            <w:r w:rsidRPr="007F386E">
              <w:rPr>
                <w:b/>
                <w:i/>
              </w:rPr>
              <w:t xml:space="preserve"> i da u potpunosti uzme u obzir rezoluciju EP-a o analizi funkcioniranja ESVD-a i snažnijem EU-u na svjetskoj razini</w:t>
            </w:r>
            <w:r w:rsidRPr="007F386E">
              <w:t>;</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903</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António Tânger Corrêa</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38.</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38.</w:t>
            </w:r>
            <w:r w:rsidRPr="007F386E">
              <w:tab/>
              <w:t xml:space="preserve">poziva na </w:t>
            </w:r>
            <w:r w:rsidRPr="007F386E">
              <w:rPr>
                <w:b/>
                <w:i/>
              </w:rPr>
              <w:t>jačanje</w:t>
            </w:r>
            <w:r w:rsidRPr="007F386E">
              <w:t xml:space="preserve"> ESVD-a,</w:t>
            </w:r>
            <w:r w:rsidRPr="007F386E">
              <w:rPr>
                <w:b/>
                <w:i/>
              </w:rPr>
              <w:t xml:space="preserve"> i</w:t>
            </w:r>
            <w:r w:rsidRPr="007F386E">
              <w:t xml:space="preserve"> njegova sjedišta i delegacija</w:t>
            </w:r>
            <w:r w:rsidRPr="007F386E">
              <w:rPr>
                <w:b/>
                <w:i/>
              </w:rPr>
              <w:t xml:space="preserve"> EU-a, osiguravanjem odgovarajućih financijskih i ljudskih resursa kako bi se EU mogao bolje pripremiti za trenutačne i nove globalne izazove;</w:t>
            </w:r>
            <w:r w:rsidRPr="007F386E">
              <w:t xml:space="preserve"> </w:t>
            </w:r>
            <w:r w:rsidRPr="007F386E">
              <w:rPr>
                <w:b/>
                <w:i/>
              </w:rPr>
              <w:t>poziva potpredsjednika Komisije / Visokog predstavnika Unije za vanjske poslove i sigurnosnu politiku da brzo iznese prijedloge za buduću operativnu strukturu vanjskog djelovanja EU-a;</w:t>
            </w:r>
          </w:p>
        </w:tc>
        <w:tc>
          <w:tcPr>
            <w:tcW w:w="4876" w:type="dxa"/>
            <w:tcBorders>
              <w:top w:val="nil"/>
              <w:left w:val="nil"/>
              <w:bottom w:val="nil"/>
              <w:right w:val="nil"/>
            </w:tcBorders>
          </w:tcPr>
          <w:p w:rsidR="007F386E" w:rsidRPr="007F386E" w:rsidRDefault="007F386E" w:rsidP="001E3674">
            <w:pPr>
              <w:pStyle w:val="Normal6a"/>
            </w:pPr>
            <w:r w:rsidRPr="007F386E">
              <w:t>38.</w:t>
            </w:r>
            <w:r w:rsidRPr="007F386E">
              <w:tab/>
              <w:t xml:space="preserve">poziva na </w:t>
            </w:r>
            <w:r w:rsidRPr="007F386E">
              <w:rPr>
                <w:b/>
                <w:i/>
              </w:rPr>
              <w:t>ukidanje</w:t>
            </w:r>
            <w:r w:rsidRPr="007F386E">
              <w:t xml:space="preserve"> ESVD-a, njegova sjedišta i delegacija EU-a;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904</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Michael von der Schulenburg</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38.</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38.</w:t>
            </w:r>
            <w:r w:rsidRPr="007F386E">
              <w:tab/>
            </w:r>
            <w:r w:rsidRPr="007F386E">
              <w:rPr>
                <w:b/>
                <w:i/>
              </w:rPr>
              <w:t>poziva na jačanje ESVD-a, i njegova sjedišta i delegacija EU-a, osiguravanjem odgovarajućih financijskih i ljudskih resursa kako bi se EU mogao bolje pripremiti za trenutačne i nove globalne izazove;</w:t>
            </w:r>
            <w:r w:rsidRPr="007F386E">
              <w:t xml:space="preserve"> poziva potpredsjednika Komisije / Visokog predstavnika Unije za vanjske poslove i sigurnosnu politiku da brzo iznese prijedloge za buduću operativnu strukturu vanjskog djelovanja EU-a;</w:t>
            </w:r>
          </w:p>
        </w:tc>
        <w:tc>
          <w:tcPr>
            <w:tcW w:w="4876" w:type="dxa"/>
            <w:tcBorders>
              <w:top w:val="nil"/>
              <w:left w:val="nil"/>
              <w:bottom w:val="nil"/>
              <w:right w:val="nil"/>
            </w:tcBorders>
          </w:tcPr>
          <w:p w:rsidR="007F386E" w:rsidRPr="007F386E" w:rsidRDefault="007F386E" w:rsidP="001E3674">
            <w:pPr>
              <w:pStyle w:val="Normal6a"/>
            </w:pPr>
            <w:r w:rsidRPr="007F386E">
              <w:t>38.</w:t>
            </w:r>
            <w:r w:rsidRPr="007F386E">
              <w:tab/>
              <w:t>poziva potpredsjednika Komisije / Visokog predstavnika Unije za vanjske poslove i sigurnosnu politiku da brzo iznese prijedloge za buduću operativnu strukturu vanjskog djelovanja EU-a;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905</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Adam Bielan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38.</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38.</w:t>
            </w:r>
            <w:r w:rsidRPr="007F386E">
              <w:tab/>
              <w:t>poziva na jačanje ESVD-a, i njegova sjedišta i delegacija EU-a, osiguravanjem odgovarajućih financijskih i ljudskih resursa kako bi se EU mogao bolje pripremiti za trenutačne i nove globalne izazove; poziva potpredsjednika Komisije / Visokog predstavnika Unije za vanjske poslove i sigurnosnu politiku da brzo iznese prijedloge za buduću operativnu strukturu vanjskog djelovanja EU-a;</w:t>
            </w:r>
          </w:p>
        </w:tc>
        <w:tc>
          <w:tcPr>
            <w:tcW w:w="4876" w:type="dxa"/>
            <w:tcBorders>
              <w:top w:val="nil"/>
              <w:left w:val="nil"/>
              <w:bottom w:val="nil"/>
              <w:right w:val="nil"/>
            </w:tcBorders>
          </w:tcPr>
          <w:p w:rsidR="007F386E" w:rsidRPr="007F386E" w:rsidRDefault="007F386E" w:rsidP="001E3674">
            <w:pPr>
              <w:pStyle w:val="Normal6a"/>
            </w:pPr>
            <w:r w:rsidRPr="007F386E">
              <w:t>38.</w:t>
            </w:r>
            <w:r w:rsidRPr="007F386E">
              <w:tab/>
              <w:t xml:space="preserve">poziva na jačanje ESVD-a, i njegova sjedišta i delegacija EU-a, osiguravanjem odgovarajućih financijskih i ljudskih resursa kako bi se EU mogao bolje pripremiti za trenutačne i nove globalne izazove; poziva </w:t>
            </w:r>
            <w:r w:rsidRPr="007F386E">
              <w:rPr>
                <w:b/>
                <w:i/>
              </w:rPr>
              <w:t xml:space="preserve">na bolju geografsku zastupljenost država članica pri imenovanju voditelja delegacija EU-a; poziva </w:t>
            </w:r>
            <w:r w:rsidRPr="007F386E">
              <w:t>potpredsjednika Komisije / Visokog predstavnika Unije za vanjske poslove i sigurnosnu politiku da brzo iznese prijedloge za buduću operativnu strukturu vanjskog djelovanja EU-a;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906</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Sebastiaan Stöteler</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38.</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38.</w:t>
            </w:r>
            <w:r w:rsidRPr="007F386E">
              <w:tab/>
            </w:r>
            <w:r w:rsidRPr="007F386E">
              <w:rPr>
                <w:b/>
                <w:i/>
              </w:rPr>
              <w:t>poziva na jačanje ESVD-a, i njegova sjedišta i delegacija EU-a, osiguravanjem odgovarajućih financijskih i ljudskih resursa kako bi se EU mogao bolje pripremiti za trenutačne i nove globalne izazove;</w:t>
            </w:r>
            <w:r w:rsidRPr="007F386E">
              <w:t xml:space="preserve"> poziva potpredsjednika Komisije / Visokog predstavnika Unije za vanjske poslove i sigurnosnu politiku da brzo iznese prijedloge za buduću operativnu strukturu vanjskog djelovanja EU-a;</w:t>
            </w:r>
          </w:p>
        </w:tc>
        <w:tc>
          <w:tcPr>
            <w:tcW w:w="4876" w:type="dxa"/>
            <w:tcBorders>
              <w:top w:val="nil"/>
              <w:left w:val="nil"/>
              <w:bottom w:val="nil"/>
              <w:right w:val="nil"/>
            </w:tcBorders>
          </w:tcPr>
          <w:p w:rsidR="007F386E" w:rsidRPr="007F386E" w:rsidRDefault="007F386E" w:rsidP="001E3674">
            <w:pPr>
              <w:pStyle w:val="Normal6a"/>
            </w:pPr>
            <w:r w:rsidRPr="007F386E">
              <w:t>38.</w:t>
            </w:r>
            <w:r w:rsidRPr="007F386E">
              <w:tab/>
              <w:t xml:space="preserve">poziva potpredsjednika Komisije / Visokog predstavnika Unije za vanjske poslove i sigurnosnu politiku da brzo iznese prijedloge za buduću operativnu strukturu vanjskog djelovanja EU-a; </w:t>
            </w:r>
            <w:r w:rsidRPr="007F386E">
              <w:rPr>
                <w:b/>
                <w:i/>
              </w:rPr>
              <w:t>ističe da diplomacija EU-a ne može zamijeniti vanjsku politiku država članica;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907</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Mariusz Kamiński, Michał Dworczyk</w:t>
      </w:r>
      <w:r w:rsidRPr="007F386E">
        <w:rPr>
          <w:rStyle w:val="HideTWBExt"/>
          <w:b w:val="0"/>
        </w:rPr>
        <w:t>&lt;/Members&gt;</w:t>
      </w:r>
    </w:p>
    <w:p w:rsidR="007F386E" w:rsidRPr="007F386E" w:rsidRDefault="007F386E" w:rsidP="007F386E">
      <w:r w:rsidRPr="007F386E">
        <w:rPr>
          <w:rStyle w:val="HideTWBExt"/>
          <w:rFonts w:eastAsiaTheme="minorHAnsi"/>
        </w:rPr>
        <w:t>&lt;AuNomDe&gt;</w:t>
      </w:r>
      <w:r w:rsidRPr="007F386E">
        <w:rPr>
          <w:rStyle w:val="HideTWBInt"/>
        </w:rPr>
        <w:t>{ECR}</w:t>
      </w:r>
      <w:r w:rsidRPr="007F386E">
        <w:t>u ime Kluba zastupnika ECR-a</w:t>
      </w:r>
      <w:r w:rsidRPr="007F386E">
        <w:rPr>
          <w:rStyle w:val="HideTWBExt"/>
          <w:rFonts w:eastAsiaTheme="minorHAnsi"/>
        </w:rPr>
        <w:t>&lt;/AuNomDe&gt;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38.</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38.</w:t>
            </w:r>
            <w:r w:rsidRPr="007F386E">
              <w:tab/>
              <w:t>poziva na jačanje ESVD-a, i njegova sjedišta i delegacija EU-a, osiguravanjem odgovarajućih financijskih i ljudskih resursa kako bi se EU mogao bolje pripremiti za trenutačne i nove globalne izazove; poziva potpredsjednika Komisije / Visokog predstavnika Unije za vanjske poslove i sigurnosnu politiku da brzo iznese prijedloge za buduću operativnu strukturu vanjskog djelovanja EU-a;</w:t>
            </w:r>
          </w:p>
        </w:tc>
        <w:tc>
          <w:tcPr>
            <w:tcW w:w="4876" w:type="dxa"/>
            <w:tcBorders>
              <w:top w:val="nil"/>
              <w:left w:val="nil"/>
              <w:bottom w:val="nil"/>
              <w:right w:val="nil"/>
            </w:tcBorders>
          </w:tcPr>
          <w:p w:rsidR="007F386E" w:rsidRPr="007F386E" w:rsidRDefault="007F386E" w:rsidP="001E3674">
            <w:pPr>
              <w:pStyle w:val="Normal6a"/>
            </w:pPr>
            <w:r w:rsidRPr="007F386E">
              <w:t>38.</w:t>
            </w:r>
            <w:r w:rsidRPr="007F386E">
              <w:tab/>
              <w:t xml:space="preserve">poziva na jačanje ESVD-a, i njegova sjedišta i delegacija EU-a, osiguravanjem odgovarajućih financijskih i ljudskih resursa kako bi se EU mogao bolje pripremiti za trenutačne i nove globalne izazove; poziva potpredsjednika Komisije / Visokog predstavnika Unije za vanjske poslove i sigurnosnu politiku da brzo iznese prijedloge za buduću operativnu strukturu vanjskog djelovanja EU-a; </w:t>
            </w:r>
            <w:r w:rsidRPr="007F386E">
              <w:rPr>
                <w:b/>
                <w:i/>
              </w:rPr>
              <w:t>poziva Visokog predstavnika / potpredsjednika Komisije da postigne geografsku ravnotežu unutar ESVD-a, posebno na višim razinama;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908</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Alexander Sell</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38.</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38.</w:t>
            </w:r>
            <w:r w:rsidRPr="007F386E">
              <w:tab/>
            </w:r>
            <w:r w:rsidRPr="007F386E">
              <w:rPr>
                <w:b/>
                <w:i/>
              </w:rPr>
              <w:t>poziva na jačanje</w:t>
            </w:r>
            <w:r w:rsidRPr="007F386E">
              <w:t xml:space="preserve"> ESVD-a, </w:t>
            </w:r>
            <w:r w:rsidRPr="007F386E">
              <w:rPr>
                <w:b/>
                <w:i/>
              </w:rPr>
              <w:t>i njegova sjedišta i delegacija EU-a, osiguravanjem odgovarajućih financijskih i ljudskih resursa kako</w:t>
            </w:r>
            <w:r w:rsidRPr="007F386E">
              <w:t xml:space="preserve"> bi </w:t>
            </w:r>
            <w:r w:rsidRPr="007F386E">
              <w:rPr>
                <w:b/>
                <w:i/>
              </w:rPr>
              <w:t>se EU mogao bolje pripremiti za trenutačne i nove globalne izazove</w:t>
            </w:r>
            <w:r w:rsidRPr="007F386E">
              <w:t>; poziva potpredsjednika Komisije / Visokog predstavnika Unije za vanjske poslove i sigurnosnu politiku da brzo iznese prijedloge za buduću operativnu strukturu vanjskog djelovanja EU-a;</w:t>
            </w:r>
          </w:p>
        </w:tc>
        <w:tc>
          <w:tcPr>
            <w:tcW w:w="4876" w:type="dxa"/>
            <w:tcBorders>
              <w:top w:val="nil"/>
              <w:left w:val="nil"/>
              <w:bottom w:val="nil"/>
              <w:right w:val="nil"/>
            </w:tcBorders>
          </w:tcPr>
          <w:p w:rsidR="007F386E" w:rsidRPr="007F386E" w:rsidRDefault="007F386E" w:rsidP="001E3674">
            <w:pPr>
              <w:pStyle w:val="Normal6a"/>
            </w:pPr>
            <w:r w:rsidRPr="007F386E">
              <w:t>38.</w:t>
            </w:r>
            <w:r w:rsidRPr="007F386E">
              <w:tab/>
            </w:r>
            <w:r w:rsidRPr="007F386E">
              <w:rPr>
                <w:b/>
                <w:i/>
              </w:rPr>
              <w:t>preporučuje pojednostavnjen pristup financiranju</w:t>
            </w:r>
            <w:r w:rsidRPr="007F386E">
              <w:t xml:space="preserve"> ESVD-a, </w:t>
            </w:r>
            <w:r w:rsidRPr="007F386E">
              <w:rPr>
                <w:b/>
                <w:i/>
              </w:rPr>
              <w:t>s naglaskom na ključnim misijama i izbjegavanju prekomjernih dodijeljenih sredstava koja</w:t>
            </w:r>
            <w:r w:rsidRPr="007F386E">
              <w:t xml:space="preserve"> bi </w:t>
            </w:r>
            <w:r w:rsidRPr="007F386E">
              <w:rPr>
                <w:b/>
                <w:i/>
              </w:rPr>
              <w:t>mogla opteretiti proračun EU-a</w:t>
            </w:r>
            <w:r w:rsidRPr="007F386E">
              <w:t>; poziva potpredsjednika Komisije / Visokog predstavnika Unije za vanjske poslove i sigurnosnu politiku da brzo iznese prijedloge za buduću operativnu strukturu vanjskog djelovanja EU-a;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909</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Jordan Bardella, Pierre-Romain Thionnet, Matthieu Valet, Roberto Vannacci</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38.</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38.</w:t>
            </w:r>
            <w:r w:rsidRPr="007F386E">
              <w:tab/>
              <w:t xml:space="preserve">poziva na jačanje ESVD-a, i njegova sjedišta i delegacija EU-a, </w:t>
            </w:r>
            <w:r w:rsidRPr="007F386E">
              <w:rPr>
                <w:b/>
                <w:i/>
              </w:rPr>
              <w:t xml:space="preserve">osiguravanjem odgovarajućih financijskih i ljudskih resursa </w:t>
            </w:r>
            <w:r w:rsidRPr="007F386E">
              <w:t>kako bi se EU mogao bolje pripremiti za trenutačne i nove globalne izazove; poziva potpredsjednika Komisije / Visokog predstavnika Unije za vanjske poslove i sigurnosnu politiku da brzo iznese prijedloge za buduću operativnu strukturu vanjskog djelovanja EU-a;</w:t>
            </w:r>
          </w:p>
        </w:tc>
        <w:tc>
          <w:tcPr>
            <w:tcW w:w="4876" w:type="dxa"/>
            <w:tcBorders>
              <w:top w:val="nil"/>
              <w:left w:val="nil"/>
              <w:bottom w:val="nil"/>
              <w:right w:val="nil"/>
            </w:tcBorders>
          </w:tcPr>
          <w:p w:rsidR="007F386E" w:rsidRPr="007F386E" w:rsidRDefault="007F386E" w:rsidP="001E3674">
            <w:pPr>
              <w:pStyle w:val="Normal6a"/>
            </w:pPr>
            <w:r w:rsidRPr="007F386E">
              <w:t>38.</w:t>
            </w:r>
            <w:r w:rsidRPr="007F386E">
              <w:tab/>
              <w:t>poziva na jačanje ESVD-a, i njegova sjedišta i delegacija EU-a, kako bi se EU mogao bolje pripremiti za trenutačne i nove globalne izazove; poziva potpredsjednika Komisije / Visokog predstavnika Unije za vanjske poslove i sigurnosnu politiku da brzo iznese prijedloge za buduću operativnu strukturu vanjskog djelovanja EU-a;</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{FR}</w:t>
      </w:r>
      <w:r w:rsidRPr="007F386E">
        <w:t>fr</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910</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David McAllister</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38.a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38.a</w:t>
            </w:r>
            <w:r w:rsidRPr="007F386E">
              <w:tab/>
            </w:r>
            <w:r w:rsidRPr="007F386E">
              <w:rPr>
                <w:b/>
                <w:i/>
              </w:rPr>
              <w:t>poziva potpredsjednika Komisije / Visokog predstavnika Unije za vanjske poslove i sigurnosnu politiku da promiče uvjerljiv, trajan i ciljani demokratski diskurs kojim se dokazuje da demokracija donosi dobrobit pojedincima i društvima diljem svijeta te da je u stanju izdržati autokratski pritisak i utjecaj; žali zbog činjenice da se Narodna Republika Kina, Rusija, Iran i drugi totalitarni ili autoritarni režimi koriste manipuliranjem informacijama i zlonamjernim upletanjem kao sastavnim instrumentima za vršenje pritiska na multilateralne institucije te na demokratske vrijednosti i norme, za slabljenje mogućnosti sprečavanja zlouporabe moći, za povećanje učestalosti i ozbiljnosti kršenja ljudskih prava, za ograničavanje prostora za civilno društvo, neovisne medije i demokratske oporbene pokrete te za širenje protuzapadnih dezinformacija;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911</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Andrey Kovatchev</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38.a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38.a</w:t>
            </w:r>
            <w:r w:rsidRPr="007F386E">
              <w:tab/>
            </w:r>
            <w:r w:rsidRPr="007F386E">
              <w:rPr>
                <w:b/>
                <w:i/>
              </w:rPr>
              <w:t>potiče Komisiju i ESVD da pojačaju svoje napore u rješavanju problema inozemnog upletanja i manipuliranja informacijama; podržava obećanu uspostavu „europskog štita za zaštitu demokracije” za otkrivanje, praćenje i brisanje obmanjujućeg internetskog sadržaja, čime se jača sposobnost EU-a da se suprotstavi inozemnom upletanju i manipuliranju informacijama te se povećava njegova potpora zaštiti demokracija u trećim zemljama, posebno u susjedstvu EU-a; poziva ESVD i delegacije EU-a u trećim zemljama da dodatno ojačaju svoje kapacitete za suzbijanje i sprječavanje dezinformacija i propagande povezanih sa zajedničkom vanjskom i sigurnosnom politikom EU-a;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912</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Nacho Sánchez Amor, Sven Mikser, Alessandra Moretti, Yannis Maniatis, Hana Jalloul Muro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38.a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38.a</w:t>
            </w:r>
            <w:r w:rsidRPr="007F386E">
              <w:tab/>
            </w:r>
            <w:r w:rsidRPr="007F386E">
              <w:rPr>
                <w:b/>
                <w:i/>
              </w:rPr>
              <w:t>ističe da je potrebno utvrditi načine na koje bi ESVD-u mogle pristupiti osobe koje diplomiraju na Europskoj diplomatskoj akademiji te im omogućiti da postanu stalni dio njegova osoblja; poziva na to da navedena akademija u svoj sustav odabira, zapošljavanja i osposobljavanja uključi Europljane koji nisu diplomati država članica i koji su završili visoko obrazovanje; naglašava da je važno osigurati da se toj akademiji dodijele dostatna sredstva, uključujući ljudske resurse;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913</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Nathalie Loiseau, Urmas Paet, Hilde Vautmans, Lucia Yar, Petras Auštrevičius</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38.a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38.a</w:t>
            </w:r>
            <w:r w:rsidRPr="007F386E">
              <w:tab/>
            </w:r>
            <w:r w:rsidRPr="007F386E">
              <w:rPr>
                <w:b/>
                <w:i/>
              </w:rPr>
              <w:t>podsjeća da bi se sve aktivnosti Unije poduzete u njezinu istočnom i južnom susjedstvu, a posebno u Ukrajini i Moldovi, trebale priopćiti na odgovarajući način kako bi djelovanje EU-a dobilo na vidljivosti i kako bi se spriječila zlonamjerna retorika stranih aktera u širenju nelegitimnog diskursa protiv EU-a;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914</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Jordan Bardella, Pierre-Romain Thionnet, Matthieu Valet</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38.a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38.a</w:t>
            </w:r>
            <w:r w:rsidRPr="007F386E">
              <w:tab/>
            </w:r>
            <w:r w:rsidRPr="007F386E">
              <w:rPr>
                <w:b/>
                <w:i/>
              </w:rPr>
              <w:t>žali zbog toga što se ESVD prekomjerno koristi engleskim jezikom u svojim priopćenjima; poziva na to da se u priopćenjima ESVD-a francuski jezik koristi u istoj mjeri kao i engleski;</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{FR}</w:t>
      </w:r>
      <w:r w:rsidRPr="007F386E">
        <w:t>fr</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915</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David McAllister</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38.b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38.b</w:t>
            </w:r>
            <w:r w:rsidRPr="007F386E">
              <w:tab/>
            </w:r>
            <w:r w:rsidRPr="007F386E">
              <w:rPr>
                <w:b/>
                <w:i/>
              </w:rPr>
              <w:t>također ponavlja da EU i njegove države članice trebaju intenzivnije uključiti potporu demokraciji u programiranje financijskih instrumenata EU-a te u tom kontekstu naglašava potrebu da se relevantnim delegacijama EU-a osiguraju odgovarajuća sredstva za povećanje aktivnosti javne diplomacije i razvoj njihovih sposobnosti strateškog komuniciranja u cilju borbe protiv dezinformiranja i propagande;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916</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Nacho Sánchez Amor, Sven Mikser, Alessandra Moretti, Yannis Maniatis, Hana Jalloul Muro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38.b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38.b</w:t>
            </w:r>
            <w:r w:rsidRPr="007F386E">
              <w:tab/>
            </w:r>
            <w:r w:rsidRPr="007F386E">
              <w:rPr>
                <w:b/>
                <w:i/>
              </w:rPr>
              <w:t>ponavlja svoj poziv na promicanje uspostave sustava u okviru kojega se obavještajni podaci iz država članica o vanjskim i sigurnosnim problemima koji se javljaju izvan Unije automatski i kontinuirano šalju ESVD-u; traži da se poboljšaju sigurnosni protokoli službi koje rade na obavještajnim aktivnostima i/ili s osjetljivim informacijama;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917</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David McAllister</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38.c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38.c</w:t>
            </w:r>
            <w:r w:rsidRPr="007F386E">
              <w:tab/>
            </w:r>
            <w:r w:rsidRPr="007F386E">
              <w:rPr>
                <w:b/>
                <w:i/>
              </w:rPr>
              <w:t>pozdravlja provedbu pilot-projekta „Prema stvaranju Europske diplomatske akademije”; poziva da se uspostavi stalna struktura kojoj će se pružiti potrebni resursi; poziva na istraživanje i donošenje odluke o načinima pristupa ESVD-u za one koji su diplomirali na toj akademiji, što može doprinijeti potpunom razvoju autonomne diplomacije EU-a oblikovane zajedničkom diplomatskom kulturom iz perspektive EU-a; ponovno upućuje poziv Komisiji da uspostavi stalni program osposobljavanja u području vanjskog djelovanja EU-a i ZVSP-a za mlađe diplomate iz država kandidatkinja za članstvo u EU-u;</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918</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António Tânger Corrêa</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39.</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rPr>
                <w:b/>
                <w:i/>
              </w:rPr>
              <w:t>39.</w:t>
            </w:r>
            <w:r w:rsidRPr="007F386E">
              <w:tab/>
            </w:r>
            <w:r w:rsidRPr="007F386E">
              <w:rPr>
                <w:b/>
                <w:i/>
              </w:rPr>
              <w:t>poziva Komisiju da učinkovito i brzo iskoristi strategiju Global Gateway kao održivu alternativu kineskoj inicijativi „Jedan pojas, jedan put” i kao instrument za povećanje prisutnosti i vidljivosti EU-a diljem svijeta;</w:t>
            </w:r>
          </w:p>
        </w:tc>
        <w:tc>
          <w:tcPr>
            <w:tcW w:w="4876" w:type="dxa"/>
            <w:tcBorders>
              <w:top w:val="nil"/>
              <w:left w:val="nil"/>
              <w:bottom w:val="nil"/>
              <w:right w:val="nil"/>
            </w:tcBorders>
          </w:tcPr>
          <w:p w:rsidR="007F386E" w:rsidRPr="007F386E" w:rsidRDefault="007F386E" w:rsidP="001E3674">
            <w:pPr>
              <w:pStyle w:val="Normal6a"/>
            </w:pPr>
            <w:r w:rsidRPr="007F386E">
              <w:rPr>
                <w:b/>
                <w:i/>
              </w:rPr>
              <w:t>Briše se.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919</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Michael von der Schulenburg</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39.</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rPr>
                <w:b/>
                <w:i/>
              </w:rPr>
              <w:t>39.</w:t>
            </w:r>
            <w:r w:rsidRPr="007F386E">
              <w:tab/>
            </w:r>
            <w:r w:rsidRPr="007F386E">
              <w:rPr>
                <w:b/>
                <w:i/>
              </w:rPr>
              <w:t>poziva Komisiju da učinkovito i brzo iskoristi strategiju Global Gateway kao održivu alternativu kineskoj inicijativi „Jedan pojas, jedan put” i kao instrument za povećanje prisutnosti i vidljivosti EU-a diljem svijeta;</w:t>
            </w:r>
          </w:p>
        </w:tc>
        <w:tc>
          <w:tcPr>
            <w:tcW w:w="4876" w:type="dxa"/>
            <w:tcBorders>
              <w:top w:val="nil"/>
              <w:left w:val="nil"/>
              <w:bottom w:val="nil"/>
              <w:right w:val="nil"/>
            </w:tcBorders>
          </w:tcPr>
          <w:p w:rsidR="007F386E" w:rsidRPr="007F386E" w:rsidRDefault="007F386E" w:rsidP="001E3674">
            <w:pPr>
              <w:pStyle w:val="Normal6a"/>
            </w:pPr>
            <w:r w:rsidRPr="007F386E">
              <w:rPr>
                <w:b/>
                <w:i/>
              </w:rPr>
              <w:t>Briše se.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920</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Miriam Lexmann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39.</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39.</w:t>
            </w:r>
            <w:r w:rsidRPr="007F386E">
              <w:tab/>
              <w:t>poziva Komisiju da učinkovito i brzo iskoristi strategiju Global Gateway kao održivu alternativu kineskoj inicijativi „Jedan pojas, jedan put” i kao instrument za povećanje prisutnosti i vidljivosti EU-a diljem svijeta;</w:t>
            </w:r>
          </w:p>
        </w:tc>
        <w:tc>
          <w:tcPr>
            <w:tcW w:w="4876" w:type="dxa"/>
            <w:tcBorders>
              <w:top w:val="nil"/>
              <w:left w:val="nil"/>
              <w:bottom w:val="nil"/>
              <w:right w:val="nil"/>
            </w:tcBorders>
          </w:tcPr>
          <w:p w:rsidR="007F386E" w:rsidRPr="007F386E" w:rsidRDefault="007F386E" w:rsidP="001E3674">
            <w:pPr>
              <w:pStyle w:val="Normal6a"/>
            </w:pPr>
            <w:r w:rsidRPr="007F386E">
              <w:t>39.</w:t>
            </w:r>
            <w:r w:rsidRPr="007F386E">
              <w:tab/>
              <w:t xml:space="preserve">poziva Komisiju da učinkovito i brzo iskoristi strategiju Global Gateway kao održivu alternativu kineskoj inicijativi „Jedan pojas, jedan put” i kao instrument za povećanje prisutnosti i vidljivosti EU-a diljem svijeta; </w:t>
            </w:r>
            <w:r w:rsidRPr="007F386E">
              <w:rPr>
                <w:b/>
                <w:i/>
              </w:rPr>
              <w:t>zabrinut je zbog izvješća prema kojima kineska poduzeća provode niz projekata u okviru strategije Global Gateway, čime se izravno krše ciljevi inicijative, koji uključuju jačanje gospodarske sigurnosti EU-a te poticanje gospodarskog razvoja i uzajamno korisnih partnerstava s trećim zemljama; stoga poziva na hitnu istragu i povlačenje svih kineskih poduzeća koja sudjeluju u strategiji Global Gateway;</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921</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David McAllister</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39.</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39.</w:t>
            </w:r>
            <w:r w:rsidRPr="007F386E">
              <w:tab/>
              <w:t>poziva Komisiju da učinkovito i brzo iskoristi strategiju Global Gateway kao održivu alternativu kineskoj inicijativi „Jedan pojas, jedan put” i kao instrument za povećanje prisutnosti i vidljivosti EU-a diljem svijeta;</w:t>
            </w:r>
          </w:p>
        </w:tc>
        <w:tc>
          <w:tcPr>
            <w:tcW w:w="4876" w:type="dxa"/>
            <w:tcBorders>
              <w:top w:val="nil"/>
              <w:left w:val="nil"/>
              <w:bottom w:val="nil"/>
              <w:right w:val="nil"/>
            </w:tcBorders>
          </w:tcPr>
          <w:p w:rsidR="007F386E" w:rsidRPr="007F386E" w:rsidRDefault="007F386E" w:rsidP="001E3674">
            <w:pPr>
              <w:pStyle w:val="Normal6a"/>
            </w:pPr>
            <w:r w:rsidRPr="007F386E">
              <w:t>39.</w:t>
            </w:r>
            <w:r w:rsidRPr="007F386E">
              <w:tab/>
              <w:t xml:space="preserve">poziva Komisiju da učinkovito i brzo iskoristi strategiju Global Gateway kao održivu alternativu kineskoj inicijativi „Jedan pojas, jedan put” i kao instrument za povećanje prisutnosti i vidljivosti EU-a diljem svijeta; </w:t>
            </w:r>
            <w:r w:rsidRPr="007F386E">
              <w:rPr>
                <w:b/>
                <w:i/>
              </w:rPr>
              <w:t>podsjeća da Global Gateway treba shvatiti kao strateški koncept kojim se objedinjuju vanjska, gospodarska i razvojna politika; u tom kontekstu naglašava da su koordinacija s međunarodnim financijskim institucijama, dobro definirano uključivanje privatnog sektora i prilagođena strateška komunikacija ključni kako bi instrument dosegnuo željeni opseg;</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922</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Robert Biedroń, Sven Mikser, Marco Tarquinio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39.</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39.</w:t>
            </w:r>
            <w:r w:rsidRPr="007F386E">
              <w:tab/>
              <w:t>poziva Komisiju da učinkovito i brzo iskoristi strategiju Global Gateway kao održivu alternativu kineskoj inicijativi „Jedan pojas, jedan put” i kao instrument za povećanje prisutnosti i vidljivosti EU-a diljem svijeta;</w:t>
            </w:r>
          </w:p>
        </w:tc>
        <w:tc>
          <w:tcPr>
            <w:tcW w:w="4876" w:type="dxa"/>
            <w:tcBorders>
              <w:top w:val="nil"/>
              <w:left w:val="nil"/>
              <w:bottom w:val="nil"/>
              <w:right w:val="nil"/>
            </w:tcBorders>
          </w:tcPr>
          <w:p w:rsidR="007F386E" w:rsidRPr="007F386E" w:rsidRDefault="007F386E" w:rsidP="001E3674">
            <w:pPr>
              <w:pStyle w:val="Normal6a"/>
            </w:pPr>
            <w:r w:rsidRPr="007F386E">
              <w:t>39.</w:t>
            </w:r>
            <w:r w:rsidRPr="007F386E">
              <w:tab/>
              <w:t>poziva Komisiju da učinkovito i brzo iskoristi strategiju Global Gateway kao održivu alternativu kineskoj inicijativi „Jedan pojas, jedan put” i kao instrument za povećanje prisutnosti i vidljivosti EU-a diljem svijeta</w:t>
            </w:r>
            <w:r w:rsidRPr="007F386E">
              <w:rPr>
                <w:b/>
                <w:i/>
              </w:rPr>
              <w:t xml:space="preserve"> ne dovodeći u pitanje primarni cilj razvojne politike EU-a, odnosno iskorjenjivanje siromaštva, kako je utvrđeno u članku 208. UFEU-a, pri čemu treba osigurati da se sva sredstva Instrumenta za susjedstvo, razvoj i međunarodnu suradnju – Globalna Europa upotrebljavaju u skladu s pravilima utvrđenima u Uredbi i u svrhu promicanja ostvarenja ciljeva održivog razvoja</w:t>
            </w:r>
            <w:r w:rsidRPr="007F386E">
              <w:t>;</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923</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Nacho Sánchez Amor, Sven Mikser, Alessandra Moretti, Yannis Maniatis, Hana Jalloul Muro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39.</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39.</w:t>
            </w:r>
            <w:r w:rsidRPr="007F386E">
              <w:tab/>
              <w:t>poziva Komisiju da učinkovito i brzo iskoristi strategiju Global Gateway kao održivu alternativu kineskoj inicijativi „Jedan pojas, jedan put” i kao instrument za povećanje prisutnosti i vidljivosti EU-a diljem svijeta;</w:t>
            </w:r>
          </w:p>
        </w:tc>
        <w:tc>
          <w:tcPr>
            <w:tcW w:w="4876" w:type="dxa"/>
            <w:tcBorders>
              <w:top w:val="nil"/>
              <w:left w:val="nil"/>
              <w:bottom w:val="nil"/>
              <w:right w:val="nil"/>
            </w:tcBorders>
          </w:tcPr>
          <w:p w:rsidR="007F386E" w:rsidRPr="007F386E" w:rsidRDefault="007F386E" w:rsidP="001E3674">
            <w:pPr>
              <w:pStyle w:val="Normal6a"/>
            </w:pPr>
            <w:r w:rsidRPr="007F386E">
              <w:t>39.</w:t>
            </w:r>
            <w:r w:rsidRPr="007F386E">
              <w:tab/>
              <w:t xml:space="preserve">poziva Komisiju da učinkovito i brzo iskoristi strategiju Global Gateway kao održivu alternativu kineskoj inicijativi „Jedan pojas, jedan put” i kao instrument za povećanje prisutnosti i vidljivosti EU-a diljem svijeta; </w:t>
            </w:r>
            <w:r w:rsidRPr="007F386E">
              <w:rPr>
                <w:b/>
                <w:i/>
              </w:rPr>
              <w:t>naglašava potrebu za potporom EU-a drugim alternativama, kao što su Partnerstvo za globalnu infrastrukturu i ulaganja, gospodarski koridor Indija – Bliski istok – Europa ili koridor Lobito;</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924</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Željana Zovko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39.</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39.</w:t>
            </w:r>
            <w:r w:rsidRPr="007F386E">
              <w:tab/>
              <w:t>poziva Komisiju da učinkovito i brzo iskoristi strategiju Global Gateway kao održivu alternativu kineskoj inicijativi „Jedan pojas, jedan put” i kao instrument za povećanje prisutnosti i vidljivosti EU-a diljem svijeta;</w:t>
            </w:r>
          </w:p>
        </w:tc>
        <w:tc>
          <w:tcPr>
            <w:tcW w:w="4876" w:type="dxa"/>
            <w:tcBorders>
              <w:top w:val="nil"/>
              <w:left w:val="nil"/>
              <w:bottom w:val="nil"/>
              <w:right w:val="nil"/>
            </w:tcBorders>
          </w:tcPr>
          <w:p w:rsidR="007F386E" w:rsidRPr="007F386E" w:rsidRDefault="007F386E" w:rsidP="001E3674">
            <w:pPr>
              <w:pStyle w:val="Normal6a"/>
            </w:pPr>
            <w:r w:rsidRPr="007F386E">
              <w:t>39.</w:t>
            </w:r>
            <w:r w:rsidRPr="007F386E">
              <w:tab/>
              <w:t xml:space="preserve">poziva Komisiju da učinkovito i brzo iskoristi strategiju Global Gateway kao održivu alternativu kineskoj inicijativi „Jedan pojas, jedan put” i kao instrument za povećanje prisutnosti i vidljivosti EU-a diljem svijeta; </w:t>
            </w:r>
            <w:r w:rsidRPr="007F386E">
              <w:rPr>
                <w:b/>
                <w:i/>
              </w:rPr>
              <w:t>napominje da bi se europska ulaganja i pomoć trebala usmjeriti na zajedničke ciljeve na najprikladnijoj razini djelovanja s jasnom vidljivošću u zemljama primateljicama;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925</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Mariusz Kamiński, Adam Bielan, Michał Dworczyk</w:t>
      </w:r>
      <w:r w:rsidRPr="007F386E">
        <w:rPr>
          <w:rStyle w:val="HideTWBExt"/>
          <w:b w:val="0"/>
        </w:rPr>
        <w:t>&lt;/Members&gt;</w:t>
      </w:r>
    </w:p>
    <w:p w:rsidR="007F386E" w:rsidRPr="007F386E" w:rsidRDefault="007F386E" w:rsidP="007F386E">
      <w:r w:rsidRPr="007F386E">
        <w:rPr>
          <w:rStyle w:val="HideTWBExt"/>
          <w:rFonts w:eastAsiaTheme="minorHAnsi"/>
        </w:rPr>
        <w:t>&lt;AuNomDe&gt;</w:t>
      </w:r>
      <w:r w:rsidRPr="007F386E">
        <w:rPr>
          <w:rStyle w:val="HideTWBInt"/>
        </w:rPr>
        <w:t>{ECR}</w:t>
      </w:r>
      <w:r w:rsidRPr="007F386E">
        <w:t>u ime Kluba zastupnika ECR-a</w:t>
      </w:r>
      <w:r w:rsidRPr="007F386E">
        <w:rPr>
          <w:rStyle w:val="HideTWBExt"/>
          <w:rFonts w:eastAsiaTheme="minorHAnsi"/>
        </w:rPr>
        <w:t>&lt;/AuNomDe&gt;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39.</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39.</w:t>
            </w:r>
            <w:r w:rsidRPr="007F386E">
              <w:tab/>
              <w:t>poziva Komisiju da učinkovito i brzo iskoristi strategiju Global Gateway kao održivu alternativu kineskoj inicijativi „Jedan pojas, jedan put” i kao instrument za povećanje prisutnosti i vidljivosti EU-a</w:t>
            </w:r>
            <w:r w:rsidRPr="007F386E">
              <w:rPr>
                <w:b/>
                <w:i/>
              </w:rPr>
              <w:t xml:space="preserve"> diljem svijeta</w:t>
            </w:r>
            <w:r w:rsidRPr="007F386E">
              <w:t>;</w:t>
            </w:r>
          </w:p>
        </w:tc>
        <w:tc>
          <w:tcPr>
            <w:tcW w:w="4876" w:type="dxa"/>
            <w:tcBorders>
              <w:top w:val="nil"/>
              <w:left w:val="nil"/>
              <w:bottom w:val="nil"/>
              <w:right w:val="nil"/>
            </w:tcBorders>
          </w:tcPr>
          <w:p w:rsidR="007F386E" w:rsidRPr="007F386E" w:rsidRDefault="007F386E" w:rsidP="001E3674">
            <w:pPr>
              <w:pStyle w:val="Normal6a"/>
            </w:pPr>
            <w:r w:rsidRPr="007F386E">
              <w:t>39.</w:t>
            </w:r>
            <w:r w:rsidRPr="007F386E">
              <w:tab/>
              <w:t xml:space="preserve">poziva Komisiju da učinkovito i brzo iskoristi strategiju Global Gateway kao održivu alternativu kineskoj inicijativi „Jedan pojas, jedan put” i kao instrument za </w:t>
            </w:r>
            <w:r w:rsidRPr="007F386E">
              <w:rPr>
                <w:b/>
                <w:i/>
              </w:rPr>
              <w:t xml:space="preserve">podršku zemljama u razvoju, jačanje njihovih veza s Europom i </w:t>
            </w:r>
            <w:r w:rsidRPr="007F386E">
              <w:t>povećanje</w:t>
            </w:r>
            <w:r w:rsidRPr="007F386E">
              <w:rPr>
                <w:b/>
                <w:i/>
              </w:rPr>
              <w:t xml:space="preserve"> globalne</w:t>
            </w:r>
            <w:r w:rsidRPr="007F386E">
              <w:t xml:space="preserve"> prisutnosti i vidljivosti EU-a</w:t>
            </w:r>
            <w:r w:rsidRPr="007F386E">
              <w:rPr>
                <w:b/>
                <w:i/>
              </w:rPr>
              <w:t>, pri čemu ona treba služiti i interesima EU-a i širim međunarodnim ciljevima</w:t>
            </w:r>
            <w:r w:rsidRPr="007F386E">
              <w:t>;</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926</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Rihards Kols</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39.</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39.</w:t>
            </w:r>
            <w:r w:rsidRPr="007F386E">
              <w:tab/>
              <w:t xml:space="preserve">poziva Komisiju da </w:t>
            </w:r>
            <w:r w:rsidRPr="007F386E">
              <w:rPr>
                <w:b/>
                <w:i/>
              </w:rPr>
              <w:t>učinkovito i brzo iskoristi strategiju</w:t>
            </w:r>
            <w:r w:rsidRPr="007F386E">
              <w:t xml:space="preserve"> Global Gateway kao </w:t>
            </w:r>
            <w:r w:rsidRPr="007F386E">
              <w:rPr>
                <w:b/>
                <w:i/>
              </w:rPr>
              <w:t>održivu alternativu</w:t>
            </w:r>
            <w:r w:rsidRPr="007F386E">
              <w:t xml:space="preserve"> kineskoj inicijativi „Jedan pojas, jedan put”</w:t>
            </w:r>
            <w:r w:rsidRPr="007F386E">
              <w:rPr>
                <w:b/>
                <w:i/>
              </w:rPr>
              <w:t xml:space="preserve"> i kao instrument za povećanje prisutnosti</w:t>
            </w:r>
            <w:r w:rsidRPr="007F386E">
              <w:t xml:space="preserve"> i </w:t>
            </w:r>
            <w:r w:rsidRPr="007F386E">
              <w:rPr>
                <w:b/>
                <w:i/>
              </w:rPr>
              <w:t>vidljivosti EU-a diljem svijeta</w:t>
            </w:r>
            <w:r w:rsidRPr="007F386E">
              <w:t>;</w:t>
            </w:r>
          </w:p>
        </w:tc>
        <w:tc>
          <w:tcPr>
            <w:tcW w:w="4876" w:type="dxa"/>
            <w:tcBorders>
              <w:top w:val="nil"/>
              <w:left w:val="nil"/>
              <w:bottom w:val="nil"/>
              <w:right w:val="nil"/>
            </w:tcBorders>
          </w:tcPr>
          <w:p w:rsidR="007F386E" w:rsidRPr="007F386E" w:rsidRDefault="007F386E" w:rsidP="001E3674">
            <w:pPr>
              <w:pStyle w:val="Normal6a"/>
            </w:pPr>
            <w:r w:rsidRPr="007F386E">
              <w:t>39.</w:t>
            </w:r>
            <w:r w:rsidRPr="007F386E">
              <w:tab/>
              <w:t xml:space="preserve">poziva Komisiju da </w:t>
            </w:r>
            <w:r w:rsidRPr="007F386E">
              <w:rPr>
                <w:b/>
                <w:i/>
              </w:rPr>
              <w:t>prednost da uvođenju strategije</w:t>
            </w:r>
            <w:r w:rsidRPr="007F386E">
              <w:t xml:space="preserve"> Global Gateway kao </w:t>
            </w:r>
            <w:r w:rsidRPr="007F386E">
              <w:rPr>
                <w:b/>
                <w:i/>
              </w:rPr>
              <w:t>snažne i održive alternative</w:t>
            </w:r>
            <w:r w:rsidRPr="007F386E">
              <w:t xml:space="preserve"> kineskoj inicijativi „Jedan pojas, jedan put”</w:t>
            </w:r>
            <w:r w:rsidRPr="007F386E">
              <w:rPr>
                <w:b/>
                <w:i/>
              </w:rPr>
              <w:t>, kojom bi se povećala prisutnost EU-a, ulaganja u infrastrukturu</w:t>
            </w:r>
            <w:r w:rsidRPr="007F386E">
              <w:t xml:space="preserve"> i </w:t>
            </w:r>
            <w:r w:rsidRPr="007F386E">
              <w:rPr>
                <w:b/>
                <w:i/>
              </w:rPr>
              <w:t>vidljivost u strateškim regijama, posebno u srednjoj Aziji, Africi i Latinskoj Americi</w:t>
            </w:r>
            <w:r w:rsidRPr="007F386E">
              <w:t>;</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927</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Marc Botenga, Rima Hassan</w:t>
      </w:r>
      <w:r w:rsidRPr="007F386E">
        <w:rPr>
          <w:rStyle w:val="HideTWBExt"/>
          <w:b w:val="0"/>
        </w:rPr>
        <w:t>&lt;/Members&gt;</w:t>
      </w:r>
    </w:p>
    <w:p w:rsidR="007F386E" w:rsidRPr="007F386E" w:rsidRDefault="007F386E" w:rsidP="007F386E">
      <w:r w:rsidRPr="007F386E">
        <w:rPr>
          <w:rStyle w:val="HideTWBExt"/>
          <w:rFonts w:eastAsiaTheme="minorHAnsi"/>
        </w:rPr>
        <w:t>&lt;AuNomDe&gt;</w:t>
      </w:r>
      <w:r w:rsidRPr="007F386E">
        <w:rPr>
          <w:rStyle w:val="HideTWBInt"/>
        </w:rPr>
        <w:t>{The Left}</w:t>
      </w:r>
      <w:r w:rsidRPr="007F386E">
        <w:t>u ime Kluba zastupnika The Left</w:t>
      </w:r>
      <w:r w:rsidRPr="007F386E">
        <w:rPr>
          <w:rStyle w:val="HideTWBExt"/>
          <w:rFonts w:eastAsiaTheme="minorHAnsi"/>
        </w:rPr>
        <w:t>&lt;/AuNomDe&gt;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39.</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39.</w:t>
            </w:r>
            <w:r w:rsidRPr="007F386E">
              <w:tab/>
              <w:t xml:space="preserve">poziva Komisiju da učinkovito i brzo iskoristi strategiju Global Gateway kao </w:t>
            </w:r>
            <w:r w:rsidRPr="007F386E">
              <w:rPr>
                <w:b/>
                <w:i/>
              </w:rPr>
              <w:t>održivu alternativu kineskoj inicijativi „Jedan pojas, jedan put” i kao instrument za povećanje prisutnosti i vidljivosti EU-a diljem svijeta</w:t>
            </w:r>
            <w:r w:rsidRPr="007F386E">
              <w:t>;</w:t>
            </w:r>
          </w:p>
        </w:tc>
        <w:tc>
          <w:tcPr>
            <w:tcW w:w="4876" w:type="dxa"/>
            <w:tcBorders>
              <w:top w:val="nil"/>
              <w:left w:val="nil"/>
              <w:bottom w:val="nil"/>
              <w:right w:val="nil"/>
            </w:tcBorders>
          </w:tcPr>
          <w:p w:rsidR="007F386E" w:rsidRPr="007F386E" w:rsidRDefault="007F386E" w:rsidP="001E3674">
            <w:pPr>
              <w:pStyle w:val="Normal6a"/>
            </w:pPr>
            <w:r w:rsidRPr="007F386E">
              <w:t>39.</w:t>
            </w:r>
            <w:r w:rsidRPr="007F386E">
              <w:tab/>
              <w:t xml:space="preserve">poziva Komisiju da učinkovito i brzo iskoristi strategiju Global Gateway kao </w:t>
            </w:r>
            <w:r w:rsidRPr="007F386E">
              <w:rPr>
                <w:b/>
                <w:i/>
              </w:rPr>
              <w:t>način da se doprinese suverenom razvoju zemalja globalnog juga</w:t>
            </w:r>
            <w:r w:rsidRPr="007F386E">
              <w:t>;</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928</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Miriam Lexmann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39.a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39.a</w:t>
            </w:r>
            <w:r w:rsidRPr="007F386E">
              <w:tab/>
            </w:r>
            <w:r w:rsidRPr="007F386E">
              <w:rPr>
                <w:b/>
                <w:i/>
              </w:rPr>
              <w:t>upozorava da pogoršanje sigurnosnog okruženja u Europi i diljem svijeta zahtijeva hitno promišljanje o tome kako smanjiti ovisnost EU-a o protivnicima kao što je Kina; naglašava da je potrebno spriječiti prijenos osjetljivih novih tehnologija i ključne robe s dvojnom namjenom, posebno onih koji su ključni za sigurnost i obranu Unije, prema problematičnim odredištima koja djeluju ili surađuju u str</w:t>
            </w:r>
            <w:r>
              <w:rPr>
                <w:b/>
                <w:i/>
              </w:rPr>
              <w:t>ategijama vojno-civilne fuzije;</w:t>
            </w:r>
            <w:r w:rsidRPr="007F386E">
              <w:rPr>
                <w:b/>
                <w:i/>
              </w:rPr>
              <w:t xml:space="preserve"> nadalje poziva institucije EU-a i države članice da ojačaju suradnju s transatlantskim partnerima i drugim partnerima istomišljenicima u zaštiti ključnih tehnologija i kritične infrastrukture;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929</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Carlo Fidanza, Alberico Gambino, Adam Bielan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39.a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39.a</w:t>
            </w:r>
            <w:r w:rsidRPr="007F386E">
              <w:tab/>
            </w:r>
            <w:r w:rsidRPr="007F386E">
              <w:rPr>
                <w:b/>
                <w:i/>
              </w:rPr>
              <w:t>poziva Komisiju da provede prilagođena partnerstva s ključnim trećim zemljama podrijetla i tranzita koristeći se svim politikama i instrumentima koji su na raspolaganju EU-u kako bi se postigli konkretni rezultati kojima se stvaraju i podupiru gospodarski poticaji koji pogoduju potencijalu u njihovim matičnim zemljama te se njima podupire razvoj trećih zemalja kako bi se riješili temeljni uzroci nezakonite migracije; ističe da će doprinosi država članica tim partnerstvima – diplomatski, tehnički i financijski – biti od ključne važnosti za postizanje rezultata;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930</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David McAllister</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39.a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39.a</w:t>
            </w:r>
            <w:r w:rsidRPr="007F386E">
              <w:tab/>
            </w:r>
            <w:r w:rsidRPr="007F386E">
              <w:rPr>
                <w:b/>
                <w:i/>
              </w:rPr>
              <w:t>poziva na dodatno pojašnjenje funkcioniranja, oblika predstavljanja i odgovornosti u okviru pristupa Tima Europa kako bi se osigurala učinkovita raspodjela resursa i izbjeglo dupliciranje u vanjskoj i sigurnosnoj politici EU-a; ustraje u tome da je Parlament dio Tima Europa i da bi se prema njemu trebalo odnositi u skladu s time;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931</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Miriam Lexmann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39.b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39.b</w:t>
            </w:r>
            <w:r w:rsidRPr="007F386E">
              <w:tab/>
            </w:r>
            <w:r w:rsidRPr="007F386E">
              <w:rPr>
                <w:b/>
                <w:i/>
              </w:rPr>
              <w:t>naglašava važnost zaštite ključnih tehnologija i kritične infrastrukture kao temeljnog stupa europske sigurnosti; ponavlja svoj poziv Komisiji da s Parlamentom podijeli detaljnu analizu rizika povezanih s tehnologijama kao što su poluvodiči, kvantno računalstvo, lanci blokova, svemir, umjetna inteligencija i biotehnologija (uključujući genomiku) koje naši protivnici zloupotrebljavaju, kao i predloženi popis mjera EU-a u tim područjima u skladu sa strategijom gospodarske sigurnosti EU-a;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932</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Miriam Lexmann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39.c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39.c</w:t>
            </w:r>
            <w:r w:rsidRPr="007F386E">
              <w:tab/>
            </w:r>
            <w:r w:rsidRPr="007F386E">
              <w:rPr>
                <w:b/>
                <w:i/>
              </w:rPr>
              <w:t>pozdravlja strategiju gospodarske sigurnosti EU-a kojom se naglašava međusobna povezanost unutarnje i vanjske sigurnosti i tehnologije te koja mora biti povezana sa ZVSP-om; zabrinut je zbog uloge kineskih vojnih poduzeća, kao što je BGI, u prikupljanju genetskih podataka europskih građana; napominje da bi pod krinkom istraživanja i razvoja naši protivnici mogli zloupotrijebiti takve podatke; poziva EU i njegove države članice da visokorizične dobavljače kao što je BGI isključe iz svoje kritične infrastrukture, uključujući zdravstveni sektor i sektor genomike, kao i istraživačke programe;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933</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Hermann Tertsch, Jorge Martín Frías</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40.</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rPr>
                <w:b/>
                <w:i/>
              </w:rPr>
              <w:t>40.</w:t>
            </w:r>
            <w:r w:rsidRPr="007F386E">
              <w:tab/>
            </w:r>
            <w:r w:rsidRPr="007F386E">
              <w:rPr>
                <w:b/>
                <w:i/>
              </w:rPr>
              <w:t>ponavlja da Parlament ima bitnu ulogu u ZVSP-u i da toj politici daje poseban doprinos svojom parlamentarnom diplomacijom te različitim instrumentima, kanalima i kontaktima;</w:t>
            </w:r>
          </w:p>
        </w:tc>
        <w:tc>
          <w:tcPr>
            <w:tcW w:w="4876" w:type="dxa"/>
            <w:tcBorders>
              <w:top w:val="nil"/>
              <w:left w:val="nil"/>
              <w:bottom w:val="nil"/>
              <w:right w:val="nil"/>
            </w:tcBorders>
          </w:tcPr>
          <w:p w:rsidR="007F386E" w:rsidRPr="007F386E" w:rsidRDefault="007F386E" w:rsidP="001E3674">
            <w:pPr>
              <w:pStyle w:val="Normal6a"/>
            </w:pPr>
            <w:r w:rsidRPr="007F386E">
              <w:rPr>
                <w:b/>
                <w:i/>
              </w:rPr>
              <w:t>Briše se.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934</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David McAllister</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40.</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40.</w:t>
            </w:r>
            <w:r w:rsidRPr="007F386E">
              <w:tab/>
              <w:t>ponavlja da Parlament ima bitnu ulogu u ZVSP-u i da toj politici daje poseban doprinos svojom parlamentarnom diplomacijom te različitim instrumentima, kanalima i kontaktima;</w:t>
            </w:r>
          </w:p>
        </w:tc>
        <w:tc>
          <w:tcPr>
            <w:tcW w:w="4876" w:type="dxa"/>
            <w:tcBorders>
              <w:top w:val="nil"/>
              <w:left w:val="nil"/>
              <w:bottom w:val="nil"/>
              <w:right w:val="nil"/>
            </w:tcBorders>
          </w:tcPr>
          <w:p w:rsidR="007F386E" w:rsidRPr="007F386E" w:rsidRDefault="007F386E" w:rsidP="001E3674">
            <w:pPr>
              <w:pStyle w:val="Normal6a"/>
            </w:pPr>
            <w:r w:rsidRPr="007F386E">
              <w:t>40.</w:t>
            </w:r>
            <w:r w:rsidRPr="007F386E">
              <w:tab/>
              <w:t xml:space="preserve">ponavlja da Parlament ima bitnu ulogu u ZVSP-u i da toj politici daje poseban doprinos svojom parlamentarnom diplomacijom te različitim instrumentima, kanalima i kontaktima; </w:t>
            </w:r>
            <w:r w:rsidRPr="007F386E">
              <w:rPr>
                <w:b/>
                <w:i/>
              </w:rPr>
              <w:t>uključujući svoje programe za potporu demokraciji, Odbor za vanjske poslove, redovite parlamentarne dijaloge ili službena izaslanstva; naglašava da parlamentarna diplomacija ima velik potencijal za uključivanje ključnih političkih aktera i olakšavanje demokratskog upravljanja; posebno naglašava dodanu vrijednost parlamentarne diplomacije tijekom ruske ratne agresije na Ukrajinu i u tom kontekstu ističe vrijednu suradnju na političkoj i tehničkoj razini između Vrhovne Rade Ukrajine i Europskog parlamenta;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935</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Sebastiaan Stöteler</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40.</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40.</w:t>
            </w:r>
            <w:r w:rsidRPr="007F386E">
              <w:tab/>
              <w:t xml:space="preserve">ponavlja da Parlament ima </w:t>
            </w:r>
            <w:r w:rsidRPr="007F386E">
              <w:rPr>
                <w:b/>
                <w:i/>
              </w:rPr>
              <w:t>bitnu</w:t>
            </w:r>
            <w:r w:rsidRPr="007F386E">
              <w:t xml:space="preserve"> ulogu u ZVSP-u i da toj politici daje poseban doprinos svojom parlamentarnom diplomacijom te različitim instrumentima, kanalima i kontaktima;</w:t>
            </w:r>
          </w:p>
        </w:tc>
        <w:tc>
          <w:tcPr>
            <w:tcW w:w="4876" w:type="dxa"/>
            <w:tcBorders>
              <w:top w:val="nil"/>
              <w:left w:val="nil"/>
              <w:bottom w:val="nil"/>
              <w:right w:val="nil"/>
            </w:tcBorders>
          </w:tcPr>
          <w:p w:rsidR="007F386E" w:rsidRPr="007F386E" w:rsidRDefault="007F386E" w:rsidP="001E3674">
            <w:pPr>
              <w:pStyle w:val="Normal6a"/>
            </w:pPr>
            <w:r w:rsidRPr="007F386E">
              <w:t>40.</w:t>
            </w:r>
            <w:r w:rsidRPr="007F386E">
              <w:tab/>
              <w:t xml:space="preserve">ponavlja da Parlament ima </w:t>
            </w:r>
            <w:r w:rsidRPr="007F386E">
              <w:rPr>
                <w:b/>
                <w:i/>
              </w:rPr>
              <w:t>savjetodavnu</w:t>
            </w:r>
            <w:r w:rsidRPr="007F386E">
              <w:t xml:space="preserve"> ulogu u ZVSP-u i da toj politici daje poseban doprinos svojom parlamentarnom diplomacijom te različitim instrumentima, kanalima i kontaktima;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936</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António Tânger Corrêa</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40.</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40.</w:t>
            </w:r>
            <w:r w:rsidRPr="007F386E">
              <w:tab/>
              <w:t xml:space="preserve">ponavlja da Parlament ima bitnu ulogu u </w:t>
            </w:r>
            <w:r w:rsidRPr="007F386E">
              <w:rPr>
                <w:b/>
                <w:i/>
              </w:rPr>
              <w:t>ZVSP-u i da toj politici daje poseban doprinos svojom parlamentarnom diplomacijom te različitim instrumentima, kanalima i kontaktima</w:t>
            </w:r>
            <w:r w:rsidRPr="007F386E">
              <w:t>;</w:t>
            </w:r>
          </w:p>
        </w:tc>
        <w:tc>
          <w:tcPr>
            <w:tcW w:w="4876" w:type="dxa"/>
            <w:tcBorders>
              <w:top w:val="nil"/>
              <w:left w:val="nil"/>
              <w:bottom w:val="nil"/>
              <w:right w:val="nil"/>
            </w:tcBorders>
          </w:tcPr>
          <w:p w:rsidR="007F386E" w:rsidRPr="007F386E" w:rsidRDefault="007F386E" w:rsidP="001E3674">
            <w:pPr>
              <w:pStyle w:val="Normal6a"/>
            </w:pPr>
            <w:r w:rsidRPr="007F386E">
              <w:t>40.</w:t>
            </w:r>
            <w:r w:rsidRPr="007F386E">
              <w:tab/>
              <w:t xml:space="preserve">ponavlja da Parlament ima bitnu ulogu u </w:t>
            </w:r>
            <w:r w:rsidRPr="007F386E">
              <w:rPr>
                <w:b/>
                <w:i/>
              </w:rPr>
              <w:t>nadzoru tijela EU-a, uključujući ona koja obavljaju instrumentalne funkcije u vanjskim poslovima, kao i u stvarnom provođenju vanjskog djelovanja</w:t>
            </w:r>
            <w:r w:rsidRPr="007F386E">
              <w:t>;</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937</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Hermann Tertsch, Jorge Martín Frías</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41.</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rPr>
                <w:b/>
                <w:i/>
              </w:rPr>
              <w:t>41.</w:t>
            </w:r>
            <w:r w:rsidRPr="007F386E">
              <w:tab/>
            </w:r>
            <w:r w:rsidRPr="007F386E">
              <w:rPr>
                <w:b/>
                <w:i/>
              </w:rPr>
              <w:t>poziva na daljnji razvoj preventivne diplomacije EU-a, što obuhvaća mirovno posredovanje i dijalog, kao proaktivnog instrumenta vanjske politike; potiče ESVD da analizira stečena iskustva;</w:t>
            </w:r>
          </w:p>
        </w:tc>
        <w:tc>
          <w:tcPr>
            <w:tcW w:w="4876" w:type="dxa"/>
            <w:tcBorders>
              <w:top w:val="nil"/>
              <w:left w:val="nil"/>
              <w:bottom w:val="nil"/>
              <w:right w:val="nil"/>
            </w:tcBorders>
          </w:tcPr>
          <w:p w:rsidR="007F386E" w:rsidRPr="007F386E" w:rsidRDefault="007F386E" w:rsidP="001E3674">
            <w:pPr>
              <w:pStyle w:val="Normal6a"/>
            </w:pPr>
            <w:r w:rsidRPr="007F386E">
              <w:rPr>
                <w:b/>
                <w:i/>
              </w:rPr>
              <w:t>Briše se.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938</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Nacho Sánchez Amor, Sven Mikser, Alessandra Moretti, Yannis Maniatis, Marco Tarquinio, Hana Jalloul Muro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41.</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41.</w:t>
            </w:r>
            <w:r w:rsidRPr="007F386E">
              <w:tab/>
              <w:t>poziva na daljnji razvoj preventivne diplomacije EU-a, što obuhvaća mirovno posredovanje i dijalog, kao proaktivnog instrumenta vanjske politike; potiče ESVD da analizira stečena iskustva;</w:t>
            </w:r>
          </w:p>
        </w:tc>
        <w:tc>
          <w:tcPr>
            <w:tcW w:w="4876" w:type="dxa"/>
            <w:tcBorders>
              <w:top w:val="nil"/>
              <w:left w:val="nil"/>
              <w:bottom w:val="nil"/>
              <w:right w:val="nil"/>
            </w:tcBorders>
          </w:tcPr>
          <w:p w:rsidR="007F386E" w:rsidRPr="007F386E" w:rsidRDefault="007F386E" w:rsidP="001E3674">
            <w:pPr>
              <w:pStyle w:val="Normal6a"/>
            </w:pPr>
            <w:r w:rsidRPr="007F386E">
              <w:t>41.</w:t>
            </w:r>
            <w:r w:rsidRPr="007F386E">
              <w:tab/>
              <w:t>poziva na daljnji razvoj preventivne diplomacije EU-a, što obuhvaća mirovno posredovanje i dijalog, kao proaktivnog instrumenta vanjske politike</w:t>
            </w:r>
            <w:r w:rsidRPr="007F386E">
              <w:rPr>
                <w:b/>
                <w:i/>
              </w:rPr>
              <w:t>, te na jačanje njegovih alata i povećanje sredstava ESVD-a u tom pogledu, posebno ZSOP-a i odjela za odgovor na krizne situacije; poziva na integriranje instrumenata za preventivnu diplomaciju EU-a u strukturne preventivne mehanizme i djelovanja, kao što su, na primjer, politički sporazumi među različitim akterima uključenima u sukobe, nacionalni dijalozi o pomirenju, izgradnji mira i tranzicijskoj pravdi, kao i povjerenstva za istinu i pomirenje</w:t>
            </w:r>
            <w:r w:rsidRPr="007F386E">
              <w:t>; potiče ESVD da analizira stečena iskustva</w:t>
            </w:r>
            <w:r w:rsidRPr="007F386E">
              <w:rPr>
                <w:b/>
                <w:i/>
              </w:rPr>
              <w:t>, posebno u pogledu sukoba u Gazi i Libanonu;</w:t>
            </w:r>
            <w:r w:rsidRPr="007F386E">
              <w:t xml:space="preserve"> </w:t>
            </w:r>
            <w:r w:rsidRPr="007F386E">
              <w:rPr>
                <w:b/>
                <w:i/>
              </w:rPr>
              <w:t>ističe upotrebu sudskih postupaka pred međunarodnim sudom, kao što su Međunarodni kazneni sud ili Međunarodni sud za pravo mora (ITLOS), kao metodu preventivne diplomacije;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939</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Merja Kyllönen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41.</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41.</w:t>
            </w:r>
            <w:r w:rsidRPr="007F386E">
              <w:tab/>
              <w:t>poziva na daljnji razvoj preventivne diplomacije EU-a, što obuhvaća mirovno posredovanje i dijalog, kao proaktivnog instrumenta vanjske politike; potiče ESVD da analizira stečena iskustva;</w:t>
            </w:r>
          </w:p>
        </w:tc>
        <w:tc>
          <w:tcPr>
            <w:tcW w:w="4876" w:type="dxa"/>
            <w:tcBorders>
              <w:top w:val="nil"/>
              <w:left w:val="nil"/>
              <w:bottom w:val="nil"/>
              <w:right w:val="nil"/>
            </w:tcBorders>
          </w:tcPr>
          <w:p w:rsidR="007F386E" w:rsidRPr="007F386E" w:rsidRDefault="007F386E" w:rsidP="001E3674">
            <w:pPr>
              <w:pStyle w:val="Normal6a"/>
            </w:pPr>
            <w:r w:rsidRPr="007F386E">
              <w:t>41.</w:t>
            </w:r>
            <w:r w:rsidRPr="007F386E">
              <w:tab/>
              <w:t>poziva na daljnji razvoj preventivne diplomacije EU-a, što obuhvaća mirovno posredovanje i dijalog, kao proaktivnog instrumenta vanjske politike; potiče ESVD da analizira stečena iskustva;</w:t>
            </w:r>
            <w:r w:rsidRPr="007F386E">
              <w:rPr>
                <w:b/>
                <w:i/>
              </w:rPr>
              <w:t xml:space="preserve"> u potpunosti podupire rad posebnog predstavnika EU-a za ljudska prava u doprinosu vidljivosti i usklađenosti djelovanja EU-a u području ljudskih prava u vanjskim odnosima EU-a; podupire središnju ulogu posebnog predstavnika EU-a u promicanju i zaštiti ljudskih prava i mira u EU-u suradnjom sa zemljama koje nisu članice EU-a te s partnerima koji dijele ili ne dijele iste stavove; naglašava potrebu za bliskom suradnjom između posebnog predstavnika EU-a za ljudska prava i drugih posebnih predstavnika i posebnih izaslanika kako bi se dodatno poboljšala ta dosljednost te poziva na veću vidljivost uloge posebnog predstavnika EU-a za ljudska prava; poziva na to da se posebnom predstavniku EU-a povećanjem sredstava pruži potpora u njegovu radu; </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940</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Željana Zovko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41.</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41.</w:t>
            </w:r>
            <w:r w:rsidRPr="007F386E">
              <w:tab/>
              <w:t>poziva na daljnji razvoj preventivne diplomacije EU-a, što obuhvaća mirovno posredovanje i dijalog</w:t>
            </w:r>
            <w:r w:rsidRPr="007F386E">
              <w:rPr>
                <w:b/>
                <w:i/>
              </w:rPr>
              <w:t>, kao proaktivnog instrumenta vanjske politike</w:t>
            </w:r>
            <w:r w:rsidRPr="007F386E">
              <w:t xml:space="preserve">; </w:t>
            </w:r>
            <w:r w:rsidRPr="007F386E">
              <w:rPr>
                <w:b/>
                <w:i/>
              </w:rPr>
              <w:t>potiče</w:t>
            </w:r>
            <w:r w:rsidRPr="007F386E">
              <w:t xml:space="preserve"> ESVD da analizira stečena iskustva;</w:t>
            </w:r>
          </w:p>
        </w:tc>
        <w:tc>
          <w:tcPr>
            <w:tcW w:w="4876" w:type="dxa"/>
            <w:tcBorders>
              <w:top w:val="nil"/>
              <w:left w:val="nil"/>
              <w:bottom w:val="nil"/>
              <w:right w:val="nil"/>
            </w:tcBorders>
          </w:tcPr>
          <w:p w:rsidR="007F386E" w:rsidRPr="007F386E" w:rsidRDefault="007F386E" w:rsidP="001E3674">
            <w:pPr>
              <w:pStyle w:val="Normal6a"/>
            </w:pPr>
            <w:r w:rsidRPr="007F386E">
              <w:t>41.</w:t>
            </w:r>
            <w:r w:rsidRPr="007F386E">
              <w:tab/>
              <w:t>poziva na daljnji razvoj preventivne diplomacije EU-a</w:t>
            </w:r>
            <w:r w:rsidRPr="007F386E">
              <w:rPr>
                <w:b/>
                <w:i/>
              </w:rPr>
              <w:t xml:space="preserve"> kao proaktivnog instrumenta vanjske politike za izbjegavanje sukoba između trećih strana te za posredovanje i potporu trećim stranama u pronalaženju mirnih rješenja</w:t>
            </w:r>
            <w:r w:rsidRPr="007F386E">
              <w:t>, što obuhvaća mirovno posredovanje i dijalog</w:t>
            </w:r>
            <w:r w:rsidRPr="007F386E">
              <w:rPr>
                <w:b/>
                <w:i/>
              </w:rPr>
              <w:t>; napominje da su prethodni diplomatski napori doveli do pojave zlonamjernih trećih aktera koji su smanjili utjecaj EU-a diljem svijeta</w:t>
            </w:r>
            <w:r w:rsidRPr="007F386E">
              <w:t xml:space="preserve">; </w:t>
            </w:r>
            <w:r w:rsidRPr="007F386E">
              <w:rPr>
                <w:b/>
                <w:i/>
              </w:rPr>
              <w:t>poziva</w:t>
            </w:r>
            <w:r w:rsidRPr="007F386E">
              <w:t xml:space="preserve"> ESVD da analizira stečena iskustva</w:t>
            </w:r>
            <w:r w:rsidRPr="007F386E">
              <w:rPr>
                <w:b/>
                <w:i/>
              </w:rPr>
              <w:t xml:space="preserve"> i prethodne europske diplomatske napore i njihove rezultate, kao i rad posebnih predstavnika i posebnih izaslanika;</w:t>
            </w:r>
            <w:r w:rsidRPr="007F386E">
              <w:t xml:space="preserve"> </w:t>
            </w:r>
            <w:r w:rsidRPr="007F386E">
              <w:rPr>
                <w:b/>
                <w:i/>
              </w:rPr>
              <w:t>u okviru obnovljenog pristupa preventivnoj diplomaciji poziva na bolje razumijevanje lokalnog, povijesnog, kulturnog i vjerskog konteksta kako bi se poruka EU-a prilagodila lokalnom kontekstu i kako bi EU bio prepoznat kao pouzdan partner;</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941</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Hannah Neumann</w:t>
      </w:r>
      <w:r w:rsidRPr="007F386E">
        <w:rPr>
          <w:rStyle w:val="HideTWBExt"/>
          <w:b w:val="0"/>
        </w:rPr>
        <w:t>&lt;/Members&gt;</w:t>
      </w:r>
    </w:p>
    <w:p w:rsidR="007F386E" w:rsidRPr="007F386E" w:rsidRDefault="007F386E" w:rsidP="007F386E">
      <w:r w:rsidRPr="007F386E">
        <w:rPr>
          <w:rStyle w:val="HideTWBExt"/>
          <w:rFonts w:eastAsiaTheme="minorHAnsi"/>
        </w:rPr>
        <w:t>&lt;AuNomDe&gt;</w:t>
      </w:r>
      <w:r w:rsidRPr="007F386E">
        <w:rPr>
          <w:rStyle w:val="HideTWBInt"/>
        </w:rPr>
        <w:t>{Greens/EFA}</w:t>
      </w:r>
      <w:r w:rsidRPr="007F386E">
        <w:t>u ime Kluba zastupnika Verts/ALE-a</w:t>
      </w:r>
      <w:r w:rsidRPr="007F386E">
        <w:rPr>
          <w:rStyle w:val="HideTWBExt"/>
          <w:rFonts w:eastAsiaTheme="minorHAnsi"/>
        </w:rPr>
        <w:t>&lt;/AuNomDe&gt;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41.</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41.</w:t>
            </w:r>
            <w:r w:rsidRPr="007F386E">
              <w:tab/>
              <w:t>poziva na daljnji razvoj preventivne diplomacije EU-a, što obuhvaća mirovno posredovanje i dijalog, kao proaktivnog instrumenta vanjske politike; potiče ESVD da analizira stečena iskustva;</w:t>
            </w:r>
          </w:p>
        </w:tc>
        <w:tc>
          <w:tcPr>
            <w:tcW w:w="4876" w:type="dxa"/>
            <w:tcBorders>
              <w:top w:val="nil"/>
              <w:left w:val="nil"/>
              <w:bottom w:val="nil"/>
              <w:right w:val="nil"/>
            </w:tcBorders>
          </w:tcPr>
          <w:p w:rsidR="007F386E" w:rsidRPr="007F386E" w:rsidRDefault="007F386E" w:rsidP="001E3674">
            <w:pPr>
              <w:pStyle w:val="Normal6a"/>
            </w:pPr>
            <w:r w:rsidRPr="007F386E">
              <w:t>41.</w:t>
            </w:r>
            <w:r w:rsidRPr="007F386E">
              <w:tab/>
              <w:t xml:space="preserve">poziva na daljnji razvoj preventivne diplomacije EU-a, što obuhvaća mirovno posredovanje i dijalog, kao proaktivnog instrumenta vanjske politike; potiče ESVD da analizira stečena iskustva; </w:t>
            </w:r>
            <w:r w:rsidRPr="007F386E">
              <w:rPr>
                <w:b/>
                <w:i/>
              </w:rPr>
              <w:t>naglašava hitnu potrebu za povećanjem i udvostručenjem relevantnog proračuna EU-a u okviru Instrumenta za susjedstvo, razvoj i međunarodnu suradnju te snažnim povećanjem djelovanja EU-a u pogledu posredovanja, dijaloga i pomirenja kako bi se uzela u obzir velika potražnja za takvim mjerama i pristupima u različitim regijama i zemljama, posebno na Bliskom istoku te u regiji Sahela i istočnoj Africi, na Kavkazu itd.;</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942</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Ioan-Rareş Bogdan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41.</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41.</w:t>
            </w:r>
            <w:r w:rsidRPr="007F386E">
              <w:tab/>
              <w:t>poziva na daljnji razvoj preventivne diplomacije EU-a, što obuhvaća mirovno posredovanje i dijalog</w:t>
            </w:r>
            <w:r w:rsidRPr="007F386E">
              <w:rPr>
                <w:b/>
                <w:i/>
              </w:rPr>
              <w:t>,</w:t>
            </w:r>
            <w:r w:rsidRPr="007F386E">
              <w:t xml:space="preserve"> kao proaktivnog instrumenta vanjske politike; potiče ESVD da </w:t>
            </w:r>
            <w:r w:rsidRPr="007F386E">
              <w:rPr>
                <w:b/>
                <w:i/>
              </w:rPr>
              <w:t>analizira stečena iskustva</w:t>
            </w:r>
            <w:r w:rsidRPr="007F386E">
              <w:t>;</w:t>
            </w:r>
          </w:p>
        </w:tc>
        <w:tc>
          <w:tcPr>
            <w:tcW w:w="4876" w:type="dxa"/>
            <w:tcBorders>
              <w:top w:val="nil"/>
              <w:left w:val="nil"/>
              <w:bottom w:val="nil"/>
              <w:right w:val="nil"/>
            </w:tcBorders>
          </w:tcPr>
          <w:p w:rsidR="007F386E" w:rsidRPr="007F386E" w:rsidRDefault="007F386E" w:rsidP="001E3674">
            <w:pPr>
              <w:pStyle w:val="Normal6a"/>
            </w:pPr>
            <w:r w:rsidRPr="007F386E">
              <w:t>41.</w:t>
            </w:r>
            <w:r w:rsidRPr="007F386E">
              <w:tab/>
              <w:t xml:space="preserve">poziva na daljnji razvoj </w:t>
            </w:r>
            <w:r w:rsidRPr="007F386E">
              <w:rPr>
                <w:b/>
                <w:i/>
              </w:rPr>
              <w:t xml:space="preserve">i jačanje </w:t>
            </w:r>
            <w:r w:rsidRPr="007F386E">
              <w:t>preventivne diplomacije EU-a, što obuhvaća mirovno posredovanje</w:t>
            </w:r>
            <w:r w:rsidRPr="007F386E">
              <w:rPr>
                <w:b/>
                <w:i/>
              </w:rPr>
              <w:t xml:space="preserve">, </w:t>
            </w:r>
            <w:r w:rsidRPr="007F386E">
              <w:t xml:space="preserve">dijalog i </w:t>
            </w:r>
            <w:r w:rsidRPr="007F386E">
              <w:rPr>
                <w:b/>
                <w:i/>
              </w:rPr>
              <w:t>sposobnosti za rješavanje sukoba</w:t>
            </w:r>
            <w:r w:rsidRPr="007F386E">
              <w:t>, kao proaktivnog instrumenta vanjske politike; potiče ESVD</w:t>
            </w:r>
            <w:r w:rsidRPr="007F386E">
              <w:rPr>
                <w:b/>
                <w:i/>
              </w:rPr>
              <w:t xml:space="preserve"> </w:t>
            </w:r>
            <w:r w:rsidRPr="007F386E">
              <w:t xml:space="preserve">da </w:t>
            </w:r>
            <w:r w:rsidRPr="007F386E">
              <w:rPr>
                <w:b/>
                <w:i/>
              </w:rPr>
              <w:t>provede sveobuhvatnu analizu stečenih iskustava kako bi se procijenili diplomatski napori, utvrdila područja u kojima su potrebna poboljšanja i u predstojeće inicijative integrirale najbolje prakse</w:t>
            </w:r>
            <w:r w:rsidRPr="007F386E">
              <w:t>;</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943</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António Tânger Corrêa</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41.</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41.</w:t>
            </w:r>
            <w:r w:rsidRPr="007F386E">
              <w:tab/>
              <w:t xml:space="preserve">poziva na daljnji razvoj preventivne diplomacije EU-a, što obuhvaća mirovno posredovanje i dijalog, kao proaktivnog instrumenta vanjske politike; </w:t>
            </w:r>
            <w:r w:rsidRPr="007F386E">
              <w:rPr>
                <w:b/>
                <w:i/>
              </w:rPr>
              <w:t>potiče ESVD da analizira stečena iskustva;</w:t>
            </w:r>
          </w:p>
        </w:tc>
        <w:tc>
          <w:tcPr>
            <w:tcW w:w="4876" w:type="dxa"/>
            <w:tcBorders>
              <w:top w:val="nil"/>
              <w:left w:val="nil"/>
              <w:bottom w:val="nil"/>
              <w:right w:val="nil"/>
            </w:tcBorders>
          </w:tcPr>
          <w:p w:rsidR="007F386E" w:rsidRPr="007F386E" w:rsidRDefault="007F386E" w:rsidP="001E3674">
            <w:pPr>
              <w:pStyle w:val="Normal6a"/>
            </w:pPr>
            <w:r w:rsidRPr="007F386E">
              <w:t>41.</w:t>
            </w:r>
            <w:r w:rsidRPr="007F386E">
              <w:tab/>
              <w:t>poziva na daljnji razvoj preventivne diplomacije EU-a, što obuhvaća mirovno posredovanje i dijalog, kao proaktivnog instrumenta vanjske politike;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944</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Nacho Sánchez Amor, Sven Mikser, Alessandra Moretti, Yannis Maniatis, Vasile Dîncu, Marco Tarquinio, Hana Jalloul Muro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41.a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41.a</w:t>
            </w:r>
            <w:r w:rsidRPr="007F386E">
              <w:tab/>
            </w:r>
            <w:r w:rsidRPr="007F386E">
              <w:rPr>
                <w:b/>
                <w:i/>
              </w:rPr>
              <w:t>poziva na to da digitalni suverenitet EU-a bude jedan od prioriteta njegova vanjskog djelovanja u nadolazećim godinama; potiče na razvoj jasne i ambiciozne digitalne strategije EU-a kojom se doprinosi jačanju njegove autonomije i zaštiti njegovih strateških interesa u tom području, koje se proteže od osiguravanja strateških materijala i robe do donošenja međunarodnih normi; naglašava da bi se tom strategijom trebali uzeti u obzir izazovi digitalne transformacije i zelene tranzicije unutar EU-a; pozdravlja Mrežu za digitalnu diplomaciju i smatra da je potrebno institucionalizirati njezin rad uspostavom dužnosti posebnog predstavnika EU-a za digitalnu diplomaciju; poziva na osnivanje centara „EU za umjetnu inteligenciju” kako bi se razvile inicijative i potaknulo zajedničko stvaranje u tom području;</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945</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Hana Jalloul Muro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41.a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41.a</w:t>
            </w:r>
            <w:r w:rsidRPr="007F386E">
              <w:tab/>
            </w:r>
            <w:r w:rsidRPr="007F386E">
              <w:rPr>
                <w:b/>
                <w:i/>
              </w:rPr>
              <w:t>naglašava ključnu važnost promicanja rodne ravnoteže u vanjskoj politici EU-a kao ključnog čimbenika u promicanju uključive i učinkovite diplomacije; prepoznaje predanost EU-a rodnoj ravnopravnosti i provedbi Programa o ženama, miru i sigurnosti, koja je dodatno ojačana produljenjem Akcijskog plana EU-a za rodnu ravnopravnost i osnaživanje žena u vanjskom djelovanju do 2027.; ističe napore EU-a da putem ESVD-a i Europske komisije uključi rodno osjetljivo vodstvo u diplomatsko djelovanje, poveća odgovornost i osigura dosljednu integraciju rodne perspektive u političke dijaloge, sigurnosne politike i rasprave o ljudskim pravima s partnerskim zemljama i regionalnim organizacijama;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946</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Nacho Sánchez Amor, Sven Mikser, Alessandra Moretti, Yannis Maniatis, Vasile Dîncu, Marco Tarquinio, Hana Jalloul Muro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41.b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41.b</w:t>
            </w:r>
            <w:r w:rsidRPr="007F386E">
              <w:tab/>
            </w:r>
            <w:r w:rsidRPr="007F386E">
              <w:rPr>
                <w:b/>
                <w:i/>
              </w:rPr>
              <w:t>poziva na jačanje kulturne diplomacije i međunarodnih kulturnih odnosa EU-a kao relevantnog instrumenta za mir i rješavanje globalnih izazova; traži da se poveća potpora EU-a kreativnom i umjetničkom sektoru trećih zemalja, uključujući pomoć u izgradnji kapaciteta; poziva na promicanje zajedničkog stvaranja u području kulture među trećim zemljama, među ostalim poticanjem kulturne razmjene i rezidencijalnih programa; u tom pogledu naglašava potrebu za jačanjem Odjela za stratešku komunikaciju ESVD-a (StratCom); pozdravlja predstojeće sudjelovanje EU-a na Svjetskoj izložbi u Osaki i zalaže se da to postane trajna praksa, kao i njegova prisutnost na međunarodnim sajmovima knjiga;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947</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Nacho Sánchez Amor, Sven Mikser, Alessandra Moretti, Yannis Maniatis, Vasile Dîncu, Hana Jalloul Muro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41.c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41.c</w:t>
            </w:r>
            <w:r w:rsidRPr="007F386E">
              <w:tab/>
            </w:r>
            <w:r w:rsidRPr="007F386E">
              <w:rPr>
                <w:b/>
                <w:i/>
              </w:rPr>
              <w:t>naglašava potrebu da EU raspolaže potrebnim informacijama iz prve ruke o globalnim pitanjima koja se javljaju izvan njegovih granica, u svjetlu sve većih geopolitičkih izazova i kriza diljem svijeta; u tom smislu poziva na jačanje EU INTCEN-a, Centra za odgovor na krizne situacije ESVD-a i SatCena povećanjem njihova osoblja i financijskih resursa, kao i kapaciteta;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948</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Michael von der Schulenburg</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42.</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rPr>
                <w:b/>
                <w:i/>
              </w:rPr>
              <w:t>42.</w:t>
            </w:r>
            <w:r w:rsidRPr="007F386E">
              <w:tab/>
            </w:r>
            <w:r w:rsidRPr="007F386E">
              <w:rPr>
                <w:b/>
                <w:i/>
              </w:rPr>
              <w:t>ponovno potvrđuje ulogu posebnih predstavnika EU-a koji promiču politike i interese EU-a u određenim regijama i zemljama te imaju važnu ulogu u razvoju čvršćeg i učinkovitijeg ZVSP-a tako što osiguravaju aktivnu političku prisutnost EU-a u ključnim zemljama i regijama te djeluju kao „glas” i „lice” EU-a i njegovih politika;</w:t>
            </w:r>
          </w:p>
        </w:tc>
        <w:tc>
          <w:tcPr>
            <w:tcW w:w="4876" w:type="dxa"/>
            <w:tcBorders>
              <w:top w:val="nil"/>
              <w:left w:val="nil"/>
              <w:bottom w:val="nil"/>
              <w:right w:val="nil"/>
            </w:tcBorders>
          </w:tcPr>
          <w:p w:rsidR="007F386E" w:rsidRPr="007F386E" w:rsidRDefault="007F386E" w:rsidP="001E3674">
            <w:pPr>
              <w:pStyle w:val="Normal6a"/>
            </w:pPr>
            <w:r w:rsidRPr="007F386E">
              <w:rPr>
                <w:b/>
                <w:i/>
              </w:rPr>
              <w:t>Briše se.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949</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Hermann Tertsch, Jorge Martín Frías</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42.</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rPr>
                <w:b/>
                <w:i/>
              </w:rPr>
              <w:t>42.</w:t>
            </w:r>
            <w:r w:rsidRPr="007F386E">
              <w:tab/>
            </w:r>
            <w:r w:rsidRPr="007F386E">
              <w:rPr>
                <w:b/>
                <w:i/>
              </w:rPr>
              <w:t>ponovno potvrđuje ulogu posebnih predstavnika EU-a koji promiču politike i interese EU-a u određenim regijama i zemljama te imaju važnu ulogu u razvoju čvršćeg i učinkovitijeg ZVSP-a tako što osiguravaju aktivnu političku prisutnost EU-a u ključnim zemljama i regijama te djeluju kao „glas” i „lice” EU-a i njegovih politika;</w:t>
            </w:r>
          </w:p>
        </w:tc>
        <w:tc>
          <w:tcPr>
            <w:tcW w:w="4876" w:type="dxa"/>
            <w:tcBorders>
              <w:top w:val="nil"/>
              <w:left w:val="nil"/>
              <w:bottom w:val="nil"/>
              <w:right w:val="nil"/>
            </w:tcBorders>
          </w:tcPr>
          <w:p w:rsidR="007F386E" w:rsidRPr="007F386E" w:rsidRDefault="007F386E" w:rsidP="001E3674">
            <w:pPr>
              <w:pStyle w:val="Normal6a"/>
            </w:pPr>
            <w:r w:rsidRPr="007F386E">
              <w:rPr>
                <w:b/>
                <w:i/>
              </w:rPr>
              <w:t>Briše se.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950</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Nacho Sánchez Amor, Sven Mikser, Alessandra Moretti, Yannis Maniatis, Vasile Dîncu, Marco Tarquinio, Hana Jalloul Muro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42.</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42.</w:t>
            </w:r>
            <w:r w:rsidRPr="007F386E">
              <w:tab/>
              <w:t>ponovno potvrđuje ulogu posebnih predstavnika EU-a koji promiču politike i interese EU-a u određenim regijama i zemljama te imaju važnu ulogu u razvoju čvršćeg i učinkovitijeg ZVSP-a tako što osiguravaju aktivnu političku prisutnost EU-a u ključnim zemljama i regijama te djeluju kao „glas” i „lice” EU-a i njegovih politika;</w:t>
            </w:r>
          </w:p>
        </w:tc>
        <w:tc>
          <w:tcPr>
            <w:tcW w:w="4876" w:type="dxa"/>
            <w:tcBorders>
              <w:top w:val="nil"/>
              <w:left w:val="nil"/>
              <w:bottom w:val="nil"/>
              <w:right w:val="nil"/>
            </w:tcBorders>
          </w:tcPr>
          <w:p w:rsidR="007F386E" w:rsidRPr="007F386E" w:rsidRDefault="007F386E" w:rsidP="001E3674">
            <w:pPr>
              <w:pStyle w:val="Normal6a"/>
            </w:pPr>
            <w:r w:rsidRPr="007F386E">
              <w:t>42.</w:t>
            </w:r>
            <w:r w:rsidRPr="007F386E">
              <w:tab/>
              <w:t xml:space="preserve">ponovno potvrđuje ulogu posebnih predstavnika EU-a koji promiču politike i interese EU-a u određenim regijama i zemljama te imaju važnu ulogu u razvoju čvršćeg i učinkovitijeg ZVSP-a tako što osiguravaju aktivnu političku prisutnost EU-a u ključnim zemljama i regijama te djeluju kao „glas” i „lice” EU-a i njegovih politika; </w:t>
            </w:r>
            <w:r w:rsidRPr="007F386E">
              <w:rPr>
                <w:b/>
                <w:i/>
              </w:rPr>
              <w:t>naglašava da je važno da PPEU-ovi imaju širok i fleksibilan mandat koji se može prilagoditi promjenjivim geopolitičkim okolnostima kako bi promicali politike i interese EU-a u određenim regijama i zemljama te imali aktivnu ulogu u preventivnim diplomatskim djelovanjima;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951</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Ioan-Rareş Bogdan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42.</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42.</w:t>
            </w:r>
            <w:r w:rsidRPr="007F386E">
              <w:tab/>
              <w:t>ponovno potvrđuje ulogu posebnih predstavnika EU-a koji promiču politike i interese EU-a u određenim regijama i zemljama te imaju važnu ulogu u razvoju čvršćeg i učinkovitijeg ZVSP-a tako što osiguravaju aktivnu političku prisutnost EU-a u ključnim zemljama i regijama te djeluju kao „glas” i „lice” EU-a i njegovih politika;</w:t>
            </w:r>
          </w:p>
        </w:tc>
        <w:tc>
          <w:tcPr>
            <w:tcW w:w="4876" w:type="dxa"/>
            <w:tcBorders>
              <w:top w:val="nil"/>
              <w:left w:val="nil"/>
              <w:bottom w:val="nil"/>
              <w:right w:val="nil"/>
            </w:tcBorders>
          </w:tcPr>
          <w:p w:rsidR="007F386E" w:rsidRPr="007F386E" w:rsidRDefault="007F386E" w:rsidP="001E3674">
            <w:pPr>
              <w:pStyle w:val="Normal6a"/>
            </w:pPr>
            <w:r w:rsidRPr="007F386E">
              <w:t>42.</w:t>
            </w:r>
            <w:r w:rsidRPr="007F386E">
              <w:tab/>
              <w:t xml:space="preserve">ponovno potvrđuje ulogu posebnih predstavnika EU-a koji promiču politike i interese EU-a u određenim regijama i zemljama te imaju važnu ulogu u razvoju čvršćeg i učinkovitijeg ZVSP-a tako što osiguravaju aktivnu političku prisutnost EU-a u ključnim zemljama i regijama te djeluju kao „glas” i „lice” EU-a i njegovih politika; </w:t>
            </w:r>
            <w:r w:rsidRPr="007F386E">
              <w:rPr>
                <w:b/>
                <w:i/>
              </w:rPr>
              <w:t>naglašava važnost osiguravanja dostatnih sredstava za posebne predstavnike EU-a kako bi mogli učinkovito surađivati s političkim čelnicima, civilnim društvom i međunarodnim organizacijama radi poticanja povjerenja i olakšavanja konstruktivnog dijaloga;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952</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Hannah Neumann</w:t>
      </w:r>
      <w:r w:rsidRPr="007F386E">
        <w:rPr>
          <w:rStyle w:val="HideTWBExt"/>
          <w:b w:val="0"/>
        </w:rPr>
        <w:t>&lt;/Members&gt;</w:t>
      </w:r>
    </w:p>
    <w:p w:rsidR="007F386E" w:rsidRPr="007F386E" w:rsidRDefault="007F386E" w:rsidP="007F386E">
      <w:r w:rsidRPr="007F386E">
        <w:rPr>
          <w:rStyle w:val="HideTWBExt"/>
          <w:rFonts w:eastAsiaTheme="minorHAnsi"/>
        </w:rPr>
        <w:t>&lt;AuNomDe&gt;</w:t>
      </w:r>
      <w:r w:rsidRPr="007F386E">
        <w:rPr>
          <w:rStyle w:val="HideTWBInt"/>
        </w:rPr>
        <w:t>{Greens/EFA}</w:t>
      </w:r>
      <w:r w:rsidRPr="007F386E">
        <w:t>u ime Kluba zastupnika Verts/ALE-a</w:t>
      </w:r>
      <w:r w:rsidRPr="007F386E">
        <w:rPr>
          <w:rStyle w:val="HideTWBExt"/>
          <w:rFonts w:eastAsiaTheme="minorHAnsi"/>
        </w:rPr>
        <w:t>&lt;/AuNomDe&gt;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42.</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42.</w:t>
            </w:r>
            <w:r w:rsidRPr="007F386E">
              <w:tab/>
              <w:t>ponovno potvrđuje ulogu posebnih predstavnika EU-a koji promiču politike i interese EU-a u određenim regijama i zemljama te imaju važnu ulogu u razvoju čvršćeg i učinkovitijeg ZVSP-a tako što osiguravaju aktivnu političku prisutnost EU-a u ključnim zemljama i regijama te djeluju kao „glas” i „lice” EU-a i njegovih politika;</w:t>
            </w:r>
          </w:p>
        </w:tc>
        <w:tc>
          <w:tcPr>
            <w:tcW w:w="4876" w:type="dxa"/>
            <w:tcBorders>
              <w:top w:val="nil"/>
              <w:left w:val="nil"/>
              <w:bottom w:val="nil"/>
              <w:right w:val="nil"/>
            </w:tcBorders>
          </w:tcPr>
          <w:p w:rsidR="007F386E" w:rsidRPr="007F386E" w:rsidRDefault="007F386E" w:rsidP="001E3674">
            <w:pPr>
              <w:pStyle w:val="Normal6a"/>
            </w:pPr>
            <w:r w:rsidRPr="007F386E">
              <w:t>42.</w:t>
            </w:r>
            <w:r w:rsidRPr="007F386E">
              <w:tab/>
              <w:t xml:space="preserve">ponovno potvrđuje ulogu posebnih predstavnika EU-a koji promiču politike i interese EU-a u određenim regijama i zemljama te imaju važnu ulogu u razvoju čvršćeg i učinkovitijeg ZVSP-a tako što osiguravaju aktivnu političku prisutnost EU-a u ključnim zemljama i regijama te djeluju kao „glas” i „lice” EU-a i njegovih politika; </w:t>
            </w:r>
            <w:r w:rsidRPr="007F386E">
              <w:rPr>
                <w:b/>
                <w:i/>
              </w:rPr>
              <w:t>naglašava potrebu za jačanjem strateške komunikacije i rada EU-a na suzbijanju dezinformacija s pomoću namjenskih resursa i ureda u strateški relevantnim regijama i zemljama;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953</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Sven Mikser, Lucia Annunziata, Nicola Zingaretti, Thijs Reuten, Alessandra Moretti, Giorgio Gori, Tobias Cremer, Yannis Maniatis, Vasile Dîncu</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42.</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42.</w:t>
            </w:r>
            <w:r w:rsidRPr="007F386E">
              <w:tab/>
              <w:t>ponovno potvrđuje ulogu posebnih predstavnika EU-a koji promiču politike i interese EU-a u određenim regijama i zemljama te imaju važnu ulogu u razvoju čvršćeg i učinkovitijeg ZVSP-a tako što osiguravaju aktivnu političku prisutnost EU-a u ključnim zemljama i regijama te djeluju kao „glas” i „lice” EU-a i njegovih politika;</w:t>
            </w:r>
          </w:p>
        </w:tc>
        <w:tc>
          <w:tcPr>
            <w:tcW w:w="4876" w:type="dxa"/>
            <w:tcBorders>
              <w:top w:val="nil"/>
              <w:left w:val="nil"/>
              <w:bottom w:val="nil"/>
              <w:right w:val="nil"/>
            </w:tcBorders>
          </w:tcPr>
          <w:p w:rsidR="007F386E" w:rsidRPr="007F386E" w:rsidRDefault="007F386E" w:rsidP="001E3674">
            <w:pPr>
              <w:pStyle w:val="Normal6a"/>
            </w:pPr>
            <w:r w:rsidRPr="007F386E">
              <w:t>42.</w:t>
            </w:r>
            <w:r w:rsidRPr="007F386E">
              <w:tab/>
              <w:t xml:space="preserve">ponovno potvrđuje ulogu posebnih predstavnika EU-a koji promiču politike i interese EU-a u određenim regijama i zemljama te imaju važnu ulogu u razvoju čvršćeg i učinkovitijeg ZVSP-a tako što osiguravaju aktivnu političku prisutnost EU-a u ključnim zemljama i regijama te djeluju kao „glas” i „lice” EU-a i njegovih politika; </w:t>
            </w:r>
            <w:r w:rsidRPr="007F386E">
              <w:rPr>
                <w:b/>
                <w:i/>
              </w:rPr>
              <w:t>ustraje u tome da bi posebni predstavnik EU-a za ljudska prava trebao biti imenovan tek nakon saslušanja u Europskom parlamentu;</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954</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Mariusz Kamiński, Adam Bielan</w:t>
      </w:r>
      <w:r w:rsidRPr="007F386E">
        <w:rPr>
          <w:rStyle w:val="HideTWBExt"/>
          <w:b w:val="0"/>
        </w:rPr>
        <w:t>&lt;/Members&gt;</w:t>
      </w:r>
    </w:p>
    <w:p w:rsidR="007F386E" w:rsidRPr="007F386E" w:rsidRDefault="007F386E" w:rsidP="007F386E">
      <w:r w:rsidRPr="007F386E">
        <w:rPr>
          <w:rStyle w:val="HideTWBExt"/>
          <w:rFonts w:eastAsiaTheme="minorHAnsi"/>
        </w:rPr>
        <w:t>&lt;AuNomDe&gt;</w:t>
      </w:r>
      <w:r w:rsidRPr="007F386E">
        <w:rPr>
          <w:rStyle w:val="HideTWBInt"/>
        </w:rPr>
        <w:t>{ECR}</w:t>
      </w:r>
      <w:r w:rsidRPr="007F386E">
        <w:t>u ime Kluba zastupnika ECR-a</w:t>
      </w:r>
      <w:r w:rsidRPr="007F386E">
        <w:rPr>
          <w:rStyle w:val="HideTWBExt"/>
          <w:rFonts w:eastAsiaTheme="minorHAnsi"/>
        </w:rPr>
        <w:t>&lt;/AuNomDe&gt;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42.a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42.a</w:t>
            </w:r>
            <w:r w:rsidRPr="007F386E">
              <w:tab/>
            </w:r>
            <w:r w:rsidRPr="007F386E">
              <w:rPr>
                <w:b/>
                <w:i/>
              </w:rPr>
              <w:t>prepoznaje štetan učinak koji korupcija može imati na ključne ciljeve vanjske i sigurnosne politike EU-a; poziva na donošenje strategija za rješavanje rizika koje ona predstavlja za stabilnost, upravljanje i mir; naglašava da korupcija potkopava legitimnost partnerskih vlada, oslabljuje međunarodno povjerenje u razvoj i obnovu, pogoršava loše upravljanje, potiče sukobe, osnažuje neprijateljske aktere, uključujući pobunjeničke skupine i lokalne ratne vođe, te se njome jača potpora terorizmu; poziva Visokog predstavnika / potpredsjednika Komisije da predloži sveobuhvatne mjere za sprečavanje i suzbijanje tih prijetnji interesima EU-a, kao i globalnom blagostanju i stabilnosti, posebno u istočnom i južnom susjedstvu EU-a;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955</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Željana Zovko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42.a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42.a</w:t>
            </w:r>
            <w:r w:rsidRPr="007F386E">
              <w:tab/>
            </w:r>
            <w:r w:rsidRPr="007F386E">
              <w:rPr>
                <w:b/>
                <w:i/>
              </w:rPr>
              <w:t xml:space="preserve">pozdravlja činjenicu da je Vijeće sigurnosti UN-a za godinu dana produžilo mandat operacije EUFOR Althea u Bosni i Hercegovini; tim se produženjem šalje jasna poruka i odražava ujedinjena predanost očuvanju mira i sigurnosti u svim političkim spektrima u Bosni i Hercegovini u suradnji s EU-om; </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956</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Hermann Tertsch, Jorge Martín Frías</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rPr>
                <w:b/>
                <w:i/>
              </w:rPr>
              <w:t>43.</w:t>
            </w:r>
            <w:r w:rsidRPr="007F386E">
              <w:tab/>
            </w:r>
            <w:r w:rsidRPr="007F386E">
              <w:rPr>
                <w:b/>
                <w:i/>
              </w:rPr>
              <w:t>ističe misije i operacije EU-a u inozemstvu za promicanje mira, sigurnosti i napretka u Europi i svijetu; poziva potpredsjednika Komisije / Visokog predstavnika Unije za vanjske poslove i sigurnosnu politiku:</w:t>
            </w:r>
          </w:p>
        </w:tc>
        <w:tc>
          <w:tcPr>
            <w:tcW w:w="4876" w:type="dxa"/>
            <w:tcBorders>
              <w:top w:val="nil"/>
              <w:left w:val="nil"/>
              <w:bottom w:val="nil"/>
              <w:right w:val="nil"/>
            </w:tcBorders>
          </w:tcPr>
          <w:p w:rsidR="007F386E" w:rsidRPr="007F386E" w:rsidRDefault="007F386E" w:rsidP="001E3674">
            <w:pPr>
              <w:pStyle w:val="Normal6a"/>
            </w:pPr>
            <w:r w:rsidRPr="007F386E">
              <w:rPr>
                <w:b/>
                <w:i/>
              </w:rPr>
              <w:t>Briše se.</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rPr>
                <w:b/>
                <w:i/>
              </w:rPr>
              <w:t>da surađuju s Bosnom i Hercegovinom, Kosovom, NATO-om i ostalim relevantnim partnerima, kako bi se snažnim policijskim snagama omogućilo da od 2026. preuzmu sve ključne zadaće unutarnje sigurnosti u Bosni i Hercegovini i na Kosovu, te da pripreme prijedloge za potrebne misije ZVSP-a koje će započeti 2025., korištenjem kapaciteta EU-a za brzo raspoređivanje kao preventivnog vojnog jačanja; podsjeća da bi rashode za te mjere, uključujući rashode za pripravnost kapaciteta za brzo raspoređivanje, trebalo pokrivati iz proračuna EU-a;</w:t>
            </w:r>
          </w:p>
        </w:tc>
        <w:tc>
          <w:tcPr>
            <w:tcW w:w="4876" w:type="dxa"/>
            <w:tcBorders>
              <w:top w:val="nil"/>
              <w:left w:val="nil"/>
              <w:bottom w:val="nil"/>
              <w:right w:val="nil"/>
            </w:tcBorders>
          </w:tcPr>
          <w:p w:rsidR="007F386E" w:rsidRPr="007F386E" w:rsidRDefault="007F386E" w:rsidP="001E3674">
            <w:pPr>
              <w:pStyle w:val="Normal6a"/>
            </w:pP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rPr>
                <w:b/>
                <w:i/>
              </w:rPr>
              <w:t>da surađuju s Ciprom, Turskom, Ujedinjenom Kraljevinom i UN-om na provedbi konkretnih mjera za demilitarizaciju zaštitne zone na Cipru te na poboljšanju sigurnosti na otoku, kako zajednice ciparskih Grka tako i turske zajednice na Cipru;</w:t>
            </w:r>
          </w:p>
        </w:tc>
        <w:tc>
          <w:tcPr>
            <w:tcW w:w="4876" w:type="dxa"/>
            <w:tcBorders>
              <w:top w:val="nil"/>
              <w:left w:val="nil"/>
              <w:bottom w:val="nil"/>
              <w:right w:val="nil"/>
            </w:tcBorders>
          </w:tcPr>
          <w:p w:rsidR="007F386E" w:rsidRPr="007F386E" w:rsidRDefault="007F386E" w:rsidP="001E3674">
            <w:pPr>
              <w:pStyle w:val="Normal6a"/>
            </w:pP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rPr>
                <w:b/>
                <w:i/>
              </w:rPr>
              <w:t>da ponovno istakne svoju potporu aktualnim naporima Misije EU-a za policiju i uspostavu vladavine prava na okupiranim palestinskim područjima (EUPOL COPPS) i Misije Europske unije za pomoć na granici u Rafahu (EU BAM) u podupiranju reforme sigurnosnog i pravosudnog sektora Palestinske samouprave i integriranog upravljanja granicama;</w:t>
            </w:r>
          </w:p>
        </w:tc>
        <w:tc>
          <w:tcPr>
            <w:tcW w:w="4876" w:type="dxa"/>
            <w:tcBorders>
              <w:top w:val="nil"/>
              <w:left w:val="nil"/>
              <w:bottom w:val="nil"/>
              <w:right w:val="nil"/>
            </w:tcBorders>
          </w:tcPr>
          <w:p w:rsidR="007F386E" w:rsidRPr="007F386E" w:rsidRDefault="007F386E" w:rsidP="001E3674">
            <w:pPr>
              <w:pStyle w:val="Normal6a"/>
            </w:pP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957</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Rihards Kols</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 – uvodni dio</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43.</w:t>
            </w:r>
            <w:r w:rsidRPr="007F386E">
              <w:tab/>
            </w:r>
            <w:r w:rsidRPr="007F386E">
              <w:rPr>
                <w:b/>
                <w:i/>
              </w:rPr>
              <w:t>ističe misije i operacije EU-a u inozemstvu za promicanje mira, sigurnosti i napretka u Europi i svijetu;</w:t>
            </w:r>
            <w:r w:rsidRPr="007F386E">
              <w:t xml:space="preserve"> poziva potpredsjednika Komisije / Visokog predstavnika Unije za vanjske poslove i sigurnosnu politiku</w:t>
            </w:r>
            <w:r w:rsidRPr="007F386E">
              <w:rPr>
                <w:b/>
                <w:i/>
              </w:rPr>
              <w:t>:</w:t>
            </w:r>
          </w:p>
        </w:tc>
        <w:tc>
          <w:tcPr>
            <w:tcW w:w="4876" w:type="dxa"/>
            <w:tcBorders>
              <w:top w:val="nil"/>
              <w:left w:val="nil"/>
              <w:bottom w:val="nil"/>
              <w:right w:val="nil"/>
            </w:tcBorders>
          </w:tcPr>
          <w:p w:rsidR="007F386E" w:rsidRPr="007F386E" w:rsidRDefault="007F386E" w:rsidP="001E3674">
            <w:pPr>
              <w:pStyle w:val="Normal6a"/>
            </w:pPr>
            <w:r w:rsidRPr="007F386E">
              <w:t>43.</w:t>
            </w:r>
            <w:r w:rsidRPr="007F386E">
              <w:tab/>
              <w:t>poziva potpredsjednika Komisije / Visokog predstavnika Unije za vanjske poslove i sigurnosnu politiku</w:t>
            </w:r>
            <w:r w:rsidRPr="007F386E">
              <w:rPr>
                <w:b/>
                <w:i/>
              </w:rPr>
              <w:t xml:space="preserve"> da prati primjere uspješnih mjera evakuacije</w:t>
            </w:r>
            <w:r w:rsidRPr="007F386E">
              <w:t xml:space="preserve"> u </w:t>
            </w:r>
            <w:r w:rsidRPr="007F386E">
              <w:rPr>
                <w:b/>
                <w:i/>
              </w:rPr>
              <w:t>Sudanu, poboljša mehanizme konzularne zaštite</w:t>
            </w:r>
            <w:r w:rsidRPr="007F386E">
              <w:t xml:space="preserve"> i </w:t>
            </w:r>
            <w:r w:rsidRPr="007F386E">
              <w:rPr>
                <w:b/>
                <w:i/>
              </w:rPr>
              <w:t>razvije strategije za suzbijanje hibridnih napada na istočnoj granici EU-a, posebno onih koji uključuju instrumentalizirane migracije kao taktiku</w:t>
            </w:r>
            <w:r w:rsidRPr="007F386E">
              <w:t xml:space="preserve"> za </w:t>
            </w:r>
            <w:r w:rsidRPr="007F386E">
              <w:rPr>
                <w:b/>
                <w:i/>
              </w:rPr>
              <w:t>destabilizaciju država članica</w:t>
            </w:r>
            <w:r w:rsidRPr="007F386E">
              <w:t xml:space="preserve"> i </w:t>
            </w:r>
            <w:r w:rsidRPr="007F386E">
              <w:rPr>
                <w:b/>
                <w:i/>
              </w:rPr>
              <w:t>vršenje političkog pritiska;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958</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Michael von der Schulenburg</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 – uvodni dio</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43.</w:t>
            </w:r>
            <w:r w:rsidRPr="007F386E">
              <w:tab/>
            </w:r>
            <w:r w:rsidRPr="007F386E">
              <w:rPr>
                <w:b/>
                <w:i/>
              </w:rPr>
              <w:t>ističe misije i operacije EU-a u inozemstvu za promicanje mira, sigurnosti i napretka u Europi i svijetu; poziva</w:t>
            </w:r>
            <w:r w:rsidRPr="007F386E">
              <w:t xml:space="preserve"> potpredsjednika Komisije / Visokog predstavnika Unije za vanjske poslove i sigurnosnu politiku:</w:t>
            </w:r>
          </w:p>
        </w:tc>
        <w:tc>
          <w:tcPr>
            <w:tcW w:w="4876" w:type="dxa"/>
            <w:tcBorders>
              <w:top w:val="nil"/>
              <w:left w:val="nil"/>
              <w:bottom w:val="nil"/>
              <w:right w:val="nil"/>
            </w:tcBorders>
          </w:tcPr>
          <w:p w:rsidR="007F386E" w:rsidRPr="007F386E" w:rsidRDefault="007F386E" w:rsidP="001E3674">
            <w:pPr>
              <w:pStyle w:val="Normal6a"/>
            </w:pPr>
            <w:r w:rsidRPr="007F386E">
              <w:t>43.</w:t>
            </w:r>
            <w:r w:rsidRPr="007F386E">
              <w:tab/>
            </w:r>
            <w:r w:rsidRPr="007F386E">
              <w:rPr>
                <w:b/>
                <w:i/>
              </w:rPr>
              <w:t>prima na znanje aktualni rad</w:t>
            </w:r>
            <w:r w:rsidRPr="007F386E">
              <w:t xml:space="preserve"> potpredsjednika Komisije / Visokog predstavnika Unije za vanjske poslove i sigurnosnu politiku</w:t>
            </w:r>
            <w:r w:rsidRPr="007F386E">
              <w:rPr>
                <w:b/>
                <w:i/>
              </w:rPr>
              <w:t xml:space="preserve"> u pogledu</w:t>
            </w:r>
            <w:r w:rsidRPr="007F386E">
              <w:t>:</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959</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António Tânger Corrêa</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 – uvodni dio</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43.</w:t>
            </w:r>
            <w:r w:rsidRPr="007F386E">
              <w:tab/>
              <w:t xml:space="preserve">ističe misije i operacije EU-a u inozemstvu za promicanje mira, sigurnosti i napretka u Europi i svijetu; </w:t>
            </w:r>
            <w:r w:rsidRPr="007F386E">
              <w:rPr>
                <w:b/>
                <w:i/>
              </w:rPr>
              <w:t>poziva potpredsjednika Komisije / Visokog predstavnika Unije za vanjske poslove i sigurnosnu politiku:</w:t>
            </w:r>
          </w:p>
        </w:tc>
        <w:tc>
          <w:tcPr>
            <w:tcW w:w="4876" w:type="dxa"/>
            <w:tcBorders>
              <w:top w:val="nil"/>
              <w:left w:val="nil"/>
              <w:bottom w:val="nil"/>
              <w:right w:val="nil"/>
            </w:tcBorders>
          </w:tcPr>
          <w:p w:rsidR="007F386E" w:rsidRPr="007F386E" w:rsidRDefault="007F386E" w:rsidP="001E3674">
            <w:pPr>
              <w:pStyle w:val="Normal6a"/>
            </w:pPr>
            <w:r w:rsidRPr="007F386E">
              <w:t>43.</w:t>
            </w:r>
            <w:r w:rsidRPr="007F386E">
              <w:tab/>
              <w:t>ističe misije i operacije EU-a u inozemstvu za promicanje mira, sigurnosti i napretka u Europi i svijetu;</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960</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Hans Neuhoff</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 – alineja 1.</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rPr>
                <w:b/>
                <w:i/>
              </w:rPr>
              <w:t>–</w:t>
            </w:r>
            <w:r w:rsidRPr="007F386E">
              <w:tab/>
            </w:r>
            <w:r w:rsidRPr="007F386E">
              <w:rPr>
                <w:b/>
                <w:i/>
              </w:rPr>
              <w:t>da surađuju s Bosnom i Hercegovinom, Kosovom, NATO-om i ostalim relevantnim partnerima, kako bi se snažnim policijskim snagama omogućilo da od 2026. preuzmu sve ključne zadaće unutarnje sigurnosti u Bosni i Hercegovini i na Kosovu, te da pripreme prijedloge za potrebne misije ZVSP-a koje će započeti 2025., korištenjem kapaciteta EU-a za brzo raspoređivanje kao preventivnog vojnog jačanja; podsjeća da bi rashode za te mjere, uključujući rashode za pripravnost kapaciteta za brzo raspoređivanje, trebalo pokrivati iz proračuna EU-a;</w:t>
            </w:r>
          </w:p>
        </w:tc>
        <w:tc>
          <w:tcPr>
            <w:tcW w:w="4876" w:type="dxa"/>
            <w:tcBorders>
              <w:top w:val="nil"/>
              <w:left w:val="nil"/>
              <w:bottom w:val="nil"/>
              <w:right w:val="nil"/>
            </w:tcBorders>
          </w:tcPr>
          <w:p w:rsidR="007F386E" w:rsidRPr="007F386E" w:rsidRDefault="007F386E" w:rsidP="001E3674">
            <w:pPr>
              <w:pStyle w:val="Normal6a"/>
            </w:pPr>
            <w:r w:rsidRPr="007F386E">
              <w:rPr>
                <w:b/>
                <w:i/>
              </w:rPr>
              <w:t>Briše se.</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{DE}</w:t>
      </w:r>
      <w:r w:rsidRPr="007F386E">
        <w:t>de</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961</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António Tânger Corrêa</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 – alineja 1.</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rPr>
                <w:b/>
                <w:i/>
              </w:rPr>
              <w:t>–</w:t>
            </w:r>
            <w:r w:rsidRPr="007F386E">
              <w:tab/>
            </w:r>
            <w:r w:rsidRPr="007F386E">
              <w:rPr>
                <w:b/>
                <w:i/>
              </w:rPr>
              <w:t>da surađuju s Bosnom i Hercegovinom, Kosovom, NATO-om i ostalim relevantnim partnerima, kako bi se snažnim policijskim snagama omogućilo da od 2026. preuzmu sve ključne zadaće unutarnje sigurnosti u Bosni i Hercegovini i na Kosovu, te da pripreme prijedloge za potrebne misije ZVSP-a koje će započeti 2025., korištenjem kapaciteta EU-a za brzo raspoređivanje kao preventivnog vojnog jačanja; podsjeća da bi rashode za te mjere, uključujući rashode za pripravnost kapaciteta za brzo raspoređivanje, trebalo pokrivati iz proračuna EU-a;</w:t>
            </w:r>
          </w:p>
        </w:tc>
        <w:tc>
          <w:tcPr>
            <w:tcW w:w="4876" w:type="dxa"/>
            <w:tcBorders>
              <w:top w:val="nil"/>
              <w:left w:val="nil"/>
              <w:bottom w:val="nil"/>
              <w:right w:val="nil"/>
            </w:tcBorders>
          </w:tcPr>
          <w:p w:rsidR="007F386E" w:rsidRPr="007F386E" w:rsidRDefault="007F386E" w:rsidP="001E3674">
            <w:pPr>
              <w:pStyle w:val="Normal6a"/>
            </w:pPr>
            <w:r w:rsidRPr="007F386E">
              <w:rPr>
                <w:b/>
                <w:i/>
              </w:rPr>
              <w:t>Briše se.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962</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Michael von der Schulenburg</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 – alineja 1.</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rPr>
                <w:b/>
                <w:i/>
              </w:rPr>
              <w:t>–</w:t>
            </w:r>
            <w:r w:rsidRPr="007F386E">
              <w:tab/>
            </w:r>
            <w:r w:rsidRPr="007F386E">
              <w:rPr>
                <w:b/>
                <w:i/>
              </w:rPr>
              <w:t>da surađuju s Bosnom i Hercegovinom, Kosovom, NATO-om i ostalim relevantnim partnerima, kako bi se snažnim policijskim snagama omogućilo da od 2026. preuzmu sve ključne zadaće unutarnje sigurnosti u Bosni i Hercegovini i na Kosovu, te da pripreme prijedloge za potrebne misije ZVSP-a koje će započeti 2025., korištenjem kapaciteta EU-a za brzo raspoređivanje kao preventivnog vojnog jačanja; podsjeća da bi rashode za te mjere, uključujući rashode za pripravnost kapaciteta za brzo raspoređivanje, trebalo pokrivati iz proračuna EU-a;</w:t>
            </w:r>
          </w:p>
        </w:tc>
        <w:tc>
          <w:tcPr>
            <w:tcW w:w="4876" w:type="dxa"/>
            <w:tcBorders>
              <w:top w:val="nil"/>
              <w:left w:val="nil"/>
              <w:bottom w:val="nil"/>
              <w:right w:val="nil"/>
            </w:tcBorders>
          </w:tcPr>
          <w:p w:rsidR="007F386E" w:rsidRPr="007F386E" w:rsidRDefault="007F386E" w:rsidP="001E3674">
            <w:pPr>
              <w:pStyle w:val="Normal6a"/>
            </w:pPr>
            <w:r w:rsidRPr="007F386E">
              <w:rPr>
                <w:b/>
                <w:i/>
              </w:rPr>
              <w:t>Briše se.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963</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Hannah Neumann</w:t>
      </w:r>
      <w:r w:rsidRPr="007F386E">
        <w:rPr>
          <w:rStyle w:val="HideTWBExt"/>
          <w:b w:val="0"/>
        </w:rPr>
        <w:t>&lt;/Members&gt;</w:t>
      </w:r>
    </w:p>
    <w:p w:rsidR="007F386E" w:rsidRPr="007F386E" w:rsidRDefault="007F386E" w:rsidP="007F386E">
      <w:r w:rsidRPr="007F386E">
        <w:rPr>
          <w:rStyle w:val="HideTWBExt"/>
          <w:rFonts w:eastAsiaTheme="minorHAnsi"/>
        </w:rPr>
        <w:t>&lt;AuNomDe&gt;</w:t>
      </w:r>
      <w:r w:rsidRPr="007F386E">
        <w:rPr>
          <w:rStyle w:val="HideTWBInt"/>
        </w:rPr>
        <w:t>{Greens/EFA}</w:t>
      </w:r>
      <w:r w:rsidRPr="007F386E">
        <w:t>u ime Kluba zastupnika Verts/ALE-a</w:t>
      </w:r>
      <w:r w:rsidRPr="007F386E">
        <w:rPr>
          <w:rStyle w:val="HideTWBExt"/>
          <w:rFonts w:eastAsiaTheme="minorHAnsi"/>
        </w:rPr>
        <w:t>&lt;/AuNomDe&gt;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 – alineja 1.</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w:t>
            </w:r>
            <w:r w:rsidRPr="007F386E">
              <w:tab/>
              <w:t xml:space="preserve">da </w:t>
            </w:r>
            <w:r w:rsidRPr="007F386E">
              <w:rPr>
                <w:b/>
                <w:i/>
              </w:rPr>
              <w:t>surađuju s Bosnom i Hercegovinom, Kosovom, NATO-om i ostalim relevantnim partnerima, kako bi se snažnim policijskim snagama omogućilo da od 2026. preuzmu sve ključne zadaće unutarnje sigurnosti u Bosni i Hercegovini i na Kosovu, te da pripreme prijedloge za potrebne misije ZVSP-a koje će započeti 2025., korištenjem kapaciteta</w:t>
            </w:r>
            <w:r w:rsidRPr="007F386E">
              <w:t xml:space="preserve"> EU-a za brzo raspoređivanje</w:t>
            </w:r>
            <w:r w:rsidRPr="007F386E">
              <w:rPr>
                <w:b/>
                <w:i/>
              </w:rPr>
              <w:t xml:space="preserve"> kao preventivnog vojnog jačanja;</w:t>
            </w:r>
            <w:r w:rsidRPr="007F386E">
              <w:t xml:space="preserve"> </w:t>
            </w:r>
            <w:r w:rsidRPr="007F386E">
              <w:rPr>
                <w:b/>
                <w:i/>
              </w:rPr>
              <w:t>podsjeća da bi rashode za te mjere, uključujući rashode za pripravnost kapaciteta za brzo raspoređivanje, trebalo pokrivati iz proračuna EU-a;</w:t>
            </w:r>
          </w:p>
        </w:tc>
        <w:tc>
          <w:tcPr>
            <w:tcW w:w="4876" w:type="dxa"/>
            <w:tcBorders>
              <w:top w:val="nil"/>
              <w:left w:val="nil"/>
              <w:bottom w:val="nil"/>
              <w:right w:val="nil"/>
            </w:tcBorders>
          </w:tcPr>
          <w:p w:rsidR="007F386E" w:rsidRPr="007F386E" w:rsidRDefault="007F386E" w:rsidP="001E3674">
            <w:pPr>
              <w:pStyle w:val="Normal6a"/>
            </w:pPr>
            <w:r w:rsidRPr="007F386E">
              <w:t>–</w:t>
            </w:r>
            <w:r w:rsidRPr="007F386E">
              <w:tab/>
              <w:t xml:space="preserve">da </w:t>
            </w:r>
            <w:r w:rsidRPr="007F386E">
              <w:rPr>
                <w:b/>
                <w:i/>
              </w:rPr>
              <w:t>uspostavi kapacitet</w:t>
            </w:r>
            <w:r w:rsidRPr="007F386E">
              <w:t xml:space="preserve"> EU-a za brzo raspoređivanje;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964</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Željana Zovko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 – alineja 1.</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w:t>
            </w:r>
            <w:r w:rsidRPr="007F386E">
              <w:tab/>
              <w:t xml:space="preserve">da </w:t>
            </w:r>
            <w:r w:rsidRPr="007F386E">
              <w:rPr>
                <w:b/>
                <w:i/>
              </w:rPr>
              <w:t>surađuju</w:t>
            </w:r>
            <w:r w:rsidRPr="007F386E">
              <w:t xml:space="preserve"> s Bosnom i Hercegovinom, Kosovom, NATO-om i ostalim relevantnim partnerima</w:t>
            </w:r>
            <w:r w:rsidRPr="007F386E">
              <w:rPr>
                <w:b/>
                <w:i/>
              </w:rPr>
              <w:t>, kako bi se snažnim policijskim snagama omogućilo da od 2026. preuzmu sve ključne zadaće unutarnje sigurnosti</w:t>
            </w:r>
            <w:r w:rsidRPr="007F386E">
              <w:t xml:space="preserve"> u Bosni i Hercegovini i na Kosovu</w:t>
            </w:r>
            <w:r w:rsidRPr="007F386E">
              <w:rPr>
                <w:b/>
                <w:i/>
              </w:rPr>
              <w:t>,</w:t>
            </w:r>
            <w:r w:rsidRPr="007F386E">
              <w:t xml:space="preserve"> te da </w:t>
            </w:r>
            <w:r w:rsidRPr="007F386E">
              <w:rPr>
                <w:b/>
                <w:i/>
              </w:rPr>
              <w:t>pripreme</w:t>
            </w:r>
            <w:r w:rsidRPr="007F386E">
              <w:t xml:space="preserve"> prijedloge za potrebne misije ZVSP-a koje će započeti 2025.</w:t>
            </w:r>
            <w:r w:rsidRPr="007F386E">
              <w:rPr>
                <w:b/>
                <w:i/>
              </w:rPr>
              <w:t>, korištenjem kapaciteta EU-a za brzo raspoređivanje kao preventivnog vojnog jačanja;</w:t>
            </w:r>
            <w:r w:rsidRPr="007F386E">
              <w:t xml:space="preserve"> </w:t>
            </w:r>
            <w:r w:rsidRPr="007F386E">
              <w:rPr>
                <w:b/>
                <w:i/>
              </w:rPr>
              <w:t>podsjeća da bi rashode za te mjere, uključujući rashode za pripravnost kapaciteta za brzo raspoređivanje, trebalo pokrivati iz proračuna EU-a;</w:t>
            </w:r>
          </w:p>
        </w:tc>
        <w:tc>
          <w:tcPr>
            <w:tcW w:w="4876" w:type="dxa"/>
            <w:tcBorders>
              <w:top w:val="nil"/>
              <w:left w:val="nil"/>
              <w:bottom w:val="nil"/>
              <w:right w:val="nil"/>
            </w:tcBorders>
          </w:tcPr>
          <w:p w:rsidR="007F386E" w:rsidRPr="007F386E" w:rsidRDefault="007F386E" w:rsidP="001E3674">
            <w:pPr>
              <w:pStyle w:val="Normal6a"/>
            </w:pPr>
            <w:r w:rsidRPr="007F386E">
              <w:t>–</w:t>
            </w:r>
            <w:r w:rsidRPr="007F386E">
              <w:tab/>
              <w:t xml:space="preserve">da </w:t>
            </w:r>
            <w:r w:rsidRPr="007F386E">
              <w:rPr>
                <w:b/>
                <w:i/>
              </w:rPr>
              <w:t>surađuje</w:t>
            </w:r>
            <w:r w:rsidRPr="007F386E">
              <w:t xml:space="preserve"> s Bosnom i Hercegovinom, Kosovom, NATO-om i ostalim relevantnim partnerima u Bosni i Hercegovini i na Kosovu te da </w:t>
            </w:r>
            <w:r w:rsidRPr="007F386E">
              <w:rPr>
                <w:b/>
                <w:i/>
              </w:rPr>
              <w:t>pripremi</w:t>
            </w:r>
            <w:r w:rsidRPr="007F386E">
              <w:t xml:space="preserve"> prijedloge za potrebne misije ZVSP-a koje će započeti 2025.;</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965</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David McAllister</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 – alineja 1.</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w:t>
            </w:r>
            <w:r w:rsidRPr="007F386E">
              <w:tab/>
              <w:t xml:space="preserve">da </w:t>
            </w:r>
            <w:r w:rsidRPr="007F386E">
              <w:rPr>
                <w:b/>
                <w:i/>
              </w:rPr>
              <w:t>surađuju s Bosnom i Hercegovinom, Kosovom, NATO-om i ostalim relevantnim partnerima, kako bi se snažnim policijskim snagama omogućilo da od 2026. preuzmu sve ključne zadaće unutarnje sigurnosti u Bosni i Hercegovini i na Kosovu, te da pripreme</w:t>
            </w:r>
            <w:r w:rsidRPr="007F386E">
              <w:t xml:space="preserve"> prijedloge za potrebne misije</w:t>
            </w:r>
            <w:r w:rsidRPr="007F386E">
              <w:rPr>
                <w:b/>
                <w:i/>
              </w:rPr>
              <w:t xml:space="preserve"> ZVSP-a</w:t>
            </w:r>
            <w:r w:rsidRPr="007F386E">
              <w:t xml:space="preserve"> koje će započeti 2025., korištenjem kapaciteta EU-a za brzo raspoređivanje kao preventivnog vojnog jačanja; podsjeća da bi rashode za te mjere, uključujući rashode za pripravnost kapaciteta za brzo raspoređivanje, trebalo pokrivati iz proračuna EU-a;</w:t>
            </w:r>
          </w:p>
        </w:tc>
        <w:tc>
          <w:tcPr>
            <w:tcW w:w="4876" w:type="dxa"/>
            <w:tcBorders>
              <w:top w:val="nil"/>
              <w:left w:val="nil"/>
              <w:bottom w:val="nil"/>
              <w:right w:val="nil"/>
            </w:tcBorders>
          </w:tcPr>
          <w:p w:rsidR="007F386E" w:rsidRPr="007F386E" w:rsidRDefault="007F386E" w:rsidP="001E3674">
            <w:pPr>
              <w:pStyle w:val="Normal6a"/>
            </w:pPr>
            <w:r w:rsidRPr="007F386E">
              <w:t>–</w:t>
            </w:r>
            <w:r w:rsidRPr="007F386E">
              <w:tab/>
              <w:t xml:space="preserve">da </w:t>
            </w:r>
            <w:r w:rsidRPr="007F386E">
              <w:rPr>
                <w:b/>
                <w:i/>
              </w:rPr>
              <w:t>pripremi</w:t>
            </w:r>
            <w:r w:rsidRPr="007F386E">
              <w:t xml:space="preserve"> prijedloge za potrebne misije koje će započeti 2025., korištenjem kapaciteta EU-a za brzo raspoređivanje kao preventivnog vojnog jačanja; podsjeća da bi rashode za te mjere, uključujući rashode za pripravnost kapaciteta za brzo raspoređivanje, trebalo pokrivati iz proračuna EU-a;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966</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Thijs Reuten, Nacho Sánchez Amor</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 – alineja 1.a (nova)</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w:t>
            </w:r>
            <w:r w:rsidRPr="007F386E">
              <w:tab/>
            </w:r>
            <w:r w:rsidRPr="007F386E">
              <w:rPr>
                <w:b/>
                <w:i/>
              </w:rPr>
              <w:t>da pripremi ciljane sankcije protiv destabilizirajućih aktera unutar Bosne i Hercegovine, među ostalim onih koji ugrožavaju njezinu suverenost i teritorijalnu cjelovitost, posebno Milorada Dodika; da svaki put odgovori na secesionističku retoriku u vezi s Bosnom i Hercegovinom te na sve oblike poricanja genocida i veličanja osuđenih ratnih zločinaca u regiji; poziva države članice da potaknu Bosnu i Hercegovinu da poduzme daljnje korake u vezi sa svim relevantnim presudama Europskog suda za ljudska prava o njezinu diskriminirajućem izbornom sustavu, uključujući presudu u predmetu Kovačević, te da provede ustavnu i izbornu reformu; poziva Komisiju i države članice da budu uporne i zahtijevaju od visokog predstavnika Christiana Schmidta da se suzdrži od daljnjeg upletanja u sudske postupke u vezi s tim predmetom;</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967</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Costas Mavrides, Yannis Maniatis</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 – alineja 2.</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rPr>
                <w:b/>
                <w:i/>
              </w:rPr>
              <w:t>–</w:t>
            </w:r>
            <w:r w:rsidRPr="007F386E">
              <w:tab/>
            </w:r>
            <w:r w:rsidRPr="007F386E">
              <w:rPr>
                <w:b/>
                <w:i/>
              </w:rPr>
              <w:t>da surađuju s Ciprom, Turskom, Ujedinjenom Kraljevinom i UN-om na provedbi konkretnih mjera za demilitarizaciju zaštitne zone na Cipru te na poboljšanju sigurnosti na otoku, kako zajednice ciparskih Grka tako i turske zajednice na Cipru;</w:t>
            </w:r>
          </w:p>
        </w:tc>
        <w:tc>
          <w:tcPr>
            <w:tcW w:w="4876" w:type="dxa"/>
            <w:tcBorders>
              <w:top w:val="nil"/>
              <w:left w:val="nil"/>
              <w:bottom w:val="nil"/>
              <w:right w:val="nil"/>
            </w:tcBorders>
          </w:tcPr>
          <w:p w:rsidR="007F386E" w:rsidRPr="007F386E" w:rsidRDefault="007F386E" w:rsidP="001E3674">
            <w:pPr>
              <w:pStyle w:val="Normal6a"/>
            </w:pPr>
            <w:r w:rsidRPr="007F386E">
              <w:rPr>
                <w:b/>
                <w:i/>
              </w:rPr>
              <w:t>Briše se.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968</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Loucas Fourlas</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 – alineja 2.</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rPr>
                <w:b/>
                <w:i/>
              </w:rPr>
              <w:t>–</w:t>
            </w:r>
            <w:r w:rsidRPr="007F386E">
              <w:tab/>
            </w:r>
            <w:r w:rsidRPr="007F386E">
              <w:rPr>
                <w:b/>
                <w:i/>
              </w:rPr>
              <w:t>da surađuju s Ciprom, Turskom, Ujedinjenom Kraljevinom i UN-om na provedbi konkretnih mjera za demilitarizaciju zaštitne zone na Cipru te na poboljšanju sigurnosti na otoku, kako zajednice ciparskih Grka tako i turske zajednice na Cipru;</w:t>
            </w:r>
          </w:p>
        </w:tc>
        <w:tc>
          <w:tcPr>
            <w:tcW w:w="4876" w:type="dxa"/>
            <w:tcBorders>
              <w:top w:val="nil"/>
              <w:left w:val="nil"/>
              <w:bottom w:val="nil"/>
              <w:right w:val="nil"/>
            </w:tcBorders>
          </w:tcPr>
          <w:p w:rsidR="007F386E" w:rsidRPr="007F386E" w:rsidRDefault="007F386E" w:rsidP="001E3674">
            <w:pPr>
              <w:pStyle w:val="Normal6a"/>
            </w:pPr>
            <w:r w:rsidRPr="007F386E">
              <w:rPr>
                <w:b/>
                <w:i/>
              </w:rPr>
              <w:t>Briše se.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969</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António Tânger Corrêa</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 – alineja 2.</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rPr>
                <w:b/>
                <w:i/>
              </w:rPr>
              <w:t>–</w:t>
            </w:r>
            <w:r w:rsidRPr="007F386E">
              <w:tab/>
            </w:r>
            <w:r w:rsidRPr="007F386E">
              <w:rPr>
                <w:b/>
                <w:i/>
              </w:rPr>
              <w:t>da surađuju s Ciprom, Turskom, Ujedinjenom Kraljevinom i UN-om na provedbi konkretnih mjera za demilitarizaciju zaštitne zone na Cipru te na poboljšanju sigurnosti na otoku, kako zajednice ciparskih Grka tako i turske zajednice na Cipru;</w:t>
            </w:r>
          </w:p>
        </w:tc>
        <w:tc>
          <w:tcPr>
            <w:tcW w:w="4876" w:type="dxa"/>
            <w:tcBorders>
              <w:top w:val="nil"/>
              <w:left w:val="nil"/>
              <w:bottom w:val="nil"/>
              <w:right w:val="nil"/>
            </w:tcBorders>
          </w:tcPr>
          <w:p w:rsidR="007F386E" w:rsidRPr="007F386E" w:rsidRDefault="007F386E" w:rsidP="001E3674">
            <w:pPr>
              <w:pStyle w:val="Normal6a"/>
            </w:pPr>
            <w:r w:rsidRPr="007F386E">
              <w:rPr>
                <w:b/>
                <w:i/>
              </w:rPr>
              <w:t>Briše se.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970</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Geadis Geadi, Emmanouil Fragkos, Afroditi Latinopoulou, Fernand Kartheiser, Charlie Weimers, Nikolaos Anadiotis</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 – alineja 2.</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w:t>
            </w:r>
            <w:r w:rsidRPr="007F386E">
              <w:tab/>
              <w:t xml:space="preserve">da surađuju s Ciprom, Turskom, Ujedinjenom Kraljevinom i UN-om </w:t>
            </w:r>
            <w:r w:rsidRPr="007F386E">
              <w:rPr>
                <w:b/>
                <w:i/>
              </w:rPr>
              <w:t>na provedbi konkretnih mjera za demilitarizaciju zaštitne zone na Cipru te na poboljšanju sigurnosti na otoku</w:t>
            </w:r>
            <w:r w:rsidRPr="007F386E">
              <w:t xml:space="preserve">, </w:t>
            </w:r>
            <w:r w:rsidRPr="007F386E">
              <w:rPr>
                <w:b/>
                <w:i/>
              </w:rPr>
              <w:t>kako zajednice ciparskih Grka tako</w:t>
            </w:r>
            <w:r w:rsidRPr="007F386E">
              <w:t xml:space="preserve"> i </w:t>
            </w:r>
            <w:r w:rsidRPr="007F386E">
              <w:rPr>
                <w:b/>
                <w:i/>
              </w:rPr>
              <w:t>turske zajednice</w:t>
            </w:r>
            <w:r w:rsidRPr="007F386E">
              <w:t xml:space="preserve"> na </w:t>
            </w:r>
            <w:r w:rsidRPr="007F386E">
              <w:rPr>
                <w:b/>
                <w:i/>
              </w:rPr>
              <w:t>Cipru</w:t>
            </w:r>
            <w:r w:rsidRPr="007F386E">
              <w:t>;</w:t>
            </w:r>
          </w:p>
        </w:tc>
        <w:tc>
          <w:tcPr>
            <w:tcW w:w="4876" w:type="dxa"/>
            <w:tcBorders>
              <w:top w:val="nil"/>
              <w:left w:val="nil"/>
              <w:bottom w:val="nil"/>
              <w:right w:val="nil"/>
            </w:tcBorders>
          </w:tcPr>
          <w:p w:rsidR="007F386E" w:rsidRPr="007F386E" w:rsidRDefault="007F386E" w:rsidP="001E3674">
            <w:pPr>
              <w:pStyle w:val="Normal6a"/>
            </w:pPr>
            <w:r w:rsidRPr="007F386E">
              <w:t>–</w:t>
            </w:r>
            <w:r w:rsidRPr="007F386E">
              <w:tab/>
              <w:t xml:space="preserve">da surađuju s Ciprom, </w:t>
            </w:r>
            <w:r w:rsidRPr="007F386E">
              <w:rPr>
                <w:b/>
                <w:i/>
              </w:rPr>
              <w:t xml:space="preserve">Grčkom, </w:t>
            </w:r>
            <w:r w:rsidRPr="007F386E">
              <w:t xml:space="preserve">Turskom, Ujedinjenom Kraljevinom i UN-om </w:t>
            </w:r>
            <w:r w:rsidRPr="007F386E">
              <w:rPr>
                <w:b/>
                <w:i/>
              </w:rPr>
              <w:t>kako bi se pronašlo održivo, izvedivo i, prije svega, demokratsko rješenje ciparskog pitanja kojim se neće legitimizirati situacija gotovog čina (fait accompli) koju Turska želi stvoriti silom i koja neće uključivati rasističke</w:t>
            </w:r>
            <w:r w:rsidRPr="007F386E">
              <w:t xml:space="preserve">, </w:t>
            </w:r>
            <w:r w:rsidRPr="007F386E">
              <w:rPr>
                <w:b/>
                <w:i/>
              </w:rPr>
              <w:t>teritorijalne ili druge segregacije jer su one u potpunosti u suprotnosti s Europskom unijom i poglavljem 1. Povelje Ujedinjenih naroda, kojim se teži „ostvarenju ljudskih prava</w:t>
            </w:r>
            <w:r w:rsidRPr="007F386E">
              <w:t xml:space="preserve"> i </w:t>
            </w:r>
            <w:r w:rsidRPr="007F386E">
              <w:rPr>
                <w:b/>
                <w:i/>
              </w:rPr>
              <w:t>temeljnih sloboda za sve bez obzira</w:t>
            </w:r>
            <w:r w:rsidRPr="007F386E">
              <w:t xml:space="preserve"> na </w:t>
            </w:r>
            <w:r w:rsidRPr="007F386E">
              <w:rPr>
                <w:b/>
                <w:i/>
              </w:rPr>
              <w:t>rasu, spol, jezik ili vjeru”</w:t>
            </w:r>
            <w:r w:rsidRPr="007F386E">
              <w:t>;</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{EL}</w:t>
      </w:r>
      <w:r w:rsidRPr="007F386E">
        <w:t>el</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971</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Jordan Bardella, Pierre-Romain Thionnet, Matthieu Valet, Jorge Martín Frías, Hermann Tertsch, Roberto Vannacci</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 – alineja 2.</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w:t>
            </w:r>
            <w:r w:rsidRPr="007F386E">
              <w:tab/>
              <w:t>da surađuju s Ciprom, Turskom, Ujedinjenom Kraljevinom i UN-om na provedbi konkretnih mjera za demilitarizaciju zaštitne zone na Cipru te na poboljšanju sigurnosti na otoku, kako zajednice ciparskih Grka tako i turske zajednice na Cipru;</w:t>
            </w:r>
          </w:p>
        </w:tc>
        <w:tc>
          <w:tcPr>
            <w:tcW w:w="4876" w:type="dxa"/>
            <w:tcBorders>
              <w:top w:val="nil"/>
              <w:left w:val="nil"/>
              <w:bottom w:val="nil"/>
              <w:right w:val="nil"/>
            </w:tcBorders>
          </w:tcPr>
          <w:p w:rsidR="007F386E" w:rsidRPr="007F386E" w:rsidRDefault="007F386E" w:rsidP="001E3674">
            <w:pPr>
              <w:pStyle w:val="Normal6a"/>
            </w:pPr>
            <w:r w:rsidRPr="007F386E">
              <w:t>–</w:t>
            </w:r>
            <w:r w:rsidRPr="007F386E">
              <w:tab/>
              <w:t xml:space="preserve">da surađuju s Ciprom, Turskom, Ujedinjenom Kraljevinom i UN-om na provedbi konkretnih mjera za demilitarizaciju zaštitne zone na Cipru te na poboljšanju sigurnosti na otoku, kako zajednice ciparskih Grka tako i turske zajednice na Cipru; </w:t>
            </w:r>
            <w:r w:rsidRPr="007F386E">
              <w:rPr>
                <w:b/>
                <w:i/>
              </w:rPr>
              <w:t>podupire zajednicu ciparskih Grka, koja je pretrpila neopravdano pripajanje svog teritorija Turskoj, članici NATO-a i kandidatkinji za članstvo u EU-u;</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{FR}</w:t>
      </w:r>
      <w:r w:rsidRPr="007F386E">
        <w:t>fr</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972</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Emmanouil Fragkos, Galato Alexandraki, Geadis Geadi</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 – alineja 2.</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w:t>
            </w:r>
            <w:r w:rsidRPr="007F386E">
              <w:tab/>
              <w:t xml:space="preserve">da </w:t>
            </w:r>
            <w:r w:rsidRPr="007F386E">
              <w:rPr>
                <w:b/>
                <w:i/>
              </w:rPr>
              <w:t>surađuju s Ciprom, Turskom, Ujedinjenom Kraljevinom i UN-om</w:t>
            </w:r>
            <w:r w:rsidRPr="007F386E">
              <w:t xml:space="preserve"> na </w:t>
            </w:r>
            <w:r w:rsidRPr="007F386E">
              <w:rPr>
                <w:b/>
                <w:i/>
              </w:rPr>
              <w:t>provedbi konkretnih mjera za demilitarizaciju zaštitne zone na Cipru te na poboljšanju</w:t>
            </w:r>
            <w:r w:rsidRPr="007F386E">
              <w:t xml:space="preserve"> sigurnosti </w:t>
            </w:r>
            <w:r w:rsidRPr="007F386E">
              <w:rPr>
                <w:b/>
                <w:i/>
              </w:rPr>
              <w:t>na otoku, kako zajednice ciparskih Grka tako i turske zajednice na Cipru</w:t>
            </w:r>
            <w:r w:rsidRPr="007F386E">
              <w:t>;</w:t>
            </w:r>
          </w:p>
        </w:tc>
        <w:tc>
          <w:tcPr>
            <w:tcW w:w="4876" w:type="dxa"/>
            <w:tcBorders>
              <w:top w:val="nil"/>
              <w:left w:val="nil"/>
              <w:bottom w:val="nil"/>
              <w:right w:val="nil"/>
            </w:tcBorders>
          </w:tcPr>
          <w:p w:rsidR="007F386E" w:rsidRPr="007F386E" w:rsidRDefault="007F386E" w:rsidP="001E3674">
            <w:pPr>
              <w:pStyle w:val="Normal6a"/>
            </w:pPr>
            <w:r w:rsidRPr="007F386E">
              <w:t>–</w:t>
            </w:r>
            <w:r w:rsidRPr="007F386E">
              <w:tab/>
              <w:t xml:space="preserve">da </w:t>
            </w:r>
            <w:r w:rsidRPr="007F386E">
              <w:rPr>
                <w:b/>
                <w:i/>
              </w:rPr>
              <w:t>potiču</w:t>
            </w:r>
            <w:r w:rsidRPr="007F386E">
              <w:t xml:space="preserve"> na </w:t>
            </w:r>
            <w:r w:rsidRPr="007F386E">
              <w:rPr>
                <w:b/>
                <w:i/>
              </w:rPr>
              <w:t>provedbu rezolucija Vijeća</w:t>
            </w:r>
            <w:r w:rsidRPr="007F386E">
              <w:t xml:space="preserve"> sigurnosti </w:t>
            </w:r>
            <w:r w:rsidRPr="007F386E">
              <w:rPr>
                <w:b/>
                <w:i/>
              </w:rPr>
              <w:t>UN-a o ciparskom pitanju</w:t>
            </w:r>
            <w:r w:rsidRPr="007F386E">
              <w:t>;</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{EL}</w:t>
      </w:r>
      <w:r w:rsidRPr="007F386E">
        <w:t>el</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973</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Sebastian Tynkkynen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 – alineja 2.</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w:t>
            </w:r>
            <w:r w:rsidRPr="007F386E">
              <w:tab/>
              <w:t>da surađuju s Ciprom, Turskom, Ujedinjenom Kraljevinom i UN-om na provedbi konkretnih mjera za demilitarizaciju zaštitne zone na Cipru te na poboljšanju sigurnosti na otoku, kako zajednice ciparskih Grka tako i turske zajednice na Cipru;</w:t>
            </w:r>
          </w:p>
        </w:tc>
        <w:tc>
          <w:tcPr>
            <w:tcW w:w="4876" w:type="dxa"/>
            <w:tcBorders>
              <w:top w:val="nil"/>
              <w:left w:val="nil"/>
              <w:bottom w:val="nil"/>
              <w:right w:val="nil"/>
            </w:tcBorders>
          </w:tcPr>
          <w:p w:rsidR="007F386E" w:rsidRPr="007F386E" w:rsidRDefault="007F386E" w:rsidP="001E3674">
            <w:pPr>
              <w:pStyle w:val="Normal6a"/>
            </w:pPr>
            <w:r w:rsidRPr="007F386E">
              <w:t>–</w:t>
            </w:r>
            <w:r w:rsidRPr="007F386E">
              <w:tab/>
              <w:t>da surađuju s Ciprom, Turskom, Ujedinjenom Kraljevinom i UN-om na provedbi konkretnih mjera za demilitarizaciju zaštitne zone na Cipru te na poboljšanju sigurnosti na otoku, kako zajednice ciparskih Grka tako i turske zajednice na Cipru</w:t>
            </w:r>
            <w:r w:rsidRPr="007F386E">
              <w:rPr>
                <w:b/>
                <w:i/>
              </w:rPr>
              <w:t xml:space="preserve"> i da nastoje okončati tursku okupaciju</w:t>
            </w:r>
            <w:r w:rsidRPr="007F386E">
              <w:t>;</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{FI}</w:t>
      </w:r>
      <w:r w:rsidRPr="007F386E">
        <w:t>fi</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974</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Nathalie Loiseau, Hilde Vautmans, Lucia Yar, Petras Auštrevičius</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 – alineja 2.a (nova)</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w:t>
            </w:r>
            <w:r w:rsidRPr="007F386E">
              <w:tab/>
            </w:r>
            <w:r w:rsidRPr="007F386E">
              <w:rPr>
                <w:b/>
                <w:i/>
              </w:rPr>
              <w:t>da dodatno poveća broj promatrača raspoređenih u okviru civilne misije EU-a u Armeniji (EUMA) na armenskoj strani međunarodne granice s Azerbajdžanom te da ponovi svoj poziv Azerbajdžanu da surađuje s misijom i prekine svoju kampanju njezina ocrnjivanja;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975</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Michael Gahler, Andrey Kovatchev</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 – alineja 2.a (nova)</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w:t>
            </w:r>
            <w:r w:rsidRPr="007F386E">
              <w:tab/>
            </w:r>
            <w:r w:rsidRPr="007F386E">
              <w:rPr>
                <w:b/>
                <w:i/>
              </w:rPr>
              <w:t>da surađuje s Australijom, Novim Zelandom, Republikom Korejom, Japanom, Tajvanom i državama članicama ASEAN-a kako bi se pogodovalo miru i sigurnosti u indo-pacifičkoj regiji i regiji jugoistočne Azije;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976</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António Tânger Corrêa</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 – alineja 3.</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rPr>
                <w:b/>
                <w:i/>
              </w:rPr>
              <w:t>–</w:t>
            </w:r>
            <w:r w:rsidRPr="007F386E">
              <w:tab/>
            </w:r>
            <w:r w:rsidRPr="007F386E">
              <w:rPr>
                <w:b/>
                <w:i/>
              </w:rPr>
              <w:t>da ponovno istakne svoju potporu aktualnim naporima Misije EU-a za policiju i uspostavu vladavine prava na okupiranim palestinskim područjima (EUPOL COPPS) i Misije Europske unije za pomoć na granici u Rafahu (EU BAM) u podupiranju reforme sigurnosnog i pravosudnog sektora Palestinske samouprave i integriranog upravljanja granicama;</w:t>
            </w:r>
          </w:p>
        </w:tc>
        <w:tc>
          <w:tcPr>
            <w:tcW w:w="4876" w:type="dxa"/>
            <w:tcBorders>
              <w:top w:val="nil"/>
              <w:left w:val="nil"/>
              <w:bottom w:val="nil"/>
              <w:right w:val="nil"/>
            </w:tcBorders>
          </w:tcPr>
          <w:p w:rsidR="007F386E" w:rsidRPr="007F386E" w:rsidRDefault="007F386E" w:rsidP="001E3674">
            <w:pPr>
              <w:pStyle w:val="Normal6a"/>
            </w:pPr>
            <w:r w:rsidRPr="007F386E">
              <w:rPr>
                <w:b/>
                <w:i/>
              </w:rPr>
              <w:t>Briše se.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977</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Nathalie Loiseau, Hilde Vautmans, Lucia Yar, Petras Auštrevičius</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 – alineja 3.</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w:t>
            </w:r>
            <w:r w:rsidRPr="007F386E">
              <w:tab/>
              <w:t xml:space="preserve">da </w:t>
            </w:r>
            <w:r w:rsidRPr="007F386E">
              <w:rPr>
                <w:b/>
                <w:i/>
              </w:rPr>
              <w:t>ponovno istakne svoju potporu aktualnim naporima Misije</w:t>
            </w:r>
            <w:r w:rsidRPr="007F386E">
              <w:t xml:space="preserve"> EU-a</w:t>
            </w:r>
            <w:r w:rsidRPr="007F386E">
              <w:rPr>
                <w:b/>
                <w:i/>
              </w:rPr>
              <w:t xml:space="preserve"> za policiju</w:t>
            </w:r>
            <w:r w:rsidRPr="007F386E">
              <w:t xml:space="preserve"> i </w:t>
            </w:r>
            <w:r w:rsidRPr="007F386E">
              <w:rPr>
                <w:b/>
                <w:i/>
              </w:rPr>
              <w:t>uspostavu vladavine prava</w:t>
            </w:r>
            <w:r w:rsidRPr="007F386E">
              <w:t xml:space="preserve"> na </w:t>
            </w:r>
            <w:r w:rsidRPr="007F386E">
              <w:rPr>
                <w:b/>
                <w:i/>
              </w:rPr>
              <w:t>okupiranim palestinskim područjima (EUPOL COPPS)</w:t>
            </w:r>
            <w:r w:rsidRPr="007F386E">
              <w:t xml:space="preserve"> i </w:t>
            </w:r>
            <w:r w:rsidRPr="007F386E">
              <w:rPr>
                <w:b/>
                <w:i/>
              </w:rPr>
              <w:t>Misije Europske unije</w:t>
            </w:r>
            <w:r w:rsidRPr="007F386E">
              <w:t xml:space="preserve"> za </w:t>
            </w:r>
            <w:r w:rsidRPr="007F386E">
              <w:rPr>
                <w:b/>
                <w:i/>
              </w:rPr>
              <w:t>pomoć</w:t>
            </w:r>
            <w:r w:rsidRPr="007F386E">
              <w:t xml:space="preserve"> na </w:t>
            </w:r>
            <w:r w:rsidRPr="007F386E">
              <w:rPr>
                <w:b/>
                <w:i/>
              </w:rPr>
              <w:t>granici</w:t>
            </w:r>
            <w:r w:rsidRPr="007F386E">
              <w:t xml:space="preserve"> u </w:t>
            </w:r>
            <w:r w:rsidRPr="007F386E">
              <w:rPr>
                <w:b/>
                <w:i/>
              </w:rPr>
              <w:t>Rafahu (EU BAM) u podupiranju reforme sigurnosnog</w:t>
            </w:r>
            <w:r w:rsidRPr="007F386E">
              <w:t xml:space="preserve"> i </w:t>
            </w:r>
            <w:r w:rsidRPr="007F386E">
              <w:rPr>
                <w:b/>
                <w:i/>
              </w:rPr>
              <w:t>pravosudnog sektora Palestinske samouprave</w:t>
            </w:r>
            <w:r w:rsidRPr="007F386E">
              <w:t xml:space="preserve"> i </w:t>
            </w:r>
            <w:r w:rsidRPr="007F386E">
              <w:rPr>
                <w:b/>
                <w:i/>
              </w:rPr>
              <w:t>integriranog upravljanja granicama</w:t>
            </w:r>
            <w:r w:rsidRPr="007F386E">
              <w:t>;</w:t>
            </w:r>
          </w:p>
        </w:tc>
        <w:tc>
          <w:tcPr>
            <w:tcW w:w="4876" w:type="dxa"/>
            <w:tcBorders>
              <w:top w:val="nil"/>
              <w:left w:val="nil"/>
              <w:bottom w:val="nil"/>
              <w:right w:val="nil"/>
            </w:tcBorders>
          </w:tcPr>
          <w:p w:rsidR="007F386E" w:rsidRPr="007F386E" w:rsidRDefault="007F386E" w:rsidP="001E3674">
            <w:pPr>
              <w:pStyle w:val="Normal6a"/>
            </w:pPr>
            <w:r w:rsidRPr="007F386E">
              <w:t>–</w:t>
            </w:r>
            <w:r w:rsidRPr="007F386E">
              <w:tab/>
              <w:t xml:space="preserve">da </w:t>
            </w:r>
            <w:r w:rsidRPr="007F386E">
              <w:rPr>
                <w:b/>
                <w:i/>
              </w:rPr>
              <w:t>podrži veću ulogu dviju civilnih misija EU-a u okviru ZSOP-a, EUPOL COPPS</w:t>
            </w:r>
            <w:r w:rsidRPr="007F386E">
              <w:t xml:space="preserve"> i </w:t>
            </w:r>
            <w:r w:rsidRPr="007F386E">
              <w:rPr>
                <w:b/>
                <w:i/>
              </w:rPr>
              <w:t>EUBAM Rafah, u skladu sa zaključcima Europskog vijeća od 21. i 22. ožujka 2024. u kojima se podsjeća</w:t>
            </w:r>
            <w:r w:rsidRPr="007F386E">
              <w:t xml:space="preserve"> na </w:t>
            </w:r>
            <w:r w:rsidRPr="007F386E">
              <w:rPr>
                <w:b/>
                <w:i/>
              </w:rPr>
              <w:t>to da one mogu imati važnu ulogu na temelju načela dvodržavnog rješenja</w:t>
            </w:r>
            <w:r w:rsidRPr="007F386E">
              <w:t xml:space="preserve"> i </w:t>
            </w:r>
            <w:r w:rsidRPr="007F386E">
              <w:rPr>
                <w:b/>
                <w:i/>
              </w:rPr>
              <w:t>održivosti buduće palestinske države, da sudjeluje u olakšavanju isporuke humanitarne pomoći Pojasu Gaze, da poboljša učinkovitost Palestinske samouprave na Zapadnoj obali i da se pripremi za njezin povratak u Pojas Gaze; posebno naglašava da je nužno stvoriti potrebne uvjete za potpunu ponovnu aktivaciju misije EUBAM Rafah kako bi joj se omogućilo da djeluje kao neutralna treća strana</w:t>
            </w:r>
            <w:r w:rsidRPr="007F386E">
              <w:t xml:space="preserve"> na </w:t>
            </w:r>
            <w:r w:rsidRPr="007F386E">
              <w:rPr>
                <w:b/>
                <w:i/>
              </w:rPr>
              <w:t>graničnom prijelazu Rafah,</w:t>
            </w:r>
            <w:r w:rsidRPr="007F386E">
              <w:t xml:space="preserve"> u </w:t>
            </w:r>
            <w:r w:rsidRPr="007F386E">
              <w:rPr>
                <w:b/>
                <w:i/>
              </w:rPr>
              <w:t>koordinaciji s Palestinskom samoupravom te izraelskim i egipatskim vlastima; očekuje da će se jačanje opsega</w:t>
            </w:r>
            <w:r w:rsidRPr="007F386E">
              <w:t xml:space="preserve"> i </w:t>
            </w:r>
            <w:r w:rsidRPr="007F386E">
              <w:rPr>
                <w:b/>
                <w:i/>
              </w:rPr>
              <w:t>mandata misija EUPOL COPPS</w:t>
            </w:r>
            <w:r w:rsidRPr="007F386E">
              <w:t xml:space="preserve"> i </w:t>
            </w:r>
            <w:r w:rsidRPr="007F386E">
              <w:rPr>
                <w:b/>
                <w:i/>
              </w:rPr>
              <w:t>EUBAM Rafah na terenu uvrstiti među ključne prioritete predstojeće strategije EU-a za Bliski istok</w:t>
            </w:r>
            <w:r w:rsidRPr="007F386E">
              <w:t>;</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978</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Merja Kyllönen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 – alineja 3.</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w:t>
            </w:r>
            <w:r w:rsidRPr="007F386E">
              <w:tab/>
              <w:t>da ponovno istakne svoju potporu aktualnim naporima Misije EU-a za policiju i uspostavu vladavine prava na okupiranim palestinskim područjima (EUPOL COPPS) i Misije Europske unije za pomoć na granici u Rafahu (EU BAM) u podupiranju reforme sigurnosnog i pravosudnog sektora Palestinske samouprave i integriranog upravljanja granicama;</w:t>
            </w:r>
          </w:p>
        </w:tc>
        <w:tc>
          <w:tcPr>
            <w:tcW w:w="4876" w:type="dxa"/>
            <w:tcBorders>
              <w:top w:val="nil"/>
              <w:left w:val="nil"/>
              <w:bottom w:val="nil"/>
              <w:right w:val="nil"/>
            </w:tcBorders>
          </w:tcPr>
          <w:p w:rsidR="007F386E" w:rsidRPr="007F386E" w:rsidRDefault="007F386E" w:rsidP="001E3674">
            <w:pPr>
              <w:pStyle w:val="Normal6a"/>
            </w:pPr>
            <w:r w:rsidRPr="007F386E">
              <w:t>–</w:t>
            </w:r>
            <w:r w:rsidRPr="007F386E">
              <w:tab/>
              <w:t xml:space="preserve">da ponovno istakne svoju potporu aktualnim naporima Misije EU-a za policiju i uspostavu vladavine prava na okupiranim palestinskim područjima (EUPOL COPPS) i Misije Europske unije za pomoć na granici u Rafahu (EU BAM) u podupiranju reforme sigurnosnog i pravosudnog sektora Palestinske samouprave i integriranog upravljanja granicama; </w:t>
            </w:r>
            <w:r w:rsidRPr="007F386E">
              <w:rPr>
                <w:b/>
                <w:i/>
              </w:rPr>
              <w:t>naglašava važnu ulogu dijaloga o ljudskim pravima u okviru paketa instrumenata EU-a o ljudskim pravima i kao ključnog sredstva za provedbu akcijskog plana EU-a za ljudska prava i demokraciju; ističe da bi se u okviru tih dijaloga zajedno s relevantnim zemljama trebalo usmjeriti na opće stanje ljudskih prava i demokracije te da bi se njima trebalo pomoći u utvrđivanju smjera budućeg djelovanja; </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979</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Emmanouil Kefalogiannis</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 – alineja 3.</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w:t>
            </w:r>
            <w:r w:rsidRPr="007F386E">
              <w:tab/>
              <w:t>da ponovno istakne svoju potporu aktualnim naporima Misije EU-a za policiju i uspostavu vladavine prava na okupiranim palestinskim područjima (EUPOL COPPS) i Misije Europske unije za pomoć na granici u Rafahu (EU BAM) u podupiranju reforme sigurnosnog i pravosudnog sektora Palestinske samouprave i integriranog upravljanja granicama;</w:t>
            </w:r>
          </w:p>
        </w:tc>
        <w:tc>
          <w:tcPr>
            <w:tcW w:w="4876" w:type="dxa"/>
            <w:tcBorders>
              <w:top w:val="nil"/>
              <w:left w:val="nil"/>
              <w:bottom w:val="nil"/>
              <w:right w:val="nil"/>
            </w:tcBorders>
          </w:tcPr>
          <w:p w:rsidR="007F386E" w:rsidRPr="007F386E" w:rsidRDefault="007F386E" w:rsidP="001E3674">
            <w:pPr>
              <w:pStyle w:val="Normal6a"/>
            </w:pPr>
            <w:r w:rsidRPr="007F386E">
              <w:t>–</w:t>
            </w:r>
            <w:r w:rsidRPr="007F386E">
              <w:tab/>
              <w:t xml:space="preserve">da ponovno istakne svoju potporu aktualnim naporima Misije EU-a za policiju i uspostavu vladavine prava na okupiranim palestinskim područjima (EUPOL COPPS) i Misije Europske unije za pomoć na granici u Rafahu (EU BAM) u podupiranju reforme sigurnosnog i pravosudnog sektora Palestinske samouprave i integriranog upravljanja granicama; </w:t>
            </w:r>
            <w:r w:rsidRPr="007F386E">
              <w:rPr>
                <w:b/>
                <w:i/>
              </w:rPr>
              <w:t>ponovno ističe potporu planu Europske komisije za hitnu financijsku potporu Palestinskoj samoupravi, čiji je cilj reforma, oporavak i otpornost Palestinske samouprave te učinkovito upravljanje njome;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980</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Andrey Kovatchev</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 – alineja 3.a (nova)</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w:t>
            </w:r>
            <w:r w:rsidRPr="007F386E">
              <w:tab/>
            </w:r>
            <w:r w:rsidRPr="007F386E">
              <w:rPr>
                <w:b/>
                <w:i/>
              </w:rPr>
              <w:t>da promiče nastavak civilne misije Europske unije u Armeniji (EUMA) onoliko dugo koliko je potrebno i da pozove azerbajdžanske vlasti da pristanu dopustiti prisutnost misije EUMA i na svojoj strani granice;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981</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Christophe Gomart</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43. – alineja 3.a (nova)</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w:t>
            </w:r>
            <w:r w:rsidRPr="007F386E">
              <w:tab/>
            </w:r>
            <w:r w:rsidRPr="007F386E">
              <w:rPr>
                <w:b/>
                <w:i/>
              </w:rPr>
              <w:t>da uvede sankcije Azerbajdžanu, koji je odgovoran za etničko čišćenje Armenaca Gorskog Karabaha;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982</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António Tânger Corrêa</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44.</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rPr>
                <w:b/>
                <w:i/>
              </w:rPr>
              <w:t>44.</w:t>
            </w:r>
            <w:r w:rsidRPr="007F386E">
              <w:tab/>
            </w:r>
            <w:r w:rsidRPr="007F386E">
              <w:rPr>
                <w:b/>
                <w:i/>
              </w:rPr>
              <w:t>poziva potpredsjednika Komisije / Visokog predstavnika Unije za vanjske poslove i sigurnosnu politiku da postupi u skladu s primjerima uspješnih mjera evakuacije u Sudanu i pojačane konzularne zaštite te da radi na sveobuhvatnom sustavu zaštite građana EU-a u inozemstvu;</w:t>
            </w:r>
          </w:p>
        </w:tc>
        <w:tc>
          <w:tcPr>
            <w:tcW w:w="4876" w:type="dxa"/>
            <w:tcBorders>
              <w:top w:val="nil"/>
              <w:left w:val="nil"/>
              <w:bottom w:val="nil"/>
              <w:right w:val="nil"/>
            </w:tcBorders>
          </w:tcPr>
          <w:p w:rsidR="007F386E" w:rsidRPr="007F386E" w:rsidRDefault="007F386E" w:rsidP="001E3674">
            <w:pPr>
              <w:pStyle w:val="Normal6a"/>
            </w:pPr>
            <w:r w:rsidRPr="007F386E">
              <w:rPr>
                <w:b/>
                <w:i/>
              </w:rPr>
              <w:t>Briše se.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983</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Nacho Sánchez Amor, Sven Mikser, Alessandra Moretti, Yannis Maniatis, Vasile Dîncu, Marco Tarquinio, Hana Jalloul Muro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44.</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44.</w:t>
            </w:r>
            <w:r w:rsidRPr="007F386E">
              <w:tab/>
              <w:t>poziva potpredsjednika Komisije / Visokog predstavnika Unije za vanjske poslove i sigurnosnu politiku da postupi u skladu s primjerima uspješnih mjera evakuacije u Sudanu i pojačane konzularne zaštite te da radi na sveobuhvatnom sustavu zaštite građana EU-a u inozemstvu;</w:t>
            </w:r>
          </w:p>
        </w:tc>
        <w:tc>
          <w:tcPr>
            <w:tcW w:w="4876" w:type="dxa"/>
            <w:tcBorders>
              <w:top w:val="nil"/>
              <w:left w:val="nil"/>
              <w:bottom w:val="nil"/>
              <w:right w:val="nil"/>
            </w:tcBorders>
          </w:tcPr>
          <w:p w:rsidR="007F386E" w:rsidRPr="007F386E" w:rsidRDefault="007F386E" w:rsidP="001E3674">
            <w:pPr>
              <w:pStyle w:val="Normal6a"/>
            </w:pPr>
            <w:r w:rsidRPr="007F386E">
              <w:t>44.</w:t>
            </w:r>
            <w:r w:rsidRPr="007F386E">
              <w:tab/>
              <w:t xml:space="preserve">poziva potpredsjednika Komisije / Visokog predstavnika Unije za vanjske poslove i sigurnosnu politiku da postupi u skladu s primjerima uspješnih mjera evakuacije u Sudanu i pojačane konzularne zaštite te da radi na sveobuhvatnom sustavu zaštite građana EU-a u inozemstvu; </w:t>
            </w:r>
            <w:r w:rsidRPr="007F386E">
              <w:rPr>
                <w:b/>
                <w:i/>
              </w:rPr>
              <w:t>naglašava da učinak stalnih kriza i sukoba diljem svijeta može dovesti do rizika od preopterećenja konzularne zaštite i/ili pomoći država članica te u tom pogledu poziva na jačanje kapaciteta i resursa Centra za odgovor na krizne situacije ESVD-a i Mehanizma EU-a za civilnu zaštitu;</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984</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Hannah Neumann</w:t>
      </w:r>
      <w:r w:rsidRPr="007F386E">
        <w:rPr>
          <w:rStyle w:val="HideTWBExt"/>
          <w:b w:val="0"/>
        </w:rPr>
        <w:t>&lt;/Members&gt;</w:t>
      </w:r>
    </w:p>
    <w:p w:rsidR="007F386E" w:rsidRPr="007F386E" w:rsidRDefault="007F386E" w:rsidP="007F386E">
      <w:r w:rsidRPr="007F386E">
        <w:rPr>
          <w:rStyle w:val="HideTWBExt"/>
          <w:rFonts w:eastAsiaTheme="minorHAnsi"/>
        </w:rPr>
        <w:t>&lt;AuNomDe&gt;</w:t>
      </w:r>
      <w:r w:rsidRPr="007F386E">
        <w:rPr>
          <w:rStyle w:val="HideTWBInt"/>
        </w:rPr>
        <w:t>{Greens/EFA}</w:t>
      </w:r>
      <w:r w:rsidRPr="007F386E">
        <w:t>u ime Kluba zastupnika Verts/ALE-a</w:t>
      </w:r>
      <w:r w:rsidRPr="007F386E">
        <w:rPr>
          <w:rStyle w:val="HideTWBExt"/>
          <w:rFonts w:eastAsiaTheme="minorHAnsi"/>
        </w:rPr>
        <w:t>&lt;/AuNomDe&gt;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44.</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44.</w:t>
            </w:r>
            <w:r w:rsidRPr="007F386E">
              <w:tab/>
              <w:t>poziva potpredsjednika Komisije / Visokog predstavnika Unije za vanjske poslove i sigurnosnu politiku da postupi u skladu s primjerima uspješnih mjera evakuacije u Sudanu i pojačane konzularne zaštite te da radi na sveobuhvatnom sustavu zaštite građana EU-a u inozemstvu;</w:t>
            </w:r>
          </w:p>
        </w:tc>
        <w:tc>
          <w:tcPr>
            <w:tcW w:w="4876" w:type="dxa"/>
            <w:tcBorders>
              <w:top w:val="nil"/>
              <w:left w:val="nil"/>
              <w:bottom w:val="nil"/>
              <w:right w:val="nil"/>
            </w:tcBorders>
          </w:tcPr>
          <w:p w:rsidR="007F386E" w:rsidRPr="007F386E" w:rsidRDefault="007F386E" w:rsidP="001E3674">
            <w:pPr>
              <w:pStyle w:val="Normal6a"/>
            </w:pPr>
            <w:r w:rsidRPr="007F386E">
              <w:t>44.</w:t>
            </w:r>
            <w:r w:rsidRPr="007F386E">
              <w:tab/>
              <w:t>poziva potpredsjednika Komisije / Visokog predstavnika Unije za vanjske poslove i sigurnosnu politiku da postupi u skladu s primjerima uspješnih mjera evakuacije u Sudanu i pojačane konzularne zaštite te da radi na sveobuhvatnom sustavu zaštite građana EU-a u inozemstvu</w:t>
            </w:r>
            <w:r w:rsidRPr="007F386E">
              <w:rPr>
                <w:b/>
                <w:i/>
              </w:rPr>
              <w:t xml:space="preserve"> kao i lokalnog osoblja u delegacijama EU-a te misijama i operacijama ZVSP-a</w:t>
            </w:r>
            <w:r w:rsidRPr="007F386E">
              <w:t>;</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985</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Hannah Neumann</w:t>
      </w:r>
      <w:r w:rsidRPr="007F386E">
        <w:rPr>
          <w:rStyle w:val="HideTWBExt"/>
          <w:b w:val="0"/>
        </w:rPr>
        <w:t>&lt;/Members&gt;</w:t>
      </w:r>
    </w:p>
    <w:p w:rsidR="007F386E" w:rsidRPr="007F386E" w:rsidRDefault="007F386E" w:rsidP="007F386E">
      <w:r w:rsidRPr="007F386E">
        <w:rPr>
          <w:rStyle w:val="HideTWBExt"/>
          <w:rFonts w:eastAsiaTheme="minorHAnsi"/>
        </w:rPr>
        <w:t>&lt;AuNomDe&gt;</w:t>
      </w:r>
      <w:r w:rsidRPr="007F386E">
        <w:rPr>
          <w:rStyle w:val="HideTWBInt"/>
        </w:rPr>
        <w:t>{Greens/EFA}</w:t>
      </w:r>
      <w:r w:rsidRPr="007F386E">
        <w:t>u ime Kluba zastupnika Verts/ALE-a</w:t>
      </w:r>
      <w:r w:rsidRPr="007F386E">
        <w:rPr>
          <w:rStyle w:val="HideTWBExt"/>
          <w:rFonts w:eastAsiaTheme="minorHAnsi"/>
        </w:rPr>
        <w:t>&lt;/AuNomDe&gt;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44.a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44.a</w:t>
            </w:r>
            <w:r w:rsidRPr="007F386E">
              <w:tab/>
            </w:r>
            <w:r w:rsidRPr="007F386E">
              <w:rPr>
                <w:b/>
                <w:i/>
              </w:rPr>
              <w:t>pozdravlja napore koje EU kao globalni predvodnik ulaže u borbu protiv klimatskih promjena te potiče Komisiju i Europsku službu za vanjsko djelovanje (ESVD) da predlože nove inicijative, primjerice u pogledu eksternalizacije europskog zelenog plana; smatra da će provedba europskog zelenog plana imati znatne geopolitičke posljedice i utjecati na odnose EU-a s njegovim partnerima i da bi EU trebao podržati ambiciozne ciljeve smanjenja emisija CO2 u trećim zemljama te naglašava da je potrebno da klimatska diplomacija igra ključnu ulogu; ističe važnost gospodarske otpornosti i izgradnje dekarboniziranih gospodarstava u skladu s Pariškim sporazumom; naglašava da ulaganja u povezanost trebaju biti usmjerena na gospodarsku otpornost i dekarbonizaciju gospodarstva usklađenu s Pariškim klimatskim sporazumom;</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986</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Adam Bielan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44.a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44.a</w:t>
            </w:r>
            <w:r w:rsidRPr="007F386E">
              <w:tab/>
            </w:r>
            <w:r w:rsidRPr="007F386E">
              <w:rPr>
                <w:b/>
                <w:i/>
              </w:rPr>
              <w:t>naglašava važnost zaštite vanjskih granica EU-a i poziva EU da razmotri suspenziju isplate sredstava dok država korisnica ne sklopi sporazume kojima se omogućuje vraćanje nezakonitih migranata iz država članica; poziva EU da poveća resurse i poboljša suradnju s partnerima kao što su Europol, Interpol, Eurojust, Frontex, ali i zemlje podrijetla, tranzita i odredišta nezakonitih migranata, kako bi pojačali svoje djelovanje u borbi protiv trgovine ljudima preko Sredozemlja i Bjelarusa s ciljem razbijanja kriminalnih mreža koje se koriste za trgovinu ljudima;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987</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Andrey Kovatchev</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44.a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44.a</w:t>
            </w:r>
            <w:r w:rsidRPr="007F386E">
              <w:tab/>
            </w:r>
            <w:r w:rsidRPr="007F386E">
              <w:rPr>
                <w:b/>
                <w:i/>
              </w:rPr>
              <w:t>poziva azerbajdžanske vlasti da omoguće siguran povratak armenskog stanovništva u Gorski Karabah uz međunarodna jamstva i prisutnost; zahtijeva zaštitu armenske kulturne, povijesne i vjerske baštine u Gorskom Karabahu u skladu sa standardima UNESCO-a i međunarodnim obvezama Azerbajdžana;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988</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Vasile Dîncu</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44.a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44.a</w:t>
            </w:r>
            <w:r w:rsidRPr="007F386E">
              <w:tab/>
            </w:r>
            <w:r w:rsidRPr="007F386E">
              <w:rPr>
                <w:b/>
                <w:i/>
              </w:rPr>
              <w:t>naglašava da je potrebno povećati sredstva za Europski fond za obranu kako bi se pružila potpora zajedničkim istraživanjima, tehnologiji i inovacijama u području obrane; napominje da će se time smanjiti oslanjanje EU-a na vanjske dobavljače u području obrane, posebno u ključnim sektorima kao što su kiberobrana, zrakoplovstvo i umjetna inteligencija za vojne primjene;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989</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Nacho Sánchez Amor, Sven Mikser, Alessandra Moretti, Yannis Maniatis, Vasile Dîncu, Marco Tarquinio, Hana Jalloul Muro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44.a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44.a</w:t>
            </w:r>
            <w:r w:rsidRPr="007F386E">
              <w:tab/>
            </w:r>
            <w:r w:rsidRPr="007F386E">
              <w:rPr>
                <w:b/>
                <w:i/>
              </w:rPr>
              <w:t>poziva EU i njegove države članice da iznesu utemeljene prijedloge o tome kako postići vlastito i trajno mjesto za Uniju u svim multilateralnim forumima, uključujući Vijeće sigurnosti UN-a, kako bi se ojačala uloga, koherentnost i vjerodostojnost EU-a u svijetu;</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990</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Ivaylo Valchev</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44.a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44.a</w:t>
            </w:r>
            <w:r w:rsidRPr="007F386E">
              <w:tab/>
            </w:r>
            <w:r w:rsidRPr="007F386E">
              <w:rPr>
                <w:b/>
                <w:i/>
              </w:rPr>
              <w:t>poziva na provedbu snažnijih politika usmjerenih na rješavanje problema nezakonitih migracija prije dolaska na vanjske granice Europske unije, u suradnji sa zemljama podrijetla i tranzita koje se suočavaju s migracijskim pritiscima;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991</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Sven Mikser, Lucia Annunziata, Nicola Zingaretti, Thijs Reuten, Alessandra Moretti, Giorgio Gori, Tobias Cremer, Yannis Maniatis, Marco Tarquinio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44.a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44.a</w:t>
            </w:r>
            <w:r w:rsidRPr="007F386E">
              <w:tab/>
            </w:r>
            <w:r w:rsidRPr="007F386E">
              <w:rPr>
                <w:b/>
                <w:i/>
              </w:rPr>
              <w:t>poziva Europsku komisiju i ESVD da vode feminističku vanjsku i sigurnosnu politiku s našim partnerima, u skladu s izvješćem Europskog parlamenta o Akcijskom planu EU-a za rodnu ravnopravnost III;</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992</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Marc Botenga, Rima Hassan, Özlem Demirel</w:t>
      </w:r>
      <w:r w:rsidRPr="007F386E">
        <w:rPr>
          <w:rStyle w:val="HideTWBExt"/>
          <w:b w:val="0"/>
        </w:rPr>
        <w:t>&lt;/Members&gt;</w:t>
      </w:r>
    </w:p>
    <w:p w:rsidR="007F386E" w:rsidRPr="007F386E" w:rsidRDefault="007F386E" w:rsidP="007F386E">
      <w:r w:rsidRPr="007F386E">
        <w:rPr>
          <w:rStyle w:val="HideTWBExt"/>
          <w:rFonts w:eastAsiaTheme="minorHAnsi"/>
        </w:rPr>
        <w:t>&lt;AuNomDe&gt;</w:t>
      </w:r>
      <w:r w:rsidRPr="007F386E">
        <w:rPr>
          <w:rStyle w:val="HideTWBInt"/>
        </w:rPr>
        <w:t>{The Left}</w:t>
      </w:r>
      <w:r w:rsidRPr="007F386E">
        <w:t>u ime Kluba zastupnika The Left</w:t>
      </w:r>
      <w:r w:rsidRPr="007F386E">
        <w:rPr>
          <w:rStyle w:val="HideTWBExt"/>
          <w:rFonts w:eastAsiaTheme="minorHAnsi"/>
        </w:rPr>
        <w:t>&lt;/AuNomDe&gt;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44.a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44.a</w:t>
            </w:r>
            <w:r w:rsidRPr="007F386E">
              <w:tab/>
            </w:r>
            <w:r w:rsidRPr="007F386E">
              <w:rPr>
                <w:b/>
                <w:i/>
              </w:rPr>
              <w:t>poziva potpredsjednika Komisije / Visokog predstavnika Unije za vanjske poslove i sigurnosnu politiku da radi na postizanju kolektivne sigurnosti nadahnute Helsinškim procesom iz 1975. kako bi se zajamčili mir i sigurnost za sve na europskom kontinentu;</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993</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Sven Mikser, Lucia Annunziata, Nicola Zingaretti, Thijs Reuten, Alessandra Moretti, Giorgio Gori, Tobias Cremer, Yannis Maniatis</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44.b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44.b</w:t>
            </w:r>
            <w:r w:rsidRPr="007F386E">
              <w:tab/>
            </w:r>
            <w:r w:rsidRPr="007F386E">
              <w:rPr>
                <w:b/>
                <w:i/>
              </w:rPr>
              <w:t>uviđa da arktička regija ima veliku stratešku i geopolitičku važnost koja proizlazi iz novih pomorskih ruta, bogatih prirodnih resursa i prilika za gospodarski razvoj omogućenih globalnim zatopljenjem, ali da se ona istodobno i sve više osporava; smatra zabrinjavajućom činjenicu da su autoritarni režimi, uključujući Rusiju i Kinu, sve aktivniji na Arktiku te pokazuju sve veće zanimanje za tu regiju; naglašava važnost očuvanja sigurnosti, stabilnosti i suradnje na Arktiku; ističe da u regiji i dalje ne smije biti vojnih napetosti i iskorištavanja prirodnih resursa te da se u njoj moraju poštovati prava autohtonih naroda; ponavlja da politiku Unije za Arktik treba uključiti u ZSOP i započeti učinkovitu suradnju s NATO-om; poziva da se o Arktiku redovito raspravlja u okviru sastanaka Političkog i sigurnosnog odbora i Vijeća;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994</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Vasile Dîncu</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44.b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44.b</w:t>
            </w:r>
            <w:r w:rsidRPr="007F386E">
              <w:tab/>
            </w:r>
            <w:r w:rsidRPr="007F386E">
              <w:rPr>
                <w:b/>
                <w:i/>
              </w:rPr>
              <w:t>naglašava da je potrebno nastaviti širiti inicijative u okviru PESCO-a kako bi se poboljšala vojna mobilnost, kapaciteti za kiberobranu i zajednička obrambena infrastruktura EU-a s naglaskom na razvoju ključnih obrambenih sustava kao što su bespilotne letjelice, raketna obrana i pomorske sposobnosti, čime bi se osiguralo da se države članice EU-a mogu zajednički braniti od novih prijetnji;</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995</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Sven Mikser, Lucia Annunziata, Nicola Zingaretti, Thijs Reuten, Alessandra Moretti, Giorgio Gori, Tobias Cremer, Yannis Maniatis</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44.c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44.c</w:t>
            </w:r>
            <w:r w:rsidRPr="007F386E">
              <w:tab/>
            </w:r>
            <w:r w:rsidRPr="007F386E">
              <w:rPr>
                <w:b/>
                <w:i/>
              </w:rPr>
              <w:t>pozdravlja prvi sastanak na vrhu EU-a i Vijeća za suradnju u Zaljevu, održan 16. listopada 2024.; međutim, žali zbog toga što su pitanja ljudskih prava tek površno obrađena u zajedničkoj izjavi sa sastanka na vrhu; poziva EU i države članice da nastave stavljati naglasak na poštovanje ljudskih prava i rodnu ravnopravnost, kao i na postupno usklađivanje vrijednosti, posebno u svrhu suprotstavljanja ruskoj ratnoj agresiji na Ukrajinu i njezinim posljedicama;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996</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Vasile Dîncu</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44.c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44.c</w:t>
            </w:r>
            <w:r w:rsidRPr="007F386E">
              <w:tab/>
            </w:r>
            <w:r w:rsidRPr="007F386E">
              <w:rPr>
                <w:b/>
                <w:i/>
              </w:rPr>
              <w:t>poziva na jačanje prisutnosti i utjecaja EU-a u njegovu neposrednom susjedstvu, posebno na zapadnom Balkanu, u istočnoj Europi i na Sredozemlju, putem gospodarske pomoći, sigurnosne suradnje i diplomatskog angažmana, pružanjem mogućnosti EU-u da zaštiti svoje interese te promiče stabilnost i svoje vrijednosti na globalnoj razini;</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997</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Sven Mikser, Lucia Annunziata, Nicola Zingaretti, Thijs Reuten, Alessandra Moretti, Giorgio Gori, Tobias Cremer, Yannis Maniatis, Marco Tarquinio, Vasile Dîncu</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44.d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44.d</w:t>
            </w:r>
            <w:r w:rsidRPr="007F386E">
              <w:tab/>
            </w:r>
            <w:r w:rsidRPr="007F386E">
              <w:rPr>
                <w:b/>
                <w:i/>
              </w:rPr>
              <w:t>poziva EU da pojača svoju potporu civilnom društvu i borcima za ljudska prava u našim partnerskim zemljama u svjetlu smanjenja prostora za djelovanje civilnog društva diljem svijeta;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998</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Sven Mikser, Lucia Annunziata, Nicola Zingaretti, Thijs Reuten, Alessandra Moretti, Giorgio Gori, Tobias Cremer, Yannis Maniatis, Marco Tarquinio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44.e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44.e</w:t>
            </w:r>
            <w:r w:rsidRPr="007F386E">
              <w:tab/>
            </w:r>
            <w:r w:rsidRPr="007F386E">
              <w:rPr>
                <w:b/>
                <w:i/>
              </w:rPr>
              <w:t>izražava ozbiljnu zabrinutost zbog sve većeg broja napada na prava LGBTIQ osoba diljem svijeta te ističe da LGBTIQ osobe i dalje trpe diskriminaciju i nasilje, među ostalim u zemljama u kojima, unatoč određenom napretku, tim teško izborenim pravima sada prijeti nazadovanje zbog neprijateljske retorike izabranih političara, porasta homofobnog nasilja i proglašenja takozvanih zona bez LGBTIQ osoba;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999</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Hermann Tertsch, Jorge Martín Frías</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45.</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rPr>
                <w:b/>
                <w:i/>
              </w:rPr>
              <w:t>45.</w:t>
            </w:r>
            <w:r w:rsidRPr="007F386E">
              <w:tab/>
            </w:r>
            <w:r w:rsidRPr="007F386E">
              <w:rPr>
                <w:b/>
                <w:i/>
              </w:rPr>
              <w:t>smatra da postoji potreba za jačim institucionaliziranim parlamentarnim nadzorom nad vanjskim djelovanjem EU-a, uključujući redovit i pravodoban, ali siguran pristup povjerljivim informacijama;</w:t>
            </w:r>
          </w:p>
        </w:tc>
        <w:tc>
          <w:tcPr>
            <w:tcW w:w="4876" w:type="dxa"/>
            <w:tcBorders>
              <w:top w:val="nil"/>
              <w:left w:val="nil"/>
              <w:bottom w:val="nil"/>
              <w:right w:val="nil"/>
            </w:tcBorders>
          </w:tcPr>
          <w:p w:rsidR="007F386E" w:rsidRPr="007F386E" w:rsidRDefault="007F386E" w:rsidP="001E3674">
            <w:pPr>
              <w:pStyle w:val="Normal6a"/>
            </w:pPr>
            <w:r w:rsidRPr="007F386E">
              <w:rPr>
                <w:b/>
                <w:i/>
              </w:rPr>
              <w:t>Briše se.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1000</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Adam Bielan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45.</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45.</w:t>
            </w:r>
            <w:r w:rsidRPr="007F386E">
              <w:tab/>
              <w:t>smatra da postoji potreba za jačim institucionaliziranim parlamentarnim nadzorom nad vanjskim djelovanjem EU-a, uključujući redovit i pravodoban, ali siguran pristup povjerljivim informacijama;</w:t>
            </w:r>
          </w:p>
        </w:tc>
        <w:tc>
          <w:tcPr>
            <w:tcW w:w="4876" w:type="dxa"/>
            <w:tcBorders>
              <w:top w:val="nil"/>
              <w:left w:val="nil"/>
              <w:bottom w:val="nil"/>
              <w:right w:val="nil"/>
            </w:tcBorders>
          </w:tcPr>
          <w:p w:rsidR="007F386E" w:rsidRPr="007F386E" w:rsidRDefault="007F386E" w:rsidP="001E3674">
            <w:pPr>
              <w:pStyle w:val="Normal6a"/>
            </w:pPr>
            <w:r w:rsidRPr="007F386E">
              <w:t>45.</w:t>
            </w:r>
            <w:r w:rsidRPr="007F386E">
              <w:tab/>
              <w:t xml:space="preserve">smatra da postoji potreba za jačim institucionaliziranim parlamentarnim nadzorom nad vanjskim djelovanjem EU-a, uključujući redovit i pravodoban, ali siguran pristup povjerljivim informacijama; </w:t>
            </w:r>
            <w:r w:rsidRPr="007F386E">
              <w:rPr>
                <w:b/>
                <w:i/>
              </w:rPr>
              <w:t>naglašava da bi ESVD trebao pružati više povratnih informacija o mjerama koje je ta služba poduzela kako bi ispunila preporuke EP-a navedene u rezolucijama o pitanjima vanjskih poslova, kao i o njihovim učincima;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1001</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Željana Zovko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45.</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45.</w:t>
            </w:r>
            <w:r w:rsidRPr="007F386E">
              <w:tab/>
              <w:t>smatra da postoji potreba za jačim institucionaliziranim parlamentarnim nadzorom nad vanjskim djelovanjem EU-a, uključujući redovit i pravodoban, ali siguran pristup povjerljivim informacijama;</w:t>
            </w:r>
          </w:p>
        </w:tc>
        <w:tc>
          <w:tcPr>
            <w:tcW w:w="4876" w:type="dxa"/>
            <w:tcBorders>
              <w:top w:val="nil"/>
              <w:left w:val="nil"/>
              <w:bottom w:val="nil"/>
              <w:right w:val="nil"/>
            </w:tcBorders>
          </w:tcPr>
          <w:p w:rsidR="007F386E" w:rsidRPr="007F386E" w:rsidRDefault="007F386E" w:rsidP="001E3674">
            <w:pPr>
              <w:pStyle w:val="Normal6a"/>
            </w:pPr>
            <w:r w:rsidRPr="007F386E">
              <w:t>45.</w:t>
            </w:r>
            <w:r w:rsidRPr="007F386E">
              <w:tab/>
              <w:t>smatra da postoji potreba za jačim institucionaliziranim parlamentarnim nadzorom nad vanjskim djelovanjem EU-a, uključujući redovit i pravodoban, ali siguran pristup povjerljivim informacijama</w:t>
            </w:r>
            <w:r w:rsidRPr="007F386E">
              <w:rPr>
                <w:b/>
                <w:i/>
              </w:rPr>
              <w:t xml:space="preserve"> i brifinzima u Europskom parlamentu</w:t>
            </w:r>
            <w:r w:rsidRPr="007F386E">
              <w:t>;</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1002</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Sebastiaan Stöteler</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46.</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46.</w:t>
            </w:r>
            <w:r w:rsidRPr="007F386E">
              <w:tab/>
              <w:t xml:space="preserve">ističe da u okviru zajedničke vanjske i sigurnosne politike, koja obuhvaća ZSOP, Europski parlament izvršava svoju proračunsku funkciju zajedno s Vijećem; podsjeća na to da on ima i funkciju političkog </w:t>
            </w:r>
            <w:r w:rsidRPr="007F386E">
              <w:rPr>
                <w:b/>
                <w:i/>
              </w:rPr>
              <w:t>nadzora nad</w:t>
            </w:r>
            <w:r w:rsidRPr="007F386E">
              <w:t xml:space="preserve"> tim politikama</w:t>
            </w:r>
            <w:r w:rsidRPr="007F386E">
              <w:rPr>
                <w:b/>
                <w:i/>
              </w:rPr>
              <w:t xml:space="preserve"> i savjetovanja o njima</w:t>
            </w:r>
            <w:r w:rsidRPr="007F386E">
              <w:t>, kako je navedeno u članku 36. UEU-a;</w:t>
            </w:r>
          </w:p>
        </w:tc>
        <w:tc>
          <w:tcPr>
            <w:tcW w:w="4876" w:type="dxa"/>
            <w:tcBorders>
              <w:top w:val="nil"/>
              <w:left w:val="nil"/>
              <w:bottom w:val="nil"/>
              <w:right w:val="nil"/>
            </w:tcBorders>
          </w:tcPr>
          <w:p w:rsidR="007F386E" w:rsidRPr="007F386E" w:rsidRDefault="007F386E" w:rsidP="001E3674">
            <w:pPr>
              <w:pStyle w:val="Normal6a"/>
            </w:pPr>
            <w:r w:rsidRPr="007F386E">
              <w:t>46.</w:t>
            </w:r>
            <w:r w:rsidRPr="007F386E">
              <w:tab/>
              <w:t xml:space="preserve">ističe da u okviru zajedničke vanjske i sigurnosne politike, koja obuhvaća ZSOP, Europski parlament izvršava svoju proračunsku funkciju zajedno s Vijećem; podsjeća na to da on ima i funkciju političkog </w:t>
            </w:r>
            <w:r w:rsidRPr="007F386E">
              <w:rPr>
                <w:b/>
                <w:i/>
              </w:rPr>
              <w:t>savjetovanja o</w:t>
            </w:r>
            <w:r w:rsidRPr="007F386E">
              <w:t xml:space="preserve"> tim politikama, kako je navedeno u članku 36. UEU-a;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1003</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Hannah Neumann</w:t>
      </w:r>
      <w:r w:rsidRPr="007F386E">
        <w:rPr>
          <w:rStyle w:val="HideTWBExt"/>
          <w:b w:val="0"/>
        </w:rPr>
        <w:t>&lt;/Members&gt;</w:t>
      </w:r>
    </w:p>
    <w:p w:rsidR="007F386E" w:rsidRPr="007F386E" w:rsidRDefault="007F386E" w:rsidP="007F386E">
      <w:r w:rsidRPr="007F386E">
        <w:rPr>
          <w:rStyle w:val="HideTWBExt"/>
          <w:rFonts w:eastAsiaTheme="minorHAnsi"/>
        </w:rPr>
        <w:t>&lt;AuNomDe&gt;</w:t>
      </w:r>
      <w:r w:rsidRPr="007F386E">
        <w:rPr>
          <w:rStyle w:val="HideTWBInt"/>
        </w:rPr>
        <w:t>{Greens/EFA}</w:t>
      </w:r>
      <w:r w:rsidRPr="007F386E">
        <w:t>u ime Kluba zastupnika Verts/ALE-a</w:t>
      </w:r>
      <w:r w:rsidRPr="007F386E">
        <w:rPr>
          <w:rStyle w:val="HideTWBExt"/>
          <w:rFonts w:eastAsiaTheme="minorHAnsi"/>
        </w:rPr>
        <w:t>&lt;/AuNomDe&gt;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47.</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47.</w:t>
            </w:r>
            <w:r w:rsidRPr="007F386E">
              <w:tab/>
              <w:t xml:space="preserve">podsjeća da bi sve rashode u okviru ZVSP-a i ZSOP-a trebalo pokrivati iz proračuna EU-a, osim ako Vijeće odluči drukčije na pojedinačnoj osnovi ili ako se rashodi odnose na operacije s vojnim ili obrambenim implikacijama; </w:t>
            </w:r>
            <w:r w:rsidRPr="007F386E">
              <w:rPr>
                <w:b/>
                <w:i/>
              </w:rPr>
              <w:t>uviđa da je zadaća Vijeća utvrditi je li određeno djelovanje EU-a u inozemstvu operacija s vojnim ili obrambenim implikacijama; ističe da bi u svim odlukama ZVSP-u ili ZSOP-u koje uključuju rashode Vijeće trebalo razmotriti plaćanje tih rashoda iz proračuna EU-a;</w:t>
            </w:r>
          </w:p>
        </w:tc>
        <w:tc>
          <w:tcPr>
            <w:tcW w:w="4876" w:type="dxa"/>
            <w:tcBorders>
              <w:top w:val="nil"/>
              <w:left w:val="nil"/>
              <w:bottom w:val="nil"/>
              <w:right w:val="nil"/>
            </w:tcBorders>
          </w:tcPr>
          <w:p w:rsidR="007F386E" w:rsidRPr="007F386E" w:rsidRDefault="007F386E" w:rsidP="001E3674">
            <w:pPr>
              <w:pStyle w:val="Normal6a"/>
            </w:pPr>
            <w:r w:rsidRPr="007F386E">
              <w:t>47.</w:t>
            </w:r>
            <w:r w:rsidRPr="007F386E">
              <w:tab/>
              <w:t>podsjeća da bi sve rashode u okviru ZVSP-a i ZSOP-a trebalo pokrivati iz proračuna EU-a, osim ako Vijeće odluči drukčije na pojedinačnoj osnovi ili ako se rashodi odnose na operacije s vojnim ili obrambenim implikacijama;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1004</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Sebastiaan Stöteler</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47.</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47.</w:t>
            </w:r>
            <w:r w:rsidRPr="007F386E">
              <w:tab/>
              <w:t xml:space="preserve">podsjeća da bi sve rashode u okviru ZVSP-a i ZSOP-a trebalo pokrivati iz proračuna EU-a, osim ako Vijeće odluči drukčije na pojedinačnoj osnovi ili ako se rashodi odnose na operacije s vojnim ili obrambenim implikacijama; uviđa da je zadaća Vijeća utvrditi je li određeno djelovanje EU-a u inozemstvu operacija s vojnim ili obrambenim implikacijama; </w:t>
            </w:r>
            <w:r w:rsidRPr="007F386E">
              <w:rPr>
                <w:b/>
                <w:i/>
              </w:rPr>
              <w:t>ističe da bi u svim odlukama ZVSP-u ili ZSOP-u koje uključuju rashode Vijeće trebalo razmotriti plaćanje tih rashoda iz proračuna EU-a;</w:t>
            </w:r>
          </w:p>
        </w:tc>
        <w:tc>
          <w:tcPr>
            <w:tcW w:w="4876" w:type="dxa"/>
            <w:tcBorders>
              <w:top w:val="nil"/>
              <w:left w:val="nil"/>
              <w:bottom w:val="nil"/>
              <w:right w:val="nil"/>
            </w:tcBorders>
          </w:tcPr>
          <w:p w:rsidR="007F386E" w:rsidRPr="007F386E" w:rsidRDefault="007F386E" w:rsidP="001E3674">
            <w:pPr>
              <w:pStyle w:val="Normal6a"/>
            </w:pPr>
            <w:r w:rsidRPr="007F386E">
              <w:t>47.</w:t>
            </w:r>
            <w:r w:rsidRPr="007F386E">
              <w:tab/>
              <w:t>podsjeća da bi sve rashode u okviru ZVSP-a i ZSOP-a trebalo pokrivati iz proračuna EU-a, osim ako Vijeće odluči drukčije na pojedinačnoj osnovi ili ako se rashodi odnose na operacije s vojnim ili obrambenim implikacijama; uviđa da je zadaća Vijeća utvrditi je li određeno djelovanje EU-a u inozemstvu operacija s vojnim ili obrambenim implikacijama;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1005</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Hannah Neumann</w:t>
      </w:r>
      <w:r w:rsidRPr="007F386E">
        <w:rPr>
          <w:rStyle w:val="HideTWBExt"/>
          <w:b w:val="0"/>
        </w:rPr>
        <w:t>&lt;/Members&gt;</w:t>
      </w:r>
    </w:p>
    <w:p w:rsidR="007F386E" w:rsidRPr="007F386E" w:rsidRDefault="007F386E" w:rsidP="007F386E">
      <w:r w:rsidRPr="007F386E">
        <w:rPr>
          <w:rStyle w:val="HideTWBExt"/>
          <w:rFonts w:eastAsiaTheme="minorHAnsi"/>
        </w:rPr>
        <w:t>&lt;AuNomDe&gt;</w:t>
      </w:r>
      <w:r w:rsidRPr="007F386E">
        <w:rPr>
          <w:rStyle w:val="HideTWBInt"/>
        </w:rPr>
        <w:t>{Greens/EFA}</w:t>
      </w:r>
      <w:r w:rsidRPr="007F386E">
        <w:t>u ime Kluba zastupnika Verts/ALE-a</w:t>
      </w:r>
      <w:r w:rsidRPr="007F386E">
        <w:rPr>
          <w:rStyle w:val="HideTWBExt"/>
          <w:rFonts w:eastAsiaTheme="minorHAnsi"/>
        </w:rPr>
        <w:t>&lt;/AuNomDe&gt;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47.a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47.a</w:t>
            </w:r>
            <w:r w:rsidRPr="007F386E">
              <w:tab/>
            </w:r>
            <w:r w:rsidRPr="007F386E">
              <w:rPr>
                <w:b/>
                <w:i/>
              </w:rPr>
              <w:t>podsjeća na točku 1. podtočku (m) svoje preporuke Vijeću i potpredsjedniku Komisije / Visokom predstavniku Unije za vanjske poslove i sigurnosnu politiku od 8. lipnja 2022. o vanjskoj, sigurnosnoj i obrambenoj politici EU-a nakon ruske ratne agresije na Ukrajinu i na svoj poziv na hitno pokretanje rasprave s ciljem uspostave još jednog izvanproračunskog financijskog instrumenta kojim bi se obuhvatio cijeli ciklus razvoja vojnih kapaciteta na razini EU-a, od kolaborativnih istraživanja i razvoja te zajedničke nabave do zajedničkog održavanja i osposobljavanja kao i sigurnosti opskrbe;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1006</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Hannah Neumann</w:t>
      </w:r>
      <w:r w:rsidRPr="007F386E">
        <w:rPr>
          <w:rStyle w:val="HideTWBExt"/>
          <w:b w:val="0"/>
        </w:rPr>
        <w:t>&lt;/Members&gt;</w:t>
      </w:r>
    </w:p>
    <w:p w:rsidR="007F386E" w:rsidRPr="007F386E" w:rsidRDefault="007F386E" w:rsidP="007F386E">
      <w:r w:rsidRPr="007F386E">
        <w:rPr>
          <w:rStyle w:val="HideTWBExt"/>
          <w:rFonts w:eastAsiaTheme="minorHAnsi"/>
        </w:rPr>
        <w:t>&lt;AuNomDe&gt;</w:t>
      </w:r>
      <w:r w:rsidRPr="007F386E">
        <w:rPr>
          <w:rStyle w:val="HideTWBInt"/>
        </w:rPr>
        <w:t>{Greens/EFA}</w:t>
      </w:r>
      <w:r w:rsidRPr="007F386E">
        <w:t>u ime Kluba zastupnika Verts/ALE-a</w:t>
      </w:r>
      <w:r w:rsidRPr="007F386E">
        <w:rPr>
          <w:rStyle w:val="HideTWBExt"/>
          <w:rFonts w:eastAsiaTheme="minorHAnsi"/>
        </w:rPr>
        <w:t>&lt;/AuNomDe&gt;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47.b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47.b</w:t>
            </w:r>
            <w:r w:rsidRPr="007F386E">
              <w:tab/>
            </w:r>
            <w:r w:rsidRPr="007F386E">
              <w:rPr>
                <w:b/>
                <w:i/>
              </w:rPr>
              <w:t>žali zbog činjenice da se proračun ZVSP-a za civilne misije u okviru ZSOP-a tek neznatno povećao između višegodišnjeg financijskog okvira (VFO) za razdoblje 2014. – 2020. i VFO-a za razdoblje 2021. – 2027. (s početne točke od otprilike 350 milijuna EUR godišnje), dok su se istovremeno broj i zadaci misija povećali, sigurnosno okruženje postalo je izazovnije, a troškovi operacija porasli su; stoga potiče države članice na znatno povećanje sredstava za proračun ZVSP-a, pri čemu bi se trebalo osigurati učinkovito korištenje sredstava dodijeljenih civilnim misijama u okviru ZSOP-a kako bi se zajamčilo da one učinkovito reagiraju na krizne situacije i nepredviđene događaje;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1007</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Hannah Neumann</w:t>
      </w:r>
      <w:r w:rsidRPr="007F386E">
        <w:rPr>
          <w:rStyle w:val="HideTWBExt"/>
          <w:b w:val="0"/>
        </w:rPr>
        <w:t>&lt;/Members&gt;</w:t>
      </w:r>
    </w:p>
    <w:p w:rsidR="007F386E" w:rsidRPr="007F386E" w:rsidRDefault="007F386E" w:rsidP="007F386E">
      <w:r w:rsidRPr="007F386E">
        <w:rPr>
          <w:rStyle w:val="HideTWBExt"/>
          <w:rFonts w:eastAsiaTheme="minorHAnsi"/>
        </w:rPr>
        <w:t>&lt;AuNomDe&gt;</w:t>
      </w:r>
      <w:r w:rsidRPr="007F386E">
        <w:rPr>
          <w:rStyle w:val="HideTWBInt"/>
        </w:rPr>
        <w:t>{Greens/EFA}</w:t>
      </w:r>
      <w:r w:rsidRPr="007F386E">
        <w:t>u ime Kluba zastupnika Verts/ALE-a</w:t>
      </w:r>
      <w:r w:rsidRPr="007F386E">
        <w:rPr>
          <w:rStyle w:val="HideTWBExt"/>
          <w:rFonts w:eastAsiaTheme="minorHAnsi"/>
        </w:rPr>
        <w:t>&lt;/AuNomDe&gt;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48.</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rPr>
                <w:b/>
                <w:i/>
              </w:rPr>
              <w:t>48.</w:t>
            </w:r>
            <w:r w:rsidRPr="007F386E">
              <w:tab/>
            </w:r>
            <w:r w:rsidRPr="007F386E">
              <w:rPr>
                <w:b/>
                <w:i/>
              </w:rPr>
              <w:t>ističe da su odluke o ZVSP-u ili ZSOP-u koje uključuju rashode uvijek osnovni odabir za te politike; poziva potpredsjednika Komisije / Visokog predstavnika Unije za vanjske poslove i sigurnosnu politiku da se savjetuje s Europskim parlamentom prije nego što iznese takve prijedloge za odluke o ZVSP-u ili ZSOP-u;</w:t>
            </w:r>
          </w:p>
        </w:tc>
        <w:tc>
          <w:tcPr>
            <w:tcW w:w="4876" w:type="dxa"/>
            <w:tcBorders>
              <w:top w:val="nil"/>
              <w:left w:val="nil"/>
              <w:bottom w:val="nil"/>
              <w:right w:val="nil"/>
            </w:tcBorders>
          </w:tcPr>
          <w:p w:rsidR="007F386E" w:rsidRPr="007F386E" w:rsidRDefault="007F386E" w:rsidP="001E3674">
            <w:pPr>
              <w:pStyle w:val="Normal6a"/>
            </w:pPr>
            <w:r w:rsidRPr="007F386E">
              <w:rPr>
                <w:b/>
                <w:i/>
              </w:rPr>
              <w:t>Briše se.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1008</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Rihards Kols</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48.</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48.</w:t>
            </w:r>
            <w:r w:rsidRPr="007F386E">
              <w:tab/>
              <w:t xml:space="preserve">ističe da </w:t>
            </w:r>
            <w:r w:rsidRPr="007F386E">
              <w:rPr>
                <w:b/>
                <w:i/>
              </w:rPr>
              <w:t xml:space="preserve">su </w:t>
            </w:r>
            <w:r w:rsidRPr="007F386E">
              <w:t xml:space="preserve">odluke o ZVSP-u ili ZSOP-u koje uključuju rashode </w:t>
            </w:r>
            <w:r w:rsidRPr="007F386E">
              <w:rPr>
                <w:b/>
                <w:i/>
              </w:rPr>
              <w:t>uvijek osnovni odabir za te politike</w:t>
            </w:r>
            <w:r w:rsidRPr="007F386E">
              <w:t xml:space="preserve">; poziva potpredsjednika Komisije / Visokog predstavnika Unije za vanjske poslove i sigurnosnu politiku da se savjetuje s Europskim parlamentom </w:t>
            </w:r>
            <w:r w:rsidRPr="007F386E">
              <w:rPr>
                <w:b/>
                <w:i/>
              </w:rPr>
              <w:t>prije nego što iznese takve prijedloge za odluke o ZVSP-u ili ZSOP-u</w:t>
            </w:r>
            <w:r w:rsidRPr="007F386E">
              <w:t>;</w:t>
            </w:r>
          </w:p>
        </w:tc>
        <w:tc>
          <w:tcPr>
            <w:tcW w:w="4876" w:type="dxa"/>
            <w:tcBorders>
              <w:top w:val="nil"/>
              <w:left w:val="nil"/>
              <w:bottom w:val="nil"/>
              <w:right w:val="nil"/>
            </w:tcBorders>
          </w:tcPr>
          <w:p w:rsidR="007F386E" w:rsidRPr="007F386E" w:rsidRDefault="007F386E" w:rsidP="001E3674">
            <w:pPr>
              <w:pStyle w:val="Normal6a"/>
            </w:pPr>
            <w:r w:rsidRPr="007F386E">
              <w:t>48.</w:t>
            </w:r>
            <w:r w:rsidRPr="007F386E">
              <w:tab/>
              <w:t xml:space="preserve">ističe da odluke o ZVSP-u ili ZSOP-u koje uključuju rashode </w:t>
            </w:r>
            <w:r w:rsidRPr="007F386E">
              <w:rPr>
                <w:b/>
                <w:i/>
              </w:rPr>
              <w:t>moraju podlijegati parlamentarnom nadzoru</w:t>
            </w:r>
            <w:r w:rsidRPr="007F386E">
              <w:t xml:space="preserve">; poziva potpredsjednika Komisije / Visokog predstavnika Unije za vanjske poslove i sigurnosnu politiku da se </w:t>
            </w:r>
            <w:r w:rsidRPr="007F386E">
              <w:rPr>
                <w:b/>
                <w:i/>
              </w:rPr>
              <w:t xml:space="preserve">prije predlaganja odluka o ZVSP-u ili ZSOP-u </w:t>
            </w:r>
            <w:r w:rsidRPr="007F386E">
              <w:t xml:space="preserve">savjetuje s Europskim parlamentom </w:t>
            </w:r>
            <w:r w:rsidRPr="007F386E">
              <w:rPr>
                <w:b/>
                <w:i/>
              </w:rPr>
              <w:t>i na taj način zajamči transparentnost i odgovornost u skladu s člankom 36. UEU-a;</w:t>
            </w:r>
            <w:r w:rsidRPr="007F386E">
              <w:t xml:space="preserve"> </w:t>
            </w:r>
            <w:r w:rsidRPr="007F386E">
              <w:rPr>
                <w:b/>
                <w:i/>
              </w:rPr>
              <w:t>preporučuje strukturirane dijaloge između Visokog predstavnika i nacionalnih parlamenata kako bi se osigurala odgovornost i na razini EU-a i na nacionalnoj razini;</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1009</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Hannah Neumann</w:t>
      </w:r>
      <w:r w:rsidRPr="007F386E">
        <w:rPr>
          <w:rStyle w:val="HideTWBExt"/>
          <w:b w:val="0"/>
        </w:rPr>
        <w:t>&lt;/Members&gt;</w:t>
      </w:r>
    </w:p>
    <w:p w:rsidR="007F386E" w:rsidRPr="007F386E" w:rsidRDefault="007F386E" w:rsidP="007F386E">
      <w:r w:rsidRPr="007F386E">
        <w:rPr>
          <w:rStyle w:val="HideTWBExt"/>
          <w:rFonts w:eastAsiaTheme="minorHAnsi"/>
        </w:rPr>
        <w:t>&lt;AuNomDe&gt;</w:t>
      </w:r>
      <w:r w:rsidRPr="007F386E">
        <w:rPr>
          <w:rStyle w:val="HideTWBInt"/>
        </w:rPr>
        <w:t>{Greens/EFA}</w:t>
      </w:r>
      <w:r w:rsidRPr="007F386E">
        <w:t>u ime Kluba zastupnika Verts/ALE-a</w:t>
      </w:r>
      <w:r w:rsidRPr="007F386E">
        <w:rPr>
          <w:rStyle w:val="HideTWBExt"/>
          <w:rFonts w:eastAsiaTheme="minorHAnsi"/>
        </w:rPr>
        <w:t>&lt;/AuNomDe&gt;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49.</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rPr>
                <w:b/>
                <w:i/>
              </w:rPr>
              <w:t>49.</w:t>
            </w:r>
            <w:r w:rsidRPr="007F386E">
              <w:tab/>
            </w:r>
            <w:r w:rsidRPr="007F386E">
              <w:rPr>
                <w:b/>
                <w:i/>
              </w:rPr>
              <w:t>podsjeća da je izvršavanje proračunske funkcije Europskog parlamenta neodvojivo povezano s njegovom funkcijom političkog nadzora i savjetovanja; podsjeća da se člankom 36. UEU-a uspostavlja poseban odnos između potpredsjednika Komisije / Visokog predstavnika Unije za vanjske poslove i sigurnosnu politiku i Europskog parlamenta, što je preduvjet za izvršavanje tih funkcija Parlamenta, te da bi potpredsjednik Komisije / Visoki predstavnik trebao podupirati Parlament u tom pogledu;</w:t>
            </w:r>
          </w:p>
        </w:tc>
        <w:tc>
          <w:tcPr>
            <w:tcW w:w="4876" w:type="dxa"/>
            <w:tcBorders>
              <w:top w:val="nil"/>
              <w:left w:val="nil"/>
              <w:bottom w:val="nil"/>
              <w:right w:val="nil"/>
            </w:tcBorders>
          </w:tcPr>
          <w:p w:rsidR="007F386E" w:rsidRPr="007F386E" w:rsidRDefault="007F386E" w:rsidP="001E3674">
            <w:pPr>
              <w:pStyle w:val="Normal6a"/>
            </w:pPr>
            <w:r w:rsidRPr="007F386E">
              <w:rPr>
                <w:b/>
                <w:i/>
              </w:rPr>
              <w:t>Briše se.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1010</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Alice Teodorescu Måwe</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49.a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49.a</w:t>
            </w:r>
            <w:r w:rsidRPr="007F386E">
              <w:tab/>
            </w:r>
            <w:r w:rsidRPr="007F386E">
              <w:rPr>
                <w:b/>
                <w:i/>
              </w:rPr>
              <w:t>potiče Komisiju da zabrani dodjelu sredstava EU-a pojedincima ili organizacijama povezanima s terorističkim ili islamističkim ili drugim ekstremističkim pokretima koji su u suprotnosti s temeljnim vrijednostima EU-a; osim toga, trebalo bi ojačati mehanizme praćenja i kontrole kako se sredstva EU-a ni u kojem slučaju ne bi dodjeljivala aktivnostima, projektima ili literaturi kojima se poziva na nasilje i/ili mržnju kao što je antisemitizam; smatra da bi se to ograničenje trebalo primjenjivati i na financiranje trećih strana koje izravno ili neizravno doprinose financiranju takvih subjekata ili aktivnosti sredstvima EU-a.</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{SV}</w:t>
      </w:r>
      <w:r w:rsidRPr="007F386E">
        <w:t>sv</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1011</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David McAllister</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49.a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49.a</w:t>
            </w:r>
            <w:r w:rsidRPr="007F386E">
              <w:tab/>
            </w:r>
            <w:r w:rsidRPr="007F386E">
              <w:rPr>
                <w:b/>
                <w:i/>
              </w:rPr>
              <w:t>žali zbog činjenice da se proračun ZVSP-a za civilne misije u okviru ZSOP-a tek neznatno povećao između višegodišnjeg financijskog okvira (VFO) za razdoblje 2014. – 2020. i VFO-a za razdoblje 2021. – 2027., iako se broj misija i zadaća koje su im povjerene povećao, sigurnosno okruženje postalo je problematičnije, a trošak operacija povećao se;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1012</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Alice Teodorescu Måwe</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49.b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49.b</w:t>
            </w:r>
            <w:r w:rsidRPr="007F386E">
              <w:tab/>
            </w:r>
            <w:r w:rsidRPr="007F386E">
              <w:rPr>
                <w:b/>
                <w:i/>
              </w:rPr>
              <w:t>zagovara uvjetovanje pomoći u većoj mjeri; smatra da se, u slučajevima u kojima se pokaže da su sredstva EU-a zloupotrijebljena ili upotrijebljena u svrhe koje su suprotne temeljnim vrijednostima EU-a, pomoć uvijek mora zaustaviti, smanjiti ili barem podvrgnuti uvjetima ili strože kontrolirati.</w:t>
            </w:r>
          </w:p>
        </w:tc>
      </w:tr>
    </w:tbl>
    <w:p w:rsidR="007F386E" w:rsidRPr="007F386E" w:rsidRDefault="007F386E" w:rsidP="007F386E">
      <w:pPr>
        <w:pStyle w:val="AmOrLang"/>
      </w:pPr>
      <w:r w:rsidRPr="007F386E">
        <w:t xml:space="preserve">Or. </w:t>
      </w:r>
      <w:r w:rsidRPr="007F386E">
        <w:rPr>
          <w:rStyle w:val="HideTWBExt"/>
        </w:rPr>
        <w:t>&lt;Original&gt;</w:t>
      </w:r>
      <w:r w:rsidRPr="007F386E">
        <w:rPr>
          <w:rStyle w:val="HideTWBInt"/>
        </w:rPr>
        <w:t>{SV}</w:t>
      </w:r>
      <w:r w:rsidRPr="007F386E">
        <w:t>sv</w:t>
      </w:r>
      <w:r w:rsidRPr="007F386E">
        <w:rPr>
          <w:rStyle w:val="HideTWBExt"/>
        </w:rPr>
        <w:t>&lt;/Original&gt;</w:t>
      </w:r>
    </w:p>
    <w:p w:rsidR="007F386E" w:rsidRPr="007F386E" w:rsidRDefault="007F386E" w:rsidP="007F386E">
      <w:r w:rsidRPr="007F386E">
        <w:rPr>
          <w:rStyle w:val="HideTWBExt"/>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1013</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Merja Kyllönen</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50.</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50.</w:t>
            </w:r>
            <w:r w:rsidRPr="007F386E">
              <w:tab/>
              <w:t>poziva Komisiju da iznese prijedloge za sljedeći VFO u prvoj polovici 2025. kako bi se osiguralo dovoljno vremena za pregovore o programima; ističe potrebu za detaljnijom proračunskom nomenklaturom i u Instrumentu za susjedstvo, razvoj i međunarodnu suradnju i u Instrumentu pretpristupne pomoći, čime se proračunskom tijelu omogućuje utvrđivanje političkih i geografskih prioriteta u okviru godišnjeg proračunskog postupka;</w:t>
            </w:r>
          </w:p>
        </w:tc>
        <w:tc>
          <w:tcPr>
            <w:tcW w:w="4876" w:type="dxa"/>
            <w:tcBorders>
              <w:top w:val="nil"/>
              <w:left w:val="nil"/>
              <w:bottom w:val="nil"/>
              <w:right w:val="nil"/>
            </w:tcBorders>
          </w:tcPr>
          <w:p w:rsidR="007F386E" w:rsidRPr="007F386E" w:rsidRDefault="007F386E" w:rsidP="001E3674">
            <w:pPr>
              <w:pStyle w:val="Normal6a"/>
            </w:pPr>
            <w:r w:rsidRPr="007F386E">
              <w:t>50.</w:t>
            </w:r>
            <w:r w:rsidRPr="007F386E">
              <w:tab/>
              <w:t xml:space="preserve">poziva Komisiju da iznese prijedloge za sljedeći VFO u prvoj polovici 2025. kako bi se osiguralo dovoljno vremena za pregovore o programima; ističe potrebu za detaljnijom proračunskom nomenklaturom i u Instrumentu za susjedstvo, razvoj i međunarodnu suradnju i u Instrumentu pretpristupne pomoći, čime se proračunskom tijelu omogućuje utvrđivanje političkih i geografskih prioriteta u okviru godišnjeg proračunskog postupka; </w:t>
            </w:r>
            <w:r w:rsidRPr="007F386E">
              <w:rPr>
                <w:b/>
                <w:i/>
              </w:rPr>
              <w:t>naglašava ključnu važnost izravne potpore civilnom društvu i osobama koje izražavaju suprotna stajališta, posebno u trenutačnom ozračju rastućih globalnih napetosti i represije u sve većem broju zemalja, uz istovremeno značajno smanjenje financiranja za te organizacije;</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1014</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Hannah Neumann</w:t>
      </w:r>
      <w:r w:rsidRPr="007F386E">
        <w:rPr>
          <w:rStyle w:val="HideTWBExt"/>
          <w:b w:val="0"/>
        </w:rPr>
        <w:t>&lt;/Members&gt;</w:t>
      </w:r>
    </w:p>
    <w:p w:rsidR="007F386E" w:rsidRPr="007F386E" w:rsidRDefault="007F386E" w:rsidP="007F386E">
      <w:r w:rsidRPr="007F386E">
        <w:rPr>
          <w:rStyle w:val="HideTWBExt"/>
          <w:rFonts w:eastAsiaTheme="minorHAnsi"/>
        </w:rPr>
        <w:t>&lt;AuNomDe&gt;</w:t>
      </w:r>
      <w:r w:rsidRPr="007F386E">
        <w:rPr>
          <w:rStyle w:val="HideTWBInt"/>
        </w:rPr>
        <w:t>{Greens/EFA}</w:t>
      </w:r>
      <w:r w:rsidRPr="007F386E">
        <w:t>u ime Kluba zastupnika Verts/ALE-a</w:t>
      </w:r>
      <w:r w:rsidRPr="007F386E">
        <w:rPr>
          <w:rStyle w:val="HideTWBExt"/>
          <w:rFonts w:eastAsiaTheme="minorHAnsi"/>
        </w:rPr>
        <w:t>&lt;/AuNomDe&gt;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50.</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50.</w:t>
            </w:r>
            <w:r w:rsidRPr="007F386E">
              <w:tab/>
              <w:t xml:space="preserve">poziva Komisiju da iznese prijedloge za sljedeći VFO u prvoj polovici 2025. kako bi se osiguralo dovoljno vremena za pregovore o programima; ističe potrebu za detaljnijom proračunskom nomenklaturom </w:t>
            </w:r>
            <w:r w:rsidRPr="007F386E">
              <w:rPr>
                <w:b/>
                <w:i/>
              </w:rPr>
              <w:t xml:space="preserve">i </w:t>
            </w:r>
            <w:r w:rsidRPr="007F386E">
              <w:t>u Instrumentu za susjedstvo, razvoj i međunarodnu suradnju i u Instrumentu pretpristupne pomoći, čime se proračunskom tijelu omogućuje utvrđivanje političkih i geografskih prioriteta u okviru godišnjeg proračunskog postupka;</w:t>
            </w:r>
          </w:p>
        </w:tc>
        <w:tc>
          <w:tcPr>
            <w:tcW w:w="4876" w:type="dxa"/>
            <w:tcBorders>
              <w:top w:val="nil"/>
              <w:left w:val="nil"/>
              <w:bottom w:val="nil"/>
              <w:right w:val="nil"/>
            </w:tcBorders>
          </w:tcPr>
          <w:p w:rsidR="007F386E" w:rsidRPr="007F386E" w:rsidRDefault="007F386E" w:rsidP="001E3674">
            <w:pPr>
              <w:pStyle w:val="Normal6a"/>
            </w:pPr>
            <w:r w:rsidRPr="007F386E">
              <w:t>50.</w:t>
            </w:r>
            <w:r w:rsidRPr="007F386E">
              <w:tab/>
              <w:t>poziva Komisiju da iznese prijedloge za sljedeći VFO u prvoj polovici 2025. kako bi se osiguralo dovoljno vremena za pregovore o programima; ističe potrebu za detaljnijom proračunskom nomenklaturom u Instrumentu za susjedstvo, razvoj i međunarodnu suradnju</w:t>
            </w:r>
            <w:r w:rsidRPr="007F386E">
              <w:rPr>
                <w:b/>
                <w:i/>
              </w:rPr>
              <w:t>, ZVSP-u</w:t>
            </w:r>
            <w:r w:rsidRPr="007F386E">
              <w:t xml:space="preserve"> i u Instrumentu pretpristupne pomoći, čime se proračunskom tijelu omogućuje utvrđivanje političkih i geografskih prioriteta u okviru godišnjeg proračunskog postupka;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1015</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Nacho Sánchez Amor, Sven Mikser, Alessandra Moretti, Yannis Maniatis, Vasile Dîncu, Marco Tarquinio, Hana Jalloul Muro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50.a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50.a</w:t>
            </w:r>
            <w:r w:rsidRPr="007F386E">
              <w:tab/>
            </w:r>
            <w:r w:rsidRPr="007F386E">
              <w:rPr>
                <w:b/>
                <w:i/>
              </w:rPr>
              <w:t>ističe da je ESVD strukturno nedovoljno financiran i da se na njega ne bi trebala primjenjivati ista ograničenja kao na druge institucije u pogledu pristupa administrativnom proračunu; duboko je zabrinut zbog ozbiljnih i dalekosežnih negativnih posljedica navedenih proračunskih pitanja na vanjsko djelovanje EU-a i rezultate institucija EU-a u tom području; ističe sve veće odgovornosti koje institucije EU-a, uključujući Vijeće i Parlament, povjeravaju ESVD-u; svjestan je da nedjelovanje u pogledu rješavanja trenutačne proračunske situacije ESVD-a može ozbiljno utjecati na odnose EU-a s trećim zemljama; podsjeća na nedostatak operativnog proračuna ESVD-a te poziva na analizu posljedica i alternativa takvog stanja;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1016</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Hana Jalloul Muro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50.a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50.a</w:t>
            </w:r>
            <w:r w:rsidRPr="007F386E">
              <w:tab/>
            </w:r>
            <w:r w:rsidRPr="007F386E">
              <w:rPr>
                <w:b/>
                <w:i/>
              </w:rPr>
              <w:t>poziva na jačanje namjenske proračunske linije u okviru mjera vanjske politike EU-a, posebno za rodnu ravnopravnost i Program o ženama, miru i sigurnosti, kako bi se osiguralo dosljedno financiranje inicijativa kojima se promiče rodno osjetljivo vodstvo, štite prava žena i bori protiv seksualnog i rodno uvjetovanog nasilja u kontekstu sukoba i nakon sukoba; naglašava da je takvo financiranje ključno za potporu lokalnim organizacijama civilnog društva, pružanje potpore usmjerene na preživjele osobe i integraciju rodnih perspektiva u diplomatske i sigurnosne napore EU-a;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1017</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Nacho Sánchez Amor, Sven Mikser, Alessandra Moretti, Yannis Maniatis, Vasile Dîncu, Marco Tarquinio, Hana Jalloul Muro</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50.b (novi)</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p>
        </w:tc>
        <w:tc>
          <w:tcPr>
            <w:tcW w:w="4876" w:type="dxa"/>
            <w:tcBorders>
              <w:top w:val="nil"/>
              <w:left w:val="nil"/>
              <w:bottom w:val="nil"/>
              <w:right w:val="nil"/>
            </w:tcBorders>
          </w:tcPr>
          <w:p w:rsidR="007F386E" w:rsidRPr="007F386E" w:rsidRDefault="007F386E" w:rsidP="001E3674">
            <w:pPr>
              <w:pStyle w:val="Normal6a"/>
            </w:pPr>
            <w:r w:rsidRPr="007F386E">
              <w:rPr>
                <w:b/>
                <w:i/>
              </w:rPr>
              <w:t>50.b</w:t>
            </w:r>
            <w:r w:rsidRPr="007F386E">
              <w:tab/>
            </w:r>
            <w:r w:rsidRPr="007F386E">
              <w:rPr>
                <w:b/>
                <w:i/>
              </w:rPr>
              <w:t>poziva Komisiju da u svoj prijedlog sljedećeg VFO-a uključi snažne sposobnosti i resurse za vanjsko djelovanje EU-a, s obzirom na sve izazovniju međunarodnu scenu; u tom pogledu podsjeća da je od ključne važnosti nastaviti jačati našu potporu ljudskim pravima, demokraciji i razvoju u trećim zemljama jer je svijet demokracijâ sigurniji svijet; ističe da bi sredstva za digitalnu diplomaciju EU-a trebalo dodatno povećati s obzirom na trenutačni kontekst brzog tehnološkog napretka i geopolitičkog natjecanja; ustraje u tome da bi „zelenu diplomaciju” i zelenu tranziciju, koje su među prioritetima EU-a, trebalo ojačati u odnosu na treće zemlje putem vanjskog djelovanja EU-a;</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1018</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Sven Mikser, Lucia Annunziata, Nicola Zingaretti, Thijs Reuten, Alessandra Moretti, Giorgio Gori, Tobias Cremer, Yannis Maniatis</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51.</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51.</w:t>
            </w:r>
            <w:r w:rsidRPr="007F386E">
              <w:tab/>
              <w:t>ističe da svako navedeno pitanje zahtijeva odgovarajući odgovor izvršnih tijela; poziva potpredsjednika Komisije / Visokog predstavnika Unije za vanjske poslove i sigurnosnu politiku da brzo i u pisanom obliku odgovori na pozive i zahtjeve Parlamenta te na pitanja u vezi s kojima je izrazio zabrinutost; smatra da usmene izjave na sjednicama odbora ili na plenarnoj sjednici mogu biti dostatne kao odgovor samo u iznimnim ili hitnim slučajevima; naglašava da su u trenutačnom zahtjevnom geopolitičkom kontekstu bliska suradnja i partnerstvo između Europskog parlamenta i potpredsjednika Komisije / Visokog predstavnika Unije za vanjske poslove i sigurnosnu politiku od strateške važnosti; očekuje sustavnije razmjene prije donošenja mandata i strategija ZVSP-a te bolji protok informacija o pregovorima i provedbi međunarodnih sporazuma, kao i memoranduma o razumijevanju; osim toga, očekuje da će Parlament biti učinkovito uključen u cijelu vanjsku politiku i djelovanje EU-a</w:t>
            </w:r>
            <w:r w:rsidRPr="007F386E">
              <w:rPr>
                <w:b/>
                <w:i/>
              </w:rPr>
              <w:t xml:space="preserve"> kao sastavni dio „Tima Europa”</w:t>
            </w:r>
            <w:r w:rsidRPr="007F386E">
              <w:t>, čime će se mobilizirati parlamentarna diplomacija kao potpora naporima potpredsjednika Komisije / Visokog predstavnika Unije za vanjske poslove i sigurnosnu politiku;</w:t>
            </w:r>
          </w:p>
        </w:tc>
        <w:tc>
          <w:tcPr>
            <w:tcW w:w="4876" w:type="dxa"/>
            <w:tcBorders>
              <w:top w:val="nil"/>
              <w:left w:val="nil"/>
              <w:bottom w:val="nil"/>
              <w:right w:val="nil"/>
            </w:tcBorders>
          </w:tcPr>
          <w:p w:rsidR="007F386E" w:rsidRPr="007F386E" w:rsidRDefault="007F386E" w:rsidP="001E3674">
            <w:pPr>
              <w:pStyle w:val="Normal6a"/>
            </w:pPr>
            <w:r w:rsidRPr="007F386E">
              <w:t>51.</w:t>
            </w:r>
            <w:r w:rsidRPr="007F386E">
              <w:tab/>
              <w:t>ističe da svako navedeno pitanje zahtijeva odgovarajući odgovor izvršnih tijela; poziva potpredsjednika Komisije / Visokog predstavnika Unije za vanjske poslove i sigurnosnu politiku da brzo i u pisanom obliku odgovori na pozive i zahtjeve Parlamenta te na pitanja u vezi s kojima je izrazio zabrinutost; smatra da usmene izjave na sjednicama odbora ili na plenarnoj sjednici mogu biti dostatne kao odgovor samo u iznimnim ili hitnim slučajevima; naglašava da su u trenutačnom zahtjevnom geopolitičkom kontekstu bliska suradnja i partnerstvo između Europskog parlamenta i potpredsjednika Komisije / Visokog predstavnika Unije za vanjske poslove i sigurnosnu politiku od strateške važnosti; očekuje sustavnije razmjene prije donošenja mandata i strategija ZVSP-a te bolji protok informacija o pregovorima i provedbi međunarodnih sporazuma, kao i memoranduma o razumijevanju; osim toga, očekuje da će Parlament biti učinkovito uključen u cijelu vanjsku politiku i djelovanje EU-a, čime će se mobilizirati parlamentarna diplomacija kao potpora naporima potpredsjednika Komisije / Visokog predstavnika Unije za vanjske poslove i sigurnosnu politiku;</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w:t>
      </w:r>
    </w:p>
    <w:p w:rsidR="007F386E" w:rsidRPr="007F386E" w:rsidRDefault="007F386E" w:rsidP="007F386E">
      <w:pPr>
        <w:pStyle w:val="AmNumberTabs"/>
      </w:pPr>
      <w:r w:rsidRPr="007F386E">
        <w:rPr>
          <w:rStyle w:val="HideTWBExt"/>
          <w:b w:val="0"/>
        </w:rPr>
        <w:t>&lt;Amend&gt;</w:t>
      </w:r>
      <w:r w:rsidRPr="007F386E">
        <w:t>Amandman</w:t>
      </w:r>
      <w:r w:rsidRPr="007F386E">
        <w:tab/>
      </w:r>
      <w:r w:rsidRPr="007F386E">
        <w:tab/>
      </w:r>
      <w:r w:rsidRPr="007F386E">
        <w:rPr>
          <w:rStyle w:val="HideTWBExt"/>
          <w:b w:val="0"/>
        </w:rPr>
        <w:t>&lt;NumAm&gt;</w:t>
      </w:r>
      <w:r w:rsidRPr="007F386E">
        <w:t>1019</w:t>
      </w:r>
      <w:r w:rsidRPr="007F386E">
        <w:rPr>
          <w:rStyle w:val="HideTWBExt"/>
          <w:b w:val="0"/>
        </w:rPr>
        <w:t>&lt;/NumAm&gt;</w:t>
      </w:r>
    </w:p>
    <w:p w:rsidR="007F386E" w:rsidRPr="007F386E" w:rsidRDefault="007F386E" w:rsidP="007F386E">
      <w:pPr>
        <w:pStyle w:val="NormalBold"/>
      </w:pPr>
      <w:r w:rsidRPr="007F386E">
        <w:rPr>
          <w:rStyle w:val="HideTWBExt"/>
          <w:b w:val="0"/>
        </w:rPr>
        <w:t>&lt;RepeatBlock-By&gt;&lt;Members&gt;</w:t>
      </w:r>
      <w:r w:rsidRPr="007F386E">
        <w:t>Hermann Tertsch, Jorge Martín Frías</w:t>
      </w:r>
      <w:r w:rsidRPr="007F386E">
        <w:rPr>
          <w:rStyle w:val="HideTWBExt"/>
          <w:b w:val="0"/>
        </w:rPr>
        <w:t>&lt;/Members&gt;</w:t>
      </w:r>
    </w:p>
    <w:p w:rsidR="007F386E" w:rsidRPr="007F386E" w:rsidRDefault="007F386E" w:rsidP="007F386E">
      <w:pPr>
        <w:pStyle w:val="NormalBold"/>
      </w:pPr>
      <w:r w:rsidRPr="007F386E">
        <w:rPr>
          <w:rStyle w:val="HideTWBExt"/>
          <w:b w:val="0"/>
        </w:rPr>
        <w:t>&lt;/RepeatBlock-By&gt;</w:t>
      </w:r>
    </w:p>
    <w:p w:rsidR="007F386E" w:rsidRPr="007F386E" w:rsidRDefault="007F386E" w:rsidP="007F386E">
      <w:pPr>
        <w:pStyle w:val="NormalBold"/>
      </w:pPr>
      <w:r w:rsidRPr="007F386E">
        <w:rPr>
          <w:rStyle w:val="HideTWBExt"/>
          <w:b w:val="0"/>
        </w:rPr>
        <w:t>&lt;DocAmend&gt;</w:t>
      </w:r>
      <w:r w:rsidRPr="007F386E">
        <w:t>Prijedlog rezolucije</w:t>
      </w:r>
      <w:r w:rsidRPr="007F386E">
        <w:rPr>
          <w:rStyle w:val="HideTWBExt"/>
          <w:b w:val="0"/>
        </w:rPr>
        <w:t>&lt;/DocAmend&gt;</w:t>
      </w:r>
    </w:p>
    <w:p w:rsidR="007F386E" w:rsidRPr="007F386E" w:rsidRDefault="007F386E" w:rsidP="007F386E">
      <w:pPr>
        <w:pStyle w:val="NormalBold"/>
      </w:pPr>
      <w:r w:rsidRPr="007F386E">
        <w:rPr>
          <w:rStyle w:val="HideTWBExt"/>
          <w:b w:val="0"/>
        </w:rPr>
        <w:t>&lt;Article&gt;</w:t>
      </w:r>
      <w:r w:rsidRPr="007F386E">
        <w:t>Stavak 51.</w:t>
      </w:r>
      <w:r w:rsidRPr="007F386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6E" w:rsidRPr="007F386E" w:rsidTr="001E3674">
        <w:trPr>
          <w:trHeight w:hRule="exact" w:val="240"/>
          <w:jc w:val="center"/>
        </w:trPr>
        <w:tc>
          <w:tcPr>
            <w:tcW w:w="9752" w:type="dxa"/>
            <w:gridSpan w:val="2"/>
            <w:tcBorders>
              <w:top w:val="nil"/>
              <w:left w:val="nil"/>
              <w:bottom w:val="nil"/>
              <w:right w:val="nil"/>
            </w:tcBorders>
          </w:tcPr>
          <w:p w:rsidR="007F386E" w:rsidRPr="007F386E" w:rsidRDefault="007F386E" w:rsidP="001E3674"/>
        </w:tc>
      </w:tr>
      <w:tr w:rsidR="007F386E" w:rsidRPr="007F386E" w:rsidTr="001E3674">
        <w:trPr>
          <w:trHeight w:val="240"/>
          <w:jc w:val="center"/>
        </w:trPr>
        <w:tc>
          <w:tcPr>
            <w:tcW w:w="4876" w:type="dxa"/>
            <w:tcBorders>
              <w:top w:val="nil"/>
              <w:left w:val="nil"/>
              <w:bottom w:val="nil"/>
              <w:right w:val="nil"/>
            </w:tcBorders>
          </w:tcPr>
          <w:p w:rsidR="007F386E" w:rsidRPr="007F386E" w:rsidRDefault="007F386E" w:rsidP="001E3674">
            <w:pPr>
              <w:pStyle w:val="AmColumnHeading"/>
            </w:pPr>
            <w:r w:rsidRPr="007F386E">
              <w:t>Prijedlog rezolucije</w:t>
            </w:r>
          </w:p>
        </w:tc>
        <w:tc>
          <w:tcPr>
            <w:tcW w:w="4876" w:type="dxa"/>
            <w:tcBorders>
              <w:top w:val="nil"/>
              <w:left w:val="nil"/>
              <w:bottom w:val="nil"/>
              <w:right w:val="nil"/>
            </w:tcBorders>
          </w:tcPr>
          <w:p w:rsidR="007F386E" w:rsidRPr="007F386E" w:rsidRDefault="007F386E" w:rsidP="001E3674">
            <w:pPr>
              <w:pStyle w:val="AmColumnHeading"/>
            </w:pPr>
            <w:r w:rsidRPr="007F386E">
              <w:t>Izmjena</w:t>
            </w:r>
          </w:p>
        </w:tc>
      </w:tr>
      <w:tr w:rsidR="007F386E" w:rsidRPr="007F386E" w:rsidTr="001E3674">
        <w:trPr>
          <w:jc w:val="center"/>
        </w:trPr>
        <w:tc>
          <w:tcPr>
            <w:tcW w:w="4876" w:type="dxa"/>
            <w:tcBorders>
              <w:top w:val="nil"/>
              <w:left w:val="nil"/>
              <w:bottom w:val="nil"/>
              <w:right w:val="nil"/>
            </w:tcBorders>
          </w:tcPr>
          <w:p w:rsidR="007F386E" w:rsidRPr="007F386E" w:rsidRDefault="007F386E" w:rsidP="001E3674">
            <w:pPr>
              <w:pStyle w:val="Normal6a"/>
            </w:pPr>
            <w:r w:rsidRPr="007F386E">
              <w:t>51.</w:t>
            </w:r>
            <w:r w:rsidRPr="007F386E">
              <w:tab/>
              <w:t xml:space="preserve">ističe da svako navedeno pitanje zahtijeva odgovarajući odgovor </w:t>
            </w:r>
            <w:r w:rsidRPr="007F386E">
              <w:rPr>
                <w:b/>
                <w:i/>
              </w:rPr>
              <w:t>izvršnih tijela</w:t>
            </w:r>
            <w:r w:rsidRPr="007F386E">
              <w:t>; poziva potpredsjednika Komisije / Visokog predstavnika Unije za vanjske poslove i sigurnosnu politiku da brzo i u pisanom obliku odgovori na pozive i zahtjeve Parlamenta te na pitanja u vezi s kojima je izrazio zabrinutost; smatra da usmene izjave na sjednicama odbora ili na plenarnoj sjednici mogu biti dostatne kao odgovor samo u iznimnim ili hitnim slučajevima; naglašava da su u trenutačnom zahtjevnom geopolitičkom kontekstu bliska suradnja i partnerstvo između Europskog parlamenta i potpredsjednika Komisije / Visokog predstavnika Unije za vanjske poslove i sigurnosnu politiku od strateške važnosti; očekuje sustavnije razmjene prije donošenja mandata i strategija ZVSP-a te bolji protok informacija o pregovorima i provedbi međunarodnih sporazuma, kao i memoranduma o razumijevanju; osim toga, očekuje da će Parlament biti učinkovito uključen u cijelu vanjsku politiku i djelovanje EU-a kao sastavni dio „Tima Europa”, čime će se mobilizirati parlamentarna diplomacija kao potpora naporima potpredsjednika Komisije / Visokog predstavnika Unije za vanjske poslove i sigurnosnu politiku;</w:t>
            </w:r>
          </w:p>
        </w:tc>
        <w:tc>
          <w:tcPr>
            <w:tcW w:w="4876" w:type="dxa"/>
            <w:tcBorders>
              <w:top w:val="nil"/>
              <w:left w:val="nil"/>
              <w:bottom w:val="nil"/>
              <w:right w:val="nil"/>
            </w:tcBorders>
          </w:tcPr>
          <w:p w:rsidR="007F386E" w:rsidRPr="007F386E" w:rsidRDefault="007F386E" w:rsidP="001E3674">
            <w:pPr>
              <w:pStyle w:val="Normal6a"/>
            </w:pPr>
            <w:r w:rsidRPr="007F386E">
              <w:t>51.</w:t>
            </w:r>
            <w:r w:rsidRPr="007F386E">
              <w:tab/>
              <w:t xml:space="preserve">ističe da svako navedeno pitanje zahtijeva odgovarajući odgovor </w:t>
            </w:r>
            <w:r w:rsidRPr="007F386E">
              <w:rPr>
                <w:b/>
                <w:i/>
              </w:rPr>
              <w:t>Komisije</w:t>
            </w:r>
            <w:r w:rsidRPr="007F386E">
              <w:t>; poziva potpredsjednika Komisije / Visokog predstavnika Unije za vanjske poslove i sigurnosnu politiku da brzo i u pisanom obliku odgovori na pozive i zahtjeve Parlamenta te na pitanja u vezi s kojima je izrazio zabrinutost; smatra da usmene izjave na sjednicama odbora ili na plenarnoj sjednici mogu biti dostatne kao odgovor samo u iznimnim ili hitnim slučajevima; naglašava da su u trenutačnom zahtjevnom geopolitičkom kontekstu bliska suradnja i partnerstvo između Europskog parlamenta i potpredsjednika Komisije / Visokog predstavnika Unije za vanjske poslove i sigurnosnu politiku od strateške važnosti; očekuje sustavnije razmjene prije donošenja mandata i strategija ZVSP-a te bolji protok informacija o pregovorima i provedbi međunarodnih sporazuma, kao i memoranduma o razumijevanju; osim toga, očekuje da će Parlament biti učinkovito uključen u cijelu vanjsku politiku i djelovanje EU-a kao sastavni dio „Tima Europa”, čime će se mobilizirati parlamentarna diplomacija kao potpora naporima potpredsjednika Komisije / Visokog predstavnika Unije za vanjske poslove i sigurnosnu politiku;</w:t>
            </w:r>
          </w:p>
        </w:tc>
      </w:tr>
    </w:tbl>
    <w:p w:rsidR="007F386E" w:rsidRPr="007F386E" w:rsidRDefault="007F386E" w:rsidP="007F386E">
      <w:pPr>
        <w:pStyle w:val="AmOrLang"/>
      </w:pPr>
      <w:r w:rsidRPr="007F386E">
        <w:t xml:space="preserve">Or. </w:t>
      </w:r>
      <w:r w:rsidRPr="007F386E">
        <w:rPr>
          <w:rStyle w:val="HideTWBExt"/>
          <w:rFonts w:eastAsiaTheme="majorEastAsia"/>
        </w:rPr>
        <w:t>&lt;Original&gt;</w:t>
      </w:r>
      <w:r w:rsidRPr="007F386E">
        <w:rPr>
          <w:rStyle w:val="HideTWBInt"/>
        </w:rPr>
        <w:t>{EN}</w:t>
      </w:r>
      <w:r w:rsidRPr="007F386E">
        <w:t>en</w:t>
      </w:r>
      <w:r w:rsidRPr="007F386E">
        <w:rPr>
          <w:rStyle w:val="HideTWBExt"/>
          <w:rFonts w:eastAsiaTheme="majorEastAsia"/>
        </w:rPr>
        <w:t>&lt;/Original&gt;</w:t>
      </w:r>
    </w:p>
    <w:p w:rsidR="007F386E" w:rsidRPr="007F386E" w:rsidRDefault="007F386E" w:rsidP="007F386E">
      <w:r w:rsidRPr="007F386E">
        <w:rPr>
          <w:rStyle w:val="HideTWBExt"/>
          <w:rFonts w:eastAsiaTheme="minorHAnsi"/>
        </w:rPr>
        <w:t>&lt;/Amend&gt;&lt;/RepeatBlock-Amend&gt;</w:t>
      </w:r>
    </w:p>
    <w:p w:rsidR="004058C2" w:rsidRPr="007F386E" w:rsidRDefault="004058C2" w:rsidP="007F386E"/>
    <w:sectPr w:rsidR="004058C2" w:rsidRPr="007F386E" w:rsidSect="00FB593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E95" w:rsidRPr="00FB593C" w:rsidRDefault="00047ED9">
      <w:r w:rsidRPr="00FB593C">
        <w:separator/>
      </w:r>
    </w:p>
  </w:endnote>
  <w:endnote w:type="continuationSeparator" w:id="0">
    <w:p w:rsidR="005D5E95" w:rsidRPr="00FB593C" w:rsidRDefault="00047ED9">
      <w:r w:rsidRPr="00FB59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93C" w:rsidRPr="00FB593C" w:rsidRDefault="00FB593C" w:rsidP="00FB593C">
    <w:pPr>
      <w:pStyle w:val="EPFooter"/>
    </w:pPr>
    <w:r w:rsidRPr="00FB593C">
      <w:t>PE</w:t>
    </w:r>
    <w:r w:rsidRPr="007F386E">
      <w:rPr>
        <w:rStyle w:val="HideTWBExt"/>
      </w:rPr>
      <w:t>&lt;NoPE&gt;</w:t>
    </w:r>
    <w:r w:rsidRPr="00FB593C">
      <w:t>765.314</w:t>
    </w:r>
    <w:r w:rsidRPr="007F386E">
      <w:rPr>
        <w:rStyle w:val="HideTWBExt"/>
      </w:rPr>
      <w:t>&lt;/NoPE&gt;&lt;Version&gt;</w:t>
    </w:r>
    <w:r w:rsidRPr="00FB593C">
      <w:t>v01-00</w:t>
    </w:r>
    <w:r w:rsidRPr="007F386E">
      <w:rPr>
        <w:rStyle w:val="HideTWBExt"/>
      </w:rPr>
      <w:t>&lt;/Version&gt;</w:t>
    </w:r>
    <w:r w:rsidRPr="00FB593C">
      <w:tab/>
    </w:r>
    <w:r w:rsidRPr="00FB593C">
      <w:fldChar w:fldCharType="begin"/>
    </w:r>
    <w:r w:rsidRPr="00FB593C">
      <w:instrText xml:space="preserve"> PAGE  \* MERGEFORMAT </w:instrText>
    </w:r>
    <w:r w:rsidRPr="00FB593C">
      <w:fldChar w:fldCharType="separate"/>
    </w:r>
    <w:r w:rsidR="000572CF">
      <w:rPr>
        <w:noProof/>
      </w:rPr>
      <w:t>145</w:t>
    </w:r>
    <w:r w:rsidRPr="00FB593C">
      <w:fldChar w:fldCharType="end"/>
    </w:r>
    <w:r w:rsidRPr="00FB593C">
      <w:t>/</w:t>
    </w:r>
    <w:fldSimple w:instr=" NUMPAGES  \* MERGEFORMAT ">
      <w:r w:rsidR="000572CF">
        <w:rPr>
          <w:noProof/>
        </w:rPr>
        <w:t>145</w:t>
      </w:r>
    </w:fldSimple>
    <w:r w:rsidRPr="00FB593C">
      <w:tab/>
    </w:r>
    <w:r w:rsidRPr="007F386E">
      <w:rPr>
        <w:rStyle w:val="HideTWBExt"/>
      </w:rPr>
      <w:t>&lt;PathFdR&gt;</w:t>
    </w:r>
    <w:r w:rsidRPr="00FB593C">
      <w:t>AM\1309978HR.docx</w:t>
    </w:r>
    <w:r w:rsidRPr="007F386E">
      <w:rPr>
        <w:rStyle w:val="HideTWBExt"/>
      </w:rPr>
      <w:t>&lt;/PathFdR&gt;</w:t>
    </w:r>
  </w:p>
  <w:p w:rsidR="004058C2" w:rsidRPr="00FB593C" w:rsidRDefault="00FB593C" w:rsidP="00FB593C">
    <w:pPr>
      <w:pStyle w:val="EPFooter2"/>
    </w:pPr>
    <w:r w:rsidRPr="00FB593C">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93C" w:rsidRPr="00FB593C" w:rsidRDefault="00FB593C" w:rsidP="00FB593C">
    <w:pPr>
      <w:pStyle w:val="EPFooter"/>
    </w:pPr>
    <w:r w:rsidRPr="007F386E">
      <w:rPr>
        <w:rStyle w:val="HideTWBExt"/>
      </w:rPr>
      <w:t>&lt;PathFdR&gt;</w:t>
    </w:r>
    <w:r w:rsidRPr="00FB593C">
      <w:t>AM\1309978HR.docx</w:t>
    </w:r>
    <w:r w:rsidRPr="007F386E">
      <w:rPr>
        <w:rStyle w:val="HideTWBExt"/>
      </w:rPr>
      <w:t>&lt;/PathFdR&gt;</w:t>
    </w:r>
    <w:r w:rsidRPr="00FB593C">
      <w:tab/>
    </w:r>
    <w:r w:rsidRPr="00FB593C">
      <w:fldChar w:fldCharType="begin"/>
    </w:r>
    <w:r w:rsidRPr="00FB593C">
      <w:instrText xml:space="preserve"> PAGE  \* MERGEFORMAT </w:instrText>
    </w:r>
    <w:r w:rsidRPr="00FB593C">
      <w:fldChar w:fldCharType="separate"/>
    </w:r>
    <w:r w:rsidR="000572CF">
      <w:rPr>
        <w:noProof/>
      </w:rPr>
      <w:t>145</w:t>
    </w:r>
    <w:r w:rsidRPr="00FB593C">
      <w:fldChar w:fldCharType="end"/>
    </w:r>
    <w:r w:rsidRPr="00FB593C">
      <w:t>/</w:t>
    </w:r>
    <w:fldSimple w:instr=" NUMPAGES  \* MERGEFORMAT ">
      <w:r w:rsidR="000572CF">
        <w:rPr>
          <w:noProof/>
        </w:rPr>
        <w:t>145</w:t>
      </w:r>
    </w:fldSimple>
    <w:r w:rsidRPr="00FB593C">
      <w:tab/>
      <w:t>PE</w:t>
    </w:r>
    <w:r w:rsidRPr="007F386E">
      <w:rPr>
        <w:rStyle w:val="HideTWBExt"/>
      </w:rPr>
      <w:t>&lt;NoPE&gt;</w:t>
    </w:r>
    <w:r w:rsidRPr="00FB593C">
      <w:t>765.314</w:t>
    </w:r>
    <w:r w:rsidRPr="007F386E">
      <w:rPr>
        <w:rStyle w:val="HideTWBExt"/>
      </w:rPr>
      <w:t>&lt;/NoPE&gt;&lt;Version&gt;</w:t>
    </w:r>
    <w:r w:rsidRPr="00FB593C">
      <w:t>v01-00</w:t>
    </w:r>
    <w:r w:rsidRPr="007F386E">
      <w:rPr>
        <w:rStyle w:val="HideTWBExt"/>
      </w:rPr>
      <w:t>&lt;/Version&gt;</w:t>
    </w:r>
  </w:p>
  <w:p w:rsidR="004058C2" w:rsidRPr="00FB593C" w:rsidRDefault="00FB593C" w:rsidP="00FB593C">
    <w:pPr>
      <w:pStyle w:val="EPFooter2"/>
    </w:pPr>
    <w:r w:rsidRPr="00FB593C">
      <w:tab/>
    </w:r>
    <w:r w:rsidRPr="00FB593C">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93C" w:rsidRPr="00FB593C" w:rsidRDefault="00FB593C" w:rsidP="00FB593C">
    <w:pPr>
      <w:pStyle w:val="EPFooter"/>
    </w:pPr>
    <w:r w:rsidRPr="007F386E">
      <w:rPr>
        <w:rStyle w:val="HideTWBExt"/>
      </w:rPr>
      <w:t>&lt;PathFdR&gt;</w:t>
    </w:r>
    <w:r w:rsidRPr="00FB593C">
      <w:t>AM\1309978HR.docx</w:t>
    </w:r>
    <w:r w:rsidRPr="007F386E">
      <w:rPr>
        <w:rStyle w:val="HideTWBExt"/>
      </w:rPr>
      <w:t>&lt;/PathFdR&gt;</w:t>
    </w:r>
    <w:r w:rsidRPr="00FB593C">
      <w:tab/>
    </w:r>
    <w:r w:rsidRPr="00FB593C">
      <w:tab/>
      <w:t>PE</w:t>
    </w:r>
    <w:r w:rsidRPr="007F386E">
      <w:rPr>
        <w:rStyle w:val="HideTWBExt"/>
      </w:rPr>
      <w:t>&lt;NoPE&gt;</w:t>
    </w:r>
    <w:r w:rsidRPr="00FB593C">
      <w:t>765.314</w:t>
    </w:r>
    <w:r w:rsidRPr="007F386E">
      <w:rPr>
        <w:rStyle w:val="HideTWBExt"/>
      </w:rPr>
      <w:t>&lt;/NoPE&gt;&lt;Version&gt;</w:t>
    </w:r>
    <w:r w:rsidRPr="00FB593C">
      <w:t>v01-00</w:t>
    </w:r>
    <w:r w:rsidRPr="007F386E">
      <w:rPr>
        <w:rStyle w:val="HideTWBExt"/>
      </w:rPr>
      <w:t>&lt;/Version&gt;</w:t>
    </w:r>
  </w:p>
  <w:p w:rsidR="004058C2" w:rsidRPr="00FB593C" w:rsidRDefault="00FB593C" w:rsidP="00FB593C">
    <w:pPr>
      <w:pStyle w:val="EPFooter2"/>
    </w:pPr>
    <w:r w:rsidRPr="00FB593C">
      <w:t>HR</w:t>
    </w:r>
    <w:r w:rsidRPr="00FB593C">
      <w:tab/>
    </w:r>
    <w:r w:rsidRPr="00FB593C">
      <w:rPr>
        <w:b w:val="0"/>
        <w:i/>
        <w:color w:val="C0C0C0"/>
        <w:sz w:val="22"/>
      </w:rPr>
      <w:t>Ujedinjena u raznolikosti</w:t>
    </w:r>
    <w:r w:rsidRPr="00FB593C">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E95" w:rsidRPr="00FB593C" w:rsidRDefault="00047ED9">
      <w:r w:rsidRPr="00FB593C">
        <w:separator/>
      </w:r>
    </w:p>
  </w:footnote>
  <w:footnote w:type="continuationSeparator" w:id="0">
    <w:p w:rsidR="005D5E95" w:rsidRPr="00FB593C" w:rsidRDefault="00047ED9">
      <w:r w:rsidRPr="00FB59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86E" w:rsidRDefault="007F38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86E" w:rsidRDefault="007F38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86E" w:rsidRDefault="007F38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TXTNRPE" w:val="765.314"/>
    <w:docVar w:name="TXTPEorAP" w:val="PE"/>
    <w:docVar w:name="TXTVERSION" w:val="01-00"/>
  </w:docVars>
  <w:rsids>
    <w:rsidRoot w:val="00A77B3E"/>
    <w:rsid w:val="00047ED9"/>
    <w:rsid w:val="000572CF"/>
    <w:rsid w:val="004058C2"/>
    <w:rsid w:val="005D5E95"/>
    <w:rsid w:val="007F386E"/>
    <w:rsid w:val="00A77B3E"/>
    <w:rsid w:val="00CA2A55"/>
    <w:rsid w:val="00FB59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F75AA0A"/>
  <w15:docId w15:val="{2838CCF1-1C12-4081-A5A3-6386CD05B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FB593C"/>
    <w:pPr>
      <w:tabs>
        <w:tab w:val="center" w:pos="4513"/>
        <w:tab w:val="right" w:pos="9026"/>
      </w:tabs>
    </w:pPr>
  </w:style>
  <w:style w:type="character" w:customStyle="1" w:styleId="HeaderChar">
    <w:name w:val="Header Char"/>
    <w:basedOn w:val="DefaultParagraphFont"/>
    <w:link w:val="Header"/>
    <w:rsid w:val="00FB593C"/>
    <w:rPr>
      <w:sz w:val="24"/>
      <w:szCs w:val="24"/>
    </w:rPr>
  </w:style>
  <w:style w:type="paragraph" w:styleId="Footer">
    <w:name w:val="footer"/>
    <w:basedOn w:val="Normal"/>
    <w:link w:val="FooterChar"/>
    <w:semiHidden/>
    <w:unhideWhenUsed/>
    <w:rsid w:val="00047ED9"/>
    <w:pPr>
      <w:tabs>
        <w:tab w:val="center" w:pos="4513"/>
        <w:tab w:val="right" w:pos="9026"/>
      </w:tabs>
    </w:pPr>
  </w:style>
  <w:style w:type="character" w:customStyle="1" w:styleId="FooterChar">
    <w:name w:val="Footer Char"/>
    <w:basedOn w:val="DefaultParagraphFont"/>
    <w:link w:val="Footer"/>
    <w:semiHidden/>
    <w:rsid w:val="00047ED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145</Pages>
  <Words>30828</Words>
  <Characters>227638</Characters>
  <Application>Microsoft Office Word</Application>
  <DocSecurity>0</DocSecurity>
  <Lines>1896</Lines>
  <Paragraphs>515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2024-12-03T16:32:00Z</dcterms:created>
  <dcterms:modified xsi:type="dcterms:W3CDTF">2024-12-03T16:32:00Z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1309978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87435</vt:lpwstr>
  </property>
  <property fmtid="{D5CDD505-2E9C-101B-9397-08002B2CF9AE}" pid="7" name="dmxml.render.traceId">
    <vt:lpwstr>672e06aa1a6803170f800a6d74dada57</vt:lpwstr>
  </property>
  <property fmtid="{D5CDD505-2E9C-101B-9397-08002B2CF9AE}" pid="8" name="FooterPath">
    <vt:lpwstr>AM\1309978HR.docx</vt:lpwstr>
  </property>
  <property fmtid="{D5CDD505-2E9C-101B-9397-08002B2CF9AE}" pid="9" name="PE Number">
    <vt:lpwstr>765.314</vt:lpwstr>
  </property>
  <property fmtid="{D5CDD505-2E9C-101B-9397-08002B2CF9AE}" pid="10" name="UID">
    <vt:lpwstr>eu.europa.europarl-DIN1-2024-0000051288_01.00-xm-01.00_text-xml</vt:lpwstr>
  </property>
  <property fmtid="{D5CDD505-2E9C-101B-9397-08002B2CF9AE}" pid="11" name="SDLStudio">
    <vt:lpwstr/>
  </property>
  <property fmtid="{D5CDD505-2E9C-101B-9397-08002B2CF9AE}" pid="12" name="Bookout">
    <vt:lpwstr>OK - 2024/12/03 17:29</vt:lpwstr>
  </property>
</Properties>
</file>