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4207DD" w:rsidRPr="00E730F7" w14:paraId="08DB04DF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DDE2E" w14:textId="77777777" w:rsidR="00532ECC" w:rsidRPr="00E730F7" w:rsidRDefault="00034531">
            <w:pPr>
              <w:pStyle w:val="EPName"/>
            </w:pPr>
            <w:r w:rsidRPr="00E730F7">
              <w:t>Parlament Europejski</w:t>
            </w:r>
          </w:p>
          <w:p w14:paraId="19314FCC" w14:textId="77777777" w:rsidR="00532ECC" w:rsidRPr="00E730F7" w:rsidRDefault="00034531">
            <w:pPr>
              <w:pStyle w:val="EPTerm"/>
            </w:pPr>
            <w:r w:rsidRPr="00E730F7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CF0AB9" w14:textId="77777777" w:rsidR="00532ECC" w:rsidRPr="00E730F7" w:rsidRDefault="00E730F7">
            <w:pPr>
              <w:pStyle w:val="EPLogo"/>
            </w:pPr>
            <w:r w:rsidRPr="00E730F7">
              <w:pict w14:anchorId="71C86B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55569230" w14:textId="77777777" w:rsidR="00532ECC" w:rsidRPr="00E730F7" w:rsidRDefault="00034531">
      <w:pPr>
        <w:pStyle w:val="LineTop"/>
      </w:pPr>
      <w:r w:rsidRPr="00E730F7">
        <w:t xml:space="preserve"> </w:t>
      </w:r>
    </w:p>
    <w:p w14:paraId="75331799" w14:textId="77777777" w:rsidR="00532ECC" w:rsidRPr="00E730F7" w:rsidRDefault="00034531">
      <w:pPr>
        <w:pStyle w:val="EPBody"/>
      </w:pPr>
      <w:r w:rsidRPr="00E730F7">
        <w:rPr>
          <w:rStyle w:val="HideTWBExt"/>
          <w:rFonts w:eastAsia="Times New Roman"/>
          <w:i w:val="0"/>
        </w:rPr>
        <w:t>&lt;Commission&gt;</w:t>
      </w:r>
      <w:r w:rsidRPr="00E730F7">
        <w:rPr>
          <w:rStyle w:val="HideTWBInt"/>
          <w:i w:val="0"/>
        </w:rPr>
        <w:t>{AFET}</w:t>
      </w:r>
      <w:r w:rsidRPr="00E730F7">
        <w:t>Komisja Spraw Zagranicznych</w:t>
      </w:r>
      <w:r w:rsidRPr="00E730F7">
        <w:rPr>
          <w:rStyle w:val="HideTWBExt"/>
          <w:rFonts w:eastAsia="Times New Roman"/>
          <w:i w:val="0"/>
        </w:rPr>
        <w:t>&lt;/Commission&gt;</w:t>
      </w:r>
    </w:p>
    <w:p w14:paraId="441D3275" w14:textId="77777777" w:rsidR="00532ECC" w:rsidRPr="00E730F7" w:rsidRDefault="00034531">
      <w:pPr>
        <w:pStyle w:val="LineBottom"/>
      </w:pPr>
      <w:r w:rsidRPr="00E730F7">
        <w:t xml:space="preserve"> </w:t>
      </w:r>
    </w:p>
    <w:p w14:paraId="2F257F4F" w14:textId="77777777" w:rsidR="00532ECC" w:rsidRPr="00E730F7" w:rsidRDefault="00034531">
      <w:pPr>
        <w:pStyle w:val="CoverReference"/>
      </w:pPr>
      <w:r w:rsidRPr="00E730F7">
        <w:rPr>
          <w:rStyle w:val="HideTWBExt"/>
          <w:rFonts w:eastAsia="Times New Roman"/>
          <w:b w:val="0"/>
        </w:rPr>
        <w:t>&lt;RefProc&gt;</w:t>
      </w:r>
      <w:r w:rsidRPr="00E730F7">
        <w:t>2025/2023</w:t>
      </w:r>
      <w:r w:rsidRPr="00E730F7">
        <w:rPr>
          <w:rStyle w:val="HideTWBExt"/>
          <w:rFonts w:eastAsia="Times New Roman"/>
          <w:b w:val="0"/>
        </w:rPr>
        <w:t>&lt;/RefProc&gt;&lt;RefTypeProc&gt;</w:t>
      </w:r>
      <w:r w:rsidRPr="00E730F7">
        <w:t>(INI)</w:t>
      </w:r>
      <w:r w:rsidRPr="00E730F7">
        <w:rPr>
          <w:rStyle w:val="HideTWBExt"/>
          <w:rFonts w:eastAsia="Times New Roman"/>
          <w:b w:val="0"/>
        </w:rPr>
        <w:t>&lt;/RefTypeProc&gt;</w:t>
      </w:r>
    </w:p>
    <w:p w14:paraId="4C91B425" w14:textId="77777777" w:rsidR="00532ECC" w:rsidRPr="00E730F7" w:rsidRDefault="00034531">
      <w:pPr>
        <w:pStyle w:val="CoverDate"/>
      </w:pPr>
      <w:r w:rsidRPr="00E730F7">
        <w:rPr>
          <w:rStyle w:val="HideTWBExt"/>
        </w:rPr>
        <w:t>&lt;Date&gt;</w:t>
      </w:r>
      <w:r w:rsidRPr="00E730F7">
        <w:rPr>
          <w:rStyle w:val="HideTWBInt"/>
        </w:rPr>
        <w:t>{04/03/2025}</w:t>
      </w:r>
      <w:r w:rsidRPr="00E730F7">
        <w:t>4.3.2025</w:t>
      </w:r>
      <w:r w:rsidRPr="00E730F7">
        <w:rPr>
          <w:rStyle w:val="HideTWBExt"/>
        </w:rPr>
        <w:t>&lt;/Date&gt;</w:t>
      </w:r>
    </w:p>
    <w:p w14:paraId="0CB8BCFF" w14:textId="77777777" w:rsidR="00532ECC" w:rsidRPr="00E730F7" w:rsidRDefault="00034531">
      <w:pPr>
        <w:pStyle w:val="CoverDocType"/>
      </w:pPr>
      <w:r w:rsidRPr="00E730F7">
        <w:rPr>
          <w:rStyle w:val="HideTWBExt"/>
          <w:b w:val="0"/>
        </w:rPr>
        <w:t>&lt;TypeAM&gt;</w:t>
      </w:r>
      <w:r w:rsidRPr="00E730F7">
        <w:t>POPRAWKI</w:t>
      </w:r>
      <w:r w:rsidRPr="00E730F7">
        <w:rPr>
          <w:rStyle w:val="HideTWBExt"/>
          <w:b w:val="0"/>
        </w:rPr>
        <w:t>&lt;/TypeAM&gt;</w:t>
      </w:r>
    </w:p>
    <w:p w14:paraId="2637360A" w14:textId="449E98B8" w:rsidR="00532ECC" w:rsidRPr="00E730F7" w:rsidRDefault="00034531">
      <w:pPr>
        <w:pStyle w:val="CoverDocType24a"/>
      </w:pPr>
      <w:r w:rsidRPr="00E730F7">
        <w:rPr>
          <w:rStyle w:val="HideTWBExt"/>
          <w:rFonts w:eastAsia="Times New Roman"/>
          <w:b w:val="0"/>
        </w:rPr>
        <w:t>&lt;RangeAM&gt;</w:t>
      </w:r>
      <w:r w:rsidR="00E730F7" w:rsidRPr="00E730F7">
        <w:t>325 - 633</w:t>
      </w:r>
      <w:r w:rsidRPr="00E730F7">
        <w:rPr>
          <w:rStyle w:val="HideTWBExt"/>
          <w:rFonts w:eastAsia="Times New Roman"/>
          <w:b w:val="0"/>
        </w:rPr>
        <w:t>&lt;/RangeAM&gt;</w:t>
      </w:r>
    </w:p>
    <w:p w14:paraId="2F20E856" w14:textId="77777777" w:rsidR="00532ECC" w:rsidRPr="00E730F7" w:rsidRDefault="00034531">
      <w:pPr>
        <w:pStyle w:val="CoverBold"/>
      </w:pPr>
      <w:r w:rsidRPr="00E730F7">
        <w:rPr>
          <w:rStyle w:val="HideTWBExt"/>
          <w:b w:val="0"/>
        </w:rPr>
        <w:t>&lt;TitreType&gt;</w:t>
      </w:r>
      <w:r w:rsidRPr="00E730F7">
        <w:t>Projekt sprawozdania</w:t>
      </w:r>
      <w:r w:rsidRPr="00E730F7">
        <w:rPr>
          <w:rStyle w:val="HideTWBExt"/>
          <w:b w:val="0"/>
        </w:rPr>
        <w:t>&lt;/TitreType&gt;</w:t>
      </w:r>
    </w:p>
    <w:p w14:paraId="1C7E08C1" w14:textId="77777777" w:rsidR="00532ECC" w:rsidRPr="00E730F7" w:rsidRDefault="00034531">
      <w:pPr>
        <w:pStyle w:val="CoverBold"/>
      </w:pPr>
      <w:r w:rsidRPr="00E730F7">
        <w:rPr>
          <w:rStyle w:val="HideTWBExt"/>
          <w:b w:val="0"/>
        </w:rPr>
        <w:t>&lt;Rapporteur&gt;</w:t>
      </w:r>
      <w:r w:rsidRPr="00E730F7">
        <w:t>Nacho Sánchez Amor</w:t>
      </w:r>
      <w:r w:rsidRPr="00E730F7">
        <w:rPr>
          <w:rStyle w:val="HideTWBExt"/>
          <w:b w:val="0"/>
        </w:rPr>
        <w:t>&lt;/Rapporteur&gt;</w:t>
      </w:r>
    </w:p>
    <w:p w14:paraId="2A22A1F7" w14:textId="77777777" w:rsidR="00532ECC" w:rsidRPr="00E730F7" w:rsidRDefault="00034531">
      <w:pPr>
        <w:pStyle w:val="CoverNormal24a"/>
      </w:pPr>
      <w:r w:rsidRPr="00E730F7">
        <w:rPr>
          <w:rStyle w:val="HideTWBExt"/>
        </w:rPr>
        <w:t>&lt;DocRefPE&gt;</w:t>
      </w:r>
      <w:r w:rsidRPr="00E730F7">
        <w:t>(PE767.988v01-00)</w:t>
      </w:r>
      <w:r w:rsidRPr="00E730F7">
        <w:rPr>
          <w:rStyle w:val="HideTWBExt"/>
        </w:rPr>
        <w:t>&lt;/DocRefPE&gt;</w:t>
      </w:r>
    </w:p>
    <w:p w14:paraId="0DAC5002" w14:textId="77777777" w:rsidR="00532ECC" w:rsidRPr="00E730F7" w:rsidRDefault="00034531">
      <w:pPr>
        <w:pStyle w:val="CoverNormal"/>
      </w:pPr>
      <w:r w:rsidRPr="00E730F7">
        <w:rPr>
          <w:rStyle w:val="HideTWBExt"/>
        </w:rPr>
        <w:t>&lt;Titre&gt;</w:t>
      </w:r>
      <w:r w:rsidRPr="00E730F7">
        <w:t>Sprawozdania Komisji dotyczące Turcji za lata 2023 i 2024</w:t>
      </w:r>
      <w:r w:rsidRPr="00E730F7">
        <w:rPr>
          <w:rStyle w:val="HideTWBExt"/>
        </w:rPr>
        <w:t>&lt;/Titre&gt;</w:t>
      </w:r>
    </w:p>
    <w:p w14:paraId="268616F3" w14:textId="77777777" w:rsidR="00532ECC" w:rsidRPr="00E730F7" w:rsidRDefault="00034531">
      <w:pPr>
        <w:pStyle w:val="CoverNormal24a"/>
      </w:pPr>
      <w:r w:rsidRPr="00E730F7">
        <w:rPr>
          <w:rStyle w:val="HideTWBExt"/>
        </w:rPr>
        <w:t>&lt;DocRef&gt;</w:t>
      </w:r>
      <w:r w:rsidRPr="00E730F7">
        <w:t>(2025/2023(INI))</w:t>
      </w:r>
      <w:r w:rsidRPr="00E730F7">
        <w:rPr>
          <w:rStyle w:val="HideTWBExt"/>
        </w:rPr>
        <w:t>&lt;/DocRef&gt;</w:t>
      </w:r>
    </w:p>
    <w:p w14:paraId="012B20ED" w14:textId="77777777" w:rsidR="00532ECC" w:rsidRPr="00E730F7" w:rsidRDefault="00034531">
      <w:r w:rsidRPr="00E730F7">
        <w:br w:type="page"/>
      </w:r>
      <w:r w:rsidRPr="00E730F7">
        <w:lastRenderedPageBreak/>
        <w:t>AM_Com_NonLegReport</w:t>
      </w:r>
    </w:p>
    <w:p w14:paraId="25358031" w14:textId="6CC5FE88" w:rsidR="004207DD" w:rsidRPr="00E730F7" w:rsidRDefault="00034531" w:rsidP="004207DD">
      <w:pPr>
        <w:pStyle w:val="AmNumberTabs"/>
      </w:pPr>
      <w:r w:rsidRPr="00E730F7">
        <w:br w:type="page"/>
      </w:r>
      <w:r w:rsidR="004207DD" w:rsidRPr="00E730F7">
        <w:rPr>
          <w:rStyle w:val="HideTWBExt"/>
          <w:b w:val="0"/>
        </w:rPr>
        <w:lastRenderedPageBreak/>
        <w:t>&lt;RepeatBlock-Amend&gt;&lt;Amend&gt;</w:t>
      </w:r>
      <w:r w:rsidR="004207DD" w:rsidRPr="00E730F7">
        <w:t>Poprawka</w:t>
      </w:r>
      <w:r w:rsidR="004207DD" w:rsidRPr="00E730F7">
        <w:tab/>
      </w:r>
      <w:r w:rsidR="004207DD" w:rsidRPr="00E730F7">
        <w:tab/>
      </w:r>
      <w:r w:rsidR="004207DD" w:rsidRPr="00E730F7">
        <w:rPr>
          <w:rStyle w:val="HideTWBExt"/>
          <w:b w:val="0"/>
        </w:rPr>
        <w:t>&lt;NumAm&gt;</w:t>
      </w:r>
      <w:r w:rsidR="00E730F7" w:rsidRPr="00E730F7">
        <w:t>325</w:t>
      </w:r>
      <w:r w:rsidR="004207DD" w:rsidRPr="00E730F7">
        <w:rPr>
          <w:rStyle w:val="HideTWBExt"/>
          <w:b w:val="0"/>
        </w:rPr>
        <w:t>&lt;/NumAm&gt;</w:t>
      </w:r>
    </w:p>
    <w:p w14:paraId="1083916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226EA9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773D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B851C9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36F781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790EB" w14:textId="77777777" w:rsidR="004207DD" w:rsidRPr="00E730F7" w:rsidRDefault="004207DD" w:rsidP="00D45A36"/>
        </w:tc>
      </w:tr>
      <w:tr w:rsidR="004207DD" w:rsidRPr="00E730F7" w14:paraId="20B9DF8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DDED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AE6E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D7655A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FFD55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65277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wzywa Komisję do zapewnienia najwyższej przejrzystości i dokładności podczas przydziału środków w ramach nowego Instrumentu Pomocy dla Uchodźców w Turcji oraz dopilnowania, by środki te były przekazywane przede wszystkim bezpośrednio uchodźcom i społecznościom przyjmującym oraz by były zarządzane przez organizacje gwarantujące rozliczalność i przejrzystość; zdecydowanie sprzeciwia się wszelkiej instrumentalizacji migrantów przez rząd turecki; podkreśla potrzebę zapewnienia ochrony wszystkich praw i wolności uchodźców i migrantów; zauważa, że w wyniku godnej ubolewania instrumentalizacji uchodźców przez Turcję na Cyprze odnotowuje się w ostatnich latach stały wzrost liczby wniosków o azyl; przypomina Turcji o zobowiązaniu do podjęcia wszelkich niezbędnych środków w celu zapobieżenia powstawaniu nowych morskich lub lądowych szlaków nielegalnej migracji z Turcji do UE; podkreśla znaczenie wypełniania przez Turcję zobowiązań wynikających ze wspólnego oświadczenia UE-Turcja z 2016 r. i umowy o readmisji między UE a Turcją wobec wszystkich państw członkowskich;</w:t>
            </w:r>
          </w:p>
        </w:tc>
      </w:tr>
    </w:tbl>
    <w:p w14:paraId="4FBFD66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D904B3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EB42C44" w14:textId="7EA2547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326</w:t>
      </w:r>
      <w:r w:rsidRPr="00E730F7">
        <w:rPr>
          <w:rStyle w:val="HideTWBExt"/>
          <w:b w:val="0"/>
        </w:rPr>
        <w:t>&lt;/NumAm&gt;</w:t>
      </w:r>
    </w:p>
    <w:p w14:paraId="7113118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Maniatis, Evin Incir</w:t>
      </w:r>
      <w:r w:rsidRPr="00E730F7">
        <w:rPr>
          <w:rStyle w:val="HideTWBExt"/>
          <w:b w:val="0"/>
        </w:rPr>
        <w:t>&lt;/Members&gt;</w:t>
      </w:r>
    </w:p>
    <w:p w14:paraId="039561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4BD1D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60EE1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845D32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0A84F" w14:textId="77777777" w:rsidR="004207DD" w:rsidRPr="00E730F7" w:rsidRDefault="004207DD" w:rsidP="00D45A36"/>
        </w:tc>
      </w:tr>
      <w:tr w:rsidR="004207DD" w:rsidRPr="00E730F7" w14:paraId="08D3B21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1CA0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EA2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6D72A5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2C5C3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99B4A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wzywa Komisję do zapewnienia najwyższej przejrzystości i dokładności podczas przydziału środków w ramach nowego Instrumentu Pomocy dla Uchodźców w Turcji oraz dopilnowania, by środki te były przekazywane bezpośrednio uchodźcom i społecznościom przyjmującym oraz by były zarządzane przez organizacje gwarantujące rozliczalność i przejrzystość; zdecydowanie sprzeciwia się wszelkiej instrumentalizacji migrantów przez rząd turecki; wyraża żal, że w wyniku godnej ubolewania instrumentalizacji uchodźców przez Turcję na Cyprze odnotowuje się w ostatnich latach stały wzrost liczby wniosków o azyl; przypomina Turcji o zobowiązaniu do wdrożenia wszelkich niezbędnych środków w celu zamknięcia istniejących szlaków nielegalnej migracji oraz zapobieżenia powstawaniu nowych morskich lub lądowych szlaków nielegalnej migracji z Turcji do UE; wzywa Turcję do zapewnienia pełnego i niedyskryminacyjnego wdrożenia wspólnego oświadczenia UE–Turcja z 2016 r. i umowy o readmisji między UE a Turcją w odniesieniu do wszystkich państw członkowskich, w tym Republiki Cypryjskiej;</w:t>
            </w:r>
          </w:p>
        </w:tc>
      </w:tr>
    </w:tbl>
    <w:p w14:paraId="078132B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284474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CAE55F6" w14:textId="1E24646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327</w:t>
      </w:r>
      <w:r w:rsidRPr="00E730F7">
        <w:rPr>
          <w:rStyle w:val="HideTWBExt"/>
          <w:b w:val="0"/>
        </w:rPr>
        <w:t>&lt;/NumAm&gt;</w:t>
      </w:r>
    </w:p>
    <w:p w14:paraId="6724767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7CE2751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B40C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457A1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D8E981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A30CB" w14:textId="77777777" w:rsidR="004207DD" w:rsidRPr="00E730F7" w:rsidRDefault="004207DD" w:rsidP="00D45A36"/>
        </w:tc>
      </w:tr>
      <w:tr w:rsidR="004207DD" w:rsidRPr="00E730F7" w14:paraId="78BA53D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801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F03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9715E3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FBA0C" w14:textId="0EADD176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</w:t>
            </w:r>
            <w:r w:rsidRPr="00E730F7">
              <w:rPr>
                <w:b/>
                <w:i/>
              </w:rPr>
              <w:t>3,4</w:t>
            </w:r>
            <w:r w:rsidRPr="00E730F7">
              <w:t xml:space="preserve"> mln</w:t>
            </w:r>
            <w:r w:rsidR="008E4232">
              <w:t xml:space="preserve"> </w:t>
            </w:r>
            <w:r w:rsidRPr="00E730F7">
              <w:t xml:space="preserve">uchodźców, w tym </w:t>
            </w:r>
            <w:r w:rsidRPr="00E730F7">
              <w:rPr>
                <w:b/>
                <w:i/>
              </w:rPr>
              <w:t>3,1</w:t>
            </w:r>
            <w:r w:rsidRPr="00E730F7">
              <w:t xml:space="preserve">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12EE9" w14:textId="75F9E04D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</w:t>
            </w:r>
            <w:r w:rsidRPr="00E730F7">
              <w:rPr>
                <w:b/>
                <w:i/>
              </w:rPr>
              <w:t>3,1</w:t>
            </w:r>
            <w:r w:rsidRPr="00E730F7">
              <w:t xml:space="preserve"> mln</w:t>
            </w:r>
            <w:r w:rsidR="008E4232">
              <w:t xml:space="preserve"> </w:t>
            </w:r>
            <w:r w:rsidRPr="00E730F7">
              <w:t xml:space="preserve">uchodźców, w tym </w:t>
            </w:r>
            <w:r w:rsidRPr="00E730F7">
              <w:rPr>
                <w:b/>
                <w:i/>
              </w:rPr>
              <w:t>2,9</w:t>
            </w:r>
            <w:r w:rsidRPr="00E730F7">
              <w:t xml:space="preserve"> mln</w:t>
            </w:r>
            <w:r w:rsidR="008E4232">
              <w:t xml:space="preserve"> </w:t>
            </w:r>
            <w:r w:rsidRPr="00E730F7">
              <w:t xml:space="preserve">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wyraża ostrożną nadzieję, że rozwój wydarzeń w Syrii stopniowo pozwoli na powrót do domu coraz większej liczby uchodźców; przypomina, że powroty powinny odbywać się wyłącznie na zasadzie dobrowolności oraz w warunkach bezpieczeństwa i godności; z zadowoleniem przyjmuje finansowanie w wysokości 1 mld EUR zaprogramowane przez UE na wsparcie uchodźców i społeczności przyjmujących w Turcji od czasu upadku reżimu Baszara al-Assada; jednocześnie zauważa, że środki te zadeklarowano już w maju 2024 r., a zatem nie stanowią one nowych środków; wzywa Komisję do dopilnowania, aby projekty finansowane przez UE, w szczególności te związane z ośrodkami detencyjnymi i kontrolą graniczną, były zgodne ze wszystkimi odpowiednimi standardami praw człowieka;</w:t>
            </w:r>
          </w:p>
        </w:tc>
      </w:tr>
    </w:tbl>
    <w:p w14:paraId="2D39097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02D537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50BC487" w14:textId="73E64E7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328</w:t>
      </w:r>
      <w:r w:rsidRPr="00E730F7">
        <w:rPr>
          <w:rStyle w:val="HideTWBExt"/>
          <w:b w:val="0"/>
        </w:rPr>
        <w:t>&lt;/NumAm&gt;</w:t>
      </w:r>
    </w:p>
    <w:p w14:paraId="2F7F27D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3C2830C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CE536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6A0E9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32E045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EBB8D" w14:textId="77777777" w:rsidR="004207DD" w:rsidRPr="00E730F7" w:rsidRDefault="004207DD" w:rsidP="00D45A36"/>
        </w:tc>
      </w:tr>
      <w:tr w:rsidR="004207DD" w:rsidRPr="00E730F7" w14:paraId="524E2FD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A2C3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012C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A900E1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F38FC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9CD26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zauważa, że historyczna zmiana polityczna w Syrii stwarza nadzieję na rozwiązanie kryzysu uchodźczego; wzywa Turcję do powstrzymania się od deportacji syryjskich uchodźców, ponieważ warunki ich bezpiecznego, godnego i dobrowolnego powrotu mogą nie zostać jeszcze spełnione z powodu niepewności co do praw własności, zagrożeń dla bezpieczeństwa spowodowanych niewybuchami i trwającym procesem transformacji politycznej w Syrii;</w:t>
            </w:r>
          </w:p>
        </w:tc>
      </w:tr>
    </w:tbl>
    <w:p w14:paraId="33792F5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B1921A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7FF26C1" w14:textId="6D31259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329</w:t>
      </w:r>
      <w:r w:rsidRPr="00E730F7">
        <w:rPr>
          <w:rStyle w:val="HideTWBExt"/>
          <w:b w:val="0"/>
        </w:rPr>
        <w:t>&lt;/NumAm&gt;</w:t>
      </w:r>
    </w:p>
    <w:p w14:paraId="327E76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Tomasz Froelich</w:t>
      </w:r>
      <w:r w:rsidRPr="00E730F7">
        <w:rPr>
          <w:rStyle w:val="HideTWBExt"/>
          <w:b w:val="0"/>
        </w:rPr>
        <w:t>&lt;/Members&gt;</w:t>
      </w:r>
    </w:p>
    <w:p w14:paraId="38A09B9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47EF3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562E07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1A6734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B025D" w14:textId="77777777" w:rsidR="004207DD" w:rsidRPr="00E730F7" w:rsidRDefault="004207DD" w:rsidP="00D45A36"/>
        </w:tc>
      </w:tr>
      <w:tr w:rsidR="004207DD" w:rsidRPr="00E730F7" w14:paraId="7326818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1BEF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8D95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7F211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3BDE2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85699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odnotowuje</w:t>
            </w:r>
            <w:r w:rsidRPr="00E730F7">
              <w:t xml:space="preserve"> fakt, że od 2011 r. UE przeznaczyła blisko 10 mld EUR na ten cel; </w:t>
            </w:r>
            <w:r w:rsidRPr="00E730F7">
              <w:rPr>
                <w:b/>
                <w:i/>
              </w:rPr>
              <w:t>zauważa, że według Europejskiego Trybunału Obrachunkowego Instrument Pomocy dla Uchodźców w Turcji o wartości 6 mld EUR mógł osiągnąć lepszy stosunek jakości do ceny i przynieść większe efekty; zauważa, że według Europejskiego Trybunału Obrachunkowego Komisja nie oceniała systematycznie, czy koszty projektów były uzasadnione, ani nie przedstawiła długoterminowego planu;</w:t>
            </w:r>
          </w:p>
        </w:tc>
      </w:tr>
    </w:tbl>
    <w:p w14:paraId="2224823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DA32C5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61DDB32" w14:textId="333CBC9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330</w:t>
      </w:r>
      <w:r w:rsidRPr="00E730F7">
        <w:rPr>
          <w:rStyle w:val="HideTWBExt"/>
          <w:b w:val="0"/>
        </w:rPr>
        <w:t>&lt;/NumAm&gt;</w:t>
      </w:r>
    </w:p>
    <w:p w14:paraId="326ED52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60F4C1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8BC37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7B0F65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448593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813B2" w14:textId="77777777" w:rsidR="004207DD" w:rsidRPr="00E730F7" w:rsidRDefault="004207DD" w:rsidP="00D45A36"/>
        </w:tc>
      </w:tr>
      <w:tr w:rsidR="004207DD" w:rsidRPr="00E730F7" w14:paraId="00B1200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C29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FABD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B8D02D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708E9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 xml:space="preserve">nadal wyraża uznanie dla Turcji za przyjęcie </w:t>
            </w:r>
            <w:r w:rsidRPr="00E730F7">
              <w:t>około 3,4 mln uchodźców, w tym 3,1 mln Syryjczyków;</w:t>
            </w:r>
            <w:r w:rsidRPr="00E730F7">
              <w:rPr>
                <w:b/>
                <w:i/>
              </w:rPr>
              <w:t xml:space="preserve"> ponadto</w:t>
            </w:r>
            <w:r w:rsidRPr="00E730F7">
              <w:rPr>
                <w:i/>
              </w:rPr>
              <w:t xml:space="preserve"> </w:t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D8DFD" w14:textId="49ECE8C2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 xml:space="preserve">zauważa, że </w:t>
            </w:r>
            <w:r w:rsidRPr="00E730F7">
              <w:t>około 3,4 mln uchodźców, w tym 3,1 mln Syryjczyków</w:t>
            </w:r>
            <w:r w:rsidRPr="00E730F7">
              <w:rPr>
                <w:b/>
                <w:i/>
              </w:rPr>
              <w:t>,</w:t>
            </w:r>
            <w:r w:rsidR="008E4232">
              <w:rPr>
                <w:b/>
                <w:i/>
              </w:rPr>
              <w:t xml:space="preserve"> </w:t>
            </w:r>
            <w:r w:rsidRPr="00E730F7">
              <w:rPr>
                <w:b/>
                <w:i/>
              </w:rPr>
              <w:t xml:space="preserve">przebywa w Turcji, często w opłakanych warunkach, niekiedy w obliczu pogromów organizowanych przez tureckie głębokie państwo, i jest wykorzystywanych przez Turcję jako karta przetargowa i narzędzie wywierania presji na Grecję i Republikę Cypryjską; potępia </w:t>
            </w:r>
            <w:r w:rsidRPr="00E730F7">
              <w:t xml:space="preserve">fakt, że od 2011 r. UE przeznaczyła blisko 10 mld EUR </w:t>
            </w:r>
            <w:r w:rsidRPr="00E730F7">
              <w:rPr>
                <w:b/>
                <w:i/>
              </w:rPr>
              <w:t>dla Turcji w związku z tą kwestią</w:t>
            </w:r>
            <w:r w:rsidRPr="00E730F7">
              <w:t>;</w:t>
            </w:r>
          </w:p>
        </w:tc>
      </w:tr>
    </w:tbl>
    <w:p w14:paraId="7BB368E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CCCE5A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3D0466" w14:textId="6C77ACE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331</w:t>
      </w:r>
      <w:r w:rsidRPr="00E730F7">
        <w:rPr>
          <w:rStyle w:val="HideTWBExt"/>
          <w:b w:val="0"/>
        </w:rPr>
        <w:t>&lt;/NumAm&gt;</w:t>
      </w:r>
    </w:p>
    <w:p w14:paraId="5EDE941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1BE545A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ADC9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7207E9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61C277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48200" w14:textId="77777777" w:rsidR="004207DD" w:rsidRPr="00E730F7" w:rsidRDefault="004207DD" w:rsidP="00D45A36"/>
        </w:tc>
      </w:tr>
      <w:tr w:rsidR="004207DD" w:rsidRPr="00E730F7" w14:paraId="00CF15D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0EF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21AE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7059F1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4BD1B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87E8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wzywa władze tureckie do pełnego i bezkrytycznego wdrożenia oświadczenia UE–Turcja z 18 marca 2016 r. oraz umowy o readmisji między UE a Turcją;</w:t>
            </w:r>
          </w:p>
        </w:tc>
      </w:tr>
    </w:tbl>
    <w:p w14:paraId="0DB61D2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E8990E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369B235" w14:textId="537C0FF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332</w:t>
      </w:r>
      <w:r w:rsidRPr="00E730F7">
        <w:rPr>
          <w:rStyle w:val="HideTWBExt"/>
          <w:b w:val="0"/>
        </w:rPr>
        <w:t>&lt;/NumAm&gt;</w:t>
      </w:r>
    </w:p>
    <w:p w14:paraId="38E6923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00851916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0D201C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3E623F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EFDDD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4B071E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0E2F9" w14:textId="77777777" w:rsidR="004207DD" w:rsidRPr="00E730F7" w:rsidRDefault="004207DD" w:rsidP="00D45A36"/>
        </w:tc>
      </w:tr>
      <w:tr w:rsidR="004207DD" w:rsidRPr="00E730F7" w14:paraId="2628BC9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7A8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2FF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EA6FBA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6FC8B" w14:textId="2B8D7024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</w:t>
            </w:r>
            <w:r w:rsidRPr="00E730F7">
              <w:rPr>
                <w:b/>
                <w:i/>
              </w:rPr>
              <w:t>3,1</w:t>
            </w:r>
            <w:r w:rsidRPr="00E730F7">
              <w:t xml:space="preserve"> mln</w:t>
            </w:r>
            <w:r w:rsidR="008E4232">
              <w:t xml:space="preserve"> </w:t>
            </w:r>
            <w:r w:rsidRPr="00E730F7">
              <w:t>Syryjczyków;</w:t>
            </w:r>
            <w:r w:rsidRPr="00E730F7">
              <w:rPr>
                <w:b/>
                <w:i/>
              </w:rPr>
              <w:t xml:space="preserve"> ponadto</w:t>
            </w:r>
            <w:r w:rsidRPr="00E730F7">
              <w:rPr>
                <w:i/>
              </w:rPr>
              <w:t xml:space="preserve"> </w:t>
            </w:r>
            <w:r w:rsidRPr="00E730F7">
              <w:t xml:space="preserve">z zadowoleniem przyjmuje fakt, że </w:t>
            </w:r>
            <w:r w:rsidRPr="00E730F7">
              <w:rPr>
                <w:b/>
                <w:i/>
              </w:rPr>
              <w:t>od 2011 r.</w:t>
            </w:r>
            <w:r w:rsidRPr="00E730F7">
              <w:t xml:space="preserve"> UE przeznaczyła blisko 10 mld EUR na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>ten cel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30941" w14:textId="7B576A93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</w:t>
            </w:r>
            <w:r w:rsidRPr="00E730F7">
              <w:rPr>
                <w:b/>
                <w:i/>
              </w:rPr>
              <w:t>3,2</w:t>
            </w:r>
            <w:r w:rsidRPr="00E730F7">
              <w:t xml:space="preserve"> mln</w:t>
            </w:r>
            <w:r w:rsidR="008E4232">
              <w:t xml:space="preserve"> </w:t>
            </w:r>
            <w:r w:rsidRPr="00E730F7">
              <w:t xml:space="preserve">Syryjczyków </w:t>
            </w:r>
            <w:r w:rsidRPr="00E730F7">
              <w:rPr>
                <w:b/>
                <w:i/>
              </w:rPr>
              <w:t>w ramach ochrony tymczasowej w 2023 r. i 2,9 mln w 2024 r.</w:t>
            </w:r>
            <w:r w:rsidRPr="00E730F7">
              <w:t xml:space="preserve">; z zadowoleniem przyjmuje fakt, że UE przeznaczyła blisko 10 mld EUR na </w:t>
            </w:r>
            <w:r w:rsidRPr="00E730F7">
              <w:rPr>
                <w:b/>
                <w:i/>
              </w:rPr>
              <w:t>pomoc Turcji w przyjmowaniu uchodźców, jednak potępia fakt, że odpowiednie kwoty finansowania unijnego przeznaczono na wzmocnienie tureckiej kontroli granicznej i zdolności do powstrzymywania uchodźców</w:t>
            </w:r>
            <w:r w:rsidRPr="00E730F7">
              <w:t>;</w:t>
            </w:r>
          </w:p>
        </w:tc>
      </w:tr>
    </w:tbl>
    <w:p w14:paraId="570FEA0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8915A7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05B6F1D" w14:textId="3951CE2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333</w:t>
      </w:r>
      <w:r w:rsidRPr="00E730F7">
        <w:rPr>
          <w:rStyle w:val="HideTWBExt"/>
          <w:b w:val="0"/>
        </w:rPr>
        <w:t>&lt;/NumAm&gt;</w:t>
      </w:r>
    </w:p>
    <w:p w14:paraId="2EC2994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7A8023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0D12C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3982C7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12BDDE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F7A18" w14:textId="77777777" w:rsidR="004207DD" w:rsidRPr="00E730F7" w:rsidRDefault="004207DD" w:rsidP="00D45A36"/>
        </w:tc>
      </w:tr>
      <w:tr w:rsidR="004207DD" w:rsidRPr="00E730F7" w14:paraId="0E36AF0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C07E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8433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FCA6E9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48B09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6B1A8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wzywa Unię Europejską i władze tureckie do kontynuowania działań w tym kierunku w celu zapewnienia stabilności regionu i zarządzania przepływami imigracyjnymi;</w:t>
            </w:r>
          </w:p>
        </w:tc>
      </w:tr>
    </w:tbl>
    <w:p w14:paraId="3402958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622EB4E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C06B69E" w14:textId="494DAEB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334</w:t>
      </w:r>
      <w:r w:rsidRPr="00E730F7">
        <w:rPr>
          <w:rStyle w:val="HideTWBExt"/>
          <w:b w:val="0"/>
        </w:rPr>
        <w:t>&lt;/NumAm&gt;</w:t>
      </w:r>
    </w:p>
    <w:p w14:paraId="0898A6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6335E4C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595F10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44C21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EDFE8F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C3666" w14:textId="77777777" w:rsidR="004207DD" w:rsidRPr="00E730F7" w:rsidRDefault="004207DD" w:rsidP="00D45A36"/>
        </w:tc>
      </w:tr>
      <w:tr w:rsidR="004207DD" w:rsidRPr="00E730F7" w14:paraId="5906585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9BDD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41CE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88A070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7A379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36B0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odnotowuje decyzję UE o przeznaczeniu dodatkowego 1 mld EUR w grudniu 2024 r. na dalsze wsparcie opieki zdrowotnej, edukacji i integracji uchodźców w Turcji;</w:t>
            </w:r>
          </w:p>
        </w:tc>
      </w:tr>
    </w:tbl>
    <w:p w14:paraId="023D8D8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E6AA3E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A5D41F3" w14:textId="0A4A524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335</w:t>
      </w:r>
      <w:r w:rsidRPr="00E730F7">
        <w:rPr>
          <w:rStyle w:val="HideTWBExt"/>
          <w:b w:val="0"/>
        </w:rPr>
        <w:t>&lt;/NumAm&gt;</w:t>
      </w:r>
    </w:p>
    <w:p w14:paraId="16B800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2BFB57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44F2D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C91A6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7132A7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7812C" w14:textId="77777777" w:rsidR="004207DD" w:rsidRPr="00E730F7" w:rsidRDefault="004207DD" w:rsidP="00D45A36"/>
        </w:tc>
      </w:tr>
      <w:tr w:rsidR="004207DD" w:rsidRPr="00E730F7" w14:paraId="3B77AB6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1A50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59A9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5689F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68812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>nadal wyraża uznanie dla Turcji za przyjęcie około 3,4 mln uchodźców, w tym 3,1 mln Syryjczyków; ponadto 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F0098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z zadowoleniem przyjmuje fakt, że od 2011 r. UE przeznaczyła blisko 10 mld EUR na ten cel; </w:t>
            </w:r>
            <w:r w:rsidRPr="00E730F7">
              <w:rPr>
                <w:b/>
                <w:i/>
              </w:rPr>
              <w:t>wzywa Unię Europejską i władze tureckie do kontynuowania tych działań na rzecz stabilności w regionie i zarządzania przepływami imigracyjnymi;</w:t>
            </w:r>
          </w:p>
        </w:tc>
      </w:tr>
    </w:tbl>
    <w:p w14:paraId="76F835F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B3AAE5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E9B684D" w14:textId="26D13E2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336</w:t>
      </w:r>
      <w:r w:rsidRPr="00E730F7">
        <w:rPr>
          <w:rStyle w:val="HideTWBExt"/>
          <w:b w:val="0"/>
        </w:rPr>
        <w:t>&lt;/NumAm&gt;</w:t>
      </w:r>
    </w:p>
    <w:p w14:paraId="4AFD035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677662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39D26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ED069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595232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F7841" w14:textId="77777777" w:rsidR="004207DD" w:rsidRPr="00E730F7" w:rsidRDefault="004207DD" w:rsidP="00D45A36"/>
        </w:tc>
      </w:tr>
      <w:tr w:rsidR="004207DD" w:rsidRPr="00E730F7" w14:paraId="3EE2679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2DC0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F9CE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BEBD13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DBFE4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</w:t>
            </w:r>
            <w:r w:rsidRPr="00E730F7">
              <w:rPr>
                <w:b/>
                <w:i/>
              </w:rPr>
              <w:t>ponadto</w:t>
            </w:r>
            <w:r w:rsidRPr="00E730F7">
              <w:rPr>
                <w:i/>
              </w:rPr>
              <w:t xml:space="preserve"> </w:t>
            </w:r>
            <w:r w:rsidRPr="00E730F7">
              <w:t>z zadowoleniem przyjmuje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736BD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z zadowoleniem przyjmuje fakt, </w:t>
            </w:r>
            <w:r w:rsidRPr="00E730F7">
              <w:rPr>
                <w:b/>
                <w:i/>
              </w:rPr>
              <w:t xml:space="preserve">zwracając uwagę, </w:t>
            </w:r>
            <w:r w:rsidRPr="00E730F7">
              <w:t>że od 2011 r. UE przeznaczyła blisko 10 mld EUR na ten cel;</w:t>
            </w:r>
          </w:p>
        </w:tc>
      </w:tr>
    </w:tbl>
    <w:p w14:paraId="60C7168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50B8458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481DC8E" w14:textId="736F5B8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337</w:t>
      </w:r>
      <w:r w:rsidRPr="00E730F7">
        <w:rPr>
          <w:rStyle w:val="HideTWBExt"/>
          <w:b w:val="0"/>
        </w:rPr>
        <w:t>&lt;/NumAm&gt;</w:t>
      </w:r>
    </w:p>
    <w:p w14:paraId="24F6F2C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30CB8E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C1F4F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8351E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2D0643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1A054" w14:textId="77777777" w:rsidR="004207DD" w:rsidRPr="00E730F7" w:rsidRDefault="004207DD" w:rsidP="00D45A36"/>
        </w:tc>
      </w:tr>
      <w:tr w:rsidR="004207DD" w:rsidRPr="00E730F7" w14:paraId="1D739DF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1B0E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C71B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C03F63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F41A6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67D5B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odnotowuje</w:t>
            </w:r>
            <w:r w:rsidRPr="00E730F7">
              <w:t xml:space="preserve"> fakt, że od 2011 r. UE przeznaczyła blisko 10 mld EUR na ten cel;</w:t>
            </w:r>
          </w:p>
        </w:tc>
      </w:tr>
    </w:tbl>
    <w:p w14:paraId="1F0A1E0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22F089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AE4A7EA" w14:textId="45AA6FE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338</w:t>
      </w:r>
      <w:r w:rsidRPr="00E730F7">
        <w:rPr>
          <w:rStyle w:val="HideTWBExt"/>
          <w:b w:val="0"/>
        </w:rPr>
        <w:t>&lt;/NumAm&gt;</w:t>
      </w:r>
    </w:p>
    <w:p w14:paraId="410A9A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4EDB6F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346E2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162BD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642C4E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8CB7A" w14:textId="77777777" w:rsidR="004207DD" w:rsidRPr="00E730F7" w:rsidRDefault="004207DD" w:rsidP="00D45A36"/>
        </w:tc>
      </w:tr>
      <w:tr w:rsidR="004207DD" w:rsidRPr="00E730F7" w14:paraId="3ACC8CF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9045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7AA4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40A5B0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8760F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 xml:space="preserve">nadal wyraża uznanie dla Turcji za przyjęcie około </w:t>
            </w:r>
            <w:r w:rsidRPr="00E730F7">
              <w:t>3,4 mln uchodźców</w:t>
            </w:r>
            <w:r w:rsidRPr="00E730F7">
              <w:rPr>
                <w:b/>
                <w:i/>
              </w:rPr>
              <w:t>, w tym 3,1 mln Syryjczyków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ponadto z zadowoleniem przyjmuje fakt</w:t>
            </w:r>
            <w:r w:rsidRPr="00E730F7">
              <w:t>, że</w:t>
            </w:r>
            <w:r w:rsidRPr="00E730F7">
              <w:rPr>
                <w:b/>
                <w:i/>
              </w:rPr>
              <w:t xml:space="preserve"> od 2011 r. </w:t>
            </w:r>
            <w:r w:rsidRPr="00E730F7">
              <w:t>UE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>przeznaczyła blisko 10 mld EUR na ten cel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5FC3B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>ma na uwadze, że Turcja przyjęła największą populację uchodźców</w:t>
            </w:r>
            <w:r w:rsidRPr="00E730F7">
              <w:rPr>
                <w:i/>
              </w:rPr>
              <w:t xml:space="preserve"> </w:t>
            </w:r>
            <w:r w:rsidRPr="00E730F7">
              <w:rPr>
                <w:b/>
                <w:i/>
              </w:rPr>
              <w:t>na świecie, obejmującą prawie</w:t>
            </w:r>
            <w:r w:rsidRPr="00E730F7">
              <w:t xml:space="preserve"> 3,4 mln </w:t>
            </w:r>
            <w:r w:rsidRPr="00E730F7">
              <w:rPr>
                <w:b/>
                <w:i/>
              </w:rPr>
              <w:t>zarejestrowanych</w:t>
            </w:r>
            <w:r w:rsidRPr="00E730F7">
              <w:rPr>
                <w:i/>
              </w:rPr>
              <w:t xml:space="preserve"> </w:t>
            </w:r>
            <w:r w:rsidRPr="00E730F7">
              <w:t xml:space="preserve">uchodźców </w:t>
            </w:r>
            <w:r w:rsidRPr="00E730F7">
              <w:rPr>
                <w:b/>
                <w:i/>
              </w:rPr>
              <w:t>– głównie z Syrii, Iraku i Afganistanu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jest zaniepokojony, że uchodźcy ci są wykorzystywani do ostatecznego celu, jakim jest wypłata pieniędzy z UE dla rządu tureckiego</w:t>
            </w:r>
            <w:r w:rsidRPr="00E730F7">
              <w:t>;</w:t>
            </w:r>
          </w:p>
        </w:tc>
      </w:tr>
    </w:tbl>
    <w:p w14:paraId="7C52A4C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09878D6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9D0FD92" w14:textId="5850314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339</w:t>
      </w:r>
      <w:r w:rsidRPr="00E730F7">
        <w:rPr>
          <w:rStyle w:val="HideTWBExt"/>
          <w:b w:val="0"/>
        </w:rPr>
        <w:t>&lt;/NumAm&gt;</w:t>
      </w:r>
    </w:p>
    <w:p w14:paraId="519C83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Bartůšek, Matthieu Valet</w:t>
      </w:r>
      <w:r w:rsidRPr="00E730F7">
        <w:rPr>
          <w:rStyle w:val="HideTWBExt"/>
          <w:b w:val="0"/>
        </w:rPr>
        <w:t>&lt;/Members&gt;</w:t>
      </w:r>
    </w:p>
    <w:p w14:paraId="7C73B8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E6778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2887FE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A2BD04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EBFAB" w14:textId="77777777" w:rsidR="004207DD" w:rsidRPr="00E730F7" w:rsidRDefault="004207DD" w:rsidP="00D45A36"/>
        </w:tc>
      </w:tr>
      <w:tr w:rsidR="004207DD" w:rsidRPr="00E730F7" w14:paraId="0709CA2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2D0E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4C08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0BEA22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C802D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fakt,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E0190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ponadto </w:t>
            </w:r>
            <w:r w:rsidRPr="00E730F7">
              <w:rPr>
                <w:b/>
                <w:i/>
              </w:rPr>
              <w:t>odnotowuje</w:t>
            </w:r>
            <w:r w:rsidRPr="00E730F7">
              <w:t xml:space="preserve"> fakt, że od 2011 r. UE przeznaczyła blisko 10 mld EUR na ten cel;</w:t>
            </w:r>
          </w:p>
        </w:tc>
      </w:tr>
    </w:tbl>
    <w:p w14:paraId="4C600F9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C42974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F9390B9" w14:textId="172BBB9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340</w:t>
      </w:r>
      <w:r w:rsidRPr="00E730F7">
        <w:rPr>
          <w:rStyle w:val="HideTWBExt"/>
          <w:b w:val="0"/>
        </w:rPr>
        <w:t>&lt;/NumAm&gt;</w:t>
      </w:r>
    </w:p>
    <w:p w14:paraId="1B23E5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4B3A2F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24FCF0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AC642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E0E287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B4EE3" w14:textId="77777777" w:rsidR="004207DD" w:rsidRPr="00E730F7" w:rsidRDefault="004207DD" w:rsidP="00D45A36"/>
        </w:tc>
      </w:tr>
      <w:tr w:rsidR="004207DD" w:rsidRPr="00E730F7" w14:paraId="6081B11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3A7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5D96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36CEB7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37813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</w:t>
            </w:r>
            <w:r w:rsidRPr="00E730F7">
              <w:rPr>
                <w:b/>
                <w:i/>
              </w:rPr>
              <w:t>ponadto z zadowoleniem przyjmuje fakt</w:t>
            </w:r>
            <w:r w:rsidRPr="00E730F7">
              <w:t>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25DFF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</w:t>
            </w:r>
            <w:r w:rsidRPr="00E730F7">
              <w:rPr>
                <w:b/>
                <w:i/>
              </w:rPr>
              <w:t>przypomina</w:t>
            </w:r>
            <w:r w:rsidRPr="00E730F7">
              <w:t>, że od 2011 r. UE przeznaczyła blisko 10 mld EUR na ten cel;</w:t>
            </w:r>
          </w:p>
        </w:tc>
      </w:tr>
    </w:tbl>
    <w:p w14:paraId="2491D00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08E6854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F1A7EF4" w14:textId="2EDB49F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341</w:t>
      </w:r>
      <w:r w:rsidRPr="00E730F7">
        <w:rPr>
          <w:rStyle w:val="HideTWBExt"/>
          <w:b w:val="0"/>
        </w:rPr>
        <w:t>&lt;/NumAm&gt;</w:t>
      </w:r>
    </w:p>
    <w:p w14:paraId="168551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1398373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18A401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FCABFA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56DAF8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63936" w14:textId="77777777" w:rsidR="004207DD" w:rsidRPr="00E730F7" w:rsidRDefault="004207DD" w:rsidP="00D45A36"/>
        </w:tc>
      </w:tr>
      <w:tr w:rsidR="004207DD" w:rsidRPr="00E730F7" w14:paraId="48DDCC6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3788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3AC8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E5F2C6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12DD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</w:t>
            </w:r>
            <w:r w:rsidRPr="00E730F7">
              <w:rPr>
                <w:b/>
                <w:i/>
              </w:rPr>
              <w:t>ponadto z zadowoleniem przyjmuje fakt</w:t>
            </w:r>
            <w:r w:rsidRPr="00E730F7">
              <w:t>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89B00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  <w:t xml:space="preserve">nadal wyraża uznanie dla Turcji za przyjęcie około 3,4 mln uchodźców, w tym 3,1 mln Syryjczyków; </w:t>
            </w:r>
            <w:r w:rsidRPr="00E730F7">
              <w:rPr>
                <w:b/>
                <w:i/>
              </w:rPr>
              <w:t>przypomina</w:t>
            </w:r>
            <w:r w:rsidRPr="00E730F7">
              <w:t>, że od 2011 r. UE przeznaczyła blisko 10 mld EUR na ten cel;</w:t>
            </w:r>
          </w:p>
        </w:tc>
      </w:tr>
    </w:tbl>
    <w:p w14:paraId="04388BA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0852134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3B44094" w14:textId="080E390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342</w:t>
      </w:r>
      <w:r w:rsidRPr="00E730F7">
        <w:rPr>
          <w:rStyle w:val="HideTWBExt"/>
          <w:b w:val="0"/>
        </w:rPr>
        <w:t>&lt;/NumAm&gt;</w:t>
      </w:r>
    </w:p>
    <w:p w14:paraId="551E3B8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Alexander Sell</w:t>
      </w:r>
      <w:r w:rsidRPr="00E730F7">
        <w:rPr>
          <w:rStyle w:val="HideTWBExt"/>
          <w:b w:val="0"/>
        </w:rPr>
        <w:t>&lt;/Members&gt;</w:t>
      </w:r>
    </w:p>
    <w:p w14:paraId="03DF0B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ED49C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D7848F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503FF9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4AED5" w14:textId="77777777" w:rsidR="004207DD" w:rsidRPr="00E730F7" w:rsidRDefault="004207DD" w:rsidP="00D45A36"/>
        </w:tc>
      </w:tr>
      <w:tr w:rsidR="004207DD" w:rsidRPr="00E730F7" w14:paraId="59F70F7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01D8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9218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C1F99A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BAD1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 xml:space="preserve">nadal wyraża uznanie dla Turcji za przyjęcie </w:t>
            </w:r>
            <w:r w:rsidRPr="00E730F7">
              <w:t xml:space="preserve">około 3,4 mln uchodźców, w tym 3,1 mln Syryjczyków; </w:t>
            </w:r>
            <w:r w:rsidRPr="00E730F7">
              <w:rPr>
                <w:b/>
                <w:i/>
              </w:rPr>
              <w:t>ponadto</w:t>
            </w:r>
            <w:r w:rsidRPr="00E730F7">
              <w:rPr>
                <w:i/>
              </w:rPr>
              <w:t xml:space="preserve"> </w:t>
            </w:r>
            <w:r w:rsidRPr="00E730F7">
              <w:rPr>
                <w:b/>
                <w:i/>
              </w:rPr>
              <w:t>z zadowoleniem przyjmuje fakt</w:t>
            </w:r>
            <w:r w:rsidRPr="00E730F7">
              <w:t>, że od 2011 r. UE przeznaczyła blisko 10 mld EUR na ten cel;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D06C" w14:textId="77777777" w:rsidR="004207DD" w:rsidRPr="00E730F7" w:rsidRDefault="004207DD" w:rsidP="00D45A36">
            <w:pPr>
              <w:pStyle w:val="Normal6a"/>
            </w:pPr>
            <w:r w:rsidRPr="00E730F7">
              <w:t>12.</w:t>
            </w:r>
            <w:r w:rsidRPr="00E730F7">
              <w:tab/>
            </w:r>
            <w:r w:rsidRPr="00E730F7">
              <w:rPr>
                <w:b/>
                <w:i/>
              </w:rPr>
              <w:t>uznaje rolę Turcji w przyjęciu</w:t>
            </w:r>
            <w:r w:rsidRPr="00E730F7">
              <w:t xml:space="preserve"> około 3,4 mln uchodźców, w tym 3,1 mln Syryjczyków; </w:t>
            </w:r>
            <w:r w:rsidRPr="00E730F7">
              <w:rPr>
                <w:b/>
                <w:i/>
              </w:rPr>
              <w:t>podkreśla</w:t>
            </w:r>
            <w:r w:rsidRPr="00E730F7">
              <w:t>, że od 2011 r. UE przeznaczyła blisko 10 mld EUR na ten cel;</w:t>
            </w:r>
          </w:p>
        </w:tc>
      </w:tr>
    </w:tbl>
    <w:p w14:paraId="73573E8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50712E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375E881" w14:textId="2CAA753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343</w:t>
      </w:r>
      <w:r w:rsidRPr="00E730F7">
        <w:rPr>
          <w:rStyle w:val="HideTWBExt"/>
          <w:b w:val="0"/>
        </w:rPr>
        <w:t>&lt;/NumAm&gt;</w:t>
      </w:r>
    </w:p>
    <w:p w14:paraId="7D6566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Christophe Gomart</w:t>
      </w:r>
      <w:r w:rsidRPr="00E730F7">
        <w:rPr>
          <w:rStyle w:val="HideTWBExt"/>
          <w:b w:val="0"/>
        </w:rPr>
        <w:t>&lt;/Members&gt;</w:t>
      </w:r>
    </w:p>
    <w:p w14:paraId="3615054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F77780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544E0E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– akapit 1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2BA100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53D36" w14:textId="77777777" w:rsidR="004207DD" w:rsidRPr="00E730F7" w:rsidRDefault="004207DD" w:rsidP="00D45A36"/>
        </w:tc>
      </w:tr>
      <w:tr w:rsidR="004207DD" w:rsidRPr="00E730F7" w14:paraId="387A9BB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63E2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B34F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03583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40AE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0B5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podkreśla, że porozumienie między UE a Turcją z 2016 r. w sprawie zarządzania przepływami migracyjnymi postawiło Unię Europejską w pozycji strategicznej zależności od Ankary; wzywa Komisję i Radę do wprowadzenia nowej strategii zarządzania przepływami migracyjnymi, opartej na niezależnych rozwiązaniach europejskich, w szczególności na wzmocnieniu zdolności Frontexu i krajowych polityk kontroli przepływów migracyjnych;</w:t>
            </w:r>
          </w:p>
        </w:tc>
      </w:tr>
    </w:tbl>
    <w:p w14:paraId="275B8FB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7EA45A2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C373A0C" w14:textId="22409A0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344</w:t>
      </w:r>
      <w:r w:rsidRPr="00E730F7">
        <w:rPr>
          <w:rStyle w:val="HideTWBExt"/>
          <w:b w:val="0"/>
        </w:rPr>
        <w:t>&lt;/NumAm&gt;</w:t>
      </w:r>
    </w:p>
    <w:p w14:paraId="2DBAC2E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70D45BB4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1DCEFA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864799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19983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FCECB5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74FD7" w14:textId="77777777" w:rsidR="004207DD" w:rsidRPr="00E730F7" w:rsidRDefault="004207DD" w:rsidP="00D45A36"/>
        </w:tc>
      </w:tr>
      <w:tr w:rsidR="004207DD" w:rsidRPr="00E730F7" w14:paraId="52E3A58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A9E9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301A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893D89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1426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CF23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rPr>
                <w:b/>
                <w:i/>
              </w:rPr>
              <w:tab/>
              <w:t xml:space="preserve">jest zaniepokojony wiarygodnymi doniesieniami ujawniającymi poważne naruszenia praw człowieka w finansowanych przez UE ośrodkach detencyjnych w Turcji, w których dochodzi do arbitralnych zatrzymań, znęcania się nad osobami zatrzymanymi, przymusowych deportacji i przypadków odmowy udzielenia pomocy prawnej; wzywa Komisję Europejską do natychmiastowego rozpoczęcia przejrzystego i niezależnego przeglądu możliwego niewłaściwego wykorzystania środków UE, z udziałem organizacji społeczeństwa obywatelskiego, a w międzyczasie do wstrzymania całego finansowania wszelkich tureckich obiektów zamieszanych w przymusowe deportacje; wzywa Komisję Europejską, aby systematycznie przeprowadzała oceny skutków </w:t>
            </w:r>
            <w:r w:rsidRPr="00E730F7">
              <w:rPr>
                <w:b/>
              </w:rPr>
              <w:t>ex ante</w:t>
            </w:r>
            <w:r w:rsidRPr="00E730F7">
              <w:rPr>
                <w:b/>
                <w:i/>
              </w:rPr>
              <w:t xml:space="preserve"> dla praw człowieka przed podpisaniem umowy z państwem trzecim dotyczącej jakiegokolwiek programu oraz aby przestrzegała własnych zobowiązań w zakresie praw człowieka we wszystkich politykach migracyjnych, aby zagwarantować, że jej wkład finansowy nie przyczyni się do dalszego cierpienia ludzi;</w:t>
            </w:r>
          </w:p>
        </w:tc>
      </w:tr>
    </w:tbl>
    <w:p w14:paraId="4AE89EF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9286AC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46665B7" w14:textId="271725B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345</w:t>
      </w:r>
      <w:r w:rsidRPr="00E730F7">
        <w:rPr>
          <w:rStyle w:val="HideTWBExt"/>
          <w:b w:val="0"/>
        </w:rPr>
        <w:t>&lt;/NumAm&gt;</w:t>
      </w:r>
    </w:p>
    <w:p w14:paraId="7758F3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Cristian Terheş</w:t>
      </w:r>
      <w:r w:rsidRPr="00E730F7">
        <w:rPr>
          <w:rStyle w:val="HideTWBExt"/>
          <w:b w:val="0"/>
        </w:rPr>
        <w:t>&lt;/Members&gt;</w:t>
      </w:r>
    </w:p>
    <w:p w14:paraId="2A8ADC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C406B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6ED63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F8138D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CA8B7" w14:textId="77777777" w:rsidR="004207DD" w:rsidRPr="00E730F7" w:rsidRDefault="004207DD" w:rsidP="00D45A36"/>
        </w:tc>
      </w:tr>
      <w:tr w:rsidR="004207DD" w:rsidRPr="00E730F7" w14:paraId="5BEBE92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D769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ADEA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205825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C8A7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9808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rPr>
                <w:b/>
                <w:i/>
              </w:rPr>
              <w:tab/>
              <w:t>przypomina oświadczenie prezydenta Emmanuela Macrona, że wobec pojawiających się wyzwań w zakresie bezpieczeństwa należy rozpatrywać bezpieczeństwo europejskie z perspektywy kontynentalnej, a nie instytucjonalnej, oraz że w ramach bezpieczeństwa konieczne jest uwzględnienie krajów spoza UE</w:t>
            </w:r>
            <w:r w:rsidRPr="00E730F7">
              <w:rPr>
                <w:b/>
                <w:i/>
                <w:vertAlign w:val="superscript"/>
              </w:rPr>
              <w:t>8a</w:t>
            </w:r>
            <w:r w:rsidRPr="00E730F7">
              <w:rPr>
                <w:b/>
                <w:i/>
              </w:rPr>
              <w:t>; uznaje kluczową rolę Turcji jako członka NATO i jej strategiczne położenie na skrzyżowaniu Europy i Bliskiego Wschodu, co ma zasadnicze znaczenie w kontekście sprostania pojawiającym się wyzwaniom w zakresie bezpieczeństwa, w tym terroryzmowi, zagrożeniom cyberbezpieczeństwa i wojnie hybrydowej; wzywa Komisję Europejską i Europejską Służbę Działań Zewnętrznych do aktywnego badania i poszukiwania możliwości sformalizowania i zacieśnienia współpracy obronnej z Turcją;</w:t>
            </w:r>
          </w:p>
        </w:tc>
      </w:tr>
      <w:tr w:rsidR="004207DD" w:rsidRPr="00E730F7" w14:paraId="2687869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5B9F1" w14:textId="77777777" w:rsidR="004207DD" w:rsidRPr="00E730F7" w:rsidRDefault="004207DD" w:rsidP="00D45A3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B1BD5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_________________</w:t>
            </w:r>
          </w:p>
        </w:tc>
      </w:tr>
      <w:tr w:rsidR="004207DD" w:rsidRPr="00E730F7" w14:paraId="7485DBC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2D18E" w14:textId="77777777" w:rsidR="004207DD" w:rsidRPr="00E730F7" w:rsidRDefault="004207DD" w:rsidP="00D45A3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DFCB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  <w:vertAlign w:val="superscript"/>
              </w:rPr>
              <w:t>8a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https://www.economist.com/leaders/2024/05/02/emmanuel-macrons-urgent-message-for-europe</w:t>
            </w:r>
          </w:p>
        </w:tc>
      </w:tr>
    </w:tbl>
    <w:p w14:paraId="4E4DBB6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71B7BB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FC269B0" w14:textId="2D7744C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346</w:t>
      </w:r>
      <w:r w:rsidRPr="00E730F7">
        <w:rPr>
          <w:rStyle w:val="HideTWBExt"/>
          <w:b w:val="0"/>
        </w:rPr>
        <w:t>&lt;/NumAm&gt;</w:t>
      </w:r>
    </w:p>
    <w:p w14:paraId="305D3EE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044420E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4B016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25F67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5E3C3F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B3458" w14:textId="77777777" w:rsidR="004207DD" w:rsidRPr="00E730F7" w:rsidRDefault="004207DD" w:rsidP="00D45A36"/>
        </w:tc>
      </w:tr>
      <w:tr w:rsidR="004207DD" w:rsidRPr="00E730F7" w14:paraId="3AB0C78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2F80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2486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99D9B4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24DC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F4BD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rPr>
                <w:b/>
                <w:i/>
              </w:rPr>
              <w:tab/>
              <w:t>wyraża zaniepokojenie sposobem, w jaki Turcja nadal wykorzystuje fakt, że przyjmuje największą liczbę uchodźców na świecie, próbując w szczególności wykorzystać uchodźców przeciwko UE i potwierdzić swoją interwencjonistyczną hegemoniczną rolę w kryzysie w Syrii; ponownie stwierdza, że dalsze przekazywanie unijnych środków finansowych na rzecz uchodźców i społeczności przyjmujących w Turcji jest uzależnione od ścisłego przestrzegania przez Turcję odpowiednich norm prawa międzynarodowego, i jest zdania, że należy natychmiast zająć się brakami w obecnym porozumieniu z Turcją w sprawie uchodźców, przy utrzymaniu wsparcia UE w przyszłości, ale w odpowiednich ramach;</w:t>
            </w:r>
          </w:p>
        </w:tc>
      </w:tr>
    </w:tbl>
    <w:p w14:paraId="4E5AA54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684186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60A86CE" w14:textId="6D90DB4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347</w:t>
      </w:r>
      <w:r w:rsidRPr="00E730F7">
        <w:rPr>
          <w:rStyle w:val="HideTWBExt"/>
          <w:b w:val="0"/>
        </w:rPr>
        <w:t>&lt;/NumAm&gt;</w:t>
      </w:r>
    </w:p>
    <w:p w14:paraId="7CE262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Francisco José Millán Mon</w:t>
      </w:r>
      <w:r w:rsidRPr="00E730F7">
        <w:rPr>
          <w:rStyle w:val="HideTWBExt"/>
          <w:b w:val="0"/>
        </w:rPr>
        <w:t>&lt;/Members&gt;</w:t>
      </w:r>
    </w:p>
    <w:p w14:paraId="13DA74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EB0A8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A3B28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7E06E1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CD551" w14:textId="77777777" w:rsidR="004207DD" w:rsidRPr="00E730F7" w:rsidRDefault="004207DD" w:rsidP="00D45A36"/>
        </w:tc>
      </w:tr>
      <w:tr w:rsidR="004207DD" w:rsidRPr="00E730F7" w14:paraId="51264DB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BAD1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C0B3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C1DD7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0231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E4F3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tab/>
            </w:r>
            <w:r w:rsidRPr="00E730F7">
              <w:rPr>
                <w:b/>
                <w:i/>
              </w:rPr>
              <w:t>ponownie podkreślono znaczenie współpracy Turcji dla skutecznego i uporządkowanego zarządzania przepływami migracyjnymi; zauważa, że – zgodnie ze sprawozdaniem Komisji Europejskiej – współpraca w walce z nielegalną migracją między Turcją a Unią jest skuteczna;</w:t>
            </w:r>
          </w:p>
        </w:tc>
      </w:tr>
    </w:tbl>
    <w:p w14:paraId="105A6BC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{ES}</w:t>
      </w:r>
      <w:r w:rsidRPr="00E730F7">
        <w:t>es</w:t>
      </w:r>
      <w:r w:rsidRPr="00E730F7">
        <w:rPr>
          <w:rStyle w:val="HideTWBExt"/>
        </w:rPr>
        <w:t>&lt;/Original&gt;</w:t>
      </w:r>
    </w:p>
    <w:p w14:paraId="77E4D48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1AA9FCB" w14:textId="7F478D6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348</w:t>
      </w:r>
      <w:r w:rsidRPr="00E730F7">
        <w:rPr>
          <w:rStyle w:val="HideTWBExt"/>
          <w:b w:val="0"/>
        </w:rPr>
        <w:t>&lt;/NumAm&gt;</w:t>
      </w:r>
    </w:p>
    <w:p w14:paraId="59C0F6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5AC1533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A1C2E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9BE65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374565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6C29A" w14:textId="77777777" w:rsidR="004207DD" w:rsidRPr="00E730F7" w:rsidRDefault="004207DD" w:rsidP="00D45A36"/>
        </w:tc>
      </w:tr>
      <w:tr w:rsidR="004207DD" w:rsidRPr="00E730F7" w14:paraId="0EBE4B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099D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A0E2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80E96E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AE3D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2C0E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rPr>
                <w:b/>
                <w:i/>
              </w:rPr>
              <w:tab/>
              <w:t>wzywa władze tureckie do pełnego i bezkrytycznego wdrożenia oświadczenia UE–Turcja z 18 marca 2016 r. oraz umowy o readmisji między UE a Turcją;</w:t>
            </w:r>
          </w:p>
        </w:tc>
      </w:tr>
    </w:tbl>
    <w:p w14:paraId="12BF54D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1257AF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219A7A6" w14:textId="0ECFAD3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349</w:t>
      </w:r>
      <w:r w:rsidRPr="00E730F7">
        <w:rPr>
          <w:rStyle w:val="HideTWBExt"/>
          <w:b w:val="0"/>
        </w:rPr>
        <w:t>&lt;/NumAm&gt;</w:t>
      </w:r>
    </w:p>
    <w:p w14:paraId="5D418E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3704C6C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D4B7B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3CB77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74DFF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678CC" w14:textId="77777777" w:rsidR="004207DD" w:rsidRPr="00E730F7" w:rsidRDefault="004207DD" w:rsidP="00D45A36"/>
        </w:tc>
      </w:tr>
      <w:tr w:rsidR="004207DD" w:rsidRPr="00E730F7" w14:paraId="39BED18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1910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5822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27FB05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B81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330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12a.</w:t>
            </w:r>
            <w:r w:rsidRPr="00E730F7">
              <w:rPr>
                <w:b/>
                <w:i/>
              </w:rPr>
              <w:tab/>
              <w:t>zwraca uwagę, że zarówno Grecja, jak i Cypr są ofiarami wykorzystywania uchodźców przez Turcję;</w:t>
            </w:r>
          </w:p>
        </w:tc>
      </w:tr>
    </w:tbl>
    <w:p w14:paraId="279C2CF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2D756D8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CB4F255" w14:textId="7247C3C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350</w:t>
      </w:r>
      <w:r w:rsidRPr="00E730F7">
        <w:rPr>
          <w:rStyle w:val="HideTWBExt"/>
          <w:b w:val="0"/>
        </w:rPr>
        <w:t>&lt;/NumAm&gt;</w:t>
      </w:r>
    </w:p>
    <w:p w14:paraId="14C15AF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58CB3CB0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07E418C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497243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5554C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61B834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E70D5" w14:textId="77777777" w:rsidR="004207DD" w:rsidRPr="00E730F7" w:rsidRDefault="004207DD" w:rsidP="00D45A36"/>
        </w:tc>
      </w:tr>
      <w:tr w:rsidR="004207DD" w:rsidRPr="00E730F7" w14:paraId="5FC395B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91EC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E912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57A5AB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302F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693A1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12b.</w:t>
            </w:r>
            <w:r w:rsidRPr="00E730F7">
              <w:rPr>
                <w:b/>
                <w:i/>
              </w:rPr>
              <w:tab/>
              <w:t>potępia powtarzające się brutalne ataki na uchodźców i migrantów, podsycane ksenofobiczną retoryką i nastrojami wśród polityków i społeczności przyjmujących; wzywa władze tureckie do poszanowania i przestrzegania praw uchodźców i migrantów oraz zachęca do współpracy między władzami tureckimi, społecznościami przyjmującymi i społecznościami uchodźców oraz społeczeństwem obywatelskim, aby stworzyć stabilne środowisko sprzyjające osiąganiu tego celu;</w:t>
            </w:r>
          </w:p>
        </w:tc>
      </w:tr>
    </w:tbl>
    <w:p w14:paraId="61F7B09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63D957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8F923BE" w14:textId="7D2AF1F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351</w:t>
      </w:r>
      <w:r w:rsidRPr="00E730F7">
        <w:rPr>
          <w:rStyle w:val="HideTWBExt"/>
          <w:b w:val="0"/>
        </w:rPr>
        <w:t>&lt;/NumAm&gt;</w:t>
      </w:r>
    </w:p>
    <w:p w14:paraId="58DCD4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2AC331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55E0C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29D73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08FEB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6138D" w14:textId="77777777" w:rsidR="004207DD" w:rsidRPr="00E730F7" w:rsidRDefault="004207DD" w:rsidP="00D45A36"/>
        </w:tc>
      </w:tr>
      <w:tr w:rsidR="004207DD" w:rsidRPr="00E730F7" w14:paraId="0476DD9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F771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855F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F67224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FC33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2161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12b.</w:t>
            </w:r>
            <w:r w:rsidRPr="00E730F7">
              <w:rPr>
                <w:b/>
                <w:i/>
              </w:rPr>
              <w:tab/>
              <w:t>ubolewa nad faktem, że Turcja stale wykorzystuje instrumentalnie uchodźców przeciwko Republice Cypryjskiej i Grecji, i zwraca się o natychmiastowe zaprzestanie tej godnej ubolewania praktyki, która wiktymizuje uchodźców, a przy braku prawdziwej polityki solidarności UE zwielokrotnia presję administracyjną i finansową na te dwa państwa członkowskie UE;</w:t>
            </w:r>
          </w:p>
        </w:tc>
      </w:tr>
    </w:tbl>
    <w:p w14:paraId="129B3CD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87AA4C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4E48547" w14:textId="4826588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352</w:t>
      </w:r>
      <w:r w:rsidRPr="00E730F7">
        <w:rPr>
          <w:rStyle w:val="HideTWBExt"/>
          <w:b w:val="0"/>
        </w:rPr>
        <w:t>&lt;/NumAm&gt;</w:t>
      </w:r>
    </w:p>
    <w:p w14:paraId="1DD9A5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419D964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59BD2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5F0F4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2282BE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6452A" w14:textId="77777777" w:rsidR="004207DD" w:rsidRPr="00E730F7" w:rsidRDefault="004207DD" w:rsidP="00D45A36"/>
        </w:tc>
      </w:tr>
      <w:tr w:rsidR="004207DD" w:rsidRPr="00E730F7" w14:paraId="1D4A368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9405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63A6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1AB8BA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A1DE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ADAD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12b.</w:t>
            </w:r>
            <w:r w:rsidRPr="00E730F7">
              <w:rPr>
                <w:b/>
                <w:i/>
              </w:rPr>
              <w:tab/>
              <w:t>podkreśla fakt, że Cypr, który jest ofiarą wykorzystywania nielegalnych imigrantów przez Turcję, jest zagrożony zmianami demograficznymi;</w:t>
            </w:r>
          </w:p>
        </w:tc>
      </w:tr>
    </w:tbl>
    <w:p w14:paraId="6D1A76E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2B50CDA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7355CE9" w14:textId="6179401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353</w:t>
      </w:r>
      <w:r w:rsidRPr="00E730F7">
        <w:rPr>
          <w:rStyle w:val="HideTWBExt"/>
          <w:b w:val="0"/>
        </w:rPr>
        <w:t>&lt;/NumAm&gt;</w:t>
      </w:r>
    </w:p>
    <w:p w14:paraId="253A0D3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3F18F3A2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3B4757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AFD7E8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9EB89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324FB9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8CEDE" w14:textId="77777777" w:rsidR="004207DD" w:rsidRPr="00E730F7" w:rsidRDefault="004207DD" w:rsidP="00D45A36"/>
        </w:tc>
      </w:tr>
      <w:tr w:rsidR="004207DD" w:rsidRPr="00E730F7" w14:paraId="7D406D4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544C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D17A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D0210E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E1FE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9CCC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12c.</w:t>
            </w:r>
            <w:r w:rsidRPr="00E730F7">
              <w:rPr>
                <w:b/>
                <w:i/>
              </w:rPr>
              <w:tab/>
              <w:t>wzywa Komisję Europejską i państwa członkowskie UE do intensyfikacji starań na rzecz zachowania przestrzeni do działań humanitarnych i ochronnych dla uchodźców syryjskich w Turcji oraz do utrzymania zasady non-refoulement jako podstawy polityki UE; podkreśla, że znaczące zaangażowanie uchodźców w opracowywanie i wdrażanie polityk UE ma zasadnicze znaczenie dla zwiększenia ich wpływu; wzywa Komisję, by zwiększyła wsparcie dla organizacji kierowanych przez uchodźców i w pełni włączyła zasadę „rozliczalności wobec ludności dotkniętej kryzysem” do jej strategii i wymogów dotyczących finansowania;</w:t>
            </w:r>
          </w:p>
        </w:tc>
      </w:tr>
    </w:tbl>
    <w:p w14:paraId="334EB47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D6D6D6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800977E" w14:textId="22743FA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354</w:t>
      </w:r>
      <w:r w:rsidRPr="00E730F7">
        <w:rPr>
          <w:rStyle w:val="HideTWBExt"/>
          <w:b w:val="0"/>
        </w:rPr>
        <w:t>&lt;/NumAm&gt;</w:t>
      </w:r>
    </w:p>
    <w:p w14:paraId="19C06C6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060C7F8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884D6B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B2D72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12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138C0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ECB20" w14:textId="77777777" w:rsidR="004207DD" w:rsidRPr="00E730F7" w:rsidRDefault="004207DD" w:rsidP="00D45A36"/>
        </w:tc>
      </w:tr>
      <w:tr w:rsidR="004207DD" w:rsidRPr="00E730F7" w14:paraId="6A8594F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FB69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DAF9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5F7D96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167A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359C6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12c.</w:t>
            </w:r>
            <w:r w:rsidRPr="00E730F7">
              <w:rPr>
                <w:b/>
                <w:i/>
              </w:rPr>
              <w:tab/>
              <w:t>wzywa UE, aby nie popadała w samozadowolenie i nie polegała na oświadczeniu UE–Turcja z 2016 r., które należy wypowiedzieć; zamiast tego zmiana polityki imigracyjnej musi opierać się na prawdziwej solidarności, poszanowaniu podstawowych zasad międzynarodowego prawa w zakresie azylu i migracji wobec wszystkich i należy przy tym powstrzymywać się od tworzenia podwójnych standardów, zwłaszcza teraz, gdy front antyimigracyjny w Europie niebezpiecznie zyskuje na popularności;</w:t>
            </w:r>
          </w:p>
        </w:tc>
      </w:tr>
    </w:tbl>
    <w:p w14:paraId="105CCB9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FA508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0C8EB5" w14:textId="4B4EC5B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355</w:t>
      </w:r>
      <w:r w:rsidRPr="00E730F7">
        <w:rPr>
          <w:rStyle w:val="HideTWBExt"/>
          <w:b w:val="0"/>
        </w:rPr>
        <w:t>&lt;/NumAm&gt;</w:t>
      </w:r>
    </w:p>
    <w:p w14:paraId="1BCB78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67E9931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6BC2E5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C4ADC2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68A541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BC8FC" w14:textId="77777777" w:rsidR="004207DD" w:rsidRPr="00E730F7" w:rsidRDefault="004207DD" w:rsidP="00D45A36"/>
        </w:tc>
      </w:tr>
      <w:tr w:rsidR="004207DD" w:rsidRPr="00E730F7" w14:paraId="281C564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81F4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5312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4065D2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ADD8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</w:t>
            </w:r>
            <w:r w:rsidRPr="00E730F7">
              <w:rPr>
                <w:b/>
                <w:i/>
              </w:rPr>
              <w:t>we wschodniej części obszaru śródziemnomorskiego</w:t>
            </w:r>
            <w:r w:rsidRPr="00E730F7">
              <w:t xml:space="preserve"> oraz niedawny </w:t>
            </w:r>
            <w:r w:rsidRPr="00E730F7">
              <w:rPr>
                <w:b/>
                <w:i/>
              </w:rPr>
              <w:t>pozytywny</w:t>
            </w:r>
            <w:r w:rsidRPr="00E730F7">
              <w:rPr>
                <w:i/>
              </w:rPr>
              <w:t xml:space="preserve"> </w:t>
            </w:r>
            <w:r w:rsidRPr="00E730F7">
              <w:t xml:space="preserve">klimat wznowienia stosunków między Turcją a Grecją </w:t>
            </w:r>
            <w:r w:rsidRPr="00E730F7">
              <w:rPr>
                <w:b/>
                <w:i/>
              </w:rPr>
              <w:t>mimo wciąż nierozwiązanych kwestii, które kładą się cieniem na stosunki dwustronne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ubolewa</w:t>
            </w:r>
            <w:r w:rsidRPr="00E730F7">
              <w:t>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81F53" w14:textId="2AA0DE18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ponownie wyraża zdecydowane zainteresowanie zapewnieniem stabilności i bezpieczeństwa we wschodniej części obszaru śródziemnomorskiego;</w:t>
            </w:r>
            <w:r w:rsidRPr="00E730F7">
              <w:t xml:space="preserve"> z zadowoleniem przyjmuje dalszą deeskalację i pozytywną dynamikę </w:t>
            </w:r>
            <w:r w:rsidRPr="00E730F7">
              <w:rPr>
                <w:b/>
                <w:i/>
              </w:rPr>
              <w:t>w tym regionie</w:t>
            </w:r>
            <w:r w:rsidRPr="00E730F7">
              <w:t xml:space="preserve"> oraz niedawny klimat wznowienia stosunków między Turcją a Grecją</w:t>
            </w:r>
            <w:r w:rsidRPr="00E730F7">
              <w:rPr>
                <w:b/>
                <w:i/>
              </w:rPr>
              <w:t>, choć zauważa także, że retoryka i działania Turcji nie zawsze są zgodne z tym klimatem;</w:t>
            </w:r>
            <w:r w:rsidR="008E4232">
              <w:rPr>
                <w:b/>
                <w:i/>
              </w:rPr>
              <w:t xml:space="preserve"> </w:t>
            </w:r>
            <w:r w:rsidRPr="00E730F7">
              <w:rPr>
                <w:b/>
                <w:i/>
              </w:rPr>
              <w:t>potępia fakt</w:t>
            </w:r>
            <w:r w:rsidRPr="00E730F7">
              <w:t>, że Turcja nadal kwestionuje suwerenność i suwerenne prawa państw członkowskich UE;</w:t>
            </w:r>
            <w:r w:rsidRPr="00E730F7">
              <w:rPr>
                <w:b/>
                <w:i/>
              </w:rPr>
              <w:t xml:space="preserve"> podkreśla, że choć liczba przypadków naruszania przez Turcję greckiej przestrzeni powietrznej drastycznie spadła, to liczba przypadków naruszania greckich wód terytorialnych wzrosła w porównaniu z 2023 r., a tureckie statki regularnie prowadziły nielegalną działalność połowową na greckich wodach terytorialnych, naruszając europejskie przepisy dotyczące nielegalnych, nieraportowanych i nieuregulowanych połowów (połowów NNN); wyraża również ubolewanie, że od stycznia 2024 r. Turcja wydała, pod pretekstem ćwiczeń lotniczych, serię ogólnych ostrzeżeń nawigacyjnych wzywających do demilitaryzacji 23 greckich wysp i podniosła roszczenia do ich suwerenności; wyraża zaniepokojenie faktem, że Turcja sprzeciwiła się ogłoszeniu przez Grecję utworzenia parku morskiego na greckich wodach terytorialnych, głównie na Cykladach, a także ustanowieniu i wdrożeniu planowania przestrzennego obszarów morskich, co jest obowiązkiem prawnym wynikającym z dyrektywy (UE) 2014/89; ubolewa, że w lipcu 2024 r. Turcja próbowała zakłócić działania badawcze dotyczące wielkiego podmorskiego połączenia międzysystemowego, projektu UE będącego przedmiotem wspólnego zainteresowania, co miało na celu wymuszenie w praktyce niezgodnego z prawem protokołu ustaleń z 2019 r. w sprawie wyznaczenia obszarów jurysdykcji morskiej między Turcją a rządem porozumienia narodowego Libii – dokumentu uznanego przez Radę Europejską (grudzień 2019 r.) za „stanowiącego naruszenie suwerennych praw państw trzecich, nieprzestrzeganie prawa morza i nie mającego skutków prawnych dla państw trzecich”; wyraża głębokie ubolewanie faktem, że Turcja również nadal podtrzymuje formalną groźbę wojny przeciwko Grecji (</w:t>
            </w:r>
            <w:r w:rsidRPr="00E730F7">
              <w:rPr>
                <w:b/>
              </w:rPr>
              <w:t>casus belli</w:t>
            </w:r>
            <w:r w:rsidRPr="00E730F7">
              <w:rPr>
                <w:b/>
                <w:i/>
              </w:rPr>
              <w:t>) w odniesieniu do 12 mil morskich, zgodnie z art. 3 Konwencji Narodów Zjednoczonych o prawie morza (UNCLOS); wzywa Turcję do pełnego poszanowania suwerenności i suwerennych praw wszystkich państw członkowskich UE, które są nierozerwalnie związane z integralnością Unii jako całości, zgodnie z prawem europejskim i międzynarodowym, w tym z prawem morza, odzwierciedlonym w UNCLOS, a także z zasadami stosunków dobrosąsiedzkich; wyraża poważne zaniepokojenie wprowadzeniem rewizjonistycznych idei, takich jak doktryna „błękitnej ojczyzny” i „przysięga narodowa”, do tureckich programów szkolnych;</w:t>
            </w:r>
          </w:p>
        </w:tc>
      </w:tr>
    </w:tbl>
    <w:p w14:paraId="6331D07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916EB8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6D592A8" w14:textId="2F5DE78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356</w:t>
      </w:r>
      <w:r w:rsidRPr="00E730F7">
        <w:rPr>
          <w:rStyle w:val="HideTWBExt"/>
          <w:b w:val="0"/>
        </w:rPr>
        <w:t>&lt;/NumAm&gt;</w:t>
      </w:r>
    </w:p>
    <w:p w14:paraId="7A682F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09F697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427E61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9B284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05DA6A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F7523" w14:textId="77777777" w:rsidR="004207DD" w:rsidRPr="00E730F7" w:rsidRDefault="004207DD" w:rsidP="00D45A36"/>
        </w:tc>
      </w:tr>
      <w:tr w:rsidR="004207DD" w:rsidRPr="00E730F7" w14:paraId="3DB9D2A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FB7C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A15F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47C47F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2A79C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</w:t>
            </w:r>
            <w:r w:rsidRPr="00E730F7">
              <w:rPr>
                <w:b/>
                <w:i/>
              </w:rPr>
              <w:t>we wschodniej części obszaru śródziemnomorskiego</w:t>
            </w:r>
            <w:r w:rsidRPr="00E730F7">
              <w:t xml:space="preserve"> oraz niedawny </w:t>
            </w:r>
            <w:r w:rsidRPr="00E730F7">
              <w:rPr>
                <w:b/>
                <w:i/>
              </w:rPr>
              <w:t>pozytywny</w:t>
            </w:r>
            <w:r w:rsidRPr="00E730F7">
              <w:rPr>
                <w:i/>
              </w:rPr>
              <w:t xml:space="preserve"> </w:t>
            </w:r>
            <w:r w:rsidRPr="00E730F7">
              <w:t xml:space="preserve">klimat wznowienia stosunków między Turcją a Grecją </w:t>
            </w:r>
            <w:r w:rsidRPr="00E730F7">
              <w:rPr>
                <w:b/>
                <w:i/>
              </w:rPr>
              <w:t>mimo wciąż nierozwiązanych kwestii, które kładą się cieniem na stosunki dwustronne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ubolewa</w:t>
            </w:r>
            <w:r w:rsidRPr="00E730F7">
              <w:t>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4D0D4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ponownie wyraża zdecydowane zainteresowanie zapewnieniem stabilności i bezpieczeństwa we wschodniej części obszaru śródziemnomorskiego;</w:t>
            </w:r>
            <w:r w:rsidRPr="00E730F7">
              <w:t xml:space="preserve"> z zadowoleniem przyjmuje dalszą deeskalację i pozytywną dynamikę </w:t>
            </w:r>
            <w:r w:rsidRPr="00E730F7">
              <w:rPr>
                <w:b/>
                <w:i/>
              </w:rPr>
              <w:t>w tym regionie</w:t>
            </w:r>
            <w:r w:rsidRPr="00E730F7">
              <w:t xml:space="preserve"> oraz niedawny klimat wznowienia stosunków między Turcją a Grecją</w:t>
            </w:r>
            <w:r w:rsidRPr="00E730F7">
              <w:rPr>
                <w:b/>
                <w:i/>
              </w:rPr>
              <w:t>, choć zauważa także, że retoryka i działania Turcji nie zawsze są zgodne z tym klimatem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potępia fakt</w:t>
            </w:r>
            <w:r w:rsidRPr="00E730F7">
              <w:t xml:space="preserve">, że Turcja nadal kwestionuje suwerenność i suwerenne prawa państw członkowskich UE; </w:t>
            </w:r>
            <w:r w:rsidRPr="00E730F7">
              <w:rPr>
                <w:b/>
                <w:i/>
              </w:rPr>
              <w:t>podkreśla, że choć liczba przypadków naruszania przez Turcję greckiej przestrzeni powietrznej drastycznie spadła, to liczba przypadków naruszania greckich wód terytorialnych wzrosła w porównaniu z 2023 r., a tureckie statki regularnie prowadziły nielegalną działalność połowową na greckich wodach terytorialnych, naruszając europejskie przepisy dotyczące nielegalnych, nieraportowanych i nieuregulowanych połowów (połowów NNN); wyraża również ubolewanie, że od stycznia 2024 r. Turcja wydała, pod pretekstem ćwiczeń lotniczych, serię ogólnych ostrzeżeń nawigacyjnych wzywających do demilitaryzacji 23 greckich wysp i podniosła roszczenia do ich suwerenności; wyraża zaniepokojenie faktem, że Turcja sprzeciwiła się ogłoszeniu przez Grecję utworzenia parku morskiego na greckich wodach terytorialnych, głównie na Cykladach, a także ustanowieniu i wdrożeniu planowania przestrzennego obszarów morskich, co jest obowiązkiem prawnym wynikającym z dyrektywy (UE) 2014/89; ubolewa, że w lipcu 2024 r. Turcja próbowała zakłócić działania badawcze dotyczące wielkiego podmorskiego połączenia międzysystemowego, projektu UE będącego przedmiotem wspólnego zainteresowania, co miało na celu wymuszenie w praktyce niezgodnego z prawem protokołu ustaleń z 2019 r. w sprawie wyznaczenia obszarów jurysdykcji morskiej między Turcją a rządem porozumienia narodowego Libii – dokumentu uznanego przez Radę Europejską (grudzień 2019 r.) za „stanowiącego naruszenie suwerennych praw państw trzecich, nieprzestrzeganie prawa morza i nie mającego skutków prawnych dla państw trzecich”; głęboko ubolewa, że Turcja również od 1995 r. nadal podtrzymuje formalną groźbę wojny przeciwko Grecji (</w:t>
            </w:r>
            <w:r w:rsidRPr="00E730F7">
              <w:rPr>
                <w:b/>
              </w:rPr>
              <w:t>casus belli</w:t>
            </w:r>
            <w:r w:rsidRPr="00E730F7">
              <w:rPr>
                <w:b/>
                <w:i/>
              </w:rPr>
              <w:t>), gdyby Grecja skorzystała z przysługującego jej prawa do rozszerzenia swoich wód terytorialnych do 12 mil morskich, zgodnie z artykułem 3 Konwencji Narodów Zjednoczonych o prawie morza;</w:t>
            </w:r>
          </w:p>
        </w:tc>
      </w:tr>
    </w:tbl>
    <w:p w14:paraId="7EE14DE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476973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14B431" w14:textId="5B26111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357</w:t>
      </w:r>
      <w:r w:rsidRPr="00E730F7">
        <w:rPr>
          <w:rStyle w:val="HideTWBExt"/>
          <w:b w:val="0"/>
        </w:rPr>
        <w:t>&lt;/NumAm&gt;</w:t>
      </w:r>
    </w:p>
    <w:p w14:paraId="3E5178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</w:t>
      </w:r>
      <w:r w:rsidRPr="00E730F7">
        <w:rPr>
          <w:rStyle w:val="HideTWBExt"/>
          <w:b w:val="0"/>
        </w:rPr>
        <w:t>&lt;/Members&gt;</w:t>
      </w:r>
    </w:p>
    <w:p w14:paraId="568578B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973CD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9718B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676005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C5BAF" w14:textId="77777777" w:rsidR="004207DD" w:rsidRPr="00E730F7" w:rsidRDefault="004207DD" w:rsidP="00D45A36"/>
        </w:tc>
      </w:tr>
      <w:tr w:rsidR="004207DD" w:rsidRPr="00E730F7" w14:paraId="3A1A2B9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7290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D9FD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71B9EB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60417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 dalszą deeskalację i pozytywną dynamikę we wschodniej części obszaru śródziemnomorskiego oraz niedawny pozytywny klimat wznowienia</w:t>
            </w:r>
            <w:r w:rsidRPr="00E730F7">
              <w:t xml:space="preserve"> stosunków między Turcją a Grecją </w:t>
            </w:r>
            <w:r w:rsidRPr="00E730F7">
              <w:rPr>
                <w:b/>
                <w:i/>
              </w:rPr>
              <w:t>mimo wciąż nierozwiązanych</w:t>
            </w:r>
            <w:r w:rsidRPr="00E730F7">
              <w:t xml:space="preserve"> kwestii</w:t>
            </w:r>
            <w:r w:rsidRPr="00E730F7">
              <w:rPr>
                <w:b/>
                <w:i/>
              </w:rPr>
              <w:t>, które kładą się cieniem na stosunki dwustronne</w:t>
            </w:r>
            <w:r w:rsidRPr="00E730F7">
              <w:t>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7927E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 xml:space="preserve">odnotowuje niedawne wznowienie </w:t>
            </w:r>
            <w:r w:rsidRPr="00E730F7">
              <w:t>stosunków między Turcją a Grecją</w:t>
            </w:r>
            <w:r w:rsidRPr="00E730F7">
              <w:rPr>
                <w:b/>
                <w:i/>
              </w:rPr>
              <w:t xml:space="preserve">, ale pozostaje w pełni świadomy, że wszelka pozytywna dynamika może zostać w każdej chwili łatwo odwrócona ze względu na ciągłe destabilizujące działania Turcji w regionie w ostatnich latach i wobec dalszego nierozwiązania podstawowych </w:t>
            </w:r>
            <w:r w:rsidRPr="00E730F7">
              <w:t xml:space="preserve">kwestii; ubolewa, że </w:t>
            </w:r>
            <w:r w:rsidRPr="00E730F7">
              <w:rPr>
                <w:b/>
                <w:i/>
              </w:rPr>
              <w:t>mimo częściowej deeskalacji we wschodniej części Morza Śródziemnego i na Morzu Egejskim</w:t>
            </w:r>
            <w:r w:rsidRPr="00E730F7">
              <w:t xml:space="preserve"> Turcja </w:t>
            </w:r>
            <w:r w:rsidRPr="00E730F7">
              <w:rPr>
                <w:b/>
                <w:i/>
              </w:rPr>
              <w:t>kontynuuje</w:t>
            </w:r>
            <w:r w:rsidRPr="00E730F7">
              <w:rPr>
                <w:i/>
              </w:rPr>
              <w:t xml:space="preserve"> </w:t>
            </w:r>
            <w:r w:rsidRPr="00E730F7">
              <w:rPr>
                <w:b/>
                <w:i/>
              </w:rPr>
              <w:t xml:space="preserve">swoje jednostronne nielegalne działania i agresywną retorykę oraz </w:t>
            </w:r>
            <w:r w:rsidRPr="00E730F7">
              <w:t>nadal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>bezpodstawnie</w:t>
            </w:r>
            <w:r w:rsidRPr="00E730F7">
              <w:t xml:space="preserve"> kwestionuje suwerenność i suwerenne prawa państw członkowskich UE</w:t>
            </w:r>
            <w:r w:rsidRPr="00E730F7">
              <w:rPr>
                <w:b/>
                <w:i/>
              </w:rPr>
              <w:t>, w tym przez wyrażanie zamiaru dalszego prowadzenia nielegalnych działań we wschodniej części obszaru śródziemnomorskiego i narzucenie doktryny „błękitnej ojczyzny”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wzywa Turcję, by szanowała suwerenność wszystkich państw członkowskich UE na ich morzach terytorialnych i w ich przestrzeni powietrznej, a także ich suwerenne prawa – w tym m.in. prawo do poszukiwania i eksploatacji zasobów naturalnych – wynikające z prawa UE i prawa międzynarodowego, w tym z Konwencji Narodów Zjednoczonych o prawie morza (UNCLOS), która stanowi część dorobku prawnego UE; podkreśla, że wszelkie umowy dotyczące wyznaczania obszarów muszą być w pełni zgodne z międzynarodowym prawem morskim odzwierciedlonym w UNCLOS i nie mogą naruszać praw sąsiednich państw do ich stref morskich; nadal wzywa Turcję do wykazania rzeczywistego zbiorowego zaangażowania w rozstrzygnięcie kwestii wytyczenia granic wyłącznych stref ekonomicznych (w.s.e.) i szelfu kontynentalnego zarówno na Morzu Egejskim, jak i we wschodniej części Morza Śródziemnego, w dobrej wierze i zgodnie z prawem międzynarodowym oraz zasadą stosunków dobrosąsiedzkich oraz do powstrzymania się od wszelkich jednostronnych, niezgodnych z prawem działań lub gróźb; potwierdza gotowość UE do wykorzystania wszystkich dostępnych jej instrumentów i opcji, w tym tych wynikających z art. 29 TUE i art. 215 TFUE, w celu obrony swoich interesów i interesów państw członkowskich oraz utrzymania stabilności w regionie;</w:t>
            </w:r>
          </w:p>
        </w:tc>
      </w:tr>
    </w:tbl>
    <w:p w14:paraId="29A50CD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BE9F0E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445B94C" w14:textId="1450A59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358</w:t>
      </w:r>
      <w:r w:rsidRPr="00E730F7">
        <w:rPr>
          <w:rStyle w:val="HideTWBExt"/>
          <w:b w:val="0"/>
        </w:rPr>
        <w:t>&lt;/NumAm&gt;</w:t>
      </w:r>
    </w:p>
    <w:p w14:paraId="11E289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</w:t>
      </w:r>
      <w:r w:rsidRPr="00E730F7">
        <w:rPr>
          <w:rStyle w:val="HideTWBExt"/>
          <w:b w:val="0"/>
        </w:rPr>
        <w:t>&lt;/Members&gt;</w:t>
      </w:r>
    </w:p>
    <w:p w14:paraId="3AB190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8FD3B2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5D2ED1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DD94B3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E1505" w14:textId="77777777" w:rsidR="004207DD" w:rsidRPr="00E730F7" w:rsidRDefault="004207DD" w:rsidP="00D45A36"/>
        </w:tc>
      </w:tr>
      <w:tr w:rsidR="004207DD" w:rsidRPr="00E730F7" w14:paraId="3297DDB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7542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30C9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FE424C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0B668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dalszą deeskalację i pozytywną dynamikę </w:t>
            </w:r>
            <w:r w:rsidRPr="00E730F7">
              <w:rPr>
                <w:b/>
                <w:i/>
              </w:rPr>
              <w:t>we wschodniej części obszaru śródziemnomorskiego oraz niedawny pozytywny klimat wznowienia</w:t>
            </w:r>
            <w:r w:rsidRPr="00E730F7">
              <w:t xml:space="preserve"> stosunków między Turcją a Grecją </w:t>
            </w:r>
            <w:r w:rsidRPr="00E730F7">
              <w:rPr>
                <w:b/>
                <w:i/>
              </w:rPr>
              <w:t xml:space="preserve">mimo </w:t>
            </w:r>
            <w:r w:rsidRPr="00E730F7">
              <w:t>wciąż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nierozwiązanych kwestii, które </w:t>
            </w:r>
            <w:r w:rsidRPr="00E730F7">
              <w:t>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264DD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ubolewa, że działania mające na celu</w:t>
            </w:r>
            <w:r w:rsidRPr="00E730F7">
              <w:t xml:space="preserve"> dalszą deeskalację i pozytywną dynamikę </w:t>
            </w:r>
            <w:r w:rsidRPr="00E730F7">
              <w:rPr>
                <w:b/>
                <w:i/>
              </w:rPr>
              <w:t>w regionie Morza Śródziemnego nie przełożyły się na konstruktywne wznowienie</w:t>
            </w:r>
            <w:r w:rsidRPr="00E730F7">
              <w:t xml:space="preserve"> stosunków między Turcją a Grecją</w:t>
            </w:r>
            <w:r w:rsidRPr="00E730F7">
              <w:rPr>
                <w:b/>
                <w:i/>
              </w:rPr>
              <w:t xml:space="preserve">; ubolewa, że </w:t>
            </w:r>
            <w:r w:rsidRPr="00E730F7">
              <w:t>wciąż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nierozwiązane kwestie </w:t>
            </w:r>
            <w:r w:rsidRPr="00E730F7">
              <w:t>kładą się cieniem na stosunki dwustronne; ubolewa, że Turcja nadal kwestionuje suwerenność i suwerenne prawa państw członkowskich UE</w:t>
            </w:r>
            <w:r w:rsidRPr="00E730F7">
              <w:rPr>
                <w:b/>
                <w:i/>
              </w:rPr>
              <w:t>, takich jak Grecja i Republika Cypryjska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wyraża poważne zaniepokojenie wprowadzeniem rewizjonistycznej propagandy, takiej jak doktryna „błękitnej ojczyzny” i „przysięga narodowa”, do tureckich programów szkolnych; wyraża ubolewanie z powodu ponownego naruszenia greckiej przestrzeni powietrznej przez Turcję; wyraża zaniepokojenie większą obecnością sił wojskowych i sprzętu ofensywnego na wybrzeżu naprzeciwko wysp greckich; potępia wzrost liczby przypadków naruszeń greckich wód terytorialnych przez Turcję w porównaniu z 2023 r., któremu towarzyszy seria ogólnych ostrzeżeń nawigacyjnych (NAVTEX) wzywających do demilitaryzacji 23 greckich wysp i podniosła roszczenia do ich suwerenności; odnotowuje prowadzoną regularnie przez statki tureckie na greckich wodach terytorialnych nielegalną działalność połowową, która narusza europejskie przepisy dotyczące nielegalnych, nieraportowanych i nieuregulowanych połowów (połowów NNN);</w:t>
            </w:r>
          </w:p>
        </w:tc>
      </w:tr>
    </w:tbl>
    <w:p w14:paraId="5E641D3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1C0C96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AB99606" w14:textId="454E9E5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359</w:t>
      </w:r>
      <w:r w:rsidRPr="00E730F7">
        <w:rPr>
          <w:rStyle w:val="HideTWBExt"/>
          <w:b w:val="0"/>
        </w:rPr>
        <w:t>&lt;/NumAm&gt;</w:t>
      </w:r>
    </w:p>
    <w:p w14:paraId="6CBD4D4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Tynkkynen, Ivaylo Valchev</w:t>
      </w:r>
      <w:r w:rsidRPr="00E730F7">
        <w:rPr>
          <w:rStyle w:val="HideTWBExt"/>
          <w:b w:val="0"/>
        </w:rPr>
        <w:t>&lt;/Members&gt;</w:t>
      </w:r>
    </w:p>
    <w:p w14:paraId="354B7D1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C0B51A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94802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95FCF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066D6" w14:textId="77777777" w:rsidR="004207DD" w:rsidRPr="00E730F7" w:rsidRDefault="004207DD" w:rsidP="00D45A36"/>
        </w:tc>
      </w:tr>
      <w:tr w:rsidR="004207DD" w:rsidRPr="00E730F7" w14:paraId="08509CA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5F4F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420F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4503EB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5DFF3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 dalszą deeskalację i pozytywną dynamikę</w:t>
            </w:r>
            <w:r w:rsidRPr="00E730F7">
              <w:t xml:space="preserve"> we wschodniej części obszaru śródziemnomorskiego oraz </w:t>
            </w:r>
            <w:r w:rsidRPr="00E730F7">
              <w:rPr>
                <w:b/>
                <w:i/>
              </w:rPr>
              <w:t>niedawny pozytywny klimat wznowienia stosunków między Turcją a Grecją mimo wciąż nierozwiązanych kwestii, które kładą się cieniem na stosunki dwustronne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ubolewa, że Turcja nadal kwestionuje</w:t>
            </w:r>
            <w:r w:rsidRPr="00E730F7">
              <w:t xml:space="preserve"> suwerenność </w:t>
            </w:r>
            <w:r w:rsidRPr="00E730F7">
              <w:rPr>
                <w:b/>
                <w:i/>
              </w:rPr>
              <w:t>i</w:t>
            </w:r>
            <w:r w:rsidRPr="00E730F7">
              <w:t xml:space="preserve">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D32BC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wyraża głębokie zaniepokojenie długotrwałym nielegalnym i agresywnym zachowaniem Turcji</w:t>
            </w:r>
            <w:r w:rsidRPr="00E730F7">
              <w:t xml:space="preserve"> we wschodniej części obszaru śródziemnomorskiego oraz na obszarze Morza Egejskiego</w:t>
            </w:r>
            <w:r w:rsidRPr="00E730F7">
              <w:rPr>
                <w:b/>
                <w:i/>
              </w:rPr>
              <w:t xml:space="preserve"> skierowanym przeciwko Republice Cypryjskiej i Grecji, jej wojowniczą retoryką i ryzykiem eskalacji militarnej ze strony kraju, który nadal jest uważany za kandydata do UE, przeciwko państwom członkowskim UE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zdecydowanie potępia długotrwałe naruszanie przez Turcję przestrzeni powietrznej Grecji i Cypru, w tym loty nad zaludnionymi obszarami i wodami terytorialnymi, które nie tylko stanowią poważne, ciągłe naruszenie prawa międzynarodowego, ale także stworzyły ryzyko konfliktu zbrojnego; zdecydowanie potępia nielegalne działania Turcji na wodach greckich i cypryjskich, które naruszają</w:t>
            </w:r>
            <w:r w:rsidRPr="00E730F7">
              <w:t xml:space="preserve"> suwerenność</w:t>
            </w:r>
            <w:r w:rsidRPr="00E730F7">
              <w:rPr>
                <w:b/>
                <w:i/>
              </w:rPr>
              <w:t>,</w:t>
            </w:r>
            <w:r w:rsidRPr="00E730F7">
              <w:t xml:space="preserve"> suwerenne prawa państw członkowskich UE</w:t>
            </w:r>
            <w:r w:rsidRPr="00E730F7">
              <w:rPr>
                <w:b/>
                <w:i/>
              </w:rPr>
              <w:t xml:space="preserve"> i prawo międzynarodowe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 pełni solidaryzuje się z Grecją i Republiką Cypryjską; jest głęboko zaniepokojony nielegalną działalnością połowową prowadzoną przez Turcję na greckich wodach terytorialnych na Morzu Egejskim oraz nieuregulowaną i nielegalną działalnością połowową tureckiej floty rybackiej na greckich i cypryjskich wodach terytorialnych oraz na międzynarodowych wodach Morza Egejskiego i wschodniej części Morza Śródziemnego; wzywa Turcję do pełnego przestrzegania prawa międzynarodowego i prawa morza, do zaangażowania się w pokojowe rozwiązywanie sporów oraz do powstrzymania się od wszelkich działań jednostronnych i nielegalnych lub gróźb;</w:t>
            </w:r>
          </w:p>
        </w:tc>
      </w:tr>
    </w:tbl>
    <w:p w14:paraId="2584075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51997C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0A1785F" w14:textId="2C8A398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360</w:t>
      </w:r>
      <w:r w:rsidRPr="00E730F7">
        <w:rPr>
          <w:rStyle w:val="HideTWBExt"/>
          <w:b w:val="0"/>
        </w:rPr>
        <w:t>&lt;/NumAm&gt;</w:t>
      </w:r>
    </w:p>
    <w:p w14:paraId="0D93BE1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77F040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6DC38E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97EBA8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19C72B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675A7" w14:textId="77777777" w:rsidR="004207DD" w:rsidRPr="00E730F7" w:rsidRDefault="004207DD" w:rsidP="00D45A36"/>
        </w:tc>
      </w:tr>
      <w:tr w:rsidR="004207DD" w:rsidRPr="00E730F7" w14:paraId="15680B8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AC3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E18B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787EBB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F70CB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</w:t>
            </w:r>
            <w:r w:rsidRPr="00E730F7">
              <w:rPr>
                <w:b/>
                <w:i/>
              </w:rPr>
              <w:t>dalszą deeskalację i pozytywną dynamikę we wschodniej części obszaru śródziemnomorskiego oraz</w:t>
            </w:r>
            <w:r w:rsidRPr="00E730F7">
              <w:t xml:space="preserve"> niedawny pozytywny klimat wznowienia stosunków między Turcją a Grecją mimo wciąż nierozwiązanych kwestii, które 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6F669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niedawny pozytywny klimat wznowienia stosunków między Turcją a Grecją mimo wciąż nierozwiązanych kwestii, które kładą się cieniem na stosunki dwustronne; ubolewa, że Turcja nadal kwestionuje suwerenność i suwerenne prawa państw członkowskich UE; </w:t>
            </w:r>
            <w:r w:rsidRPr="00E730F7">
              <w:rPr>
                <w:b/>
                <w:i/>
              </w:rPr>
              <w:t>ubolewa, że Turcja nie podjęła jeszcze konkretnych działań w celu normalizacji stosunków ze wszystkimi państwami członkowskimi UE we wschodniej części obszaru śródziemnomorskiego i nie zaprzestała nielegalnej interwencji w kryzysy regionalne; w związku z tym wzywa Turcję do powstrzymania się od wszelkiego rodzaju prowokacji i gróźb skierowanych przeciwko suwerenności i suwerennym prawom wszystkich państw członkowskich UE, chronionym na mocy międzynarodowego prawa morza, konwencji UNCLOS i dorobku prawnego UE, w tym przeciwko prawu Republiki Cypryjskiej do zawierania umów dwustronnych dotyczących wyłącznej strefy ekonomicznej (w.s.e.) oraz do poszukiwania i eksploatacji zasobów naturalnych w obrębie legalnie wyznaczonej w.s.e.;</w:t>
            </w:r>
          </w:p>
        </w:tc>
      </w:tr>
    </w:tbl>
    <w:p w14:paraId="346BAA7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176A9C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DEEC9F9" w14:textId="47344E7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361</w:t>
      </w:r>
      <w:r w:rsidRPr="00E730F7">
        <w:rPr>
          <w:rStyle w:val="HideTWBExt"/>
          <w:b w:val="0"/>
        </w:rPr>
        <w:t>&lt;/NumAm&gt;</w:t>
      </w:r>
    </w:p>
    <w:p w14:paraId="0CC71E2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DDC05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CDB12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B64C9A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ACB4C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8D83E" w14:textId="77777777" w:rsidR="004207DD" w:rsidRPr="00E730F7" w:rsidRDefault="004207DD" w:rsidP="00D45A36"/>
        </w:tc>
      </w:tr>
      <w:tr w:rsidR="004207DD" w:rsidRPr="00E730F7" w14:paraId="4FD07D6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0835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CB32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EDDD29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7F41F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</w:t>
            </w:r>
            <w:r w:rsidRPr="00E730F7">
              <w:rPr>
                <w:b/>
                <w:i/>
              </w:rPr>
              <w:t>dalszą deeskalację i pozytywną dynamikę we wschodniej części obszaru śródziemnomorskiego oraz</w:t>
            </w:r>
            <w:r w:rsidRPr="00E730F7">
              <w:t xml:space="preserve">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ubolewa, że Turcja nadal kwestionuje suwerenność i suwerenne prawa</w:t>
            </w:r>
            <w:r w:rsidRPr="00E730F7">
              <w:t xml:space="preserve">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D0DF9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>z zadowoleniem przyjmuje niedawny pozytywny klimat wznowienia stosunków między Turcją a Grecją mimo wciąż nierozwiązanych kwestii, które kładą się cieniem na stosunki dwustronne;</w:t>
            </w:r>
            <w:r w:rsidRPr="00E730F7">
              <w:rPr>
                <w:b/>
                <w:i/>
              </w:rPr>
              <w:t xml:space="preserve"> odnotowuje deeskalację we wschodniej części obszaru śródziemnomorskiego, którą należy utrzymać, między innymi przez powstrzymanie się od jednostronnych działań i agresywnej retoryki, które powodują napięcia; apeluje do Turcji o uszanowanie suwerenności wszystkich </w:t>
            </w:r>
            <w:r w:rsidRPr="00E730F7">
              <w:t>państw członkowskich UE</w:t>
            </w:r>
            <w:r w:rsidRPr="00E730F7">
              <w:rPr>
                <w:b/>
                <w:i/>
              </w:rPr>
              <w:t xml:space="preserve"> na ich morzu terytorialnym i w ich przestrzeni powietrznej, a także ich suwerennych praw, w tym prawa do poszukiwania i eksploatacji zasobów naturalnych, wynikające z prawa UE i prawa międzynarodowego</w:t>
            </w:r>
            <w:r w:rsidRPr="00E730F7">
              <w:t>;</w:t>
            </w:r>
          </w:p>
        </w:tc>
      </w:tr>
    </w:tbl>
    <w:p w14:paraId="6EE4A91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538E1E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C4F7D22" w14:textId="4DD03AA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362</w:t>
      </w:r>
      <w:r w:rsidRPr="00E730F7">
        <w:rPr>
          <w:rStyle w:val="HideTWBExt"/>
          <w:b w:val="0"/>
        </w:rPr>
        <w:t>&lt;/NumAm&gt;</w:t>
      </w:r>
    </w:p>
    <w:p w14:paraId="6080353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3185DA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70A9CC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D2D74C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F2BBC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4F0B3" w14:textId="77777777" w:rsidR="004207DD" w:rsidRPr="00E730F7" w:rsidRDefault="004207DD" w:rsidP="00D45A36"/>
        </w:tc>
      </w:tr>
      <w:tr w:rsidR="004207DD" w:rsidRPr="00E730F7" w14:paraId="58B08DE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97B7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098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BB5C51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1A4CD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C0EEF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przypomina, że protokół ustaleń Turcja–Libia w sprawie wyznaczenia stref morskich narusza suwerenne prawa państw trzecich, jest niezgodny z prawem morza i nie może wywoływać żadnych skutków prawnych względem państw trzecich;</w:t>
            </w:r>
            <w:r w:rsidRPr="00E730F7">
              <w:t xml:space="preserve"> ubolewa, że Turcja nadal kwestionuje suwerenność i suwerenne prawa państw członkowskich UE;</w:t>
            </w:r>
          </w:p>
        </w:tc>
      </w:tr>
    </w:tbl>
    <w:p w14:paraId="4756A3C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1D6BBE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9B7E2C" w14:textId="2D41DBA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363</w:t>
      </w:r>
      <w:r w:rsidRPr="00E730F7">
        <w:rPr>
          <w:rStyle w:val="HideTWBExt"/>
          <w:b w:val="0"/>
        </w:rPr>
        <w:t>&lt;/NumAm&gt;</w:t>
      </w:r>
    </w:p>
    <w:p w14:paraId="3B4444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50FB4F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69DB7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B9A5D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607CE2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D51CC" w14:textId="77777777" w:rsidR="004207DD" w:rsidRPr="00E730F7" w:rsidRDefault="004207DD" w:rsidP="00D45A36"/>
        </w:tc>
      </w:tr>
      <w:tr w:rsidR="004207DD" w:rsidRPr="00E730F7" w14:paraId="2F2E332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CC69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ABA6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16F91B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D0CF4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69F71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 xml:space="preserve">zdecydowanie potępia fakt, że Turcja ciągle bezprawnie okupuje 36,2 %terytorium suwerennej Republiki Cypryjskiej, na którym przebywają tysiące potężnie uzbrojonych żołnierzy tureckich, a także </w:t>
            </w:r>
            <w:r w:rsidRPr="00E730F7">
              <w:t>ubolewa, że Turcja nadal kwestionuje suwerenność i suwerenne prawa państw członkowskich UE;</w:t>
            </w:r>
          </w:p>
        </w:tc>
      </w:tr>
    </w:tbl>
    <w:p w14:paraId="3036B16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3D40FA5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C7273E1" w14:textId="7E228E8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364</w:t>
      </w:r>
      <w:r w:rsidRPr="00E730F7">
        <w:rPr>
          <w:rStyle w:val="HideTWBExt"/>
          <w:b w:val="0"/>
        </w:rPr>
        <w:t>&lt;/NumAm&gt;</w:t>
      </w:r>
    </w:p>
    <w:p w14:paraId="2DD46DB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498192F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F002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492EF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53C59A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16996" w14:textId="77777777" w:rsidR="004207DD" w:rsidRPr="00E730F7" w:rsidRDefault="004207DD" w:rsidP="00D45A36"/>
        </w:tc>
      </w:tr>
      <w:tr w:rsidR="004207DD" w:rsidRPr="00E730F7" w14:paraId="791C7C7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79A4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599D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72F703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0B302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02745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 </w:t>
            </w:r>
            <w:r w:rsidRPr="00E730F7">
              <w:rPr>
                <w:b/>
                <w:i/>
              </w:rPr>
              <w:t>zauważa jednak, że Erdogan mnoży prowokacyjne działania wobec Grecji, czego dowodem jest niedawne przekształcenie kościoła prawosławnego Chora w meczet;</w:t>
            </w:r>
          </w:p>
        </w:tc>
      </w:tr>
    </w:tbl>
    <w:p w14:paraId="71F0A1E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780167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FEFB512" w14:textId="03ABB60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365</w:t>
      </w:r>
      <w:r w:rsidRPr="00E730F7">
        <w:rPr>
          <w:rStyle w:val="HideTWBExt"/>
          <w:b w:val="0"/>
        </w:rPr>
        <w:t>&lt;/NumAm&gt;</w:t>
      </w:r>
    </w:p>
    <w:p w14:paraId="1A02322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614BE2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74AC4B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69CC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23DF4C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61EF1" w14:textId="77777777" w:rsidR="004207DD" w:rsidRPr="00E730F7" w:rsidRDefault="004207DD" w:rsidP="00D45A36"/>
        </w:tc>
      </w:tr>
      <w:tr w:rsidR="004207DD" w:rsidRPr="00E730F7" w14:paraId="54C66DD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3EEA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7424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DFD173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FC477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0E564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ubolewa, że Turcja nadal kwestionuje suwerenność i suwerenne prawa państw członkowskich UE; </w:t>
            </w:r>
            <w:r w:rsidRPr="00E730F7">
              <w:rPr>
                <w:b/>
                <w:i/>
              </w:rPr>
              <w:t>zauważa jednak, że Recep Tayyip Erdoğan mnoży prowokacyjne działania wobec Grecji, o czym świadczy niedawne przekształcenie kościoła prawosławnego Chora w meczet;</w:t>
            </w:r>
          </w:p>
        </w:tc>
      </w:tr>
    </w:tbl>
    <w:p w14:paraId="416FF29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EBB713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81A66D9" w14:textId="4B1AC3C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366</w:t>
      </w:r>
      <w:r w:rsidRPr="00E730F7">
        <w:rPr>
          <w:rStyle w:val="HideTWBExt"/>
          <w:b w:val="0"/>
        </w:rPr>
        <w:t>&lt;/NumAm&gt;</w:t>
      </w:r>
    </w:p>
    <w:p w14:paraId="17E85B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481431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9B760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B02ED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DF7CF6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019BA" w14:textId="77777777" w:rsidR="004207DD" w:rsidRPr="00E730F7" w:rsidRDefault="004207DD" w:rsidP="00D45A36"/>
        </w:tc>
      </w:tr>
      <w:tr w:rsidR="004207DD" w:rsidRPr="00E730F7" w14:paraId="2CB15E4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BC22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382E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56428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B0138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 dalszą deeskalację i pozytywną dynamikę</w:t>
            </w:r>
            <w:r w:rsidRPr="00E730F7">
              <w:t xml:space="preserve"> we wschodniej części obszaru śródziemnomorskiego</w:t>
            </w:r>
            <w:r w:rsidRPr="00E730F7">
              <w:rPr>
                <w:b/>
                <w:i/>
              </w:rPr>
              <w:t xml:space="preserve"> oraz niedawny pozytywny klimat </w:t>
            </w:r>
            <w:r w:rsidRPr="00E730F7">
              <w:t xml:space="preserve">wznowienia stosunków między Turcją a Grecją </w:t>
            </w:r>
            <w:r w:rsidRPr="00E730F7">
              <w:rPr>
                <w:b/>
                <w:i/>
              </w:rPr>
              <w:t>mimo wciąż nierozwiązanych kwestii, które kładą się cieniem na stosunki dwustronne;</w:t>
            </w:r>
            <w:r w:rsidRPr="00E730F7">
              <w:t xml:space="preserve"> ubolewa,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A8DFF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</w:r>
            <w:r w:rsidRPr="00E730F7">
              <w:rPr>
                <w:b/>
                <w:i/>
              </w:rPr>
              <w:t xml:space="preserve">wyraża głębokie zaniepokojenie ciągłymi prowokacjami ze strony Turcji </w:t>
            </w:r>
            <w:r w:rsidRPr="00E730F7">
              <w:t>we wschodniej części obszaru śródziemnomorskiego</w:t>
            </w:r>
            <w:r w:rsidRPr="00E730F7">
              <w:rPr>
                <w:b/>
                <w:i/>
              </w:rPr>
              <w:t xml:space="preserve">, mimo rzekomego niedawnego pozytywnego klimatu </w:t>
            </w:r>
            <w:r w:rsidRPr="00E730F7">
              <w:t>wznowienia stosunków między Turcją a Grecją</w:t>
            </w:r>
            <w:r w:rsidRPr="00E730F7">
              <w:rPr>
                <w:b/>
                <w:i/>
              </w:rPr>
              <w:t xml:space="preserve">, oraz </w:t>
            </w:r>
            <w:r w:rsidRPr="00E730F7">
              <w:t>ubolewa, że Turcja nadal kwestionuje suwerenność i suwerenne prawa państw członkowskich UE;</w:t>
            </w:r>
          </w:p>
        </w:tc>
      </w:tr>
    </w:tbl>
    <w:p w14:paraId="0D424B0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4344D7D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421EE21" w14:textId="2642CE6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367</w:t>
      </w:r>
      <w:r w:rsidRPr="00E730F7">
        <w:rPr>
          <w:rStyle w:val="HideTWBExt"/>
          <w:b w:val="0"/>
        </w:rPr>
        <w:t>&lt;/NumAm&gt;</w:t>
      </w:r>
    </w:p>
    <w:p w14:paraId="64B947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3302497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9C96DB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F81E4C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2DF1BC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1CF00" w14:textId="77777777" w:rsidR="004207DD" w:rsidRPr="00E730F7" w:rsidRDefault="004207DD" w:rsidP="00D45A36"/>
        </w:tc>
      </w:tr>
      <w:tr w:rsidR="004207DD" w:rsidRPr="00E730F7" w14:paraId="0CA49FE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86C3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B6CA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BAADDC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85610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ubolewa</w:t>
            </w:r>
            <w:r w:rsidRPr="00E730F7">
              <w:t>, że Turcja nadal kwestionuje suwerenność i suwerenne prawa 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A6D2B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zdecydowanie potępia fakt</w:t>
            </w:r>
            <w:r w:rsidRPr="00E730F7">
              <w:t>, że Turcja nadal kwestionuje suwerenność i suwerenne prawa państw członkowskich UE;</w:t>
            </w:r>
          </w:p>
        </w:tc>
      </w:tr>
    </w:tbl>
    <w:p w14:paraId="650B800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053C3B5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4C9D43" w14:textId="0E2B406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368</w:t>
      </w:r>
      <w:r w:rsidRPr="00E730F7">
        <w:rPr>
          <w:rStyle w:val="HideTWBExt"/>
          <w:b w:val="0"/>
        </w:rPr>
        <w:t>&lt;/NumAm&gt;</w:t>
      </w:r>
    </w:p>
    <w:p w14:paraId="2B39C8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62BB0F8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D4F923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A968E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94CAF0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B2C3A" w14:textId="77777777" w:rsidR="004207DD" w:rsidRPr="00E730F7" w:rsidRDefault="004207DD" w:rsidP="00D45A36"/>
        </w:tc>
      </w:tr>
      <w:tr w:rsidR="004207DD" w:rsidRPr="00E730F7" w14:paraId="2D25566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2454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88A1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E209D7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0E8BE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ubolewa, że Turcja nadal kwestionuje suwerenność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 xml:space="preserve">suwerenne prawa </w:t>
            </w:r>
            <w:r w:rsidRPr="00E730F7">
              <w:t>państw członkowskich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D7865" w14:textId="77777777" w:rsidR="004207DD" w:rsidRPr="00E730F7" w:rsidRDefault="004207DD" w:rsidP="00D45A36">
            <w:pPr>
              <w:pStyle w:val="Normal6a"/>
            </w:pPr>
            <w:r w:rsidRPr="00E730F7">
              <w:t>13.</w:t>
            </w:r>
            <w:r w:rsidRPr="00E730F7">
              <w:tab/>
              <w:t xml:space="preserve">z zadowoleniem przyjmuje dalszą deeskalację i pozytywną dynamikę we wschodniej części obszaru śródziemnomorskiego oraz niedawny pozytywny klimat wznowienia stosunków między Turcją a Grecją mimo wciąż nierozwiązanych kwestii, które kładą się cieniem na stosunki dwustronne; </w:t>
            </w:r>
            <w:r w:rsidRPr="00E730F7">
              <w:rPr>
                <w:b/>
                <w:i/>
              </w:rPr>
              <w:t>potępia ciągłe naruszanie przez Turcję suwerenności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>suwerennych praw</w:t>
            </w:r>
            <w:r w:rsidRPr="00E730F7">
              <w:t xml:space="preserve"> państw członkowskich UE;</w:t>
            </w:r>
          </w:p>
        </w:tc>
      </w:tr>
    </w:tbl>
    <w:p w14:paraId="544507B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7744CCA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FD59BAD" w14:textId="674E1D1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369</w:t>
      </w:r>
      <w:r w:rsidRPr="00E730F7">
        <w:rPr>
          <w:rStyle w:val="HideTWBExt"/>
          <w:b w:val="0"/>
        </w:rPr>
        <w:t>&lt;/NumAm&gt;</w:t>
      </w:r>
    </w:p>
    <w:p w14:paraId="00C218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31454C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A4B74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C16FC7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761D71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013BC" w14:textId="77777777" w:rsidR="004207DD" w:rsidRPr="00E730F7" w:rsidRDefault="004207DD" w:rsidP="00D45A36"/>
        </w:tc>
      </w:tr>
      <w:tr w:rsidR="004207DD" w:rsidRPr="00E730F7" w14:paraId="1A8F19A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0F6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9F87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EF6C73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8A6E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91BA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rPr>
                <w:b/>
                <w:i/>
              </w:rPr>
              <w:tab/>
              <w:t>zdecydowanie potępia długotrwałe naruszanie przez Turcję przestrzeni powietrznej Grecji i Cypru, w tym przeloty nad zamieszkałymi obszarami i wodami terytorialnymi – działanie to nie tylko stanowi poważne, ciągłe naruszenie prawa międzynarodowego, ale też stworzyło ryzyko użycia sił zbrojnych;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zdecydowanie potępia nielegalne działania Turcji na wodach greckich i cypryjskich, które naruszają postanowienia UNCLOS, ponieważ utrudniają francuskim i włoskim przedsiębiorstwom wydobycie gazu ziemnego w wyłącznej strefie ekonomicznej Cypru, a tym samym wpływają na autonomię energetyczną Europy i milionów obywateli Unii;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w pełni solidaryzuje się z Grecją i Republiką Cypryjską;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wzywa Turcję do pełnego przestrzegania prawa międzynarodowego i prawa morza oraz do powstrzymania się od wszelkich jednostronnych i nielegalnych działań lub gróźb;</w:t>
            </w:r>
          </w:p>
        </w:tc>
      </w:tr>
    </w:tbl>
    <w:p w14:paraId="7C44370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000096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A2B206" w14:textId="3A01FB3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370</w:t>
      </w:r>
      <w:r w:rsidRPr="00E730F7">
        <w:rPr>
          <w:rStyle w:val="HideTWBExt"/>
          <w:b w:val="0"/>
        </w:rPr>
        <w:t>&lt;/NumAm&gt;</w:t>
      </w:r>
    </w:p>
    <w:p w14:paraId="059459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272D50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0796A6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CF3B8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822F9A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995C1" w14:textId="77777777" w:rsidR="004207DD" w:rsidRPr="00E730F7" w:rsidRDefault="004207DD" w:rsidP="00D45A36"/>
        </w:tc>
      </w:tr>
      <w:tr w:rsidR="004207DD" w:rsidRPr="00E730F7" w14:paraId="36ECB10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18FF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D6F1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E76507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15A4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20B4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tab/>
            </w:r>
            <w:r w:rsidRPr="00E730F7">
              <w:rPr>
                <w:b/>
                <w:i/>
              </w:rPr>
              <w:t>potępia z całą stanowczością wszelkie działania mające na celu wywieranie wpływu w szeregu państw członkowskich, prowadzone przez partię AKP prezydenta Recepa Tayyipa Erdoğana, często na szczeblu gminnym, poprzez finansowanie meczetów, instytucji religijnych, ośrodków językowych, Konfederacji Islamskiej Millî Görüș (CIMG), a nawet festiwali prezentowanych jako wydarzenia kulturalne, takich jak Festiculture;</w:t>
            </w:r>
          </w:p>
        </w:tc>
      </w:tr>
    </w:tbl>
    <w:p w14:paraId="1BF9EA9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5DA9FC1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06C754E" w14:textId="59B53C9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371</w:t>
      </w:r>
      <w:r w:rsidRPr="00E730F7">
        <w:rPr>
          <w:rStyle w:val="HideTWBExt"/>
          <w:b w:val="0"/>
        </w:rPr>
        <w:t>&lt;/NumAm&gt;</w:t>
      </w:r>
    </w:p>
    <w:p w14:paraId="0BDD14B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3B6F9E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429D41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3B939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AC7398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D01B4" w14:textId="77777777" w:rsidR="004207DD" w:rsidRPr="00E730F7" w:rsidRDefault="004207DD" w:rsidP="00D45A36"/>
        </w:tc>
      </w:tr>
      <w:tr w:rsidR="004207DD" w:rsidRPr="00E730F7" w14:paraId="67571DE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6891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544A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12AC12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2BDA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1580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rPr>
                <w:b/>
                <w:i/>
              </w:rPr>
              <w:tab/>
              <w:t>wzywa Turcję do pełnego poszanowania suwerenności i suwerennych praw wszystkich państw członkowskich UE, które są nierozerwalnie związane z integralnością Unii jako całości, zgodnie z prawem europejskim i międzynarodowym, w tym z prawem morza, odzwierciedlonym w UNCLOS, a także z zasadami stosunków dobrosąsiedzkich;</w:t>
            </w:r>
          </w:p>
        </w:tc>
      </w:tr>
    </w:tbl>
    <w:p w14:paraId="404119B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C84307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B9C606D" w14:textId="632E262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372</w:t>
      </w:r>
      <w:r w:rsidRPr="00E730F7">
        <w:rPr>
          <w:rStyle w:val="HideTWBExt"/>
          <w:b w:val="0"/>
        </w:rPr>
        <w:t>&lt;/NumAm&gt;</w:t>
      </w:r>
    </w:p>
    <w:p w14:paraId="392C367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</w:t>
      </w:r>
      <w:r w:rsidRPr="00E730F7">
        <w:rPr>
          <w:rStyle w:val="HideTWBExt"/>
          <w:b w:val="0"/>
        </w:rPr>
        <w:t>&lt;/Members&gt;</w:t>
      </w:r>
    </w:p>
    <w:p w14:paraId="7032A9F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2AFDCD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FB8429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9477DB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F0820" w14:textId="77777777" w:rsidR="004207DD" w:rsidRPr="00E730F7" w:rsidRDefault="004207DD" w:rsidP="00D45A36"/>
        </w:tc>
      </w:tr>
      <w:tr w:rsidR="004207DD" w:rsidRPr="00E730F7" w14:paraId="23932C5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F3B0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99D4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28DE86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9025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C6DD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rPr>
                <w:b/>
                <w:i/>
              </w:rPr>
              <w:tab/>
              <w:t>potępia fakt, że Turcja sprzeciwia się ogłoszeniu przez Grecję utworzenia parku morskiego na greckich wodach terytorialnych, głównie na Cykladach, a także ustanowieniu i wdrożeniu planowania przestrzennego obszarów morskich, co jest zgodne z UNCLOS i z obowiązkiem prawnym wynikającym z dyrektywy (UE) 2014/89;</w:t>
            </w:r>
          </w:p>
        </w:tc>
      </w:tr>
    </w:tbl>
    <w:p w14:paraId="291AA75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E91A2B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EFD9ACE" w14:textId="7575F53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373</w:t>
      </w:r>
      <w:r w:rsidRPr="00E730F7">
        <w:rPr>
          <w:rStyle w:val="HideTWBExt"/>
          <w:b w:val="0"/>
        </w:rPr>
        <w:t>&lt;/NumAm&gt;</w:t>
      </w:r>
    </w:p>
    <w:p w14:paraId="4228CBD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3221E7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9B0854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3F582C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1E4CAB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7F166" w14:textId="77777777" w:rsidR="004207DD" w:rsidRPr="00E730F7" w:rsidRDefault="004207DD" w:rsidP="00D45A36"/>
        </w:tc>
      </w:tr>
      <w:tr w:rsidR="004207DD" w:rsidRPr="00E730F7" w14:paraId="4B86BBA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1C79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1CD8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70FFCE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A39C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6888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rPr>
                <w:b/>
                <w:i/>
              </w:rPr>
              <w:tab/>
              <w:t>zdecydowanie potępia ciągłe nielegalne działania Turcji w wyłącznej strefie ekonomicznej Republiki Cypryjskiej i wzywa Turcję do pełnego przestrzegania suwerennych praw Cypru zgodnie z prawem międzynarodowym;</w:t>
            </w:r>
          </w:p>
        </w:tc>
      </w:tr>
    </w:tbl>
    <w:p w14:paraId="1B6618B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36CFD6F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771BC5" w14:textId="0CA3FF4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374</w:t>
      </w:r>
      <w:r w:rsidRPr="00E730F7">
        <w:rPr>
          <w:rStyle w:val="HideTWBExt"/>
          <w:b w:val="0"/>
        </w:rPr>
        <w:t>&lt;/NumAm&gt;</w:t>
      </w:r>
    </w:p>
    <w:p w14:paraId="09710B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50C71A3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1465B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341245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02980C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BA22D" w14:textId="77777777" w:rsidR="004207DD" w:rsidRPr="00E730F7" w:rsidRDefault="004207DD" w:rsidP="00D45A36"/>
        </w:tc>
      </w:tr>
      <w:tr w:rsidR="004207DD" w:rsidRPr="00E730F7" w14:paraId="7E35886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D6D1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DEFC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CD714C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DC33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6BDA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13a.</w:t>
            </w:r>
            <w:r w:rsidRPr="00E730F7">
              <w:rPr>
                <w:b/>
                <w:i/>
              </w:rPr>
              <w:tab/>
              <w:t>wzywa wszystkie państwa członkowskie, aby w obliczu militaryzacji polityki zagranicznej Turcji wstrzymały wszelki wywóz broni do Turcji;</w:t>
            </w:r>
          </w:p>
        </w:tc>
      </w:tr>
    </w:tbl>
    <w:p w14:paraId="7245C17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91C70A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D5EFECB" w14:textId="40A39BD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375</w:t>
      </w:r>
      <w:r w:rsidRPr="00E730F7">
        <w:rPr>
          <w:rStyle w:val="HideTWBExt"/>
          <w:b w:val="0"/>
        </w:rPr>
        <w:t>&lt;/NumAm&gt;</w:t>
      </w:r>
    </w:p>
    <w:p w14:paraId="50619F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</w:t>
      </w:r>
      <w:r w:rsidRPr="00E730F7">
        <w:rPr>
          <w:rStyle w:val="HideTWBExt"/>
          <w:b w:val="0"/>
        </w:rPr>
        <w:t>&lt;/Members&gt;</w:t>
      </w:r>
    </w:p>
    <w:p w14:paraId="4C2BA90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20016C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876DB1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995562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EB793" w14:textId="77777777" w:rsidR="004207DD" w:rsidRPr="00E730F7" w:rsidRDefault="004207DD" w:rsidP="00D45A36"/>
        </w:tc>
      </w:tr>
      <w:tr w:rsidR="004207DD" w:rsidRPr="00E730F7" w14:paraId="1A1D186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7B2A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E3E6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9009DC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D6A6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B6F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13b.</w:t>
            </w:r>
            <w:r w:rsidRPr="00E730F7">
              <w:rPr>
                <w:b/>
                <w:i/>
              </w:rPr>
              <w:tab/>
              <w:t>potępia prowokacyjne działania i groźby Turcji naruszające grecką wyłączną strefę ekonomiczną w lipcu 2024 r., kiedy to Turcja próbowała zakłócić działania badawcze dotyczące wielkiego podmorskiego połączenia międzysystemowego, projektu UE będącego przedmiotem wspólnego zainteresowania, co spowodowało opóźnienia niezbędnych prac o kilka miesięcy; ubolewa, że te prowokacyjne działania powtórzyły się we wrześniu 2024 r., a następnie w lutym 2025 r.; zauważa, że Turcja opiera swoje prowokacyjne działania, które naruszają grecką wyłączną strefę ekonomiczną i prawa terytorialne Grecji, na nielegalnym protokole ustaleń z 2019 r. w sprawie wyznaczenia obszarów jurysdykcji morskiej między Turcją a rządem porozumienia narodowego Libii; przypomina, że Rada Europejska uznała ten dokument (grudzień 2019 r.) za „stanowiący naruszenie suwerennych praw państw trzecich, nieprzestrzeganie prawa morza i nie mającego skutków prawnych dla państw trzecich”; potępia fakt, że Turcja również od 1995 r. nadal podtrzymuje formalną groźbę wojny przeciwko Grecji (</w:t>
            </w:r>
            <w:r w:rsidRPr="00E730F7">
              <w:rPr>
                <w:b/>
              </w:rPr>
              <w:t>casus belli</w:t>
            </w:r>
            <w:r w:rsidRPr="00E730F7">
              <w:rPr>
                <w:b/>
                <w:i/>
              </w:rPr>
              <w:t>), gdyby Grecja skorzystała z przysługującego jej prawa do rozszerzenia swoich wód terytorialnych do 12 mil morskich, zgodnie z artykułem 3 Konwencji Narodów Zjednoczonych o prawie morza, a tym samym narusza kryteria 4 i 5 wspólnego stanowiska Rady 2008/944/WPZiB określającego wspólne zasady kontroli wywozu technologii wojskowych i sprzętu wojskowego;</w:t>
            </w:r>
          </w:p>
        </w:tc>
      </w:tr>
    </w:tbl>
    <w:p w14:paraId="07B229B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8F761C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B0D8E03" w14:textId="55B8869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376</w:t>
      </w:r>
      <w:r w:rsidRPr="00E730F7">
        <w:rPr>
          <w:rStyle w:val="HideTWBExt"/>
          <w:b w:val="0"/>
        </w:rPr>
        <w:t>&lt;/NumAm&gt;</w:t>
      </w:r>
    </w:p>
    <w:p w14:paraId="120DCDE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369FDA7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D8D34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D2291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A6262A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BEE50" w14:textId="77777777" w:rsidR="004207DD" w:rsidRPr="00E730F7" w:rsidRDefault="004207DD" w:rsidP="00D45A36"/>
        </w:tc>
      </w:tr>
      <w:tr w:rsidR="004207DD" w:rsidRPr="00E730F7" w14:paraId="79050EE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A61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66D8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36FC77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A014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095C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13b.</w:t>
            </w:r>
            <w:r w:rsidRPr="00E730F7">
              <w:rPr>
                <w:b/>
                <w:i/>
              </w:rPr>
              <w:tab/>
              <w:t>przypomina, że podpisanie protokołu ustaleń między Turcją a Libią oraz wyznaczenie strefy morskiej są sprzeczne z międzynarodowym prawem morskim i prawem UE;</w:t>
            </w:r>
          </w:p>
        </w:tc>
      </w:tr>
    </w:tbl>
    <w:p w14:paraId="224412F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897AB5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18E9370" w14:textId="4D7D737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377</w:t>
      </w:r>
      <w:r w:rsidRPr="00E730F7">
        <w:rPr>
          <w:rStyle w:val="HideTWBExt"/>
          <w:b w:val="0"/>
        </w:rPr>
        <w:t>&lt;/NumAm&gt;</w:t>
      </w:r>
    </w:p>
    <w:p w14:paraId="75BAFE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21BFE4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9BB7B3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87244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2BEDD3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CB816" w14:textId="77777777" w:rsidR="004207DD" w:rsidRPr="00E730F7" w:rsidRDefault="004207DD" w:rsidP="00D45A36"/>
        </w:tc>
      </w:tr>
      <w:tr w:rsidR="004207DD" w:rsidRPr="00E730F7" w14:paraId="5219508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A3E5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2BA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61D5ED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471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7AEE5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13b.</w:t>
            </w:r>
            <w:r w:rsidRPr="00E730F7">
              <w:rPr>
                <w:b/>
                <w:i/>
              </w:rPr>
              <w:tab/>
              <w:t>podkreśla, że wojska tureckie muszą natychmiast wycofać się z Cypru, a dzielnica Warosia musi zostać zwrócona prawowitym mieszkańcom zgodnie z rezolucjami ONZ;</w:t>
            </w:r>
          </w:p>
        </w:tc>
      </w:tr>
    </w:tbl>
    <w:p w14:paraId="1FCCE55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1286A55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6CBD24D" w14:textId="59445F8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378</w:t>
      </w:r>
      <w:r w:rsidRPr="00E730F7">
        <w:rPr>
          <w:rStyle w:val="HideTWBExt"/>
          <w:b w:val="0"/>
        </w:rPr>
        <w:t>&lt;/NumAm&gt;</w:t>
      </w:r>
    </w:p>
    <w:p w14:paraId="744FA29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2E1CA9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CA489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F3F22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6396AA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1B429" w14:textId="77777777" w:rsidR="004207DD" w:rsidRPr="00E730F7" w:rsidRDefault="004207DD" w:rsidP="00D45A36"/>
        </w:tc>
      </w:tr>
      <w:tr w:rsidR="004207DD" w:rsidRPr="00E730F7" w14:paraId="28FC3EC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E4A4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B6E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9E9FCF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BB4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E212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13b.</w:t>
            </w:r>
            <w:r w:rsidRPr="00E730F7">
              <w:rPr>
                <w:b/>
                <w:i/>
              </w:rPr>
              <w:tab/>
              <w:t>wyraża poważne zaniepokojenie wprowadzeniem rewizjonistycznych idei, takich jak doktryna „błękitnej ojczyzny” i „przysięga narodowa”, do tureckich programów szkolnych;</w:t>
            </w:r>
          </w:p>
        </w:tc>
      </w:tr>
    </w:tbl>
    <w:p w14:paraId="709AE4A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143A33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2973406" w14:textId="2CA3CD6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379</w:t>
      </w:r>
      <w:r w:rsidRPr="00E730F7">
        <w:rPr>
          <w:rStyle w:val="HideTWBExt"/>
          <w:b w:val="0"/>
        </w:rPr>
        <w:t>&lt;/NumAm&gt;</w:t>
      </w:r>
    </w:p>
    <w:p w14:paraId="7DB3833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Mavrides, Evin Incir</w:t>
      </w:r>
      <w:r w:rsidRPr="00E730F7">
        <w:rPr>
          <w:rStyle w:val="HideTWBExt"/>
          <w:b w:val="0"/>
        </w:rPr>
        <w:t>&lt;/Members&gt;</w:t>
      </w:r>
    </w:p>
    <w:p w14:paraId="6ABD1E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439F0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DD677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643EE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224A2" w14:textId="77777777" w:rsidR="004207DD" w:rsidRPr="00E730F7" w:rsidRDefault="004207DD" w:rsidP="00D45A36"/>
        </w:tc>
      </w:tr>
      <w:tr w:rsidR="004207DD" w:rsidRPr="00E730F7" w14:paraId="25BA3DA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D2A6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FD9F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5EB40D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B6CA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5409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13c.</w:t>
            </w:r>
            <w:r w:rsidRPr="00E730F7">
              <w:rPr>
                <w:b/>
                <w:i/>
              </w:rPr>
              <w:tab/>
              <w:t>przypomina, że poszanowanie suwerenności i suwerennych praw wszystkich państw członkowskich UE, które są nierozerwalnie związane z integralnością Unii jako całości, zgodnie z prawem europejskim i międzynarodowym, w tym z prawem morza, odzwierciedlonym w UNCLOS, a także z zasadami stosunków dobrosąsiedzkich, stanowi część procesu akcesyjnego i warunek wstępny wszelkich przyszłych stosunków między UE a Turcją; potwierdza gotowość UE do wykorzystania wszystkich dostępnych jej instrumentów i opcji, w tym tych wynikających z art. 29 TUE i art. 215 TFUE, w celu obrony swoich interesów i interesów państw członkowskich oraz utrzymania stabilności w regionie;</w:t>
            </w:r>
          </w:p>
        </w:tc>
      </w:tr>
    </w:tbl>
    <w:p w14:paraId="7D24229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E50FA6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5CF251C" w14:textId="1381A2A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380</w:t>
      </w:r>
      <w:r w:rsidRPr="00E730F7">
        <w:rPr>
          <w:rStyle w:val="HideTWBExt"/>
          <w:b w:val="0"/>
        </w:rPr>
        <w:t>&lt;/NumAm&gt;</w:t>
      </w:r>
    </w:p>
    <w:p w14:paraId="66CF86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265DD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8EE097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ED7E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13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89FD2F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F93A4" w14:textId="77777777" w:rsidR="004207DD" w:rsidRPr="00E730F7" w:rsidRDefault="004207DD" w:rsidP="00D45A36"/>
        </w:tc>
      </w:tr>
      <w:tr w:rsidR="004207DD" w:rsidRPr="00E730F7" w14:paraId="78C705D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E410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77F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D1273C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7CB0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538D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13c.</w:t>
            </w:r>
            <w:r w:rsidRPr="00E730F7">
              <w:rPr>
                <w:b/>
                <w:i/>
              </w:rPr>
              <w:tab/>
              <w:t>jest zaniepokojony brakiem konstruktywnej współpracy ze strony Turcji w negocjacjach dotyczących kompleksowego i trwałego rozwiązania kwestii cypryjskiej w oparciu o dwuwspólnotową i dwustrefową federację, jak przewidziano w odpowiednich rezolucjach ONZ;</w:t>
            </w:r>
          </w:p>
        </w:tc>
      </w:tr>
    </w:tbl>
    <w:p w14:paraId="67EFC9A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7517958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0E5550A" w14:textId="04BF891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381</w:t>
      </w:r>
      <w:r w:rsidRPr="00E730F7">
        <w:rPr>
          <w:rStyle w:val="HideTWBExt"/>
          <w:b w:val="0"/>
        </w:rPr>
        <w:t>&lt;/NumAm&gt;</w:t>
      </w:r>
    </w:p>
    <w:p w14:paraId="78FC04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774382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4009B5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65391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6885CA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D266F" w14:textId="77777777" w:rsidR="004207DD" w:rsidRPr="00E730F7" w:rsidRDefault="004207DD" w:rsidP="00D45A36"/>
        </w:tc>
      </w:tr>
      <w:tr w:rsidR="004207DD" w:rsidRPr="00E730F7" w14:paraId="0806E08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7FEF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F4D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C3BCC7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F8D22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603C7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wyraża ubolewanie, że problem cypryjski pozostaje nierozwiązany, i ponownie wzywa Turcję do zaangażowania się i wniesienia wkładu w kompleksowe rozwiązanie zgodnie z odpowiednimi rezolucjami Rady Bezpieczeństwa ONZ; wzywa Turcję i podległych jej przywódców Cypryjczyków tureckich do poważnego ponownego zaangażowania i wykazania woli politycznej w celu prowadzenia pokojowych negocjacji pod auspicjami ONZ zmierzających do osiągnięcia rzeczywistego postępu w rozmowach w sprawie rozwiązania kwestii cypryjskiej; z zadowoleniem przyjmuje wznowienie nieformalnych rozmów pod auspicjami Sekretarza Generalnego ONZ i zachęca Turcję oraz podległych jej przywódców Cypryjczyków tureckich do wykorzystania tego impulsu do poczynienia postępów w zakresie środków budowy zaufania; apeluje o jak najszybsze wznowienie negocjacji w sprawie zjednoczenia Cypru pod auspicjami Sekretarza Generalnego ONZ;</w:t>
            </w:r>
            <w:r w:rsidRPr="00E730F7">
              <w:t xml:space="preserve"> 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a także zgodnie z odnośnymi rezolucjami RB ONZ i prawem międzynarodowym oraz z poszanowaniem dorobku prawnego UE i zasad, na których opiera się Unia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wzywa Turcję do porzucenia niedopuszczalnej propozycji rozwiązania dwupaństwowego na Cyprze i do powrotu do uzgodnionych podstaw rozwiązania oraz ram wyznaczonych przez ONZ; zdecydowanie potępia wszelkie działania podejmowane przez Turcję w celu podniesienia statusu nielegalnego secesyjnego podmiotu na okupowanym Cyprze, w tym w kontekście Organizacji Państw Tureckich, i wzywa wszystkie państwa do poszanowania suwerenności i integralności terytorialnej Republiki Cypryjskiej oraz do nieuznawania, nieułatwiania ani w żaden sposób niepomagania w międzynarodowym uznaniu wyżej wspomnianego podmiotu secesyjnego zgodnie z odpowiednimi rezolucjami RB ONZ; z zadowoleniem przyjmuje i popiera propozycje prezydenta Republiki Cypryjskiej, które mają na celu przełamanie impasu w procesie porozumienia, i apeluje o bardziej aktywne zaangażowanie się we wspieranie wszystkich etapów procesu prowadzonego przez ONZ, przy użyciu wszelkich dostępnych odpowiednich środków; wzywa Radę Europejską do wyznaczenia wysłannika UE w celu prowadzenia przyszłych rozmów pokojowych w ramach ONZ; wzywa ponadto Turcję, by wycofała wojska z Cypru oraz by powstrzymała się od wszelkich jednostronnych działań, które utrwaliłyby stały podział wyspy, i od działań zmieniających równowagę demograficzną na wyspie poprzez realizowanie polityki nielegalnego osiedlania; zdecydowanie potępia fakt, że Turcja nadal narusza rezolucje Rady Bezpieczeństwa ONZ nr 550 (1984 r.) i nr 789 (1992 r.), w których wzywa się Turcję do przekazania dzielnicy Warosia jej prawowitym mieszkańcom pod tymczasową administracją ONZ, również przez jej częściowe ponowne otwarcie i przez wspieranie jej otwarcia dla społeczeństwa; jest zdania, że te nielegalne działania podważają wzajemne zaufanie, a tym samym perspektywę wznowienia rozmów w sprawie kompleksowego rozwiązania problemu cypryjskiego, i wzywa Turcję do odwrócenia tych działań i unikania wszelkich innych jednostronnych i nielegalnych działań, które mogłyby wywołać dalsze napięcia na wyspie;</w:t>
            </w:r>
          </w:p>
        </w:tc>
      </w:tr>
    </w:tbl>
    <w:p w14:paraId="7D2110D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89090E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7FDD525" w14:textId="2A0DB8B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382</w:t>
      </w:r>
      <w:r w:rsidRPr="00E730F7">
        <w:rPr>
          <w:rStyle w:val="HideTWBExt"/>
          <w:b w:val="0"/>
        </w:rPr>
        <w:t>&lt;/NumAm&gt;</w:t>
      </w:r>
    </w:p>
    <w:p w14:paraId="2FE6A7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3EBF9E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82F09E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F9BD8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1FA06B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CC04C" w14:textId="77777777" w:rsidR="004207DD" w:rsidRPr="00E730F7" w:rsidRDefault="004207DD" w:rsidP="00D45A36"/>
        </w:tc>
      </w:tr>
      <w:tr w:rsidR="004207DD" w:rsidRPr="00E730F7" w14:paraId="30D0DFF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1666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2BD9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9F64BA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DD057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E74DE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wzywa wszystkie strony do poważnego ponownego zaangażowania i wykazania woli politycznej w celu prowadzenia pokojowych negocjacji pod auspicjami ONZ zmierzających do osiągnięcia rzeczywistego postępu w rozmowach w sprawie rozwiązania kwestii cypryjskiej; z zadowoleniem przyjmuje wznowienie nieformalnych rozmów pod auspicjami Sekretarza Generalnego ONZ i zachęca wszystkie strony do wykorzystania tego impulsu do poczynienia postępów w zakresie środków budowy zaufania, w tym do otwarcia nowych przejść granicznych, co może stworzyć sprzyjające warunki do wznowienia negocjacji w kształcie, w jakim porzucono je w 2017 r. w Crans-Montana;</w:t>
            </w:r>
            <w:r w:rsidRPr="00E730F7">
              <w:t xml:space="preserve"> 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jak określono w odnośnych rezolucjach Rady Bezpieczeństwa ONZ oraz zgodnie z prawem międzynarodowym i z poszanowaniem zasad, na których opiera się Unia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wzywa Turcję do porzucenia niedopuszczalnej propozycji rozwiązania dwupaństwowego na Cyprze i do powrotu do uzgodnionych podstaw rozwiązania oraz ram wyznaczonych przez ONZ; wzywa ponadto Turcję, by wycofała wojska z Cypru oraz by powstrzymała się od wszelkich jednostronnych działań, które utrwaliłyby stały podział wyspy, i od działań zmieniających równowagę demograficzną;</w:t>
            </w:r>
          </w:p>
        </w:tc>
      </w:tr>
    </w:tbl>
    <w:p w14:paraId="48C0376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119608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2FB79DC" w14:textId="77257F5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383</w:t>
      </w:r>
      <w:r w:rsidRPr="00E730F7">
        <w:rPr>
          <w:rStyle w:val="HideTWBExt"/>
          <w:b w:val="0"/>
        </w:rPr>
        <w:t>&lt;/NumAm&gt;</w:t>
      </w:r>
    </w:p>
    <w:p w14:paraId="247E9FC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28C53BC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1927BD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BA58BF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C83442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79104" w14:textId="77777777" w:rsidR="004207DD" w:rsidRPr="00E730F7" w:rsidRDefault="004207DD" w:rsidP="00D45A36"/>
        </w:tc>
      </w:tr>
      <w:tr w:rsidR="004207DD" w:rsidRPr="00E730F7" w14:paraId="701F59F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B911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B282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6752F7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B7314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ACD5E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jak określono w odnośnych rezolucjach Rady Bezpieczeństwa ONZ, w tym w rezolucji 2771 z 31 stycznia 2025 r., oraz zgodnie z prawem międzynarodowym i z poszanowaniem zasad, na których opiera się Unia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wzywa Turcję do porzucenia niedopuszczalnej propozycji rozwiązania dwupaństwowego oraz do umożliwienia i zachęcenia przywódców Cypryjczyków tureckich do powrotu do stołu negocjacyjnego pod egidą ONZ; zdecydowanie potępia wszelkie działania mające na celu ułatwienie lub wsparcie w jakikolwiek sposób międzynarodowego uznania nielegalnego secesyjnego podmiotu na Cyprze i podkreśla, że takie działania poważnie szkodzą wysiłkom na rzecz stworzenia warunków sprzyjających wznowieniu rozmów w sprawie ugody pod auspicjami Organizacji Narodów Zjednoczonych; wzywa Turcję do zaprzestania działań naruszających odpowiednie rezolucje RB ONZ w sprawie dzielnicy Warosia, wycofania się ze Strovilii i ułatwienia pełnego wdrożenia porozumienia z Pily;</w:t>
            </w:r>
          </w:p>
        </w:tc>
      </w:tr>
    </w:tbl>
    <w:p w14:paraId="28A9E6E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90C23F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8C4A50A" w14:textId="33BEF7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384</w:t>
      </w:r>
      <w:r w:rsidRPr="00E730F7">
        <w:rPr>
          <w:rStyle w:val="HideTWBExt"/>
          <w:b w:val="0"/>
        </w:rPr>
        <w:t>&lt;/NumAm&gt;</w:t>
      </w:r>
    </w:p>
    <w:p w14:paraId="6AFC4A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6BD5F4B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1A40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C1D495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33A517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2F7D3" w14:textId="77777777" w:rsidR="004207DD" w:rsidRPr="00E730F7" w:rsidRDefault="004207DD" w:rsidP="00D45A36"/>
        </w:tc>
      </w:tr>
      <w:tr w:rsidR="004207DD" w:rsidRPr="00E730F7" w14:paraId="7CEB47E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406C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5550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AD17B4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34868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D9A9D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trwałym rozwiązaniem kwestii cypryjskiej jest sprawiedliwe, kompleksowe i wykonalne porozumienie, również w odniesieniu do aspektów zewnętrznych, w </w:t>
            </w:r>
            <w:r w:rsidRPr="00E730F7">
              <w:rPr>
                <w:b/>
                <w:i/>
              </w:rPr>
              <w:t xml:space="preserve">uzgodnionych </w:t>
            </w:r>
            <w:r w:rsidRPr="00E730F7">
              <w:t>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jak określono w odnośnych rezolucjach Rady Bezpieczeństwa ONZ oraz zgodnie z prawem międzynarodowym i z poszanowaniem zasad, na których opiera się Unia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wzywa Turcję do porzucenia tej niedopuszczalnej propozycji rozwiązania dwupaństwowego; zdecydowanie potępia wszelkie działania mające na celu ułatwienie lub wsparcie w jakikolwiek sposób międzynarodowego uznania nielegalnego secesyjnego podmiotu na Cyprze i podkreśla, że takie działania poważnie szkodzą wysiłkom na rzecz stworzenia warunków sprzyjających wznowieniu rozmów w sprawie ugody pod auspicjami Organizacji Narodów Zjednoczonych;</w:t>
            </w:r>
          </w:p>
        </w:tc>
      </w:tr>
    </w:tbl>
    <w:p w14:paraId="3172877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1C4B19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DEF3B3F" w14:textId="7E0FD25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385</w:t>
      </w:r>
      <w:r w:rsidRPr="00E730F7">
        <w:rPr>
          <w:rStyle w:val="HideTWBExt"/>
          <w:b w:val="0"/>
        </w:rPr>
        <w:t>&lt;/NumAm&gt;</w:t>
      </w:r>
    </w:p>
    <w:p w14:paraId="3DC0D1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2936DC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8C8A50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4701CE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05DD5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22442" w14:textId="77777777" w:rsidR="004207DD" w:rsidRPr="00E730F7" w:rsidRDefault="004207DD" w:rsidP="00D45A36"/>
        </w:tc>
      </w:tr>
      <w:tr w:rsidR="004207DD" w:rsidRPr="00E730F7" w14:paraId="5460DBE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9BCA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84A2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5EEED7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14027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6EF16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 xml:space="preserve">ubolewa, że problem cypryjski wciąż jest nierozwiązany, i </w:t>
            </w:r>
            <w:r w:rsidRPr="00E730F7"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jak przewidziano w odpowiednich rezolucjach Rady Bezpieczeństwa ONZ, zgodnie z prawem międzynarodowym i z należnym uwzględnieniem zasad, na których opiera się UE</w:t>
            </w:r>
            <w:r w:rsidRPr="00E730F7">
              <w:t>;</w:t>
            </w:r>
          </w:p>
        </w:tc>
      </w:tr>
    </w:tbl>
    <w:p w14:paraId="5A17E8B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2474DB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43E2A6C" w14:textId="23C3E81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386</w:t>
      </w:r>
      <w:r w:rsidRPr="00E730F7">
        <w:rPr>
          <w:rStyle w:val="HideTWBExt"/>
          <w:b w:val="0"/>
        </w:rPr>
        <w:t>&lt;/NumAm&gt;</w:t>
      </w:r>
    </w:p>
    <w:p w14:paraId="7FEE2F0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6F8FD9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A8D2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3A75F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EE6F46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C7A26" w14:textId="77777777" w:rsidR="004207DD" w:rsidRPr="00E730F7" w:rsidRDefault="004207DD" w:rsidP="00D45A36"/>
        </w:tc>
      </w:tr>
      <w:tr w:rsidR="004207DD" w:rsidRPr="00E730F7" w14:paraId="01BD1F5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AD6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7030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38463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8B5C8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29DAF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jak określono w odnośnych rezolucjach Rady Bezpieczeństwa ONZ, w tym w rezolucji 2771 z 31 stycznia 2025 r., oraz zgodnie z prawem międzynarodowym i z poszanowaniem zasad, na których opiera się Unia</w:t>
            </w:r>
            <w:r w:rsidRPr="00E730F7">
              <w:t>;</w:t>
            </w:r>
          </w:p>
        </w:tc>
      </w:tr>
    </w:tbl>
    <w:p w14:paraId="71EAD81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970CCF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2C4F88A" w14:textId="4276DE6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387</w:t>
      </w:r>
      <w:r w:rsidRPr="00E730F7">
        <w:rPr>
          <w:rStyle w:val="HideTWBExt"/>
          <w:b w:val="0"/>
        </w:rPr>
        <w:t>&lt;/NumAm&gt;</w:t>
      </w:r>
    </w:p>
    <w:p w14:paraId="597F71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094114AC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20C2B0A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7FEAF0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8EB0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7A99ED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55D4F" w14:textId="77777777" w:rsidR="004207DD" w:rsidRPr="00E730F7" w:rsidRDefault="004207DD" w:rsidP="00D45A36"/>
        </w:tc>
      </w:tr>
      <w:tr w:rsidR="004207DD" w:rsidRPr="00E730F7" w14:paraId="40E8DA2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FF47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B9A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96168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65453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DD08A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przy jednoczesnym zapewnieniu pełnego poszanowania praw człowieka i praw politycznych wszystkich Cypryjczyków oraz zagwarantowaniu zgodności z podstawowymi zasadami Unii Europejskiej i dorobkiem prawnym UE</w:t>
            </w:r>
            <w:r w:rsidRPr="00E730F7">
              <w:t>;</w:t>
            </w:r>
          </w:p>
        </w:tc>
      </w:tr>
    </w:tbl>
    <w:p w14:paraId="05EBDF9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4ED587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880F426" w14:textId="65F0338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388</w:t>
      </w:r>
      <w:r w:rsidRPr="00E730F7">
        <w:rPr>
          <w:rStyle w:val="HideTWBExt"/>
          <w:b w:val="0"/>
        </w:rPr>
        <w:t>&lt;/NumAm&gt;</w:t>
      </w:r>
    </w:p>
    <w:p w14:paraId="262319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2BA8E3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93F3C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9EE873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EA0B4C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675C4" w14:textId="77777777" w:rsidR="004207DD" w:rsidRPr="00E730F7" w:rsidRDefault="004207DD" w:rsidP="00D45A36"/>
        </w:tc>
      </w:tr>
      <w:tr w:rsidR="004207DD" w:rsidRPr="00E730F7" w14:paraId="24DC87A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4D2B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4CA2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4B8988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BBAD9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F9BC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potępia nielegalną okupację północnego Cypru przez Turcję;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wzywa Turcję do zwrotu Cyprowi okupowanych przez nią terytoriów;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ponownie wzywa Unię Europejską do niepodejmowania negocjacji akcesyjnych z Turcją, dopóki nie zwróci ona Cyprowi okupowanych przez nią terytoriów</w:t>
            </w:r>
            <w:r w:rsidRPr="00E730F7">
              <w:t>;</w:t>
            </w:r>
          </w:p>
        </w:tc>
      </w:tr>
    </w:tbl>
    <w:p w14:paraId="68BF8CB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178537A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55F113E" w14:textId="32DB799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389</w:t>
      </w:r>
      <w:r w:rsidRPr="00E730F7">
        <w:rPr>
          <w:rStyle w:val="HideTWBExt"/>
          <w:b w:val="0"/>
        </w:rPr>
        <w:t>&lt;/NumAm&gt;</w:t>
      </w:r>
    </w:p>
    <w:p w14:paraId="1B253A3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Alexander Sell</w:t>
      </w:r>
      <w:r w:rsidRPr="00E730F7">
        <w:rPr>
          <w:rStyle w:val="HideTWBExt"/>
          <w:b w:val="0"/>
        </w:rPr>
        <w:t>&lt;/Members&gt;</w:t>
      </w:r>
    </w:p>
    <w:p w14:paraId="7E36F66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9847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02ABC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D6FD22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4319A" w14:textId="77777777" w:rsidR="004207DD" w:rsidRPr="00E730F7" w:rsidRDefault="004207DD" w:rsidP="00D45A36"/>
        </w:tc>
      </w:tr>
      <w:tr w:rsidR="004207DD" w:rsidRPr="00E730F7" w14:paraId="27FB689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E5A5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CA7B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A0B2F0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8DAA5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8F210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rPr>
                <w:b/>
                <w:i/>
              </w:rPr>
              <w:t>, wraz z wycofaniem ponad 30 000 tureckich żołnierzy, czego wielokrotnie żądała Rada Bezpieczeństwa ONZ</w:t>
            </w:r>
            <w:r w:rsidRPr="00E730F7">
              <w:t>;</w:t>
            </w:r>
          </w:p>
        </w:tc>
      </w:tr>
    </w:tbl>
    <w:p w14:paraId="7A18B40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0BF542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9A312FC" w14:textId="1516AB9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390</w:t>
      </w:r>
      <w:r w:rsidRPr="00E730F7">
        <w:rPr>
          <w:rStyle w:val="HideTWBExt"/>
          <w:b w:val="0"/>
        </w:rPr>
        <w:t>&lt;/NumAm&gt;</w:t>
      </w:r>
    </w:p>
    <w:p w14:paraId="601C319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34A6C1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48D1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0A2F41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2F6AAE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BB5B4" w14:textId="77777777" w:rsidR="004207DD" w:rsidRPr="00E730F7" w:rsidRDefault="004207DD" w:rsidP="00D45A36"/>
        </w:tc>
      </w:tr>
      <w:tr w:rsidR="004207DD" w:rsidRPr="00E730F7" w14:paraId="40C0263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865E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AD31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28DE0C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5F8AC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trwałym rozwiązaniem kwestii cypryjskiej jest </w:t>
            </w:r>
            <w:r w:rsidRPr="00E730F7">
              <w:rPr>
                <w:b/>
                <w:i/>
              </w:rPr>
              <w:t>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polityczną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B446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trwałym rozwiązaniem kwestii cypryjskiej jest </w:t>
            </w:r>
            <w:r w:rsidRPr="00E730F7">
              <w:rPr>
                <w:b/>
                <w:i/>
              </w:rPr>
              <w:t>powrót do sytuacji geograficznej i politycznej sprzed 1974 r., kiedy to Turcja zaatakowała państwo członkowskie Unii Europejskiej i zajęła 38 % wyspy</w:t>
            </w:r>
            <w:r w:rsidRPr="00E730F7">
              <w:t>;</w:t>
            </w:r>
          </w:p>
        </w:tc>
      </w:tr>
    </w:tbl>
    <w:p w14:paraId="77F636F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BA6C24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7105C99" w14:textId="7535A8D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391</w:t>
      </w:r>
      <w:r w:rsidRPr="00E730F7">
        <w:rPr>
          <w:rStyle w:val="HideTWBExt"/>
          <w:b w:val="0"/>
        </w:rPr>
        <w:t>&lt;/NumAm&gt;</w:t>
      </w:r>
    </w:p>
    <w:p w14:paraId="39BD2F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29C98F2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4857E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05E115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C513D3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CA135" w14:textId="77777777" w:rsidR="004207DD" w:rsidRPr="00E730F7" w:rsidRDefault="004207DD" w:rsidP="00D45A36"/>
        </w:tc>
      </w:tr>
      <w:tr w:rsidR="004207DD" w:rsidRPr="00E730F7" w14:paraId="367461A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6D38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DCCB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4BFEA3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3FCB8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</w:t>
            </w:r>
            <w:r w:rsidRPr="00E730F7">
              <w:rPr>
                <w:b/>
                <w:i/>
              </w:rPr>
              <w:t>swoje stanowisko</w:t>
            </w:r>
            <w:r w:rsidRPr="00E730F7">
              <w:t xml:space="preserve">, że jedynym trwałym rozwiązaniem kwestii cypryjskiej jest </w:t>
            </w:r>
            <w:r w:rsidRPr="00E730F7">
              <w:rPr>
                <w:b/>
                <w:i/>
              </w:rPr>
              <w:t>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2F4A3" w14:textId="5982FA71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>zdecydowanie potwierdza, że jedynym trwałym rozwiąz</w:t>
            </w:r>
            <w:r w:rsidR="008E4232">
              <w:t xml:space="preserve">aniem kwestii cypryjskiej jest </w:t>
            </w:r>
            <w:r w:rsidRPr="00E730F7">
              <w:rPr>
                <w:b/>
                <w:i/>
              </w:rPr>
              <w:t>powrót do geograficznej i politycznej sytuacji sprzed 1974 r., kiedy to Turcja zaatakowała państwo członkowskie Unii Europejskiej i okupowała 38 % wyspy</w:t>
            </w:r>
            <w:r w:rsidRPr="00E730F7">
              <w:t>;</w:t>
            </w:r>
          </w:p>
        </w:tc>
      </w:tr>
    </w:tbl>
    <w:p w14:paraId="6189AB2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978E41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C8D199B" w14:textId="2F466E4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392</w:t>
      </w:r>
      <w:r w:rsidRPr="00E730F7">
        <w:rPr>
          <w:rStyle w:val="HideTWBExt"/>
          <w:b w:val="0"/>
        </w:rPr>
        <w:t>&lt;/NumAm&gt;</w:t>
      </w:r>
    </w:p>
    <w:p w14:paraId="3C1C204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1E1037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F371A9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04C1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05CDDF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CEB54" w14:textId="77777777" w:rsidR="004207DD" w:rsidRPr="00E730F7" w:rsidRDefault="004207DD" w:rsidP="00D45A36"/>
        </w:tc>
      </w:tr>
      <w:tr w:rsidR="004207DD" w:rsidRPr="00E730F7" w14:paraId="392157C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C2E8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1331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3136DA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1ABD6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</w:t>
            </w:r>
            <w:r w:rsidRPr="00E730F7">
              <w:rPr>
                <w:b/>
                <w:i/>
              </w:rPr>
              <w:t>trwałym</w:t>
            </w:r>
            <w:r w:rsidRPr="00E730F7">
              <w:rPr>
                <w:i/>
              </w:rPr>
              <w:t xml:space="preserve"> </w:t>
            </w:r>
            <w:r w:rsidRPr="00E730F7">
              <w:t xml:space="preserve">rozwiązaniem </w:t>
            </w:r>
            <w:r w:rsidRPr="00E730F7">
              <w:rPr>
                <w:b/>
                <w:i/>
              </w:rPr>
              <w:t>kwestii cypryjskiej</w:t>
            </w:r>
            <w:r w:rsidRPr="00E730F7">
              <w:t xml:space="preserve"> jest sprawiedliwe, kompleksowe i wykonalne porozumienie, również w odniesieniu do aspektów zewnętrznych, w ramach </w:t>
            </w:r>
            <w:r w:rsidRPr="00E730F7">
              <w:rPr>
                <w:b/>
                <w:i/>
              </w:rPr>
              <w:t>ONZ</w:t>
            </w:r>
            <w:r w:rsidRPr="00E730F7">
              <w:t>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A0736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</w:t>
            </w:r>
            <w:r w:rsidRPr="00E730F7">
              <w:rPr>
                <w:b/>
                <w:i/>
              </w:rPr>
              <w:t xml:space="preserve">wykonalnym </w:t>
            </w:r>
            <w:r w:rsidRPr="00E730F7">
              <w:t xml:space="preserve">rozwiązaniem </w:t>
            </w:r>
            <w:r w:rsidRPr="00E730F7">
              <w:rPr>
                <w:b/>
                <w:i/>
              </w:rPr>
              <w:t>problemu cypryjskiego</w:t>
            </w:r>
            <w:r w:rsidRPr="00E730F7">
              <w:t xml:space="preserve"> jest </w:t>
            </w:r>
            <w:r w:rsidRPr="00E730F7">
              <w:rPr>
                <w:b/>
                <w:i/>
              </w:rPr>
              <w:t xml:space="preserve">demokratyczne, </w:t>
            </w:r>
            <w:r w:rsidRPr="00E730F7">
              <w:t xml:space="preserve">sprawiedliwe, kompleksowe i wykonalne porozumienie, również w odniesieniu do aspektów zewnętrznych, w ramach </w:t>
            </w:r>
            <w:r w:rsidRPr="00E730F7">
              <w:rPr>
                <w:b/>
                <w:i/>
              </w:rPr>
              <w:t>Karty Narodów Zjednoczonych</w:t>
            </w:r>
            <w:r w:rsidRPr="00E730F7">
              <w:t xml:space="preserve">, w oparciu o </w:t>
            </w:r>
            <w:r w:rsidRPr="00E730F7">
              <w:rPr>
                <w:b/>
                <w:i/>
              </w:rPr>
              <w:t>zasady i wartości europejskie, nie zakładające podziału wyspy na strefy czy sekcje religijne, etniczne, geograficzne lub językowe</w:t>
            </w:r>
            <w:r w:rsidRPr="00E730F7">
              <w:t>;</w:t>
            </w:r>
          </w:p>
        </w:tc>
      </w:tr>
    </w:tbl>
    <w:p w14:paraId="6B613FC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0CD8BF6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3849407" w14:textId="10A0A21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393</w:t>
      </w:r>
      <w:r w:rsidRPr="00E730F7">
        <w:rPr>
          <w:rStyle w:val="HideTWBExt"/>
          <w:b w:val="0"/>
        </w:rPr>
        <w:t>&lt;/NumAm&gt;</w:t>
      </w:r>
    </w:p>
    <w:p w14:paraId="202FBE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Tynkkynen, Ivaylo Valchev</w:t>
      </w:r>
      <w:r w:rsidRPr="00E730F7">
        <w:rPr>
          <w:rStyle w:val="HideTWBExt"/>
          <w:b w:val="0"/>
        </w:rPr>
        <w:t>&lt;/Members&gt;</w:t>
      </w:r>
    </w:p>
    <w:p w14:paraId="62BEBFB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CD6D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5F847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112890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3312E" w14:textId="77777777" w:rsidR="004207DD" w:rsidRPr="00E730F7" w:rsidRDefault="004207DD" w:rsidP="00D45A36"/>
        </w:tc>
      </w:tr>
      <w:tr w:rsidR="004207DD" w:rsidRPr="00E730F7" w14:paraId="29A4767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EB64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4274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B84B3C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15D44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</w:t>
            </w:r>
            <w:r w:rsidRPr="00E730F7">
              <w:rPr>
                <w:b/>
                <w:i/>
              </w:rPr>
              <w:t>trwałym</w:t>
            </w:r>
            <w:r w:rsidRPr="00E730F7">
              <w:rPr>
                <w:i/>
              </w:rPr>
              <w:t xml:space="preserve"> </w:t>
            </w:r>
            <w:r w:rsidRPr="00E730F7">
              <w:t xml:space="preserve">rozwiązaniem kwestii cypryjskiej jest sprawiedliwe, kompleksowe i </w:t>
            </w:r>
            <w:r w:rsidRPr="00E730F7">
              <w:rPr>
                <w:b/>
                <w:i/>
              </w:rPr>
              <w:t>wykonalne</w:t>
            </w:r>
            <w:r w:rsidRPr="00E730F7">
              <w:rPr>
                <w:i/>
              </w:rPr>
              <w:t xml:space="preserve"> </w:t>
            </w:r>
            <w:r w:rsidRPr="00E730F7">
              <w:t xml:space="preserve">porozumienie, również w odniesieniu do aspektów zewnętrznych, w ramach ONZ, w oparciu o </w:t>
            </w:r>
            <w:r w:rsidRPr="00E730F7">
              <w:rPr>
                <w:b/>
                <w:i/>
              </w:rPr>
              <w:t>dwuwspólnotową i dwustrefową federację, z jednolitą międzynarodową osobowością prawną, jednolitą suwerennością, jednolitym obywatelstwem i równością polityczną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3CFB9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  <w:t xml:space="preserve">zdecydowanie potwierdza swoje stanowisko, że jedynym </w:t>
            </w:r>
            <w:r w:rsidRPr="00E730F7">
              <w:rPr>
                <w:b/>
                <w:i/>
              </w:rPr>
              <w:t>wykonalnym</w:t>
            </w:r>
            <w:r w:rsidRPr="00E730F7">
              <w:rPr>
                <w:i/>
              </w:rPr>
              <w:t xml:space="preserve"> </w:t>
            </w:r>
            <w:r w:rsidRPr="00E730F7">
              <w:t xml:space="preserve">rozwiązaniem kwestii cypryjskiej jest sprawiedliwe, kompleksowe i </w:t>
            </w:r>
            <w:r w:rsidRPr="00E730F7">
              <w:rPr>
                <w:b/>
                <w:i/>
              </w:rPr>
              <w:t>trwałe</w:t>
            </w:r>
            <w:r w:rsidRPr="00E730F7">
              <w:rPr>
                <w:i/>
              </w:rPr>
              <w:t xml:space="preserve"> </w:t>
            </w:r>
            <w:r w:rsidRPr="00E730F7">
              <w:t xml:space="preserve">porozumienie, również w odniesieniu do aspektów zewnętrznych, w ramach ONZ, w oparciu o </w:t>
            </w:r>
            <w:r w:rsidRPr="00E730F7">
              <w:rPr>
                <w:b/>
                <w:i/>
              </w:rPr>
              <w:t>natychmiastowe wycofanie tureckich sił okupanckich z państwa członkowskiego UE, tak aby możliwe było pełne wdrożenie dorobku prawnego UE na całym terytorium Republiki Cypryjskiej</w:t>
            </w:r>
            <w:r w:rsidRPr="00E730F7">
              <w:t>;</w:t>
            </w:r>
          </w:p>
        </w:tc>
      </w:tr>
    </w:tbl>
    <w:p w14:paraId="2CF12B9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B21FB2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3E10ECA" w14:textId="595B3EE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394</w:t>
      </w:r>
      <w:r w:rsidRPr="00E730F7">
        <w:rPr>
          <w:rStyle w:val="HideTWBExt"/>
          <w:b w:val="0"/>
        </w:rPr>
        <w:t>&lt;/NumAm&gt;</w:t>
      </w:r>
    </w:p>
    <w:p w14:paraId="6C01109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7FE5FC9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51927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1007A8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98B039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8978F" w14:textId="77777777" w:rsidR="004207DD" w:rsidRPr="00E730F7" w:rsidRDefault="004207DD" w:rsidP="00D45A36"/>
        </w:tc>
      </w:tr>
      <w:tr w:rsidR="004207DD" w:rsidRPr="00E730F7" w14:paraId="018E653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6A6D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BECF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FE7592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D021C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zdecydowanie potwierdza swoje stanowisko, że jedynym trwałym rozwiązaniem kwestii cypryjskiej jest sprawiedliwe, kompleksowe i wykonalne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6C8F0" w14:textId="77777777" w:rsidR="004207DD" w:rsidRPr="00E730F7" w:rsidRDefault="004207DD" w:rsidP="00D45A36">
            <w:pPr>
              <w:pStyle w:val="Normal6a"/>
            </w:pPr>
            <w:r w:rsidRPr="00E730F7">
              <w:t>14.</w:t>
            </w:r>
            <w:r w:rsidRPr="00E730F7">
              <w:tab/>
            </w:r>
            <w:r w:rsidRPr="00E730F7">
              <w:rPr>
                <w:b/>
                <w:i/>
              </w:rPr>
              <w:t>podkreśla, że Turcja nielegalnie okupuje północną część Cypru od 20 lipca 1974 r. i nie odpowie na krytykę Parlamentu Europejskiego dotyczącą jej spraw wewnętrznych, dopóki Unia Europejska nie podejmie zdecydowanych działań w celu zmuszenia jej do poszanowania suwerenności jednego z jej państw członkowskich;</w:t>
            </w:r>
          </w:p>
        </w:tc>
      </w:tr>
    </w:tbl>
    <w:p w14:paraId="59552A2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33FF2D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1C3328E" w14:textId="379F547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395</w:t>
      </w:r>
      <w:r w:rsidRPr="00E730F7">
        <w:rPr>
          <w:rStyle w:val="HideTWBExt"/>
          <w:b w:val="0"/>
        </w:rPr>
        <w:t>&lt;/NumAm&gt;</w:t>
      </w:r>
    </w:p>
    <w:p w14:paraId="68776B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8526FC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96AC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8587C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F79F6C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1139B" w14:textId="77777777" w:rsidR="004207DD" w:rsidRPr="00E730F7" w:rsidRDefault="004207DD" w:rsidP="00D45A36"/>
        </w:tc>
      </w:tr>
      <w:tr w:rsidR="004207DD" w:rsidRPr="00E730F7" w14:paraId="28CCA79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F9F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BCE0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AD5E60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5D75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2369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ubolewa, że rząd turecki porzucił uzgodnione podstawy rozwiązania i ramy określone przez ONZ, oraz wzywa Turcję do porzucenia niedopuszczalnej propozycji rozwiązania dwupaństwowego;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zdecydowanie potępia wszelkie działania mające na celu ułatwienie lub wsparcie w jakikolwiek sposób międzynarodowego uznania nielegalnego secesyjnego podmiotu na Cyprze i podkreśla, że takie działania poważnie szkodzą wysiłkom na rzecz stworzenia warunków sprzyjających wznowieniu rozmów w sprawie ugody pod auspicjami Organizacji Narodów Zjednoczonych;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popiera wszystkie konstruktywne propozycje, które mają na celu przełamanie impasu w procesie porozumienia i wzywa UE do bardziej aktywnego zaangażowania się w tym zakresie;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potępia ciągłe naruszanie przez Turcję rezolucji Rady Bezpieczeństwa ONZ nr 550 (1984 r.) i nr 789 (1992 r.), w których wzywa się Turcję do przekazania obszaru dzielnicy Warosia jej prawowitym mieszkańcom pod tymczasową administracją ONZ przez wspieranie jej otwarcia dla społeczeństwa;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jest zdania, że naruszanie tych rezolucji podważa wzajemne zaufanie, a tym samym perspektywę wznowienia rozmów w sprawie kompleksowego rozwiązania problemu cypryjskiego;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ponownie zdecydowanie wzywa Turcję, by odstąpiła od swoich nielegalnych i jednostronnych działań w dzielnicy Warosia;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wzywa ponadto Turcję, by wycofała wojska z Cypru oraz by powstrzymała się od wszelkich jednostronnych działań, które utrwaliłyby stały podział wyspy, i od działań zmieniających równowagę demograficzną;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apeluje o jak najszybsze wznowienie negocjacji w sprawie zjednoczenia Cypru pod auspicjami Sekretarza Generalnego ONZ w kształcie, w jakim porzucono je w 2017 r. w Crans-Montana;</w:t>
            </w:r>
          </w:p>
        </w:tc>
      </w:tr>
    </w:tbl>
    <w:p w14:paraId="1AE553F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AD3B70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59DA98" w14:textId="6F11E38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396</w:t>
      </w:r>
      <w:r w:rsidRPr="00E730F7">
        <w:rPr>
          <w:rStyle w:val="HideTWBExt"/>
          <w:b w:val="0"/>
        </w:rPr>
        <w:t>&lt;/NumAm&gt;</w:t>
      </w:r>
    </w:p>
    <w:p w14:paraId="5423CB9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7C4545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876F9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751BE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B0BA52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D65E9" w14:textId="77777777" w:rsidR="004207DD" w:rsidRPr="00E730F7" w:rsidRDefault="004207DD" w:rsidP="00D45A36"/>
        </w:tc>
      </w:tr>
      <w:tr w:rsidR="004207DD" w:rsidRPr="00E730F7" w14:paraId="7643F1B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B158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649A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BF6718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DE5D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7E8AF" w14:textId="1A017898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apeluje o poszanowanie statusu strefy buforowej i mandatu Sił Pokojowych ONZ na Cyprze (UNFICYP); wzywa Turcję i przywódców Cypryjczyków tureckich do zaprzestania i odwrócenia skutków wszelkich takich jednostronnych działań oraz do unikania dalszych działań i prowokacji; ponawia apel o współpracę z Cyprem, Turcją, Zjednoczonym Królestwem i ONZ w celu wdrożenia konkretnych środków na rzecz demilitaryzacji strefy buforowej na Cyprze i o poprawę bezpieczeństwa zarówno wspólnoty Cypryjczyków greckich, jak i wspólnoty Cypryjczyków tureckich na wyspie;</w:t>
            </w:r>
            <w:r w:rsidR="008E4232">
              <w:rPr>
                <w:b/>
                <w:i/>
              </w:rPr>
              <w:t xml:space="preserve"> </w:t>
            </w:r>
            <w:r w:rsidRPr="00E730F7">
              <w:rPr>
                <w:b/>
                <w:i/>
              </w:rPr>
              <w:t>ponawia apel do Turcji o zapewnienie wspólnocie Cypryjczyków tureckich niezbędnej przestrzeni, aby mogła działać zgodnie ze swoją rolą prawowitej wspólnoty na wyspie, co jest prawem gwarantowanym przez konstytucję Republiki Cypryjskiej; ponawia apel do Komisji o wzmożenie starań na rzecz nawiązania kontaktu ze wspólnotą Cypryjczyków tureckich i przypomina, że jej miejsce jest w Unii Europejskiej; wzywa wszystkie zaangażowane strony do wykazania większej odwagi przy zbliżaniu społeczności; podkreśla, że po kompleksowym rozwiązaniu problemu cypryjskiego na całej wyspie musi zostać wdrożony dorobek prawny UE;</w:t>
            </w:r>
          </w:p>
        </w:tc>
      </w:tr>
    </w:tbl>
    <w:p w14:paraId="486DBD2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4FF5A9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8D4B4E8" w14:textId="51193C2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397</w:t>
      </w:r>
      <w:r w:rsidRPr="00E730F7">
        <w:rPr>
          <w:rStyle w:val="HideTWBExt"/>
          <w:b w:val="0"/>
        </w:rPr>
        <w:t>&lt;/NumAm&gt;</w:t>
      </w:r>
    </w:p>
    <w:p w14:paraId="232CFE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101918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DBC5A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DDE43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DAF4FD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F3DB6" w14:textId="77777777" w:rsidR="004207DD" w:rsidRPr="00E730F7" w:rsidRDefault="004207DD" w:rsidP="00D45A36"/>
        </w:tc>
      </w:tr>
      <w:tr w:rsidR="004207DD" w:rsidRPr="00E730F7" w14:paraId="48F4E30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724C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AC42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BF6468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6D7A9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773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 xml:space="preserve">potępia Turcję za dalsze prowokacyjne ignorowanie jednoznacznych apeli społeczności międzynarodowej, w tym UE, o zaprzestanie nielegalnych działań w dzielnicy Warosia i powstrzymanie się od nowych jednostronnych działań, które powodują poważne napięcia na wyspie; wyraża głębokie zaniepokojenie trwającym „otwieraniem” dzielnicy Warosia przez Turcję, ponieważ negatywnie zmienia to sytuację w terenie, podważa wzajemne zaufanie i negatywnie wpływa na perspektywy wznowienia bezpośrednich rozmów w sprawie kompleksowego rozwiązania problemu cypryjskiego; ponownie zdecydowanie wzywa Turcję, by odstąpiła od swoich nielegalnych i jednostronnych działań w dzielnicy Warosia, i powtarza, że naruszają one wcześniejsze porozumienia i konwergencje, a także wszystkie stosowne rezolucje RB ONZ; w szczególności rezolucje nr 550 (1984 r.) i nr 789 (1992 r.), w których wzywa się Turcję do przekazania dzielnicy Warosia jej prawowitym mieszkańcom pod tymczasową administracją ONZ; ostrzega przed zmianami naruszającymi </w:t>
            </w:r>
            <w:r w:rsidRPr="00E730F7">
              <w:rPr>
                <w:b/>
              </w:rPr>
              <w:t>status quo</w:t>
            </w:r>
            <w:r w:rsidRPr="00E730F7">
              <w:rPr>
                <w:b/>
                <w:i/>
              </w:rPr>
              <w:t xml:space="preserve"> dzielnicy Warosia, które stanowiłyby naruszenie wyżej wymienionych rezolucji Rady Bezpieczeństwa ONZ;</w:t>
            </w:r>
          </w:p>
        </w:tc>
      </w:tr>
    </w:tbl>
    <w:p w14:paraId="31FCA92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4F2DEC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9A08AD4" w14:textId="6016FEC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398</w:t>
      </w:r>
      <w:r w:rsidRPr="00E730F7">
        <w:rPr>
          <w:rStyle w:val="HideTWBExt"/>
          <w:b w:val="0"/>
        </w:rPr>
        <w:t>&lt;/NumAm&gt;</w:t>
      </w:r>
    </w:p>
    <w:p w14:paraId="5EFAC4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553E1D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B0A07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AC4406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1C24DD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733FD" w14:textId="77777777" w:rsidR="004207DD" w:rsidRPr="00E730F7" w:rsidRDefault="004207DD" w:rsidP="00D45A36"/>
        </w:tc>
      </w:tr>
      <w:tr w:rsidR="004207DD" w:rsidRPr="00E730F7" w14:paraId="4CD7A0A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0541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7F32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51F499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B8BE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1DC5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zgadza się z apelem do Turcji o wypracowanie konstruktywnego, a nie asertywnego ani agresywnego podejścia w swoim sąsiedztwie, w tym na Zakaukaziu; ubolewa, że Turcja nadal kwestionuje suwerenność i suwerenne prawa państwa członkowskiego UE; przypomina, że proces akcesyjny Turcji zależy od pełnej zgodności z kryteriami kopenhaskimi i od normalizacji stosunków z wszystkimi państwami członkowskimi UE, w tym Republiką Cypryjską; apeluje o poszanowanie statusu strefy buforowej i mandatu Sił Pokojowych ONZ na Cyprze; wzywa Turcję i przywódców Cypryjczyków tureckich do zaprzestania i odwrócenia skutków wszelkich takich jednostronnych działań oraz do powstrzymania się od dalszych działań; apeluje o zaangażowanie się w negocjacje pokojowe pod auspicjami ONZ i o rzeczywisty postęp w rozmowach w sprawie rozwiązania kwestii cypryjskiej;</w:t>
            </w:r>
          </w:p>
        </w:tc>
      </w:tr>
    </w:tbl>
    <w:p w14:paraId="0C56874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E90D12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0967144" w14:textId="350E0BD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399</w:t>
      </w:r>
      <w:r w:rsidRPr="00E730F7">
        <w:rPr>
          <w:rStyle w:val="HideTWBExt"/>
          <w:b w:val="0"/>
        </w:rPr>
        <w:t>&lt;/NumAm&gt;</w:t>
      </w:r>
    </w:p>
    <w:p w14:paraId="368426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06B5A81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1FDE6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48C10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FE89F8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7A9C5" w14:textId="77777777" w:rsidR="004207DD" w:rsidRPr="00E730F7" w:rsidRDefault="004207DD" w:rsidP="00D45A36"/>
        </w:tc>
      </w:tr>
      <w:tr w:rsidR="004207DD" w:rsidRPr="00E730F7" w14:paraId="49D1DFB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CFF1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33B2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F5BC4A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FB24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A52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wzywa Turcję do poszanowania statusu strefy buforowej i mandatu Sił Pokojowych ONZ na Cyprze (UNFICYP); wzywa Turcję do zaprzestania i odwrócenia skutków wszelkich jednostronnych działań i naruszeń na terytorium i w pobliżu strefy buforowej oraz do powstrzymania się od dalszych takich działań i prowokacji; ponawia apel do Turcji o wdrożenie konkretnych środków na rzecz demilitaryzacji wzdłuż linii zawieszenia broni sił tureckich i poza nią na Cyprze w celu zmniejszenia napięć i przyczynienia się do stworzenia warunków sprzyjających wznowieniu negocjacji pod przewodnictwem ONZ; ponawia apel do Turcji o zapewnienie wspólnocie Cypryjczyków tureckich niezbędnej przestrzeni, aby mogła działać zgodnie ze swoją rolą prawowitej wspólnoty na wyspie, co jest prawem gwarantowanym przez konstytucję Republiki Cypryjskiej;</w:t>
            </w:r>
          </w:p>
        </w:tc>
      </w:tr>
    </w:tbl>
    <w:p w14:paraId="3E95216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A3020B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DA33813" w14:textId="6014AC7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400</w:t>
      </w:r>
      <w:r w:rsidRPr="00E730F7">
        <w:rPr>
          <w:rStyle w:val="HideTWBExt"/>
          <w:b w:val="0"/>
        </w:rPr>
        <w:t>&lt;/NumAm&gt;</w:t>
      </w:r>
    </w:p>
    <w:p w14:paraId="39AB12F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73041E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011C20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44D57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1F3A62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9F046" w14:textId="77777777" w:rsidR="004207DD" w:rsidRPr="00E730F7" w:rsidRDefault="004207DD" w:rsidP="00D45A36"/>
        </w:tc>
      </w:tr>
      <w:tr w:rsidR="004207DD" w:rsidRPr="00E730F7" w14:paraId="5A529B3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97E7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51E2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0033C5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9F0D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29B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z zaniepokojeniem odnotowuje niedawną zapowiedź ministra transportu Turcji dotyczącą możliwego zawarcia umowy między Turcją a Syrią w sprawie ustanowienia wyłącznej strefy ekonomicznej (w.s.e.); potwierdza, że umowy dotyczące granic morskich we wschodniej części obszaru śródziemnomorskiego muszą respektować suwerenne prawa Republiki Cypryjskiej zgodnie z prawem międzynarodowym i zasadami stosunków dobrosąsiedzkich, a wszelkie próby kwestionowania, podważania lub naruszania suwerenności, integralności terytorialnej i suwerennych praw Cypru stanowią naruszenie prawa UE i prawa międzynarodowego, w tym UNCLOS, i są sprzeczne ze zobowiązaniami Turcji w procesie przystąpienia do UE;</w:t>
            </w:r>
          </w:p>
        </w:tc>
      </w:tr>
    </w:tbl>
    <w:p w14:paraId="672F633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FFD63D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F952F74" w14:textId="7E17B0F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401</w:t>
      </w:r>
      <w:r w:rsidRPr="00E730F7">
        <w:rPr>
          <w:rStyle w:val="HideTWBExt"/>
          <w:b w:val="0"/>
        </w:rPr>
        <w:t>&lt;/NumAm&gt;</w:t>
      </w:r>
    </w:p>
    <w:p w14:paraId="794A684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Maniatis, Evin Incir</w:t>
      </w:r>
      <w:r w:rsidRPr="00E730F7">
        <w:rPr>
          <w:rStyle w:val="HideTWBExt"/>
          <w:b w:val="0"/>
        </w:rPr>
        <w:t>&lt;/Members&gt;</w:t>
      </w:r>
    </w:p>
    <w:p w14:paraId="369059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AB8AD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9F7C30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9C5BDD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22156" w14:textId="77777777" w:rsidR="004207DD" w:rsidRPr="00E730F7" w:rsidRDefault="004207DD" w:rsidP="00D45A36"/>
        </w:tc>
      </w:tr>
      <w:tr w:rsidR="004207DD" w:rsidRPr="00E730F7" w14:paraId="70A0F03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42D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0D6E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BDF65F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C9D3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9019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wzywa Turcję do poszanowania statusu strefy buforowej i mandatu Sił Pokojowych ONZ na Cyprze (UNFICYP); wzywa Turcję do zaprzestania i odwrócenia skutków wszelkich jednostronnych działań i naruszeń na terytorium i w pobliżu strefy buforowej oraz do powstrzymania się od dalszych takich działań i prowokacji; ponawia apel do Turcji o wdrożenie konkretnych środków na rzecz demilitaryzacji wzdłuż linii zawieszenia broni sił tureckich i poza nią na Cyprze w celu zmniejszenia napięć i przyczynienia się do stworzenia warunków sprzyjających wznowieniu negocjacji pod przewodnictwem ONZ;</w:t>
            </w:r>
          </w:p>
        </w:tc>
      </w:tr>
    </w:tbl>
    <w:p w14:paraId="245843E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9318FB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E8D53C4" w14:textId="1DBFC4C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402</w:t>
      </w:r>
      <w:r w:rsidRPr="00E730F7">
        <w:rPr>
          <w:rStyle w:val="HideTWBExt"/>
          <w:b w:val="0"/>
        </w:rPr>
        <w:t>&lt;/NumAm&gt;</w:t>
      </w:r>
    </w:p>
    <w:p w14:paraId="7ED33F3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092D5051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2A6EE86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BD67B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39A9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0B9759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77A3E" w14:textId="77777777" w:rsidR="004207DD" w:rsidRPr="00E730F7" w:rsidRDefault="004207DD" w:rsidP="00D45A36"/>
        </w:tc>
      </w:tr>
      <w:tr w:rsidR="004207DD" w:rsidRPr="00E730F7" w14:paraId="67F1116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1E0C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801F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99CA5C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4F1E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2380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 xml:space="preserve">wyraża pogląd, że </w:t>
            </w:r>
            <w:r w:rsidRPr="00E730F7">
              <w:rPr>
                <w:b/>
              </w:rPr>
              <w:t>status quo</w:t>
            </w:r>
            <w:r w:rsidRPr="00E730F7">
              <w:rPr>
                <w:b/>
                <w:i/>
              </w:rPr>
              <w:t xml:space="preserve"> jest nie do utrzymania i prowadzi do demontażu demokracji i naruszenia podstawowych wolności; jest zdania, że prowadzona przez Turcję polityka inżynierii demograficznej i nielegalnego osadnictwa pozostaje istotną przeszkodą na drodze do sprawiedliwego rozwiązania i podważa demokratyczną reprezentację Cypryjczyków tureckich w rozmowach prowadzonych pod egidą ONZ, napędza nielegalny przemysł poprzez zawłaszczanie nieruchomości Cypryjczyków greckich i powoduje zniszczenie środowiska, a jednocześnie prowadzi do dalszych naruszeń podstawowych praw człowieka;</w:t>
            </w:r>
          </w:p>
        </w:tc>
      </w:tr>
    </w:tbl>
    <w:p w14:paraId="2990D4C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440B2E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DAF5F3B" w14:textId="13D0E4F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403</w:t>
      </w:r>
      <w:r w:rsidRPr="00E730F7">
        <w:rPr>
          <w:rStyle w:val="HideTWBExt"/>
          <w:b w:val="0"/>
        </w:rPr>
        <w:t>&lt;/NumAm&gt;</w:t>
      </w:r>
    </w:p>
    <w:p w14:paraId="1BE520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Massimiliano Salini, Loucas Fourlas</w:t>
      </w:r>
      <w:r w:rsidRPr="00E730F7">
        <w:rPr>
          <w:rStyle w:val="HideTWBExt"/>
          <w:b w:val="0"/>
        </w:rPr>
        <w:t>&lt;/Members&gt;</w:t>
      </w:r>
    </w:p>
    <w:p w14:paraId="4027D4B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318BA4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AE7C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8A8CE3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169E9" w14:textId="77777777" w:rsidR="004207DD" w:rsidRPr="00E730F7" w:rsidRDefault="004207DD" w:rsidP="00D45A36"/>
        </w:tc>
      </w:tr>
      <w:tr w:rsidR="004207DD" w:rsidRPr="00E730F7" w14:paraId="4894A13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BBAC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9DB0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DF15D2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969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0AD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wzywa Turcję, państwo członkowskie NATO, do działania w zgodzie ze strategicznymi interesami Organizacji Traktatu Północnoatlantyckiego we wszystkich regionach strategicznych, w tym w południowym sąsiedztwie; w tym względzie wzywa Turcję do przestrzegania rezolucji Rady Bezpieczeństwa ONZ nr 1970/2011 z dnia 26 lutego 2011 r. w sprawie bezpośredniego lub pośredniego dostarczania, sprzedawania i przekazywania Libii broni;</w:t>
            </w:r>
          </w:p>
        </w:tc>
      </w:tr>
    </w:tbl>
    <w:p w14:paraId="4F8EB89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14B7D0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A3CB2F3" w14:textId="4F6C17B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404</w:t>
      </w:r>
      <w:r w:rsidRPr="00E730F7">
        <w:rPr>
          <w:rStyle w:val="HideTWBExt"/>
          <w:b w:val="0"/>
        </w:rPr>
        <w:t>&lt;/NumAm&gt;</w:t>
      </w:r>
    </w:p>
    <w:p w14:paraId="25A9E4A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Galato Alexandraki, Sebastian Tynkkynen</w:t>
      </w:r>
      <w:r w:rsidRPr="00E730F7">
        <w:rPr>
          <w:rStyle w:val="HideTWBExt"/>
          <w:b w:val="0"/>
        </w:rPr>
        <w:t>&lt;/Members&gt;</w:t>
      </w:r>
    </w:p>
    <w:p w14:paraId="01B696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4C68A3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FB0D8A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E0CF8D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3DDB4" w14:textId="77777777" w:rsidR="004207DD" w:rsidRPr="00E730F7" w:rsidRDefault="004207DD" w:rsidP="00D45A36"/>
        </w:tc>
      </w:tr>
      <w:tr w:rsidR="004207DD" w:rsidRPr="00E730F7" w14:paraId="5E6A010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4122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909C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6F711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701B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90FC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zdecydowanie potwierdza swoje stanowisko, że jedynym wykonalnym rozwiązaniem kwestii kurdyjskiej jest sprawiedliwe, kompleksowe i trwałe porozumienie, również w odniesieniu do aspektów zewnętrznych, w ramach ONZ, w oparciu o dwuwspólnotową i dwustrefową federację, z jednolitą międzynarodową osobowością prawną, jednolitą suwerennością, jednolitym obywatelstwem i równością polityczną;</w:t>
            </w:r>
          </w:p>
        </w:tc>
      </w:tr>
    </w:tbl>
    <w:p w14:paraId="4852DF8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E569CF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C5A4273" w14:textId="5F88A67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405</w:t>
      </w:r>
      <w:r w:rsidRPr="00E730F7">
        <w:rPr>
          <w:rStyle w:val="HideTWBExt"/>
          <w:b w:val="0"/>
        </w:rPr>
        <w:t>&lt;/NumAm&gt;</w:t>
      </w:r>
    </w:p>
    <w:p w14:paraId="3DB40F5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3FBC72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B84CE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0EDB8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25166B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A4336" w14:textId="77777777" w:rsidR="004207DD" w:rsidRPr="00E730F7" w:rsidRDefault="004207DD" w:rsidP="00D45A36"/>
        </w:tc>
      </w:tr>
      <w:tr w:rsidR="004207DD" w:rsidRPr="00E730F7" w14:paraId="498309B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ECE0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1CD6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690ACF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BA7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A62E5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potwierdza swoje poparcie dla integralności terytorialnej Republiki Cypryjskiej i wzywa Republikę Turcji do wycofania wojsk tureckich z terytorium wyspy, z należytym uwzględnieniem protokołu nr 10 do traktatu o przystąpieniu Republiki Cypryjskiej do Unii Europejskiej;</w:t>
            </w:r>
          </w:p>
        </w:tc>
      </w:tr>
    </w:tbl>
    <w:p w14:paraId="1748DF1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1A36FA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AAD55B" w14:textId="5249BD6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406</w:t>
      </w:r>
      <w:r w:rsidRPr="00E730F7">
        <w:rPr>
          <w:rStyle w:val="HideTWBExt"/>
          <w:b w:val="0"/>
        </w:rPr>
        <w:t>&lt;/NumAm&gt;</w:t>
      </w:r>
    </w:p>
    <w:p w14:paraId="49C7CDB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112BAE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3C53C1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09E954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464D72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249C4" w14:textId="77777777" w:rsidR="004207DD" w:rsidRPr="00E730F7" w:rsidRDefault="004207DD" w:rsidP="00D45A36"/>
        </w:tc>
      </w:tr>
      <w:tr w:rsidR="004207DD" w:rsidRPr="00E730F7" w14:paraId="451851A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E727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B33A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B56214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2177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A095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14a.</w:t>
            </w:r>
            <w:r w:rsidRPr="00E730F7">
              <w:rPr>
                <w:b/>
                <w:i/>
              </w:rPr>
              <w:tab/>
              <w:t>wzywa Turcję do porzucenia niedopuszczalnej propozycji rozwiązania dwupaństwowego oraz do umożliwienia i zachęcenia przywódców Cypryjczyków tureckich do powrotu do stołu negocjacyjnego pod egidą ONZ;</w:t>
            </w:r>
          </w:p>
        </w:tc>
      </w:tr>
    </w:tbl>
    <w:p w14:paraId="2247A19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10F274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F8A66D9" w14:textId="43772BD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407</w:t>
      </w:r>
      <w:r w:rsidRPr="00E730F7">
        <w:rPr>
          <w:rStyle w:val="HideTWBExt"/>
          <w:b w:val="0"/>
        </w:rPr>
        <w:t>&lt;/NumAm&gt;</w:t>
      </w:r>
    </w:p>
    <w:p w14:paraId="4B98521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2D9162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D6C04B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3FE82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C60187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39321" w14:textId="77777777" w:rsidR="004207DD" w:rsidRPr="00E730F7" w:rsidRDefault="004207DD" w:rsidP="00D45A36"/>
        </w:tc>
      </w:tr>
      <w:tr w:rsidR="004207DD" w:rsidRPr="00E730F7" w14:paraId="6797521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6EE3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D5FF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361B75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5CBA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3549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ponownie wzywa Turcję, by przestrzegała deklaracji UE wydanej 21 września 2005 r. i wypełniła zobowiązanie do pełnego i niedyskryminacyjnego wdrożenia Protokołu dodatkowego do Układu ustanawiającego stowarzyszenie między Wspólnotą Europejską a Turcją wobec wszystkich państw członkowskich, w tym Republiki Cypryjskiej; ubolewa, że Turcja nadal nie poczyniła postępów w normalizacji stosunków z Republiką Cypryjską; ponownie podkreśla, że uznanie wszystkich państw członkowskich jest niezbędnym elementem procesu akcesyjnego, unii celnej oraz każdego porozumienia między UE a Turcją, i wzywa do niezwłocznego poczynienia postępów w tej kwestii; podkreśla, że konstruktywne zaangażowanie Turcji we wszystkich obszarach relacji między UE a Turcją, w tym w odniesieniu do wznowienia rozmów w sprawie porozumienia cypryjskiego i postępów w tych rozmowach w ramach uzgodnionych przez ONZ, pozostaje niezbędne do rozwijania różnych obszarów współpracy z Turcją; podkreśla, że współpraca ze wszystkimi państwami członkowskimi UE, w tym z Republiką Cypryjską, wciąż ma kluczowe znaczenie w obszarach takich jak wymiar sprawiedliwości i sprawy wewnętrzne; ubolewa, że Turcja ciągle nie przestrzega prawa lotniczego i odmawia ustanowienia kanału komunikacji pomiędzy centrami kontroli ruchu lotniczego w Turcji i w Republice Cypryjskiej, którego brak pociąga za sobą realne ryzyko i zagrożenie stwierdzone przez Europejską Agencję Bezpieczeństwa Lotniczego i Międzynarodową Federację Stowarzyszeń Pilotów Linii Lotniczych; jest zdania, że może to być obszar, w którym Turcja mogłaby udowodnić swoje zaangażowanie w działania na rzecz budowania zaufania, i wzywa Turcję do współpracy poprzez pełne wdrożenie prawa lotniczego UE;</w:t>
            </w:r>
          </w:p>
        </w:tc>
      </w:tr>
    </w:tbl>
    <w:p w14:paraId="26C285A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F8F233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94CA1DB" w14:textId="23577E8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408</w:t>
      </w:r>
      <w:r w:rsidRPr="00E730F7">
        <w:rPr>
          <w:rStyle w:val="HideTWBExt"/>
          <w:b w:val="0"/>
        </w:rPr>
        <w:t>&lt;/NumAm&gt;</w:t>
      </w:r>
    </w:p>
    <w:p w14:paraId="7BEA08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5C45BA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A0F4C2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7E98E1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549AEB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C25FA" w14:textId="77777777" w:rsidR="004207DD" w:rsidRPr="00E730F7" w:rsidRDefault="004207DD" w:rsidP="00D45A36"/>
        </w:tc>
      </w:tr>
      <w:tr w:rsidR="004207DD" w:rsidRPr="00E730F7" w14:paraId="57C9C89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02C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7B93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AB5AB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1905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A3B21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ponownie wzywa Turcję, by wypełniła zobowiązanie do pełnego i niedyskryminacyjnego wdrożenia protokołu dodatkowego do układu z Ankary wobec wszystkich państw członkowskich, w tym Republiki Cypryjskiej; ubolewa nad faktem, że Turcja nadal nie poczyniła postępów na drodze do normalizacji stosunków z Republiką Cypryjską; podkreśla, że współpraca ze wszystkimi państwami członkowskimi UE, w tym z Republiką Cypryjską, wciąż ma kluczowe znaczenie w obszarach takich jak wymiar sprawiedliwości i sprawy wewnętrzne, a także prawo lotnicze i komunikacja w ruchu lotniczym; podkreśla, że konstruktywne zaangażowanie Turcji we wszystkich obszarach relacji między UE a Turcją, w tym w odniesieniu do wznowienia rozmów w sprawie porozumienia cypryjskiego i postępów w tych rozmowach w ramach uzgodnionych przez ONZ, będzie miało kolosalne znaczenie dla rozwijania różnych obszarów współpracy z Turcją; wzywa wszystkie zaangażowane strony do wykazania większej odwagi przy zbliżaniu społeczności; podkreśla, że po kompleksowym rozwiązaniu problemu cypryjskiego na całej wyspie musi zostać wdrożony dorobek prawny UE; apeluje o bardziej aktywne zaangażowanie się we wspieranie wszystkich etapów procesu prowadzonego przez ONZ, przy użyciu wszelkich dostępnych odpowiednich środków; ponawia apel do Komisji o dalszą współpracę ze wspólnotą Cypryjczyków tureckich na rzecz wdrożenia rozporządzenia w sprawie zielonej linii oraz rozporządzenia o pomocy w celu ułatwienia zjednoczenia Cypru i przypomina, że miejsce Cypryjczyków tureckich jest w Unii Europejskiej;</w:t>
            </w:r>
          </w:p>
        </w:tc>
      </w:tr>
    </w:tbl>
    <w:p w14:paraId="42C5319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20C76C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09B8F26" w14:textId="30D8BE5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409</w:t>
      </w:r>
      <w:r w:rsidRPr="00E730F7">
        <w:rPr>
          <w:rStyle w:val="HideTWBExt"/>
          <w:b w:val="0"/>
        </w:rPr>
        <w:t>&lt;/NumAm&gt;</w:t>
      </w:r>
    </w:p>
    <w:p w14:paraId="3ACF50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3E49E1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35E2CF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F0FF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2BDDB9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2C5E" w14:textId="77777777" w:rsidR="004207DD" w:rsidRPr="00E730F7" w:rsidRDefault="004207DD" w:rsidP="00D45A36"/>
        </w:tc>
      </w:tr>
      <w:tr w:rsidR="004207DD" w:rsidRPr="00E730F7" w14:paraId="2F7EE32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D96E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3097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BCD422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C857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7FDB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uznaje istotną rolę Turcji jako kluczowego sojusznika w NATO i niezbędnego partnera w podejmowaniu regionalnych wyzwań w zakresie bezpieczeństwa, w tym stabilności regionu Morza Czarnego, zarządzania migracją, zwalczania terroryzmu i bezpieczeństwa energetycznego; podkreśla znaczenie utrzymania konstruktywnego dialogu i pogłębienia współpracy w obszarach wspólnego zainteresowania strategicznego;</w:t>
            </w:r>
          </w:p>
        </w:tc>
      </w:tr>
    </w:tbl>
    <w:p w14:paraId="5C6EAE2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D1BD08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537B360" w14:textId="191E809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410</w:t>
      </w:r>
      <w:r w:rsidRPr="00E730F7">
        <w:rPr>
          <w:rStyle w:val="HideTWBExt"/>
          <w:b w:val="0"/>
        </w:rPr>
        <w:t>&lt;/NumAm&gt;</w:t>
      </w:r>
    </w:p>
    <w:p w14:paraId="44E90FB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3C0CAEE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D9EC27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E96197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F32A85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B5E04" w14:textId="77777777" w:rsidR="004207DD" w:rsidRPr="00E730F7" w:rsidRDefault="004207DD" w:rsidP="00D45A36"/>
        </w:tc>
      </w:tr>
      <w:tr w:rsidR="004207DD" w:rsidRPr="00E730F7" w14:paraId="3DA8CAD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169E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96BC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F92CF9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9BB1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B7BA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zdecydowanie potępia wszelkie działania mające na celu ułatwienie lub wsparcie w jakikolwiek sposób międzynarodowego uznania nielegalnego secesyjnego podmiotu na Cyprze i podkreśla, że takie działania poważnie szkodzą wysiłkom na rzecz stworzenia warunków sprzyjających wznowieniu rozmów w sprawie ugody pod auspicjami Organizacji Narodów Zjednoczonych;</w:t>
            </w:r>
          </w:p>
        </w:tc>
      </w:tr>
    </w:tbl>
    <w:p w14:paraId="6E33AB1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F37E20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4784BE4" w14:textId="626F0FA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411</w:t>
      </w:r>
      <w:r w:rsidRPr="00E730F7">
        <w:rPr>
          <w:rStyle w:val="HideTWBExt"/>
          <w:b w:val="0"/>
        </w:rPr>
        <w:t>&lt;/NumAm&gt;</w:t>
      </w:r>
    </w:p>
    <w:p w14:paraId="56043CD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7B9F348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5B049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F0A3A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A6D39C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28B78" w14:textId="77777777" w:rsidR="004207DD" w:rsidRPr="00E730F7" w:rsidRDefault="004207DD" w:rsidP="00D45A36"/>
        </w:tc>
      </w:tr>
      <w:tr w:rsidR="004207DD" w:rsidRPr="00E730F7" w14:paraId="49A4119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DA60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789F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DEA401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366F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1991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odnotowuje istotne prace Komisji ds. Osób Zaginionych i apeluje o poprawę dostępu do stref wojskowych tureckiej armii, dostępu do jej archiwów wojskowych oraz informacji o przenoszeniu szczątków z dawnego do nowego miejsca pochówku;</w:t>
            </w:r>
          </w:p>
        </w:tc>
      </w:tr>
    </w:tbl>
    <w:p w14:paraId="2EA9E2E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71F63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84DD57C" w14:textId="6763C0D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412</w:t>
      </w:r>
      <w:r w:rsidRPr="00E730F7">
        <w:rPr>
          <w:rStyle w:val="HideTWBExt"/>
          <w:b w:val="0"/>
        </w:rPr>
        <w:t>&lt;/NumAm&gt;</w:t>
      </w:r>
    </w:p>
    <w:p w14:paraId="6D03DF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48A98DD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BB3A4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5AB9D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56D939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D48C5" w14:textId="77777777" w:rsidR="004207DD" w:rsidRPr="00E730F7" w:rsidRDefault="004207DD" w:rsidP="00D45A36"/>
        </w:tc>
      </w:tr>
      <w:tr w:rsidR="004207DD" w:rsidRPr="00E730F7" w14:paraId="076931B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4FD5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911B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70E847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3D3D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229E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potępia brak inicjatyw zapobiegających agresji Turcji na Republikę Cypryjską, Grecję, Syrię, Irak i Armenię, a także trwające działania ludobójcze Turcji wobec 18 mln Kurdów w Turcji, Syrii i Iraku;</w:t>
            </w:r>
          </w:p>
        </w:tc>
      </w:tr>
    </w:tbl>
    <w:p w14:paraId="32FCCB9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71BD53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5F7ABE" w14:textId="19BDDA7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413</w:t>
      </w:r>
      <w:r w:rsidRPr="00E730F7">
        <w:rPr>
          <w:rStyle w:val="HideTWBExt"/>
          <w:b w:val="0"/>
        </w:rPr>
        <w:t>&lt;/NumAm&gt;</w:t>
      </w:r>
    </w:p>
    <w:p w14:paraId="78F4A01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5BAD8C3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BE9AE8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D9CE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928C80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ACE4A" w14:textId="77777777" w:rsidR="004207DD" w:rsidRPr="00E730F7" w:rsidRDefault="004207DD" w:rsidP="00D45A36"/>
        </w:tc>
      </w:tr>
      <w:tr w:rsidR="004207DD" w:rsidRPr="00E730F7" w14:paraId="5DC5F8A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D56A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3314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8C282F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1480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43BA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ponownie wzywa Turcję, by wypełniła zobowiązanie do pełnego i niedyskryminacyjnego wdrożenia protokołu dodatkowego do układu z Ankary wobec wszystkich państw członkowskich, w tym Republiki Cypryjskiej;</w:t>
            </w:r>
          </w:p>
        </w:tc>
      </w:tr>
    </w:tbl>
    <w:p w14:paraId="79260D6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43DDD91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E275731" w14:textId="1F0545C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414</w:t>
      </w:r>
      <w:r w:rsidRPr="00E730F7">
        <w:rPr>
          <w:rStyle w:val="HideTWBExt"/>
          <w:b w:val="0"/>
        </w:rPr>
        <w:t>&lt;/NumAm&gt;</w:t>
      </w:r>
    </w:p>
    <w:p w14:paraId="4648E04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74D09F7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2818CD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F05D9D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CB40B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21778" w14:textId="77777777" w:rsidR="004207DD" w:rsidRPr="00E730F7" w:rsidRDefault="004207DD" w:rsidP="00D45A36"/>
        </w:tc>
      </w:tr>
      <w:tr w:rsidR="004207DD" w:rsidRPr="00E730F7" w14:paraId="3E28E1E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DA7E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0494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6DF750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FD12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6DA3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14b.</w:t>
            </w:r>
            <w:r w:rsidRPr="00E730F7">
              <w:rPr>
                <w:b/>
                <w:i/>
              </w:rPr>
              <w:tab/>
              <w:t>potępia trwającą bezprawną okupację 37 % terytorium Republiki Cypryjskiej, która jest wynikiem rażącego naruszenia prawa międzynarodowego, jakim była turecka inwazja w 1974 r.;</w:t>
            </w:r>
          </w:p>
        </w:tc>
      </w:tr>
    </w:tbl>
    <w:p w14:paraId="7598AA8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7CD4323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1A37C1" w14:textId="2C98BB2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415</w:t>
      </w:r>
      <w:r w:rsidRPr="00E730F7">
        <w:rPr>
          <w:rStyle w:val="HideTWBExt"/>
          <w:b w:val="0"/>
        </w:rPr>
        <w:t>&lt;/NumAm&gt;</w:t>
      </w:r>
    </w:p>
    <w:p w14:paraId="11D9B00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67427F8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D23B5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DE9D28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D3D75C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EE0A8" w14:textId="77777777" w:rsidR="004207DD" w:rsidRPr="00E730F7" w:rsidRDefault="004207DD" w:rsidP="00D45A36"/>
        </w:tc>
      </w:tr>
      <w:tr w:rsidR="004207DD" w:rsidRPr="00E730F7" w14:paraId="6B6D81F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C511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0050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D3DFD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F787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DF6D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wzywa Turcję do skutecznego wypełnienia zobowiązań wynikających z wyroków Europejskiego Trybunału Praw Człowieka zgodnie z wymogami Konwencji, w tym czwartej sprawy międzypaństwowej Cypr przeciwko Turcji (2001); ponownie wzywa Turcję, w odniesieniu do klastra osób zaginionych, do dostarczenia wszelkich niezbędnych informacji z archiwów wojskowych, a także nieograniczonego dostępu świadków do miejsc pochówku na obszarach znajdujących się pod kontrolą wojskową; pochwala ważną pracę dwuwspólnotowej Komisji ds. Osób Zaginionych; jest nadal głęboko zaniepokojony ograniczeniami i przeszkodami edukacyjnymi i religijnymi, z jakimi borykają się enklawy Cypryjczyków greckich; wzywa Turcję do zacieśnienia współpracy z Radą Europy i jej odpowiednimi organami i instytucjami, uwzględnienia ich kluczowych zaleceń, pełnego wdrożenia Europejskiej Konwencji Praw Człowieka, z poszanowaniem wolności wyznania, wolności opinii i wypowiedzi, prawa dostępu do dziedzictwa kulturowego i korzystania z niego oraz zaprzestania celowego niszczenia dziedzictwa kulturowego; potępia powtarzające się próby zastraszania przez Turcję dziennikarzy wywodzących się ze społeczności Cypryjczyków tureckich i postępowych obywateli we wspólnocie Cypryjczyków tureckich oraz zamykania im ust, co narusza ich prawo do wolności opinii i wypowiedzi; ponownie przywołuje odnośne decyzje Europejskiego Trybunału Praw Człowieka i wzywa rząd Turcji, aby niezwłocznie zaprzestał naruszania praw człowieka w odniesieniu do obywateli cypryjskich i aby zaprzestał pozbawiania ich możliwości wykonywania i korzystania z prawa do własności, praw religijnych i innych praw człowieka wywodzących się z ładu konstytucyjnego Republiki Cypryjskiej i wspólnotowego dorobku prawnego, a także podstawowych zasad i wartości UE;</w:t>
            </w:r>
          </w:p>
        </w:tc>
      </w:tr>
    </w:tbl>
    <w:p w14:paraId="3F3E078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9B2AAA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619F192" w14:textId="60C79CC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416</w:t>
      </w:r>
      <w:r w:rsidRPr="00E730F7">
        <w:rPr>
          <w:rStyle w:val="HideTWBExt"/>
          <w:b w:val="0"/>
        </w:rPr>
        <w:t>&lt;/NumAm&gt;</w:t>
      </w:r>
    </w:p>
    <w:p w14:paraId="6C5555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20B8BD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A3C8E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208F3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38667D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C696" w14:textId="77777777" w:rsidR="004207DD" w:rsidRPr="00E730F7" w:rsidRDefault="004207DD" w:rsidP="00D45A36"/>
        </w:tc>
      </w:tr>
      <w:tr w:rsidR="004207DD" w:rsidRPr="00E730F7" w14:paraId="5806E4D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BA7C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F9DD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B999FE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624F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4B9D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wzywa Turcję do skutecznego wypełnienia zobowiązań wynikających z wyroków Europejskiego Trybunału Praw Człowieka zgodnie z wymogami Konwencji, w tym czwartej sprawy międzypaństwowej Cypr przeciwko Turcji (2001); ponownie wzywa Turcję, w odniesieniu do klastra osób zaginionych, do dostarczenia wszelkich niezbędnych informacji z archiwów wojskowych, a także nieograniczonego dostępu świadków do miejsc pochówku na obszarach znajdujących się pod kontrolą wojskową; pochwala ważną pracę dwuwspólnotowej Komisji ds. Osób Zaginionych; jest nadal zaniepokojony ograniczeniami edukacyjnymi, z jakimi borykają się enklawy Cypryjczyków greckich; wzywa Turcję do zacieśnienia współpracy z Radą Europy i jej odpowiednimi organami i instytucjami, uwzględnienia ich kluczowych zaleceń, pełnego wdrożenia Europejskiej Konwencji Praw Człowieka, z poszanowaniem wolności wyznania, wolności opinii i wypowiedzi, prawa dostępu do dziedzictwa kulturowego i korzystania z niego oraz zaprzestania celowego niszczenia dziedzictwa kulturowego; potępia powtarzające się próby zastraszania przez Turcję dziennikarzy wywodzących się ze społeczności Cypryjczyków tureckich i postępowych obywateli we wspólnocie Cypryjczyków tureckich oraz zamykania im ust, co narusza ich prawo do wolności opinii i wypowiedzi;</w:t>
            </w:r>
          </w:p>
        </w:tc>
      </w:tr>
    </w:tbl>
    <w:p w14:paraId="2F9943D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5CCEC9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7BD9855" w14:textId="1FE0142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417</w:t>
      </w:r>
      <w:r w:rsidRPr="00E730F7">
        <w:rPr>
          <w:rStyle w:val="HideTWBExt"/>
          <w:b w:val="0"/>
        </w:rPr>
        <w:t>&lt;/NumAm&gt;</w:t>
      </w:r>
    </w:p>
    <w:p w14:paraId="0F89BA7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31C41D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BAA04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4896E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0F4E49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EF54A" w14:textId="77777777" w:rsidR="004207DD" w:rsidRPr="00E730F7" w:rsidRDefault="004207DD" w:rsidP="00D45A36"/>
        </w:tc>
      </w:tr>
      <w:tr w:rsidR="004207DD" w:rsidRPr="00E730F7" w14:paraId="6E1EA8B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30E8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0894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612984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BDC29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9DCA5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z zadowoleniem przyjmuje wznowienie nieformalnych rozmów w sprawie problemu cypryjskiego i zachęca do wznowienia negocjacji pod auspicjami Sekretarza Generalnego ONZ w kształcie, w jakim porzucono je w 2017 r. w Crans-Montana, z poszanowaniem uzgodnionych konwergencji i ram określonych przez Sekretarza Generalnego ONZ; ponownie wzywa Turcję, by wypełniła zobowiązanie do pełnego i niedyskryminacyjnego wdrożenia protokołu dodatkowego do układu z Ankary wobec wszystkich państw członkowskich, w tym Republiki Cypryjskiej;</w:t>
            </w:r>
          </w:p>
        </w:tc>
      </w:tr>
    </w:tbl>
    <w:p w14:paraId="4268E33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CE08AF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EE5E6F7" w14:textId="01D0471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418</w:t>
      </w:r>
      <w:r w:rsidRPr="00E730F7">
        <w:rPr>
          <w:rStyle w:val="HideTWBExt"/>
          <w:b w:val="0"/>
        </w:rPr>
        <w:t>&lt;/NumAm&gt;</w:t>
      </w:r>
    </w:p>
    <w:p w14:paraId="54DA7F2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5D4BCFF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075C1F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09F2A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20EF9C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97233" w14:textId="77777777" w:rsidR="004207DD" w:rsidRPr="00E730F7" w:rsidRDefault="004207DD" w:rsidP="00D45A36"/>
        </w:tc>
      </w:tr>
      <w:tr w:rsidR="004207DD" w:rsidRPr="00E730F7" w14:paraId="4546018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01D6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5E74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BE929A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5928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4046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powtarza, że Grecja i Cypr stanowią zewnętrzne granice Europy, a nieprzestrzeganie prawa międzynarodowego lub europejskiego dorobku prawnego nie będzie akceptowane przez żadne państwo członkowskie UE;</w:t>
            </w:r>
          </w:p>
        </w:tc>
      </w:tr>
    </w:tbl>
    <w:p w14:paraId="7AEF9D6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5577031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D29A1E6" w14:textId="6590978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419</w:t>
      </w:r>
      <w:r w:rsidRPr="00E730F7">
        <w:rPr>
          <w:rStyle w:val="HideTWBExt"/>
          <w:b w:val="0"/>
        </w:rPr>
        <w:t>&lt;/NumAm&gt;</w:t>
      </w:r>
    </w:p>
    <w:p w14:paraId="7134F5B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17C3E6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16D53D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A3685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D7ABA9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B88C5" w14:textId="77777777" w:rsidR="004207DD" w:rsidRPr="00E730F7" w:rsidRDefault="004207DD" w:rsidP="00D45A36"/>
        </w:tc>
      </w:tr>
      <w:tr w:rsidR="004207DD" w:rsidRPr="00E730F7" w14:paraId="1C1ACDF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5289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22A3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00A6F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C168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3F4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wzywa Turcję do zaprzestania działań naruszających odpowiednie rezolucje RB ONZ w sprawie dzielnicy Warosia, wycofania się ze Strovilii i ułatwienia pełnego wdrożenia porozumienia z Pily;</w:t>
            </w:r>
          </w:p>
        </w:tc>
      </w:tr>
    </w:tbl>
    <w:p w14:paraId="21131F1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59C6D6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11B208" w14:textId="14A5BC1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420</w:t>
      </w:r>
      <w:r w:rsidRPr="00E730F7">
        <w:rPr>
          <w:rStyle w:val="HideTWBExt"/>
          <w:b w:val="0"/>
        </w:rPr>
        <w:t>&lt;/NumAm&gt;</w:t>
      </w:r>
    </w:p>
    <w:p w14:paraId="03E7B2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6ABC76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B0E4BD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E80CA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BEE07F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91456" w14:textId="77777777" w:rsidR="004207DD" w:rsidRPr="00E730F7" w:rsidRDefault="004207DD" w:rsidP="00D45A36"/>
        </w:tc>
      </w:tr>
      <w:tr w:rsidR="004207DD" w:rsidRPr="00E730F7" w14:paraId="52677BA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4C86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F54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E50418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009C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46CD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14c.</w:t>
            </w:r>
            <w:r w:rsidRPr="00E730F7">
              <w:rPr>
                <w:b/>
                <w:i/>
              </w:rPr>
              <w:tab/>
              <w:t>przypomina, że Turcja prowadzi także zagraniczne manipulacje informacjami i ingerencje w informacje ukierunkowane na UE oraz że jej rząd rozważa wprowadzenie ustawy o agentach zagranicznych na wzór Rosji;</w:t>
            </w:r>
          </w:p>
        </w:tc>
      </w:tr>
    </w:tbl>
    <w:p w14:paraId="67EDE40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C52C00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A17746C" w14:textId="1778304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421</w:t>
      </w:r>
      <w:r w:rsidRPr="00E730F7">
        <w:rPr>
          <w:rStyle w:val="HideTWBExt"/>
          <w:b w:val="0"/>
        </w:rPr>
        <w:t>&lt;/NumAm&gt;</w:t>
      </w:r>
    </w:p>
    <w:p w14:paraId="00DA29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C8469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EC22E7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7E87B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543AFE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95F8E" w14:textId="77777777" w:rsidR="004207DD" w:rsidRPr="00E730F7" w:rsidRDefault="004207DD" w:rsidP="00D45A36"/>
        </w:tc>
      </w:tr>
      <w:tr w:rsidR="004207DD" w:rsidRPr="00E730F7" w14:paraId="336788C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F877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D68B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D0E7E8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61E2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F3699" w14:textId="4A1AD83E" w:rsidR="004207DD" w:rsidRPr="00E730F7" w:rsidRDefault="008E4232" w:rsidP="00D45A36">
            <w:pPr>
              <w:pStyle w:val="Normal6a"/>
            </w:pPr>
            <w:r>
              <w:rPr>
                <w:b/>
                <w:i/>
              </w:rPr>
              <w:t>14c.</w:t>
            </w:r>
            <w:r>
              <w:rPr>
                <w:b/>
                <w:i/>
              </w:rPr>
              <w:tab/>
              <w:t>j</w:t>
            </w:r>
            <w:r w:rsidR="004207DD" w:rsidRPr="00E730F7">
              <w:rPr>
                <w:b/>
                <w:i/>
              </w:rPr>
              <w:t>est nadal zaniepokojony ograniczeniami edukacyjnymi, z jakimi borykają się enklawy Cypryjczyków greckich;</w:t>
            </w:r>
          </w:p>
        </w:tc>
      </w:tr>
    </w:tbl>
    <w:p w14:paraId="0018A6B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4CC13BC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F7ED27B" w14:textId="40F033D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422</w:t>
      </w:r>
      <w:r w:rsidRPr="00E730F7">
        <w:rPr>
          <w:rStyle w:val="HideTWBExt"/>
          <w:b w:val="0"/>
        </w:rPr>
        <w:t>&lt;/NumAm&gt;</w:t>
      </w:r>
    </w:p>
    <w:p w14:paraId="2F5D8D9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330D38E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4C394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03F1AD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d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14DC33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551BE" w14:textId="77777777" w:rsidR="004207DD" w:rsidRPr="00E730F7" w:rsidRDefault="004207DD" w:rsidP="00D45A36"/>
        </w:tc>
      </w:tr>
      <w:tr w:rsidR="004207DD" w:rsidRPr="00E730F7" w14:paraId="0E27BC3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7AD2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9F77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9A4261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B788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570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14d.</w:t>
            </w:r>
            <w:r w:rsidRPr="00E730F7">
              <w:rPr>
                <w:b/>
                <w:i/>
              </w:rPr>
              <w:tab/>
              <w:t>wzywa Turcję do powstrzymania ogłoszonej przez nią agresywnej polityki sprzedaży i eksploatacji nieruchomości Cypryjczyków greckich na okupowanych obszarach, polityki mającej na celu w praktyce wywołanie nieodwracalnych skutków i całkowicie lekceważącej orzeczenie Europejskiego Trybunału Praw Człowieka w tej sprawie; wyraża głębokie ubolewanie z powodu aktywnego zaangażowania obywateli Unii w ten nielegalny i oszukańczy łańcuch gospodarczy, który został utworzony przez Turcję i podległe jej organy; jest również bardzo zaniepokojony faktem, że polityka ta jest nierozerwalnie związana z unikaniem sankcji i praniem pieniędzy, jak wynika z doniesień medialnych; podkreśla, że wszelkie przejawy tolerancji dla osób lub przedsiębiorstw ułatwiających w jakikolwiek sposób sprzedaż lub wykorzystywanie nieruchomości Cypryjczyków greckich na terytorium Cypru stanowi bezpośrednie naruszenie międzynarodowego prawa publicznego, a także prawa Unii Europejskiej; zwraca się do Komisji Europejskiej i państw członkowskich o aktywne wspieranie starań Republiki Cypryjskiej na rzecz wyeliminowania tego rażącego naruszenia praw człowieka, a także postawienia przed sądem osób, które przywłaszczają sobie własność obywateli Cypru;</w:t>
            </w:r>
          </w:p>
        </w:tc>
      </w:tr>
    </w:tbl>
    <w:p w14:paraId="6955820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069A88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66F668E" w14:textId="04C38DB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423</w:t>
      </w:r>
      <w:r w:rsidRPr="00E730F7">
        <w:rPr>
          <w:rStyle w:val="HideTWBExt"/>
          <w:b w:val="0"/>
        </w:rPr>
        <w:t>&lt;/NumAm&gt;</w:t>
      </w:r>
    </w:p>
    <w:p w14:paraId="4ABE219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7B1A72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09BBC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1A25B3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d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718F3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23E6C" w14:textId="77777777" w:rsidR="004207DD" w:rsidRPr="00E730F7" w:rsidRDefault="004207DD" w:rsidP="00D45A36"/>
        </w:tc>
      </w:tr>
      <w:tr w:rsidR="004207DD" w:rsidRPr="00E730F7" w14:paraId="7C6D7F6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05D5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8BD9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334D14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C70F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5E37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14d.</w:t>
            </w:r>
            <w:r w:rsidRPr="00E730F7">
              <w:rPr>
                <w:b/>
                <w:i/>
              </w:rPr>
              <w:tab/>
              <w:t>ubolewa nad faktem, że Turcja nadal nie poczyniła postępów na drodze do normalizacji stosunków z Republiką Cypryjską;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podkreśla, że współpraca ze wszystkimi państwami członkowskimi UE, w tym z Republiką Cypryjską, wciąż ma kluczowe znaczenie w obszarach takich jak wymiar sprawiedliwości i sprawy wewnętrzne, a także prawo lotnicze i komunikacja w ruchu lotniczym;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wyraża ubolewanie z powodu konsekwentnego nieprzestrzegania przez Turcję prawa lotniczego i blokowania dostępu do cieśnin Bosfor i Dardanele statkom pływającym pod banderą jednego z państw członkowskich;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jest zdania, że może to być obszar, w którym Turcja mogłaby udowodnić swoje zaangażowanie w działania na rzecz budowania zaufania;</w:t>
            </w:r>
          </w:p>
        </w:tc>
      </w:tr>
    </w:tbl>
    <w:p w14:paraId="2C4D8AB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35CEE3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A54C90F" w14:textId="5B4CE3C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424</w:t>
      </w:r>
      <w:r w:rsidRPr="00E730F7">
        <w:rPr>
          <w:rStyle w:val="HideTWBExt"/>
          <w:b w:val="0"/>
        </w:rPr>
        <w:t>&lt;/NumAm&gt;</w:t>
      </w:r>
    </w:p>
    <w:p w14:paraId="01B230A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2C010E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FA44E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D587B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d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1B5C0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F64D0" w14:textId="77777777" w:rsidR="004207DD" w:rsidRPr="00E730F7" w:rsidRDefault="004207DD" w:rsidP="00D45A36"/>
        </w:tc>
      </w:tr>
      <w:tr w:rsidR="004207DD" w:rsidRPr="00E730F7" w14:paraId="69E269B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6319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843E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5ECB52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E45B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4FB6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14d.</w:t>
            </w:r>
            <w:r w:rsidRPr="00E730F7">
              <w:rPr>
                <w:b/>
                <w:i/>
              </w:rPr>
              <w:tab/>
              <w:t>potępia powtarzające się próby zastraszania i prześladowania przez Turcję dziennikarzy, związkowców i obrońców praw człowieka wywodzących się ze społeczności Cypryjczyków tureckich oraz postępowych obywateli we wspólnocie Cypryjczyków tureckich, co narusza ich prawo do wolności opinii i wypowiedzi;</w:t>
            </w:r>
          </w:p>
        </w:tc>
      </w:tr>
    </w:tbl>
    <w:p w14:paraId="54EE1E6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E11976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0427320" w14:textId="7D82A37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425</w:t>
      </w:r>
      <w:r w:rsidRPr="00E730F7">
        <w:rPr>
          <w:rStyle w:val="HideTWBExt"/>
          <w:b w:val="0"/>
        </w:rPr>
        <w:t>&lt;/NumAm&gt;</w:t>
      </w:r>
    </w:p>
    <w:p w14:paraId="104737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17313DF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7226CA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EAEF2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d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2368FE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549A1" w14:textId="77777777" w:rsidR="004207DD" w:rsidRPr="00E730F7" w:rsidRDefault="004207DD" w:rsidP="00D45A36"/>
        </w:tc>
      </w:tr>
      <w:tr w:rsidR="004207DD" w:rsidRPr="00E730F7" w14:paraId="7FD4950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ACE9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4F3A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227999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FAD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1481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14d.</w:t>
            </w:r>
            <w:r w:rsidRPr="00E730F7">
              <w:rPr>
                <w:b/>
                <w:i/>
              </w:rPr>
              <w:tab/>
              <w:t>wzywa Turcję do zaprzestania nielegalnych działań na linii zawieszenia broni w obszarach Deneia i Pyla, które są suwerennymi terytoriami Republiki Cypryjskiej;</w:t>
            </w:r>
          </w:p>
        </w:tc>
      </w:tr>
    </w:tbl>
    <w:p w14:paraId="143BD34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5626199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D2C9C81" w14:textId="06E55D7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426</w:t>
      </w:r>
      <w:r w:rsidRPr="00E730F7">
        <w:rPr>
          <w:rStyle w:val="HideTWBExt"/>
          <w:b w:val="0"/>
        </w:rPr>
        <w:t>&lt;/NumAm&gt;</w:t>
      </w:r>
    </w:p>
    <w:p w14:paraId="237CC4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0494C2F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A07F6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E7E55B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e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5DC0A3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AC889" w14:textId="77777777" w:rsidR="004207DD" w:rsidRPr="00E730F7" w:rsidRDefault="004207DD" w:rsidP="00D45A36"/>
        </w:tc>
      </w:tr>
      <w:tr w:rsidR="004207DD" w:rsidRPr="00E730F7" w14:paraId="10F1CD4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0764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7937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CD0B9B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CA60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981A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14e.</w:t>
            </w:r>
            <w:r w:rsidRPr="00E730F7">
              <w:rPr>
                <w:b/>
                <w:i/>
              </w:rPr>
              <w:tab/>
              <w:t>ponawia apel do Komisji o wzmożenie starań na rzecz nawiązania kontaktu ze wspólnotą Cypryjczyków tureckich w celu ułatwienia zjednoczenia Cypru i przypomina, że jej miejsce jest w Unii Europejskiej; wzywa wszystkie zaangażowane strony do wykazania większej odwagi przy zbliżaniu społeczności; podkreśla, że po kompleksowym rozwiązaniu problemu cypryjskiego na całej wyspie musi zostać wdrożony dorobek prawny UE;</w:t>
            </w:r>
          </w:p>
        </w:tc>
      </w:tr>
    </w:tbl>
    <w:p w14:paraId="3E71829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3AB9DE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5CDC13" w14:textId="3205F0E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427</w:t>
      </w:r>
      <w:r w:rsidRPr="00E730F7">
        <w:rPr>
          <w:rStyle w:val="HideTWBExt"/>
          <w:b w:val="0"/>
        </w:rPr>
        <w:t>&lt;/NumAm&gt;</w:t>
      </w:r>
    </w:p>
    <w:p w14:paraId="0E7382F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007340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085009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9758A1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e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FA248D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F4761" w14:textId="77777777" w:rsidR="004207DD" w:rsidRPr="00E730F7" w:rsidRDefault="004207DD" w:rsidP="00D45A36"/>
        </w:tc>
      </w:tr>
      <w:tr w:rsidR="004207DD" w:rsidRPr="00E730F7" w14:paraId="6C3F9A8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0B8C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298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30C1F7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80F7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76F0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14e.</w:t>
            </w:r>
            <w:r w:rsidRPr="00E730F7">
              <w:rPr>
                <w:b/>
                <w:i/>
              </w:rPr>
              <w:tab/>
              <w:t>wzywa Turcję do natychmiastowego zaprzestania natarcia na zamknięte miasto Famagusta i nielegalnych jednostronnych działań, które podjęła, bez poszanowania rezolucji ONZ;</w:t>
            </w:r>
          </w:p>
        </w:tc>
      </w:tr>
    </w:tbl>
    <w:p w14:paraId="1320C91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BD03B0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3F64D1C" w14:textId="641C0E5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428</w:t>
      </w:r>
      <w:r w:rsidRPr="00E730F7">
        <w:rPr>
          <w:rStyle w:val="HideTWBExt"/>
          <w:b w:val="0"/>
        </w:rPr>
        <w:t>&lt;/NumAm&gt;</w:t>
      </w:r>
    </w:p>
    <w:p w14:paraId="1AF8D6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5757656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EDAE69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CCAFC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14 f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A8CCE6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F5FD8" w14:textId="77777777" w:rsidR="004207DD" w:rsidRPr="00E730F7" w:rsidRDefault="004207DD" w:rsidP="00D45A36"/>
        </w:tc>
      </w:tr>
      <w:tr w:rsidR="004207DD" w:rsidRPr="00E730F7" w14:paraId="7C637FD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7966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16B0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97DAA1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C8A4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2067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14f.</w:t>
            </w:r>
            <w:r w:rsidRPr="00E730F7">
              <w:rPr>
                <w:b/>
                <w:i/>
              </w:rPr>
              <w:tab/>
              <w:t>podkreśla, że działania podejmowane przez Turcję w celu legitymizacji zbrodni popełnionych przez nią przeciwko Cyprowi, czy to przez utworzenie dwóch państw czy jakąkolwiek inną propozycję legitymizacji podziału Cypru według kryteriów rasowych, nie zostaną zaakceptowane przez Parlament Europejski;</w:t>
            </w:r>
          </w:p>
        </w:tc>
      </w:tr>
    </w:tbl>
    <w:p w14:paraId="34F2FF0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92FBFF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97A09FF" w14:textId="00BECFE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429</w:t>
      </w:r>
      <w:r w:rsidRPr="00E730F7">
        <w:rPr>
          <w:rStyle w:val="HideTWBExt"/>
          <w:b w:val="0"/>
        </w:rPr>
        <w:t>&lt;/NumAm&gt;</w:t>
      </w:r>
    </w:p>
    <w:p w14:paraId="09DE5D1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Maniatis, Evin Incir</w:t>
      </w:r>
      <w:r w:rsidRPr="00E730F7">
        <w:rPr>
          <w:rStyle w:val="HideTWBExt"/>
          <w:b w:val="0"/>
        </w:rPr>
        <w:t>&lt;/Members&gt;</w:t>
      </w:r>
    </w:p>
    <w:p w14:paraId="32A72DC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294EC8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6422BA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2A1576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1FCF0" w14:textId="77777777" w:rsidR="004207DD" w:rsidRPr="00E730F7" w:rsidRDefault="004207DD" w:rsidP="00D45A36"/>
        </w:tc>
      </w:tr>
      <w:tr w:rsidR="004207DD" w:rsidRPr="00E730F7" w14:paraId="6D6B05A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310E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BC9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9B6C8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5B98E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>inkluzywnej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 </w:t>
            </w:r>
            <w:r w:rsidRPr="00E730F7">
              <w:rPr>
                <w:b/>
                <w:i/>
              </w:rPr>
              <w:t>pokojowej</w:t>
            </w:r>
            <w:r w:rsidRPr="00E730F7">
              <w:rPr>
                <w:i/>
              </w:rPr>
              <w:t xml:space="preserve"> </w:t>
            </w:r>
            <w:r w:rsidRPr="00E730F7">
              <w:t>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C523A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>inkluzywnego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>pokojowego procesu</w:t>
            </w:r>
            <w:r w:rsidRPr="00E730F7">
              <w:t xml:space="preserve"> transformacji politycznej, którą przeprowadzą i z którą będą się utożsamiać sami Syryjczycy</w:t>
            </w:r>
            <w:r w:rsidRPr="00E730F7">
              <w:rPr>
                <w:b/>
                <w:i/>
              </w:rPr>
              <w:t>, zgodnie z rezolucją RB ONZ nr 2254 uwzględniającą i chroniącą mniejszości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wyraża zdecydowane poparcie dla starań specjalnego wysłannika ONZ ds. Syrii i wzywa wszystkie zainteresowane strony do konstruktywnego zaangażowania się w zapewnienie uporządkowanego i pokojowego przekazania władzy odpowiedzialnemu i reprezentatywnemu rządowi syryjskiemu</w:t>
            </w:r>
            <w:r w:rsidRPr="00E730F7">
              <w:t xml:space="preserve">; wyraża życzenie ścisłej </w:t>
            </w:r>
            <w:r w:rsidRPr="00E730F7">
              <w:rPr>
                <w:b/>
                <w:i/>
              </w:rPr>
              <w:t xml:space="preserve">konstruktywnej </w:t>
            </w:r>
            <w:r w:rsidRPr="00E730F7">
              <w:t>współpracy między UE a Turcją w tym celu</w:t>
            </w:r>
            <w:r w:rsidRPr="00E730F7">
              <w:rPr>
                <w:b/>
                <w:i/>
              </w:rPr>
              <w:t>, zważywszy na rolę Turcji w całym regionie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przypomina, że należy przywrócić i szanować suwerenność i integralność terytorialną Syrii; jest bardzo zaniepokojony faktem, że Turcja nielegalnie okupuje obszary w północnej Syrii i Iraku, gdzie przeprowadza regularne ataki powietrzne; przypomina, że ludność cywilna nigdy nie powinna być ofiarą sił wojskowych; apeluje, aby koniecznie zbadać przypadki, w których doszło do ofiar wśród ludności cywilnej, oraz aby zaprzestać represji wobec dziennikarzy pracujących na tym obszarze; wzywa Turcję do zapewnienia bezpiecznego powrotu wszystkich syryjskich uchodźców do ich domów we wszystkich częściach Syrii, w tym w północnej Syrii, oraz do powstrzymania się od wszelkich działań wojskowych, które powodują wysiedlenia rdzennej ludności; potępia fakt, że grupa terrorystyczna HTS i kontrolowana przez Turcję SNA rozpoczęły ponowną ofensywę (przymusowe wysiedlenia, prześladowania ze względów religijnych i etnicznych oraz nieuchronne masakry), wymierzoną w różne grupy mniejszości religijnych i etnicznych, w tym chrześcijan, Kurdów, Ormian, Asyryjczyków, jazydów i innych; wzywa władze tureckie do powściągliwości i pełnego poszanowania norm międzynarodowych i prawa międzynarodowego, w tym międzynarodowego prawa morskiego odzwierciedlonego w UNCLOS; wzywa Turcję do przestrzegania ewentualnych porozumień wynikających z procesu transformacji politycznej w odniesieniu do syryjskich Kurdów;</w:t>
            </w:r>
          </w:p>
        </w:tc>
      </w:tr>
    </w:tbl>
    <w:p w14:paraId="709EB79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3F5886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90C9917" w14:textId="7125131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430</w:t>
      </w:r>
      <w:r w:rsidRPr="00E730F7">
        <w:rPr>
          <w:rStyle w:val="HideTWBExt"/>
          <w:b w:val="0"/>
        </w:rPr>
        <w:t>&lt;/NumAm&gt;</w:t>
      </w:r>
    </w:p>
    <w:p w14:paraId="5359F59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3D2EE9A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BC6C96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428E8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7953ED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51AE2" w14:textId="77777777" w:rsidR="004207DD" w:rsidRPr="00E730F7" w:rsidRDefault="004207DD" w:rsidP="00D45A36"/>
        </w:tc>
      </w:tr>
      <w:tr w:rsidR="004207DD" w:rsidRPr="00E730F7" w14:paraId="6AA9BDE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8D02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CF9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54A5BE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63B68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1B003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</w:t>
            </w:r>
            <w:r w:rsidRPr="00E730F7">
              <w:rPr>
                <w:b/>
                <w:i/>
              </w:rPr>
              <w:t>, zważywszy że Turcja ma do odegrania kluczową role w zapewnianiu stabilności w regionie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przypomina, że należy przywrócić suwerenność Syrii; zauważa, że Turcja, powołując się na względy bezpieczeństwa, nielegalnie okupuje obszary w północnej Syrii i Iraku, gdzie przeprowadza regularne ataki powietrzne; przypomina, że ludność cywilna nigdy nie powinna być ofiarą samoobrony wojskowej; apeluje, aby koniecznie zbadać przypadki, w których doszło do ofiar wśród ludności cywilnej, oraz aby zaprzestać represji wobec dziennikarzy pracujących na tym obszarze; wzywa władze tureckie do powściągliwości i pełnego poszanowania norm międzynarodowych i prawa międzynarodowego; wzywa Turcję do przestrzegania ewentualnych porozumień wynikających z transformacji politycznej w odniesieniu do syryjskich Kurdów i powstrzymania się od wszelkich ingerencji w syryjskie procesy wewnętrzne;</w:t>
            </w:r>
          </w:p>
        </w:tc>
      </w:tr>
    </w:tbl>
    <w:p w14:paraId="50B372B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F44EE9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E26C278" w14:textId="1A191DA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431</w:t>
      </w:r>
      <w:r w:rsidRPr="00E730F7">
        <w:rPr>
          <w:rStyle w:val="HideTWBExt"/>
          <w:b w:val="0"/>
        </w:rPr>
        <w:t>&lt;/NumAm&gt;</w:t>
      </w:r>
    </w:p>
    <w:p w14:paraId="7FFF1E9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7944FB50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666A2D7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25EFC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10500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CAB945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CA611" w14:textId="77777777" w:rsidR="004207DD" w:rsidRPr="00E730F7" w:rsidRDefault="004207DD" w:rsidP="00D45A36"/>
        </w:tc>
      </w:tr>
      <w:tr w:rsidR="004207DD" w:rsidRPr="00E730F7" w14:paraId="366139C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5E5D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EE05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84632A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26EC5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04F7C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 </w:t>
            </w:r>
            <w:r w:rsidRPr="00E730F7">
              <w:rPr>
                <w:b/>
                <w:i/>
              </w:rPr>
              <w:t>potępia bezprawne wtargnięcie na terytorium Syrii i okupację jej części przez Turcję oraz wzywa Turcję do poszanowania suwerenności i integralności terytorialnej Syrii; potępia ataki koalicji turecko-syryjskiej armii narodowej (SNA) na ludność cywilną i infrastrukturę cywilną w rejonie Manbidż i Kobani na północy Syrii oraz wzywa Turcję do zaprzestania takich ataków i pełnego przestrzegania międzynarodowego prawa humanitarnego; wzywa Turcję do odegrania konstruktywnej roli w wewnątrzsyryjskich negocjacjach na rzecz pokojowego rozwiązania konfliktu i jedności kraju;</w:t>
            </w:r>
          </w:p>
        </w:tc>
      </w:tr>
    </w:tbl>
    <w:p w14:paraId="2812B62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0E3669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2E5F580" w14:textId="591D0AB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432</w:t>
      </w:r>
      <w:r w:rsidRPr="00E730F7">
        <w:rPr>
          <w:rStyle w:val="HideTWBExt"/>
          <w:b w:val="0"/>
        </w:rPr>
        <w:t>&lt;/NumAm&gt;</w:t>
      </w:r>
    </w:p>
    <w:p w14:paraId="2B081C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7140BEE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BE8D4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E3F36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020564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DCCC" w14:textId="77777777" w:rsidR="004207DD" w:rsidRPr="00E730F7" w:rsidRDefault="004207DD" w:rsidP="00D45A36"/>
        </w:tc>
      </w:tr>
      <w:tr w:rsidR="004207DD" w:rsidRPr="00E730F7" w14:paraId="643EE6E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B99C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7E81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7E78B9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C5EF7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</w:t>
            </w:r>
            <w:r w:rsidRPr="00E730F7">
              <w:rPr>
                <w:b/>
                <w:i/>
              </w:rPr>
              <w:t xml:space="preserve"> wyraża życzenie ścisłej współpracy między UE a Turcją </w:t>
            </w:r>
            <w:r w:rsidRPr="00E730F7">
              <w:t>w tym</w:t>
            </w:r>
            <w:r w:rsidRPr="00E730F7">
              <w:rPr>
                <w:b/>
                <w:i/>
              </w:rPr>
              <w:t xml:space="preserve"> celu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41507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</w:t>
            </w:r>
            <w:r w:rsidRPr="00E730F7">
              <w:rPr>
                <w:b/>
                <w:i/>
              </w:rPr>
              <w:t>, wolną od zewnętrznych nacisków lub ingerencji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powtarza, że należy przywrócić suwerenność Syrii, a jej integralność terytorialna musi być w pełni respektowana przez wszystkie podmioty międzynarodowe i państwa w tym regionie, </w:t>
            </w:r>
            <w:r w:rsidRPr="00E730F7">
              <w:t>w tym</w:t>
            </w:r>
            <w:r w:rsidRPr="00E730F7">
              <w:rPr>
                <w:b/>
                <w:i/>
              </w:rPr>
              <w:t xml:space="preserve"> Turcję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przypomina, że ludność cywilna nigdy nie powinna być ofiarą agresji wojskowej, oraz podkreśla, że uzasadnienia działań Turcji jako aktów samoobrony są całkowicie bezpodstawne; wzywa władze tureckie do zakończenia wszelkich naruszeń i do pełnego poszanowania norm międzynarodowych i prawa międzynarodowego;</w:t>
            </w:r>
          </w:p>
        </w:tc>
      </w:tr>
    </w:tbl>
    <w:p w14:paraId="78E2850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5165CB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5DEC93B" w14:textId="594367C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433</w:t>
      </w:r>
      <w:r w:rsidRPr="00E730F7">
        <w:rPr>
          <w:rStyle w:val="HideTWBExt"/>
          <w:b w:val="0"/>
        </w:rPr>
        <w:t>&lt;/NumAm&gt;</w:t>
      </w:r>
    </w:p>
    <w:p w14:paraId="2EDAC1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194470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19AAF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64C163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4E2FBB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D5642" w14:textId="77777777" w:rsidR="004207DD" w:rsidRPr="00E730F7" w:rsidRDefault="004207DD" w:rsidP="00D45A36"/>
        </w:tc>
      </w:tr>
      <w:tr w:rsidR="004207DD" w:rsidRPr="00E730F7" w14:paraId="4950FE5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072B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E272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DB886D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A8DD9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</w:t>
            </w:r>
            <w:r w:rsidRPr="00E730F7">
              <w:rPr>
                <w:b/>
                <w:i/>
              </w:rPr>
              <w:t>potrzeby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inkluzywnej i pokojowej transformacji politycznej, którą przeprowadzą i z którą będą się utożsamiać sami Syryjczycy; wyraża </w:t>
            </w:r>
            <w:r w:rsidRPr="00E730F7">
              <w:rPr>
                <w:b/>
                <w:i/>
              </w:rPr>
              <w:t>życzenie ścisłej współpracy</w:t>
            </w:r>
            <w:r w:rsidRPr="00E730F7">
              <w:t xml:space="preserve">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09ECA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</w:t>
            </w:r>
            <w:r w:rsidRPr="00E730F7">
              <w:rPr>
                <w:b/>
                <w:i/>
              </w:rPr>
              <w:t>podkreśla potrzebę</w:t>
            </w:r>
            <w:r w:rsidRPr="00E730F7">
              <w:t xml:space="preserve"> inkluzywnej i pokojowej transformacji politycznej, którą przeprowadzą i z którą będą się utożsamiać sami Syryjczycy; wyraża </w:t>
            </w:r>
            <w:r w:rsidRPr="00E730F7">
              <w:rPr>
                <w:b/>
                <w:i/>
              </w:rPr>
              <w:t>swoje zaangażowanie ścisłą współpracą</w:t>
            </w:r>
            <w:r w:rsidRPr="00E730F7">
              <w:t xml:space="preserve"> między UE a Turcją w tym celu</w:t>
            </w:r>
            <w:r w:rsidRPr="00E730F7">
              <w:rPr>
                <w:b/>
                <w:i/>
              </w:rPr>
              <w:t>, w szczególności w rozwiązanie problemu Kurdów w drodze dialogu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uznaje znaczenie odbudowy syryjskiej gospodarki jako filaru długoterminowej stabilności i dobrobytu w regionie; pochwala wkład Turcji we wczesne działania na rzecz odbudowy w Syrii, w szczególności we wspieranie odbudowy syryjskich systemów energetycznych i infrastrukturalnych po upadku reżimu Baszara al-Assada;</w:t>
            </w:r>
          </w:p>
        </w:tc>
      </w:tr>
    </w:tbl>
    <w:p w14:paraId="5B1AEA8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2A4553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57ECCAB" w14:textId="7491F4F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434</w:t>
      </w:r>
      <w:r w:rsidRPr="00E730F7">
        <w:rPr>
          <w:rStyle w:val="HideTWBExt"/>
          <w:b w:val="0"/>
        </w:rPr>
        <w:t>&lt;/NumAm&gt;</w:t>
      </w:r>
    </w:p>
    <w:p w14:paraId="6C7E70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9ABB0D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AABADE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73A43B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B0CD1D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3A48E" w14:textId="77777777" w:rsidR="004207DD" w:rsidRPr="00E730F7" w:rsidRDefault="004207DD" w:rsidP="00D45A36"/>
        </w:tc>
      </w:tr>
      <w:tr w:rsidR="004207DD" w:rsidRPr="00E730F7" w14:paraId="31FE8B7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A574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23D1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F73A1C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88A6E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>inkluzywnej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 </w:t>
            </w:r>
            <w:r w:rsidRPr="00E730F7">
              <w:rPr>
                <w:b/>
                <w:i/>
              </w:rPr>
              <w:t xml:space="preserve">pokojowej </w:t>
            </w:r>
            <w:r w:rsidRPr="00E730F7">
              <w:t xml:space="preserve">transformacji politycznej, którą przeprowadzą i z którą będą się utożsamiać sami Syryjczycy; wyraża życzenie </w:t>
            </w:r>
            <w:r w:rsidRPr="00E730F7">
              <w:rPr>
                <w:b/>
                <w:i/>
              </w:rPr>
              <w:t xml:space="preserve">ścisłej </w:t>
            </w:r>
            <w:r w:rsidRPr="00E730F7">
              <w:t>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354A8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>inkluzywnego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>pokojowego procesu</w:t>
            </w:r>
            <w:r w:rsidRPr="00E730F7">
              <w:t xml:space="preserve"> transformacji politycznej, którą przeprowadzą i z którą będą się utożsamiać sami Syryjczycy</w:t>
            </w:r>
            <w:r w:rsidRPr="00E730F7">
              <w:rPr>
                <w:b/>
                <w:i/>
              </w:rPr>
              <w:t>, zgodnie z rezolucją RB ONZ nr 2254 uwzględniającą i chroniącą mniejszości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wyraża zdecydowane poparcie dla starań specjalnego wysłannika ONZ ds. Syrii i wzywa wszystkie zainteresowane strony do konstruktywnego zaangażowania się w zapewnienie uporządkowanego i pokojowego przekazania władzy odpowiedzialnemu i reprezentatywnemu rządowi syryjskiemu</w:t>
            </w:r>
            <w:r w:rsidRPr="00E730F7">
              <w:t xml:space="preserve">; wyraża życzenie </w:t>
            </w:r>
            <w:r w:rsidRPr="00E730F7">
              <w:rPr>
                <w:b/>
                <w:i/>
              </w:rPr>
              <w:t xml:space="preserve">konstruktywnej </w:t>
            </w:r>
            <w:r w:rsidRPr="00E730F7">
              <w:t>między UE a Turcją w tym celu;</w:t>
            </w:r>
          </w:p>
        </w:tc>
      </w:tr>
    </w:tbl>
    <w:p w14:paraId="7212F71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C9ECB8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919568E" w14:textId="34328D9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435</w:t>
      </w:r>
      <w:r w:rsidRPr="00E730F7">
        <w:rPr>
          <w:rStyle w:val="HideTWBExt"/>
          <w:b w:val="0"/>
        </w:rPr>
        <w:t>&lt;/NumAm&gt;</w:t>
      </w:r>
    </w:p>
    <w:p w14:paraId="1C1A657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3BB47F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9773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B3AA12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14B845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53694" w14:textId="77777777" w:rsidR="004207DD" w:rsidRPr="00E730F7" w:rsidRDefault="004207DD" w:rsidP="00D45A36"/>
        </w:tc>
      </w:tr>
      <w:tr w:rsidR="004207DD" w:rsidRPr="00E730F7" w14:paraId="706E759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0B66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25B1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50BFA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25768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00F1D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 </w:t>
            </w:r>
            <w:r w:rsidRPr="00E730F7">
              <w:rPr>
                <w:b/>
                <w:i/>
              </w:rPr>
              <w:t>uważa, że położenie geograficzne i militarne Turcji daje jej dominującą rolę w regionie; wzywa władze tureckie do tego, by zachęcały do utrzymania pluralizmu religijnego i politycznego na Bliskim Wschodzie, zwłaszcza w odniesieniu do Kurdów, chrześcijan i alawitów;</w:t>
            </w:r>
          </w:p>
        </w:tc>
      </w:tr>
    </w:tbl>
    <w:p w14:paraId="1CD6182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C6974D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EAB8214" w14:textId="350E749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436</w:t>
      </w:r>
      <w:r w:rsidRPr="00E730F7">
        <w:rPr>
          <w:rStyle w:val="HideTWBExt"/>
          <w:b w:val="0"/>
        </w:rPr>
        <w:t>&lt;/NumAm&gt;</w:t>
      </w:r>
    </w:p>
    <w:p w14:paraId="44AA31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502F509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232A3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BCA0E8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36760C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C4749" w14:textId="77777777" w:rsidR="004207DD" w:rsidRPr="00E730F7" w:rsidRDefault="004207DD" w:rsidP="00D45A36"/>
        </w:tc>
      </w:tr>
      <w:tr w:rsidR="004207DD" w:rsidRPr="00E730F7" w14:paraId="152AE44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D6E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6A5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651294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3F70C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>inkluzywnej i</w:t>
            </w:r>
            <w:r w:rsidRPr="00E730F7">
              <w:t xml:space="preserve">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941E1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pokojowej transformacji politycznej, którą przeprowadzą i z którą będą się utożsamiać sami Syryjczycy </w:t>
            </w:r>
            <w:r w:rsidRPr="00E730F7">
              <w:rPr>
                <w:b/>
                <w:i/>
              </w:rPr>
              <w:t>i która zagwarantuje bezpieczeństwo i prawa mniejszości chrześcijańskich</w:t>
            </w:r>
            <w:r w:rsidRPr="00E730F7">
              <w:t xml:space="preserve">; wyraża życzenie ścisłej współpracy między UE a Turcją w tym celu; </w:t>
            </w:r>
            <w:r w:rsidRPr="00E730F7">
              <w:rPr>
                <w:b/>
                <w:i/>
              </w:rPr>
              <w:t>zwraca uwagę na długotrwałe i bliskie powiązania między rządem tureckim a islamistyczną grupą Hajat Tahrir al-Szam, która była niegdyś powiązana z organizacjami Daisz i Al-Kaida i z której wywodzi się Abu Muhammad al-Dżaulani, obecny tymczasowy prezydent Syrii;</w:t>
            </w:r>
          </w:p>
        </w:tc>
      </w:tr>
    </w:tbl>
    <w:p w14:paraId="52A89E9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29DA04D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B8EA704" w14:textId="3CB3C1C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437</w:t>
      </w:r>
      <w:r w:rsidRPr="00E730F7">
        <w:rPr>
          <w:rStyle w:val="HideTWBExt"/>
          <w:b w:val="0"/>
        </w:rPr>
        <w:t>&lt;/NumAm&gt;</w:t>
      </w:r>
    </w:p>
    <w:p w14:paraId="4AAA10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Andrey Kovatchev</w:t>
      </w:r>
      <w:r w:rsidRPr="00E730F7">
        <w:rPr>
          <w:rStyle w:val="HideTWBExt"/>
          <w:b w:val="0"/>
        </w:rPr>
        <w:t>&lt;/Members&gt;</w:t>
      </w:r>
    </w:p>
    <w:p w14:paraId="79538C3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53640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D5306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372732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2A861" w14:textId="77777777" w:rsidR="004207DD" w:rsidRPr="00E730F7" w:rsidRDefault="004207DD" w:rsidP="00D45A36"/>
        </w:tc>
      </w:tr>
      <w:tr w:rsidR="004207DD" w:rsidRPr="00E730F7" w14:paraId="30BEC8E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21F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90FC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24CDE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DA1E1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</w:t>
            </w:r>
            <w:r w:rsidRPr="00E730F7">
              <w:rPr>
                <w:b/>
                <w:i/>
              </w:rPr>
              <w:t>tym celu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006A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</w:t>
            </w:r>
            <w:r w:rsidRPr="00E730F7">
              <w:rPr>
                <w:b/>
                <w:i/>
              </w:rPr>
              <w:t>podkreśla znaczenie wyeliminowania wpływów Iranu, Rosji i niepaństwowych popleczników grup terrorystycznych w Syrii oraz wykluczenia tych podmiotów z udziału w kształtowaniu przyszłości tego kraju; wzywa Turcję do wykorzystania w tym celu wszelkich dostępnych środków nacisku w Syrii; </w:t>
            </w:r>
            <w:r w:rsidRPr="00E730F7">
              <w:t xml:space="preserve">wyraża życzenie ścisłej współpracy między UE a Turcją w </w:t>
            </w:r>
            <w:r w:rsidRPr="00E730F7">
              <w:rPr>
                <w:b/>
                <w:i/>
              </w:rPr>
              <w:t>Syrii</w:t>
            </w:r>
            <w:r w:rsidRPr="00E730F7">
              <w:t>;</w:t>
            </w:r>
            <w:r w:rsidRPr="00E730F7">
              <w:rPr>
                <w:b/>
                <w:i/>
              </w:rPr>
              <w:t> </w:t>
            </w:r>
          </w:p>
        </w:tc>
      </w:tr>
    </w:tbl>
    <w:p w14:paraId="29FB15B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07DEE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80AA21A" w14:textId="31ECD32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438</w:t>
      </w:r>
      <w:r w:rsidRPr="00E730F7">
        <w:rPr>
          <w:rStyle w:val="HideTWBExt"/>
          <w:b w:val="0"/>
        </w:rPr>
        <w:t>&lt;/NumAm&gt;</w:t>
      </w:r>
    </w:p>
    <w:p w14:paraId="5AF9A6D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36829F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C38AA6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4EDF6B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BEBC7A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F1816" w14:textId="77777777" w:rsidR="004207DD" w:rsidRPr="00E730F7" w:rsidRDefault="004207DD" w:rsidP="00D45A36"/>
        </w:tc>
      </w:tr>
      <w:tr w:rsidR="004207DD" w:rsidRPr="00E730F7" w14:paraId="19693CB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72C5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C8A7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5C3947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C175E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962E5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 </w:t>
            </w:r>
            <w:r w:rsidRPr="00E730F7">
              <w:rPr>
                <w:b/>
                <w:i/>
              </w:rPr>
              <w:t>uważa, że położenie geograficzne i militarne Turcji zapewnia jej wiodącą rolę w regionie; wzywa władze tureckie, aby wspierały utrzymanie pluralizmu religijnego i politycznego na Bliskim Wschodzie, zwłaszcza wśród Kurdów, chrześcijan i alawitów;</w:t>
            </w:r>
          </w:p>
        </w:tc>
      </w:tr>
    </w:tbl>
    <w:p w14:paraId="1B23E96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4BBD360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13D4D5D" w14:textId="24EFC72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439</w:t>
      </w:r>
      <w:r w:rsidRPr="00E730F7">
        <w:rPr>
          <w:rStyle w:val="HideTWBExt"/>
          <w:b w:val="0"/>
        </w:rPr>
        <w:t>&lt;/NumAm&gt;</w:t>
      </w:r>
    </w:p>
    <w:p w14:paraId="67CDC0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5B5CE9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787D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779F2D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6F10ED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62DA0" w14:textId="77777777" w:rsidR="004207DD" w:rsidRPr="00E730F7" w:rsidRDefault="004207DD" w:rsidP="00D45A36"/>
        </w:tc>
      </w:tr>
      <w:tr w:rsidR="004207DD" w:rsidRPr="00E730F7" w14:paraId="19C322E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456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9ED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7A65E4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F3303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4E949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 </w:t>
            </w:r>
            <w:r w:rsidRPr="00E730F7">
              <w:rPr>
                <w:b/>
                <w:i/>
              </w:rPr>
              <w:t>zwraca również uwagę, jak ogromne nakłady inwestycyjne są potrzebne do odbudowy gospodarki Syrii od podstaw, i zauważa zainteresowanie Turcji aktywnym udziałem w tym procesie;</w:t>
            </w:r>
            <w:r w:rsidRPr="00E730F7">
              <w:t xml:space="preserve"> wyraża życzenie ścisłej współpracy między UE a Turcją w tym celu;</w:t>
            </w:r>
          </w:p>
        </w:tc>
      </w:tr>
    </w:tbl>
    <w:p w14:paraId="447B8B9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A6993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64A3B5" w14:textId="2BB3232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440</w:t>
      </w:r>
      <w:r w:rsidRPr="00E730F7">
        <w:rPr>
          <w:rStyle w:val="HideTWBExt"/>
          <w:b w:val="0"/>
        </w:rPr>
        <w:t>&lt;/NumAm&gt;</w:t>
      </w:r>
    </w:p>
    <w:p w14:paraId="38E91C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Massimiliano Salini, Loucas Fourlas</w:t>
      </w:r>
      <w:r w:rsidRPr="00E730F7">
        <w:rPr>
          <w:rStyle w:val="HideTWBExt"/>
          <w:b w:val="0"/>
        </w:rPr>
        <w:t>&lt;/Members&gt;</w:t>
      </w:r>
    </w:p>
    <w:p w14:paraId="61FA8B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3C37B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D62486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95C9B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18346" w14:textId="77777777" w:rsidR="004207DD" w:rsidRPr="00E730F7" w:rsidRDefault="004207DD" w:rsidP="00D45A36"/>
        </w:tc>
      </w:tr>
      <w:tr w:rsidR="004207DD" w:rsidRPr="00E730F7" w14:paraId="5DA6E7F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7DDD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6B76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35A119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F0BF5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AAC8B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</w:t>
            </w:r>
            <w:r w:rsidRPr="00E730F7">
              <w:rPr>
                <w:b/>
                <w:i/>
              </w:rPr>
              <w:t>w związku z tym potępia przeprowadzone w ostatnich tygodniach przez bojówki reżimowe wspierane przez Turcję ataki przeciwko syryjskim siłom kurdyjskim na północy Syrii, wykorzystujące upadek reżimu Baszara al-Assada;</w:t>
            </w:r>
            <w:r w:rsidRPr="00E730F7">
              <w:t xml:space="preserve"> wyraża życzenie ścisłej współpracy między UE a Turcją w tym celu;</w:t>
            </w:r>
          </w:p>
        </w:tc>
      </w:tr>
    </w:tbl>
    <w:p w14:paraId="6162619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646C87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1800AC2" w14:textId="74CCEA9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441</w:t>
      </w:r>
      <w:r w:rsidRPr="00E730F7">
        <w:rPr>
          <w:rStyle w:val="HideTWBExt"/>
          <w:b w:val="0"/>
        </w:rPr>
        <w:t>&lt;/NumAm&gt;</w:t>
      </w:r>
    </w:p>
    <w:p w14:paraId="482975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798856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E5E59E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4AAF7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F640A0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BF007" w14:textId="77777777" w:rsidR="004207DD" w:rsidRPr="00E730F7" w:rsidRDefault="004207DD" w:rsidP="00D45A36"/>
        </w:tc>
      </w:tr>
      <w:tr w:rsidR="004207DD" w:rsidRPr="00E730F7" w14:paraId="7F348A0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349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C39D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358BE1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32D3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78651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  <w:r w:rsidRPr="00E730F7">
              <w:rPr>
                <w:b/>
                <w:i/>
              </w:rPr>
              <w:t xml:space="preserve"> podkreśla konieczność ścisłej współpracy między UE a Turcją w zakresie pomocy humanitarnej, walki z terroryzmem i promowania trwałego rozwiązania politycznego w Syrii;</w:t>
            </w:r>
          </w:p>
        </w:tc>
      </w:tr>
    </w:tbl>
    <w:p w14:paraId="1E80A0E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7AA0BD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1C6C0E4" w14:textId="51928A8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442</w:t>
      </w:r>
      <w:r w:rsidRPr="00E730F7">
        <w:rPr>
          <w:rStyle w:val="HideTWBExt"/>
          <w:b w:val="0"/>
        </w:rPr>
        <w:t>&lt;/NumAm&gt;</w:t>
      </w:r>
    </w:p>
    <w:p w14:paraId="40E28B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4E05C8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EF774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64C27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17B973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43B16" w14:textId="77777777" w:rsidR="004207DD" w:rsidRPr="00E730F7" w:rsidRDefault="004207DD" w:rsidP="00D45A36"/>
        </w:tc>
      </w:tr>
      <w:tr w:rsidR="004207DD" w:rsidRPr="00E730F7" w14:paraId="5AF6923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57CE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5E59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B12A5F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56F67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</w:t>
            </w:r>
            <w:r w:rsidRPr="00E730F7">
              <w:rPr>
                <w:b/>
                <w:i/>
              </w:rPr>
              <w:t>życzenie ścisłej współpracy między UE a Turcją</w:t>
            </w:r>
            <w:r w:rsidRPr="00E730F7">
              <w:t xml:space="preserve"> w tym </w:t>
            </w:r>
            <w:r w:rsidRPr="00E730F7">
              <w:rPr>
                <w:b/>
                <w:i/>
              </w:rPr>
              <w:t>celu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F8734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</w:t>
            </w:r>
            <w:r w:rsidRPr="00E730F7">
              <w:rPr>
                <w:b/>
                <w:i/>
              </w:rPr>
              <w:t xml:space="preserve">nadzieje na opracowanie inicjatyw UE mających na celu zatrzymanie tureckich wojsk w Syrii i przeciwdziałanie niebezpiecznym wpływom Turcji i Braci Muzułmanów </w:t>
            </w:r>
            <w:r w:rsidRPr="00E730F7">
              <w:t>w tym</w:t>
            </w:r>
            <w:r w:rsidRPr="00E730F7">
              <w:rPr>
                <w:b/>
                <w:i/>
              </w:rPr>
              <w:t xml:space="preserve"> kraju</w:t>
            </w:r>
            <w:r w:rsidRPr="00E730F7">
              <w:t>;</w:t>
            </w:r>
          </w:p>
        </w:tc>
      </w:tr>
    </w:tbl>
    <w:p w14:paraId="6576BB6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700CFE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9BF8507" w14:textId="2711D0D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443</w:t>
      </w:r>
      <w:r w:rsidRPr="00E730F7">
        <w:rPr>
          <w:rStyle w:val="HideTWBExt"/>
          <w:b w:val="0"/>
        </w:rPr>
        <w:t>&lt;/NumAm&gt;</w:t>
      </w:r>
    </w:p>
    <w:p w14:paraId="235F4C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Željana Zovko</w:t>
      </w:r>
      <w:r w:rsidRPr="00E730F7">
        <w:rPr>
          <w:rStyle w:val="HideTWBExt"/>
          <w:b w:val="0"/>
        </w:rPr>
        <w:t>&lt;/Members&gt;</w:t>
      </w:r>
    </w:p>
    <w:p w14:paraId="1A0FB7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7FC45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4092A4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9A2AF1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8B7DE" w14:textId="77777777" w:rsidR="004207DD" w:rsidRPr="00E730F7" w:rsidRDefault="004207DD" w:rsidP="00D45A36"/>
        </w:tc>
      </w:tr>
      <w:tr w:rsidR="004207DD" w:rsidRPr="00E730F7" w14:paraId="306B875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FCE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D596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31904D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38339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DF626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 </w:t>
            </w:r>
            <w:r w:rsidRPr="00E730F7">
              <w:rPr>
                <w:b/>
                <w:i/>
              </w:rPr>
              <w:t>podkreśla kluczowe znaczenie ochrony i integracji mniejszości religijnych, w tym chrześcijan w Syrii;</w:t>
            </w:r>
          </w:p>
        </w:tc>
      </w:tr>
    </w:tbl>
    <w:p w14:paraId="21DBA1A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1D5F6D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AE7FACC" w14:textId="05AC6A5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444</w:t>
      </w:r>
      <w:r w:rsidRPr="00E730F7">
        <w:rPr>
          <w:rStyle w:val="HideTWBExt"/>
          <w:b w:val="0"/>
        </w:rPr>
        <w:t>&lt;/NumAm&gt;</w:t>
      </w:r>
    </w:p>
    <w:p w14:paraId="008D1D8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Mavrides, Evin Incir</w:t>
      </w:r>
      <w:r w:rsidRPr="00E730F7">
        <w:rPr>
          <w:rStyle w:val="HideTWBExt"/>
          <w:b w:val="0"/>
        </w:rPr>
        <w:t>&lt;/Members&gt;</w:t>
      </w:r>
    </w:p>
    <w:p w14:paraId="40B1BCF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DAA7D0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08AAD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AE4E1C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C2C86" w14:textId="77777777" w:rsidR="004207DD" w:rsidRPr="00E730F7" w:rsidRDefault="004207DD" w:rsidP="00D45A36"/>
        </w:tc>
      </w:tr>
      <w:tr w:rsidR="004207DD" w:rsidRPr="00E730F7" w14:paraId="799C107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5711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17B1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D5CECF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0DA1B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C2A3B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</w:r>
            <w:r w:rsidRPr="00E730F7">
              <w:rPr>
                <w:b/>
                <w:i/>
              </w:rPr>
              <w:t>zdecydowanie potępia tureckie wsparcie dla ataków na Demokratyczne Siły Syrii;</w:t>
            </w:r>
            <w:r w:rsidRPr="00E730F7">
              <w:t xml:space="preserve"> 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</w:tr>
    </w:tbl>
    <w:p w14:paraId="10FC20F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3897E0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5136448" w14:textId="4753516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445</w:t>
      </w:r>
      <w:r w:rsidRPr="00E730F7">
        <w:rPr>
          <w:rStyle w:val="HideTWBExt"/>
          <w:b w:val="0"/>
        </w:rPr>
        <w:t>&lt;/NumAm&gt;</w:t>
      </w:r>
    </w:p>
    <w:p w14:paraId="73FAE9F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Alexander Sell</w:t>
      </w:r>
      <w:r w:rsidRPr="00E730F7">
        <w:rPr>
          <w:rStyle w:val="HideTWBExt"/>
          <w:b w:val="0"/>
        </w:rPr>
        <w:t>&lt;/Members&gt;</w:t>
      </w:r>
    </w:p>
    <w:p w14:paraId="7BEF3B7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3CA2D9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E44959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804AAA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C56A4" w14:textId="77777777" w:rsidR="004207DD" w:rsidRPr="00E730F7" w:rsidRDefault="004207DD" w:rsidP="00D45A36"/>
        </w:tc>
      </w:tr>
      <w:tr w:rsidR="004207DD" w:rsidRPr="00E730F7" w14:paraId="30660AA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43AD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1FFF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356342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3E45D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</w:r>
            <w:r w:rsidRPr="00E730F7">
              <w:rPr>
                <w:b/>
                <w:i/>
              </w:rPr>
              <w:t>ponownie wyraża poparcie dla</w:t>
            </w:r>
            <w:r w:rsidRPr="00E730F7">
              <w:t xml:space="preserve"> wolnej, bezpiecznej i stabilnej przyszłości Syrii i jej obywateli oraz </w:t>
            </w:r>
            <w:r w:rsidRPr="00E730F7">
              <w:rPr>
                <w:b/>
                <w:i/>
              </w:rPr>
              <w:t xml:space="preserve">potrzeby inkluzywnej </w:t>
            </w:r>
            <w:r w:rsidRPr="00E730F7">
              <w:t xml:space="preserve">i pokojowej transformacji politycznej, którą przeprowadzą i z którą będą się utożsamiać sami Syryjczycy; </w:t>
            </w:r>
            <w:r w:rsidRPr="00E730F7">
              <w:rPr>
                <w:b/>
                <w:i/>
              </w:rPr>
              <w:t>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C9DFF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</w:r>
            <w:r w:rsidRPr="00E730F7">
              <w:rPr>
                <w:b/>
                <w:i/>
              </w:rPr>
              <w:t>popiera wizję</w:t>
            </w:r>
            <w:r w:rsidRPr="00E730F7">
              <w:t xml:space="preserve"> wolnej, bezpiecznej i stabilnej przyszłości Syrii i jej obywateli oraz </w:t>
            </w:r>
            <w:r w:rsidRPr="00E730F7">
              <w:rPr>
                <w:b/>
                <w:i/>
              </w:rPr>
              <w:t>udanej</w:t>
            </w:r>
            <w:r w:rsidRPr="00E730F7">
              <w:t xml:space="preserve"> i pokojowej transformacji politycznej, którą przeprowadzą i z którą będą się utożsamiać sami Syryjczycy;</w:t>
            </w:r>
          </w:p>
        </w:tc>
      </w:tr>
    </w:tbl>
    <w:p w14:paraId="3D1B810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331C09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2E05565" w14:textId="72DBCFC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446</w:t>
      </w:r>
      <w:r w:rsidRPr="00E730F7">
        <w:rPr>
          <w:rStyle w:val="HideTWBExt"/>
          <w:b w:val="0"/>
        </w:rPr>
        <w:t>&lt;/NumAm&gt;</w:t>
      </w:r>
    </w:p>
    <w:p w14:paraId="0338DA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Evin Incir, Yannis Maniatis, Costas Mavrides</w:t>
      </w:r>
      <w:r w:rsidRPr="00E730F7">
        <w:rPr>
          <w:rStyle w:val="HideTWBExt"/>
          <w:b w:val="0"/>
        </w:rPr>
        <w:t>&lt;/Members&gt;</w:t>
      </w:r>
    </w:p>
    <w:p w14:paraId="371901C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565B1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9561D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FE687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056CB" w14:textId="77777777" w:rsidR="004207DD" w:rsidRPr="00E730F7" w:rsidRDefault="004207DD" w:rsidP="00D45A36"/>
        </w:tc>
      </w:tr>
      <w:tr w:rsidR="004207DD" w:rsidRPr="00E730F7" w14:paraId="0EABAB2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A51F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7DF3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FB2384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102E1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>ponownie wyraża poparcie dla wolnej, bezpiecznej i stabilnej przyszłości Syrii i jej obywateli oraz potrzeby inkluzywnej i pokojowej transformacji politycznej, którą przeprowadzą i z którą będą się utożsamiać sami Syryjczycy; wyraża życzenie ścisłej współpracy między UE a Turcją w tym celu;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84F2C" w14:textId="77777777" w:rsidR="004207DD" w:rsidRPr="00E730F7" w:rsidRDefault="004207DD" w:rsidP="00D45A36">
            <w:pPr>
              <w:pStyle w:val="Normal6a"/>
            </w:pPr>
            <w:r w:rsidRPr="00E730F7">
              <w:t>15.</w:t>
            </w:r>
            <w:r w:rsidRPr="00E730F7">
              <w:tab/>
              <w:t xml:space="preserve">ponownie wyraża poparcie dla wolnej, bezpiecznej i stabilnej przyszłości Syrii i jej obywateli oraz potrzeby </w:t>
            </w:r>
            <w:r w:rsidRPr="00E730F7">
              <w:rPr>
                <w:b/>
                <w:i/>
              </w:rPr>
              <w:t xml:space="preserve">zawieszenia broni w całym kraju i </w:t>
            </w:r>
            <w:r w:rsidRPr="00E730F7">
              <w:t>inkluzywnej i pokojowej transformacji politycznej, którą przeprowadzą i z którą będą się utożsamiać sami Syryjczycy; wyraża życzenie ścisłej współpracy między UE a Turcją w tym celu;</w:t>
            </w:r>
          </w:p>
        </w:tc>
      </w:tr>
    </w:tbl>
    <w:p w14:paraId="4326E2C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5D6A8F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29CF91" w14:textId="134C82A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447</w:t>
      </w:r>
      <w:r w:rsidRPr="00E730F7">
        <w:rPr>
          <w:rStyle w:val="HideTWBExt"/>
          <w:b w:val="0"/>
        </w:rPr>
        <w:t>&lt;/NumAm&gt;</w:t>
      </w:r>
    </w:p>
    <w:p w14:paraId="320CE56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33C9D12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06A71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9615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A11909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19A1A" w14:textId="77777777" w:rsidR="004207DD" w:rsidRPr="00E730F7" w:rsidRDefault="004207DD" w:rsidP="00D45A36"/>
        </w:tc>
      </w:tr>
      <w:tr w:rsidR="004207DD" w:rsidRPr="00E730F7" w14:paraId="1839219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5C79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64BD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F2E650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B9D69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2BE61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ubolewa, że stanowisko i polityka Turcji w odniesieniu do Libii pozostały w dużej mierze niezmienione; zauważa z zaniepokojeniem, że w październiku 2022 r. Turcja podpisała nowy protokół ustaleń z libijskim rządem jedności narodowej w sprawie węglowodorów, co może mieć poważne konsekwencje dla stabilności w regionie w zakresie, w jakim wiązałoby się to z bezpośrednim lub pośrednim wdrożeniem dwóch nielegalnych protokołów ustaleń z 2019 r. w dziedzinie współpracy wojskowej i delimitacji stref morskich; ponownie potępia podpisanie protokołów ustaleń między Turcją a Libią w sprawie wszechstronnej współpracy w zakresie bezpieczeństwa i współpracy wojskowej oraz w sprawie wyznaczenia stref morskich, które to protokoły są ze sobą powiązane i stanowią wyraźne naruszenie prawa międzynarodowego, odpowiednich rezolucji Rady Bezpieczeństwa ONZ i suwerennych praw państw członkowskich UE; wzywa Turcję do współpracy z operacją IRINI w egzekwowaniu embarga na broń nałożonego na Libię oraz w walce z przemytem ludzi i handlem ludźmi;</w:t>
            </w:r>
          </w:p>
        </w:tc>
      </w:tr>
    </w:tbl>
    <w:p w14:paraId="71E6BCE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BEA7B7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165CA86" w14:textId="49B2F52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448</w:t>
      </w:r>
      <w:r w:rsidRPr="00E730F7">
        <w:rPr>
          <w:rStyle w:val="HideTWBExt"/>
          <w:b w:val="0"/>
        </w:rPr>
        <w:t>&lt;/NumAm&gt;</w:t>
      </w:r>
    </w:p>
    <w:p w14:paraId="7917448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0CACE4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FCDC7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47C557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D27FB9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8C705" w14:textId="77777777" w:rsidR="004207DD" w:rsidRPr="00E730F7" w:rsidRDefault="004207DD" w:rsidP="00D45A36"/>
        </w:tc>
      </w:tr>
      <w:tr w:rsidR="004207DD" w:rsidRPr="00E730F7" w14:paraId="1A47D0E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B6B2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9AF5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8968BE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702C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1FDE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popiera normalizację stosunków między Armenią a Turcją w interesie pojednania, stabilności i bezpieczeństwa w regionie oraz rozwoju społeczno-gospodarczego i z zadowoleniem przyjmuje dotychczasowe postępy; wzywa Turcję do szybkiego wdrożenia porozumień osiągniętych przez specjalnych przedstawicieli rządów Turcji i Armenii, takich jak otwarcie przestrzeni powietrznej, a także granicy między tymi dwoma krajami dla obywateli państw trzecich, a następnie dla posiadaczy paszportów dyplomatycznych; wyraża nadzieję, że może to dać impuls do normalizacji stosunków w regionie Zakaukazia; zachęca Turcję do wywarcia wpływu na Azerbejdżan w celu szybkiego zakończenia negocjacji pokojowych między Armenią a Azerbejdżanem;</w:t>
            </w:r>
          </w:p>
        </w:tc>
      </w:tr>
    </w:tbl>
    <w:p w14:paraId="428279A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282005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770B7B0" w14:textId="7B48CC3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449</w:t>
      </w:r>
      <w:r w:rsidRPr="00E730F7">
        <w:rPr>
          <w:rStyle w:val="HideTWBExt"/>
          <w:b w:val="0"/>
        </w:rPr>
        <w:t>&lt;/NumAm&gt;</w:t>
      </w:r>
    </w:p>
    <w:p w14:paraId="6A43CA5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Maniatis, Evin Incir</w:t>
      </w:r>
      <w:r w:rsidRPr="00E730F7">
        <w:rPr>
          <w:rStyle w:val="HideTWBExt"/>
          <w:b w:val="0"/>
        </w:rPr>
        <w:t>&lt;/Members&gt;</w:t>
      </w:r>
    </w:p>
    <w:p w14:paraId="45B6E2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42488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89A75E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019BA4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9406F" w14:textId="77777777" w:rsidR="004207DD" w:rsidRPr="00E730F7" w:rsidRDefault="004207DD" w:rsidP="00D45A36"/>
        </w:tc>
      </w:tr>
      <w:tr w:rsidR="004207DD" w:rsidRPr="00E730F7" w14:paraId="3DD8E35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8C2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9F49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C03C47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CAC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D773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ponawia apel zawarty w rezolucji z 15 kwietnia 2015 r. i ponownie zachęca Turcję do uznania ludobójstwa Ormian, co utoruje drogę do prawdziwego pojednania między narodami tureckim i ormiańskim; w związku z tym wzywa Turcję do powstrzymania się od wszelkiej propagandy wymierzonej przeciwko Armenii i od nawoływania do nienawiści, a także apeluje do Turcji o pełne przestrzegania zobowiązań w zakresie ochrony dziedzictwa kulturowego Armenii i innych państw; ostrzega Turcję, żeby nie podsycała wojowniczych działań ze strony Baku ani nie uczestniczyła w żadnych nierozważnych działaniach militarnych ze strony reżimu Ilhama Alijewa wymierzonych przeciwko Armenii; zdecydowanie zachęca Turcję do normalizacji stosunków z Armenią i wywierania presji na Azerbejdżan, aby zrobił to samo;</w:t>
            </w:r>
          </w:p>
        </w:tc>
      </w:tr>
    </w:tbl>
    <w:p w14:paraId="5795AFC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48519E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4C773B4" w14:textId="36870DA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450</w:t>
      </w:r>
      <w:r w:rsidRPr="00E730F7">
        <w:rPr>
          <w:rStyle w:val="HideTWBExt"/>
          <w:b w:val="0"/>
        </w:rPr>
        <w:t>&lt;/NumAm&gt;</w:t>
      </w:r>
    </w:p>
    <w:p w14:paraId="72AE621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26F69B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DCA64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8718E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178A0E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E4060" w14:textId="77777777" w:rsidR="004207DD" w:rsidRPr="00E730F7" w:rsidRDefault="004207DD" w:rsidP="00D45A36"/>
        </w:tc>
      </w:tr>
      <w:tr w:rsidR="004207DD" w:rsidRPr="00E730F7" w14:paraId="3353C8E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1ABD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A1C7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DF1F68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EB8B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1B8F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tab/>
            </w:r>
            <w:r w:rsidRPr="00E730F7">
              <w:rPr>
                <w:b/>
                <w:i/>
              </w:rPr>
              <w:t>ubolewa nad faktem, że Turcja dostarczyła Azerbejdżanowi znaczną ilość broni podczas wojny o Górski Karabach i była pierwszym krajem, który wsparł Azerbejdżan w podboju terytoriów znajdujących się wówczas pod kontrolą Armenii; przypomina, że 15 czerwca 2021 r. Recep Tayyip Erdoğan i Ilham Alijew podpisali wspólną deklarację w Szuszy – mieście w Arcachu, które właśnie zostało zdobyte przez siły zbrojne Azerbejdżanu; wzywa rząd turecki, jako stronę uczestniczącą w negocjacjach między Armenią a Azerbejdżanem, do dołożenia wszelkich starań w celu zapewnienia bezpiecznego, szybkiego i swobodnego powrotu do domów uchodźców ormiańskich, którzy uciekli z Arcachu;</w:t>
            </w:r>
          </w:p>
        </w:tc>
      </w:tr>
    </w:tbl>
    <w:p w14:paraId="268BA39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560F85B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8771D08" w14:textId="2752C83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451</w:t>
      </w:r>
      <w:r w:rsidRPr="00E730F7">
        <w:rPr>
          <w:rStyle w:val="HideTWBExt"/>
          <w:b w:val="0"/>
        </w:rPr>
        <w:t>&lt;/NumAm&gt;</w:t>
      </w:r>
    </w:p>
    <w:p w14:paraId="4CA18E8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6CE69E7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65A6D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6214C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7AB2DB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18514" w14:textId="77777777" w:rsidR="004207DD" w:rsidRPr="00E730F7" w:rsidRDefault="004207DD" w:rsidP="00D45A36"/>
        </w:tc>
      </w:tr>
      <w:tr w:rsidR="004207DD" w:rsidRPr="00E730F7" w14:paraId="4BFA2FD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5194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765D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5AB1C4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AED7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44F8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popiera normalizację stosunków między Armenią a Turcją w interesie pojednania, stabilności i bezpieczeństwa w regionie oraz rozwoju społeczno-gospodarczego;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ponownie zachęca Turcję do uznania ludobójstwa Ormian, aby utorować drogę do prawdziwego pojednania między narodem tureckim i ormiańskim oraz w pełni wywiązać się z zobowiązań dotyczących ochrony ormiańskiego dziedzictwa kulturowego;</w:t>
            </w:r>
          </w:p>
        </w:tc>
      </w:tr>
    </w:tbl>
    <w:p w14:paraId="406962E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26051DB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6C3FA30" w14:textId="50BD12B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452</w:t>
      </w:r>
      <w:r w:rsidRPr="00E730F7">
        <w:rPr>
          <w:rStyle w:val="HideTWBExt"/>
          <w:b w:val="0"/>
        </w:rPr>
        <w:t>&lt;/NumAm&gt;</w:t>
      </w:r>
    </w:p>
    <w:p w14:paraId="3761E4D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Željana Zovko</w:t>
      </w:r>
      <w:r w:rsidRPr="00E730F7">
        <w:rPr>
          <w:rStyle w:val="HideTWBExt"/>
          <w:b w:val="0"/>
        </w:rPr>
        <w:t>&lt;/Members&gt;</w:t>
      </w:r>
    </w:p>
    <w:p w14:paraId="4195116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EC97B9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296AA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F10594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67EEE" w14:textId="77777777" w:rsidR="004207DD" w:rsidRPr="00E730F7" w:rsidRDefault="004207DD" w:rsidP="00D45A36"/>
        </w:tc>
      </w:tr>
      <w:tr w:rsidR="004207DD" w:rsidRPr="00E730F7" w14:paraId="78A63F6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23C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F769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44874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B082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301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wzywa Turcję do ochrony mniejszości kurdyjskiej w Syrii i uznania kluczowej roli Demokratycznych Sił Syrii w walce z Państwem Islamskim w ostatnich latach; podkreśla, że tureckie ataki na Demokratyczne Siły Syrii mogą spowodować odrodzenie się Państwa Islamskiego, które stanowi zagrożenie nie tylko dla stabilności regionu, ale także dla stabilności globalnej;</w:t>
            </w:r>
          </w:p>
        </w:tc>
      </w:tr>
    </w:tbl>
    <w:p w14:paraId="6C06110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FC8CF0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8F65058" w14:textId="3968B83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453</w:t>
      </w:r>
      <w:r w:rsidRPr="00E730F7">
        <w:rPr>
          <w:rStyle w:val="HideTWBExt"/>
          <w:b w:val="0"/>
        </w:rPr>
        <w:t>&lt;/NumAm&gt;</w:t>
      </w:r>
    </w:p>
    <w:p w14:paraId="0C74F64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7E1969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FE493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F0F49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F59660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4C4AA" w14:textId="77777777" w:rsidR="004207DD" w:rsidRPr="00E730F7" w:rsidRDefault="004207DD" w:rsidP="00D45A36"/>
        </w:tc>
      </w:tr>
      <w:tr w:rsidR="004207DD" w:rsidRPr="00E730F7" w14:paraId="4E6B0EC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C043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9A9F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3EA512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1AC4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BC391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domaga się od Turcji poszanowania integralności terytorialnej i suwerenności Syrii oraz natychmiastowego zaprzestania wszelkich ataków i wtargnięć na terytorium Syrii; wyraża głębokie zaniepokojenie, ponieważ ataki prowadzone lub wspierane przez Turcję w północno-wschodniej Syrii nie tylko powodują ofiary wśród ludności cywilnej i zwiększają liczbę osób wewnętrznie przesiedlonych, ale także zagrażają skuteczności i ciągłości walki z Daiszem;</w:t>
            </w:r>
          </w:p>
        </w:tc>
      </w:tr>
    </w:tbl>
    <w:p w14:paraId="3F37A62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4EDD20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5A1921D" w14:textId="58853A9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454</w:t>
      </w:r>
      <w:r w:rsidRPr="00E730F7">
        <w:rPr>
          <w:rStyle w:val="HideTWBExt"/>
          <w:b w:val="0"/>
        </w:rPr>
        <w:t>&lt;/NumAm&gt;</w:t>
      </w:r>
    </w:p>
    <w:p w14:paraId="626F44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Francisco José Millán Mon</w:t>
      </w:r>
      <w:r w:rsidRPr="00E730F7">
        <w:rPr>
          <w:rStyle w:val="HideTWBExt"/>
          <w:b w:val="0"/>
        </w:rPr>
        <w:t>&lt;/Members&gt;</w:t>
      </w:r>
    </w:p>
    <w:p w14:paraId="6199D2F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53F42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6F14E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9DECB0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78ED2" w14:textId="77777777" w:rsidR="004207DD" w:rsidRPr="00E730F7" w:rsidRDefault="004207DD" w:rsidP="00D45A36"/>
        </w:tc>
      </w:tr>
      <w:tr w:rsidR="004207DD" w:rsidRPr="00E730F7" w14:paraId="4C6AFD9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0BDD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FAE3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75543F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EC479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4282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tab/>
            </w:r>
            <w:r w:rsidRPr="00E730F7">
              <w:rPr>
                <w:b/>
                <w:i/>
              </w:rPr>
              <w:t>zwraca uwagę, że dla Turcji oraz Unii i jej państw członkowskich duże znaczenie ma utrzymywanie ścisłej współpracy w walce z terroryzmem; wzywa Unię do dalszego wspierania Turcji w celu poprawy wymiany informacji i transgranicznych postępowań przygotowawczych w sprawie zagranicznych bojowników terrorystycznych i osób podejrzanych o terroryzm; </w:t>
            </w:r>
          </w:p>
        </w:tc>
      </w:tr>
    </w:tbl>
    <w:p w14:paraId="3D1D7F3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{ES}</w:t>
      </w:r>
      <w:r w:rsidRPr="00E730F7">
        <w:t>es</w:t>
      </w:r>
      <w:r w:rsidRPr="00E730F7">
        <w:rPr>
          <w:rStyle w:val="HideTWBExt"/>
        </w:rPr>
        <w:t>&lt;/Original&gt;</w:t>
      </w:r>
    </w:p>
    <w:p w14:paraId="2FA595E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57D3E7F" w14:textId="4CA788B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455</w:t>
      </w:r>
      <w:r w:rsidRPr="00E730F7">
        <w:rPr>
          <w:rStyle w:val="HideTWBExt"/>
          <w:b w:val="0"/>
        </w:rPr>
        <w:t>&lt;/NumAm&gt;</w:t>
      </w:r>
    </w:p>
    <w:p w14:paraId="30D34F5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3596FE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9CAC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18480C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BF1B31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CFF79" w14:textId="77777777" w:rsidR="004207DD" w:rsidRPr="00E730F7" w:rsidRDefault="004207DD" w:rsidP="00D45A36"/>
        </w:tc>
      </w:tr>
      <w:tr w:rsidR="004207DD" w:rsidRPr="00E730F7" w14:paraId="0271503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0C6E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AAF3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9D2283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E0E8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9A7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popiera starania na rzecz normalizacji stosunków między Turcją a Armenią; powtarza, że uznanie ludobójstwa Ormian za prawdziwy gest pojednania może jeszcze bardziej wzmocnić te starania; wzywa Turcję do pełnego przestrzegania jej zobowiązań w zakresie ochrony dziedzictwa kulturowego Armenii;</w:t>
            </w:r>
          </w:p>
        </w:tc>
      </w:tr>
    </w:tbl>
    <w:p w14:paraId="0E5D71D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1E41C7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6509E5B" w14:textId="2B6332C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456</w:t>
      </w:r>
      <w:r w:rsidRPr="00E730F7">
        <w:rPr>
          <w:rStyle w:val="HideTWBExt"/>
          <w:b w:val="0"/>
        </w:rPr>
        <w:t>&lt;/NumAm&gt;</w:t>
      </w:r>
    </w:p>
    <w:p w14:paraId="1DD7E4F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Lucia Yar, Hilde Vautmans, Dan Barna, Nathalie Loiseau, Petras Auštrevičius</w:t>
      </w:r>
      <w:r w:rsidRPr="00E730F7">
        <w:rPr>
          <w:rStyle w:val="HideTWBExt"/>
          <w:b w:val="0"/>
        </w:rPr>
        <w:t>&lt;/Members&gt;</w:t>
      </w:r>
    </w:p>
    <w:p w14:paraId="7E78DF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E2716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C931FD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A6871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984BF" w14:textId="77777777" w:rsidR="004207DD" w:rsidRPr="00E730F7" w:rsidRDefault="004207DD" w:rsidP="00D45A36"/>
        </w:tc>
      </w:tr>
      <w:tr w:rsidR="004207DD" w:rsidRPr="00E730F7" w14:paraId="0F68CF3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8CF2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ED5B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A977E2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14B9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A47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ubolewa, że operacje wojskowe Turcji w północnej Syrii nie są zgodne z prawem międzynarodowym i naruszają suwerenność Syrii; zauważa, że jej stała obecność grozi dalszą destabilizacją regionu, zaostrzeniem napięć i podważeniem działań na rzecz trwałego rozwiązania politycznego w Syrii;</w:t>
            </w:r>
          </w:p>
        </w:tc>
      </w:tr>
    </w:tbl>
    <w:p w14:paraId="10CFAF1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A7C775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1A717DD" w14:textId="6C92C93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457</w:t>
      </w:r>
      <w:r w:rsidRPr="00E730F7">
        <w:rPr>
          <w:rStyle w:val="HideTWBExt"/>
          <w:b w:val="0"/>
        </w:rPr>
        <w:t>&lt;/NumAm&gt;</w:t>
      </w:r>
    </w:p>
    <w:p w14:paraId="024B2D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Miriam Lexmann</w:t>
      </w:r>
      <w:r w:rsidRPr="00E730F7">
        <w:rPr>
          <w:rStyle w:val="HideTWBExt"/>
          <w:b w:val="0"/>
        </w:rPr>
        <w:t>&lt;/Members&gt;</w:t>
      </w:r>
    </w:p>
    <w:p w14:paraId="192384F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2B0AB2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EA35A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1F9EE1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66D3F" w14:textId="77777777" w:rsidR="004207DD" w:rsidRPr="00E730F7" w:rsidRDefault="004207DD" w:rsidP="00D45A36"/>
        </w:tc>
      </w:tr>
      <w:tr w:rsidR="004207DD" w:rsidRPr="00E730F7" w14:paraId="39AFBB2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ED67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6A0B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49BC1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D0D8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4AEF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ponownie wyraża poparcie normalizacją stosunków między Turcją a Armenią w interesie pojednania i stosunków dobrosąsiedzkich, stabilności i bezpieczeństwa w regionie oraz rozwoju społeczno-gospodarczego i z zadowoleniem przyjmuje dotychczasowe postępy;</w:t>
            </w:r>
          </w:p>
        </w:tc>
      </w:tr>
    </w:tbl>
    <w:p w14:paraId="32C156D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E2DF89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188047D" w14:textId="528F8A9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458</w:t>
      </w:r>
      <w:r w:rsidRPr="00E730F7">
        <w:rPr>
          <w:rStyle w:val="HideTWBExt"/>
          <w:b w:val="0"/>
        </w:rPr>
        <w:t>&lt;/NumAm&gt;</w:t>
      </w:r>
    </w:p>
    <w:p w14:paraId="2A20F79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4DC64C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B6F71E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D727A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BF6D75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F10DD" w14:textId="77777777" w:rsidR="004207DD" w:rsidRPr="00E730F7" w:rsidRDefault="004207DD" w:rsidP="00D45A36"/>
        </w:tc>
      </w:tr>
      <w:tr w:rsidR="004207DD" w:rsidRPr="00E730F7" w14:paraId="2ACB711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CB3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3059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654A01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F42E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6317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tab/>
            </w:r>
            <w:r w:rsidRPr="00E730F7">
              <w:rPr>
                <w:b/>
                <w:i/>
              </w:rPr>
              <w:t>potępia rolę Turcji w wojnie o charakterze aneksyjnym prowadzonej przez Azerbejdżan przeciwko Armenii, w szczególności w Górskim Karabachu;</w:t>
            </w:r>
          </w:p>
        </w:tc>
      </w:tr>
    </w:tbl>
    <w:p w14:paraId="578F320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2B7E366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BF2533A" w14:textId="080AC81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459</w:t>
      </w:r>
      <w:r w:rsidRPr="00E730F7">
        <w:rPr>
          <w:rStyle w:val="HideTWBExt"/>
          <w:b w:val="0"/>
        </w:rPr>
        <w:t>&lt;/NumAm&gt;</w:t>
      </w:r>
    </w:p>
    <w:p w14:paraId="6A6F9D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56EFAD0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3CD17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E1E45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488A38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11B14" w14:textId="77777777" w:rsidR="004207DD" w:rsidRPr="00E730F7" w:rsidRDefault="004207DD" w:rsidP="00D45A36"/>
        </w:tc>
      </w:tr>
      <w:tr w:rsidR="004207DD" w:rsidRPr="00E730F7" w14:paraId="69425FA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8D5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A3DD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27770D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B822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BC8E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15a.</w:t>
            </w:r>
            <w:r w:rsidRPr="00E730F7">
              <w:rPr>
                <w:b/>
                <w:i/>
              </w:rPr>
              <w:tab/>
              <w:t>zdecydowanie potępia rolę Turcji w wojnie o aneksję, którą Azerbejdżan prowadzi przeciwko Armenii, zwłaszcza w Górskim Karabachu;</w:t>
            </w:r>
          </w:p>
        </w:tc>
      </w:tr>
    </w:tbl>
    <w:p w14:paraId="5B305B4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92B23C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D583004" w14:textId="6F54D74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460</w:t>
      </w:r>
      <w:r w:rsidRPr="00E730F7">
        <w:rPr>
          <w:rStyle w:val="HideTWBExt"/>
          <w:b w:val="0"/>
        </w:rPr>
        <w:t>&lt;/NumAm&gt;</w:t>
      </w:r>
    </w:p>
    <w:p w14:paraId="7B36EA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04D439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CA4EB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DD9F7F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D37124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97E16" w14:textId="77777777" w:rsidR="004207DD" w:rsidRPr="00E730F7" w:rsidRDefault="004207DD" w:rsidP="00D45A36"/>
        </w:tc>
      </w:tr>
      <w:tr w:rsidR="004207DD" w:rsidRPr="00E730F7" w14:paraId="28FCD6A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4B9B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52A1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2AC06A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88C8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186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15b.</w:t>
            </w:r>
            <w:r w:rsidRPr="00E730F7">
              <w:rPr>
                <w:b/>
                <w:i/>
              </w:rPr>
              <w:tab/>
              <w:t>ubolewa, że stanowisko i polityka Turcji w odniesieniu do Libii pozostały w dużej mierze niezmienione; zauważa z zaniepokojeniem, że w październiku 2022 r. Turcja podpisała nowy protokół ustaleń z libijskim rządem jedności narodowej w sprawie węglowodorów, co może mieć poważne konsekwencje dla stabilności w regionie w zakresie, w jakim wiązałoby się to z bezpośrednim lub pośrednim wdrożeniem dwóch nielegalnych protokołów ustaleń z 2019 r. w dziedzinie współpracy wojskowej i delimitacji stref morskich; ponownie potępia podpisanie protokołów ustaleń między Turcją a Libią w sprawie wszechstronnej współpracy w zakresie bezpieczeństwa i współpracy wojskowej oraz w sprawie wyznaczenia stref morskich, które to protokoły są ze sobą powiązane i stanowią wyraźne naruszenie prawa międzynarodowego, odpowiednich rezolucji Rady Bezpieczeństwa ONZ i suwerennych praw państw członkowskich UE; wzywa Turcję do współpracy z operacją IRINI w egzekwowaniu embarga na broń nałożonego na Libię oraz w walce z przemytem ludzi i handlem ludźmi;</w:t>
            </w:r>
          </w:p>
        </w:tc>
      </w:tr>
    </w:tbl>
    <w:p w14:paraId="4C88095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9DB0BF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738D3D6" w14:textId="4EB0ECB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461</w:t>
      </w:r>
      <w:r w:rsidRPr="00E730F7">
        <w:rPr>
          <w:rStyle w:val="HideTWBExt"/>
          <w:b w:val="0"/>
        </w:rPr>
        <w:t>&lt;/NumAm&gt;</w:t>
      </w:r>
    </w:p>
    <w:p w14:paraId="0A23B53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16EB34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838BE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3EB3E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EC2D3B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D99D2" w14:textId="77777777" w:rsidR="004207DD" w:rsidRPr="00E730F7" w:rsidRDefault="004207DD" w:rsidP="00D45A36"/>
        </w:tc>
      </w:tr>
      <w:tr w:rsidR="004207DD" w:rsidRPr="00E730F7" w14:paraId="4A8E429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1302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1412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6DD9D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DCCF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CC9F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15b.</w:t>
            </w:r>
            <w:r w:rsidRPr="00E730F7">
              <w:rPr>
                <w:b/>
                <w:i/>
              </w:rPr>
              <w:tab/>
              <w:t>zachęca Turcję do wznowienia procesu normalizacji stosunków z Armenią zapoczątkowanego w 2021 r., pracy na rzecz ponownego otwarcia wspólnej granicy, wykorzystania osiągnięć i wdrożenia pozostałych porozumień; podkreśla pozytywne skutki takich działań dla całego regionu Zakaukazia pod względem bezpieczeństwa i rozwoju społeczno-gospodarczego, a także zainteresowanie UE wspieraniem tego procesu;</w:t>
            </w:r>
          </w:p>
        </w:tc>
      </w:tr>
    </w:tbl>
    <w:p w14:paraId="164AA1F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8333AB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F546A8E" w14:textId="03A1FF5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462</w:t>
      </w:r>
      <w:r w:rsidRPr="00E730F7">
        <w:rPr>
          <w:rStyle w:val="HideTWBExt"/>
          <w:b w:val="0"/>
        </w:rPr>
        <w:t>&lt;/NumAm&gt;</w:t>
      </w:r>
    </w:p>
    <w:p w14:paraId="6488B62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6BC0FE0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5DD9E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229515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3737AE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13824" w14:textId="77777777" w:rsidR="004207DD" w:rsidRPr="00E730F7" w:rsidRDefault="004207DD" w:rsidP="00D45A36"/>
        </w:tc>
      </w:tr>
      <w:tr w:rsidR="004207DD" w:rsidRPr="00E730F7" w14:paraId="3C31B59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E8E6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9F39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F9B1E9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0AA1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90ED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15b.</w:t>
            </w:r>
            <w:r w:rsidRPr="00E730F7">
              <w:rPr>
                <w:b/>
                <w:i/>
              </w:rPr>
              <w:tab/>
              <w:t>zachęca Turcję do odegrania konstruktywnej roli w promowaniu stabilności w regionie poprzez ułatwienie szybkiego zakończenia procesu pokojowego między Armenią a Azerbejdżanem; wyraża uznanie wobec wyjątkowych starań Armenii na rzecz normalizacji stosunków z Turcją; wzywa Turcję, aby odwzajemniła starania Armenii i nie uzależniała procesu normalizacji stosunków ormiańsko-tureckich od agresywnej i skrajnie roszczeniowej polityki reżimu Ilhama Alijewa;</w:t>
            </w:r>
          </w:p>
        </w:tc>
      </w:tr>
    </w:tbl>
    <w:p w14:paraId="4CF0F0C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50DF8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1060669" w14:textId="142C68F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463</w:t>
      </w:r>
      <w:r w:rsidRPr="00E730F7">
        <w:rPr>
          <w:rStyle w:val="HideTWBExt"/>
          <w:b w:val="0"/>
        </w:rPr>
        <w:t>&lt;/NumAm&gt;</w:t>
      </w:r>
    </w:p>
    <w:p w14:paraId="1F30C7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Miriam Lexmann</w:t>
      </w:r>
      <w:r w:rsidRPr="00E730F7">
        <w:rPr>
          <w:rStyle w:val="HideTWBExt"/>
          <w:b w:val="0"/>
        </w:rPr>
        <w:t>&lt;/Members&gt;</w:t>
      </w:r>
    </w:p>
    <w:p w14:paraId="2D59E68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CEDAC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50FB8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049F54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3B7AA" w14:textId="77777777" w:rsidR="004207DD" w:rsidRPr="00E730F7" w:rsidRDefault="004207DD" w:rsidP="00D45A36"/>
        </w:tc>
      </w:tr>
      <w:tr w:rsidR="004207DD" w:rsidRPr="00E730F7" w14:paraId="7938DF1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2D29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6077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A9B17C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3F33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647B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15b.</w:t>
            </w:r>
            <w:r w:rsidRPr="00E730F7">
              <w:rPr>
                <w:b/>
                <w:i/>
              </w:rPr>
              <w:tab/>
              <w:t>wzywa Turcję do zaangażowania się w ten proces w dobrej wierze; wyraża nadzieję, że może to dać impuls do normalizacji stosunków w regionie Zakaukazia; zauważa, że uznanie przez Turcję ludobójstwa Ormian pomogłoby utorować drogę do prawdziwego pojednania między narodem tureckim i ormiańskim;</w:t>
            </w:r>
          </w:p>
        </w:tc>
      </w:tr>
    </w:tbl>
    <w:p w14:paraId="2AECA39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34C671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B6B5CA5" w14:textId="7183FE1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464</w:t>
      </w:r>
      <w:r w:rsidRPr="00E730F7">
        <w:rPr>
          <w:rStyle w:val="HideTWBExt"/>
          <w:b w:val="0"/>
        </w:rPr>
        <w:t>&lt;/NumAm&gt;</w:t>
      </w:r>
    </w:p>
    <w:p w14:paraId="10CE0FD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4C4191B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806D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BF0EF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15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1F566A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BF225" w14:textId="77777777" w:rsidR="004207DD" w:rsidRPr="00E730F7" w:rsidRDefault="004207DD" w:rsidP="00D45A36"/>
        </w:tc>
      </w:tr>
      <w:tr w:rsidR="004207DD" w:rsidRPr="00E730F7" w14:paraId="2341C74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0267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1024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EE4767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67B9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C57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15c.</w:t>
            </w:r>
            <w:r w:rsidRPr="00E730F7">
              <w:rPr>
                <w:b/>
                <w:i/>
              </w:rPr>
              <w:tab/>
              <w:t>ponownie stanowczo wzywa Turcję do przemyślenia jej długotrwałego, błędnego i przynoszącego odwrotny skutek zaprzeczania ludobójstwu Ormian z 1915 r. dokonanemu przez Imperium Osmańskie, a także do zaprzestania aktywnego tłumienia i określania jako niepatriotycznych wszelkich wypowiedzi uznających tę historyczną prawdę;</w:t>
            </w:r>
          </w:p>
        </w:tc>
      </w:tr>
    </w:tbl>
    <w:p w14:paraId="3DA1A65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D7671A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6E99852" w14:textId="5F425FC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465</w:t>
      </w:r>
      <w:r w:rsidRPr="00E730F7">
        <w:rPr>
          <w:rStyle w:val="HideTWBExt"/>
          <w:b w:val="0"/>
        </w:rPr>
        <w:t>&lt;/NumAm&gt;</w:t>
      </w:r>
    </w:p>
    <w:p w14:paraId="0A8567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3AE20C9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D0A1FE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8769DF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A0D932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7A7CF" w14:textId="77777777" w:rsidR="004207DD" w:rsidRPr="00E730F7" w:rsidRDefault="004207DD" w:rsidP="00D45A36"/>
        </w:tc>
      </w:tr>
      <w:tr w:rsidR="004207DD" w:rsidRPr="00E730F7" w14:paraId="0CE4F68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238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C76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E63361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2A9E1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16.</w:t>
            </w:r>
            <w:r w:rsidRPr="00E730F7">
              <w:rPr>
                <w:b/>
                <w:i/>
              </w:rPr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BFAD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5F1DFED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CC6880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889E0B" w14:textId="7E621A1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466</w:t>
      </w:r>
      <w:r w:rsidRPr="00E730F7">
        <w:rPr>
          <w:rStyle w:val="HideTWBExt"/>
          <w:b w:val="0"/>
        </w:rPr>
        <w:t>&lt;/NumAm&gt;</w:t>
      </w:r>
    </w:p>
    <w:p w14:paraId="2323FC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368DADE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45443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FA7453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6E485F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6C085" w14:textId="77777777" w:rsidR="004207DD" w:rsidRPr="00E730F7" w:rsidRDefault="004207DD" w:rsidP="00D45A36"/>
        </w:tc>
      </w:tr>
      <w:tr w:rsidR="004207DD" w:rsidRPr="00E730F7" w14:paraId="0C560E8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4DBF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6FD7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330FA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729A7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</w:t>
            </w:r>
            <w:r w:rsidRPr="00E730F7">
              <w:rPr>
                <w:b/>
                <w:i/>
              </w:rPr>
              <w:t>rosyjska wojna napastnicza</w:t>
            </w:r>
            <w:r w:rsidRPr="00E730F7">
              <w:t xml:space="preserve">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5CDBF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</w:t>
            </w:r>
            <w:r w:rsidRPr="00E730F7">
              <w:rPr>
                <w:b/>
                <w:i/>
              </w:rPr>
              <w:t>stanowisko Turcji w sprawie rosyjskiej wojny napastniczej</w:t>
            </w:r>
            <w:r w:rsidRPr="00E730F7">
              <w:t xml:space="preserve">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 </w:t>
            </w:r>
            <w:r w:rsidRPr="00E730F7">
              <w:rPr>
                <w:b/>
                <w:i/>
              </w:rPr>
              <w:t xml:space="preserve">ubolewa, że polityka Turcji jest coraz bardziej sprzeczna z najważniejszymi postulatami Ukrainy w sprawie formuły pokojowej, wolności żeglugi/bezpieczeństwa żywnościowego i energii oraz że stanowisko Turcji stanowi </w:t>
            </w:r>
            <w:r w:rsidRPr="00E730F7">
              <w:rPr>
                <w:b/>
              </w:rPr>
              <w:t>de facto</w:t>
            </w:r>
            <w:r w:rsidRPr="00E730F7">
              <w:rPr>
                <w:b/>
                <w:i/>
              </w:rPr>
              <w:t xml:space="preserve"> poparcie dla stanowiska Rosji z naruszeniem podstawowych zasad Karty Narodów Zjednoczonych; podkreśla, że kluczowe znaczenie nadal mają szczególne środki wdrożone przez Turcję, aby powstrzymać obchodzenie sankcji UE wobec Rosji na jej terytorium, oraz aktywna współpraca z UE w zakresie zapobiegania obchodzeniu sankcji UE i wykrywania takich przypadków, w tym w odniesieniu do produktów podwójnego zastosowania, a także fałszywego tranzytu i powrotnego wywozu towarów do Rosji przez pośredników z państw trzecich;</w:t>
            </w:r>
          </w:p>
        </w:tc>
      </w:tr>
    </w:tbl>
    <w:p w14:paraId="3BED19E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2081D7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572512A" w14:textId="00684E1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467</w:t>
      </w:r>
      <w:r w:rsidRPr="00E730F7">
        <w:rPr>
          <w:rStyle w:val="HideTWBExt"/>
          <w:b w:val="0"/>
        </w:rPr>
        <w:t>&lt;/NumAm&gt;</w:t>
      </w:r>
    </w:p>
    <w:p w14:paraId="0DA0609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5CA590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69B4DC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F03881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C40D0F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78D33" w14:textId="77777777" w:rsidR="004207DD" w:rsidRPr="00E730F7" w:rsidRDefault="004207DD" w:rsidP="00D45A36"/>
        </w:tc>
      </w:tr>
      <w:tr w:rsidR="004207DD" w:rsidRPr="00E730F7" w14:paraId="651F65D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E769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8624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FFC557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36C83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68AEC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 </w:t>
            </w:r>
            <w:r w:rsidRPr="00E730F7">
              <w:rPr>
                <w:b/>
                <w:i/>
              </w:rPr>
              <w:t>zwraca ponadto uwagę, że Europejski Urząd ds. Zwalczania Nadużyć Finansowych (OLAF) wszczął postępowanie w sprawie luki, która umożliwia państwom takim jak Turcja rebranding objętej sankcjami rosyjskiej ropy naftowej i jej wywóz do UE; z zadowoleniem przyjmuje jednak pozytywne działania takie jak zablokowanie przez Turcję wywozu do Rosji niektórych produktów podwójnego zastosowania, a także produktów pochodzących ze Stanów Zjednoczonych i Zjednoczonego Królestwa, które mogłyby wspierać rosyjskie działania militarne;</w:t>
            </w:r>
          </w:p>
        </w:tc>
      </w:tr>
    </w:tbl>
    <w:p w14:paraId="2E6720B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55DE47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93B54D" w14:textId="5B2E8A1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468</w:t>
      </w:r>
      <w:r w:rsidRPr="00E730F7">
        <w:rPr>
          <w:rStyle w:val="HideTWBExt"/>
          <w:b w:val="0"/>
        </w:rPr>
        <w:t>&lt;/NumAm&gt;</w:t>
      </w:r>
    </w:p>
    <w:p w14:paraId="109F44E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492259F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E1ED4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757F4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6B27CE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56EA4" w14:textId="77777777" w:rsidR="004207DD" w:rsidRPr="00E730F7" w:rsidRDefault="004207DD" w:rsidP="00D45A36"/>
        </w:tc>
      </w:tr>
      <w:tr w:rsidR="004207DD" w:rsidRPr="00E730F7" w14:paraId="2BE049A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259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43DB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62BE23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8F83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F6F40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</w:t>
            </w:r>
            <w:r w:rsidRPr="00E730F7">
              <w:rPr>
                <w:b/>
                <w:i/>
              </w:rPr>
              <w:t>stanowisko Turcji w sprawie rosyjskiej wojny napastniczej</w:t>
            </w:r>
            <w:r w:rsidRPr="00E730F7">
              <w:t xml:space="preserve">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 </w:t>
            </w:r>
            <w:r w:rsidRPr="00E730F7">
              <w:rPr>
                <w:b/>
                <w:i/>
              </w:rPr>
              <w:t xml:space="preserve">ubolewa, że polityka Turcji jest coraz bardziej sprzeczna z najważniejszymi postulatami Ukrainy w sprawie formuły pokojowej, wolności żeglugi/bezpieczeństwa żywnościowego i energii oraz że stanowisko Turcji stanowi </w:t>
            </w:r>
            <w:r w:rsidRPr="00E730F7">
              <w:rPr>
                <w:b/>
              </w:rPr>
              <w:t>de facto</w:t>
            </w:r>
            <w:r w:rsidRPr="00E730F7">
              <w:rPr>
                <w:b/>
                <w:i/>
              </w:rPr>
              <w:t xml:space="preserve"> poparcie dla stanowiska Rosji z naruszeniem podstawowych zasad Karty Narodów Zjednoczonych;</w:t>
            </w:r>
          </w:p>
        </w:tc>
      </w:tr>
    </w:tbl>
    <w:p w14:paraId="7C92041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8B4A5D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20C3DCE" w14:textId="65C5A8F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469</w:t>
      </w:r>
      <w:r w:rsidRPr="00E730F7">
        <w:rPr>
          <w:rStyle w:val="HideTWBExt"/>
          <w:b w:val="0"/>
        </w:rPr>
        <w:t>&lt;/NumAm&gt;</w:t>
      </w:r>
    </w:p>
    <w:p w14:paraId="2AABBA6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Nicolás Pascual de la Parte</w:t>
      </w:r>
      <w:r w:rsidRPr="00E730F7">
        <w:rPr>
          <w:rStyle w:val="HideTWBExt"/>
          <w:b w:val="0"/>
        </w:rPr>
        <w:t>&lt;/Members&gt;</w:t>
      </w:r>
    </w:p>
    <w:p w14:paraId="191B3F4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57CF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4AD1A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C00297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C4F05" w14:textId="77777777" w:rsidR="004207DD" w:rsidRPr="00E730F7" w:rsidRDefault="004207DD" w:rsidP="00D45A36"/>
        </w:tc>
      </w:tr>
      <w:tr w:rsidR="004207DD" w:rsidRPr="00E730F7" w14:paraId="6E6EBB9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977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A5C2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1551BE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F146E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F7696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 </w:t>
            </w:r>
            <w:r w:rsidRPr="00E730F7">
              <w:rPr>
                <w:b/>
                <w:i/>
              </w:rPr>
              <w:t>wzywa Turcję do podjęcia działań na rzecz zmniejszenia jej zależności energetycznej od Rosji; niemniej jednak z zadowoleniem przyjmuje stałe poparcie Turcji dla integralności terytorialnej i suwerenności Ukrainy, w tym głosowanie za przyjęciem rezolucji Zgromadzenia Ogólnego ONZ potępiających rosyjską agresję na Ukrainę;</w:t>
            </w:r>
          </w:p>
        </w:tc>
      </w:tr>
    </w:tbl>
    <w:p w14:paraId="691D3F3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20F256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8734A1C" w14:textId="19A717B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470</w:t>
      </w:r>
      <w:r w:rsidRPr="00E730F7">
        <w:rPr>
          <w:rStyle w:val="HideTWBExt"/>
          <w:b w:val="0"/>
        </w:rPr>
        <w:t>&lt;/NumAm&gt;</w:t>
      </w:r>
    </w:p>
    <w:p w14:paraId="69EED9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Mavrides, Evin Incir</w:t>
      </w:r>
      <w:r w:rsidRPr="00E730F7">
        <w:rPr>
          <w:rStyle w:val="HideTWBExt"/>
          <w:b w:val="0"/>
        </w:rPr>
        <w:t>&lt;/Members&gt;</w:t>
      </w:r>
    </w:p>
    <w:p w14:paraId="0B1FDD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09221F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12E02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BB6B3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2FFC8" w14:textId="77777777" w:rsidR="004207DD" w:rsidRPr="00E730F7" w:rsidRDefault="004207DD" w:rsidP="00D45A36"/>
        </w:tc>
      </w:tr>
      <w:tr w:rsidR="004207DD" w:rsidRPr="00E730F7" w14:paraId="5F77EA6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D8C8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4E59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BBBD33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76B00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rosyjska wojna napastnicza przeciwko Ukrainie nadal wpływa na stosunki między UE a Turcją, ponieważ Turcja usiłuje jednocześnie utrzymać więzi zarówno z Zachodem, jak i Rosją, </w:t>
            </w:r>
            <w:r w:rsidRPr="00E730F7">
              <w:rPr>
                <w:b/>
                <w:i/>
              </w:rPr>
              <w:t>oraz</w:t>
            </w:r>
            <w:r w:rsidRPr="00E730F7">
              <w:rPr>
                <w:i/>
              </w:rPr>
              <w:t xml:space="preserve"> </w:t>
            </w:r>
            <w:r w:rsidRPr="00E730F7">
              <w:t>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0AEBA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</w:t>
            </w:r>
            <w:r w:rsidRPr="00E730F7">
              <w:rPr>
                <w:b/>
                <w:i/>
              </w:rPr>
              <w:t>; przypomina, że Turcja jest jedynym państwem członkowskim NATO, które nie nałożyło żadnych sankcji na Rosję; zauważa z zaniepokojeniem</w:t>
            </w:r>
            <w:r w:rsidRPr="00E730F7">
              <w:t xml:space="preserve">, że od początku wojny w Ukrainie wymiana handlowa między Turcją a Rosją gwałtownie wzrosła, </w:t>
            </w:r>
            <w:r w:rsidRPr="00E730F7">
              <w:rPr>
                <w:b/>
                <w:i/>
              </w:rPr>
              <w:t xml:space="preserve">co ułatwia Rosji obchodzenie nałożonych na nią sankcji, </w:t>
            </w:r>
            <w:r w:rsidRPr="00E730F7">
              <w:t>wskutek czego Turcja jest drugim co do wielkości partnerem handlowym Rosji;</w:t>
            </w:r>
          </w:p>
        </w:tc>
      </w:tr>
    </w:tbl>
    <w:p w14:paraId="0FA3917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10F846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B91CCC4" w14:textId="297940A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471</w:t>
      </w:r>
      <w:r w:rsidRPr="00E730F7">
        <w:rPr>
          <w:rStyle w:val="HideTWBExt"/>
          <w:b w:val="0"/>
        </w:rPr>
        <w:t>&lt;/NumAm&gt;</w:t>
      </w:r>
    </w:p>
    <w:p w14:paraId="236984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David McAllister</w:t>
      </w:r>
      <w:r w:rsidRPr="00E730F7">
        <w:rPr>
          <w:rStyle w:val="HideTWBExt"/>
          <w:b w:val="0"/>
        </w:rPr>
        <w:t>&lt;/Members&gt;</w:t>
      </w:r>
    </w:p>
    <w:p w14:paraId="221D26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34E816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5C682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D50742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C5EE0" w14:textId="77777777" w:rsidR="004207DD" w:rsidRPr="00E730F7" w:rsidRDefault="004207DD" w:rsidP="00D45A36"/>
        </w:tc>
      </w:tr>
      <w:tr w:rsidR="004207DD" w:rsidRPr="00E730F7" w14:paraId="5EDE7B1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46ED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CAE7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19FAE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4724E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1CB1D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 </w:t>
            </w:r>
            <w:r w:rsidRPr="00E730F7">
              <w:rPr>
                <w:b/>
                <w:i/>
              </w:rPr>
              <w:t>uznaje niedawną blokadę wywozu produktów podwójnego zastosowania z USA, które Rosja mogłaby wykorzystać militarnie w swojej wojnie napastniczej przeciwko Ukrainie;</w:t>
            </w:r>
          </w:p>
        </w:tc>
      </w:tr>
    </w:tbl>
    <w:p w14:paraId="0BBAD12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8F5797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50A7D60" w14:textId="4E1F404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472</w:t>
      </w:r>
      <w:r w:rsidRPr="00E730F7">
        <w:rPr>
          <w:rStyle w:val="HideTWBExt"/>
          <w:b w:val="0"/>
        </w:rPr>
        <w:t>&lt;/NumAm&gt;</w:t>
      </w:r>
    </w:p>
    <w:p w14:paraId="3E78A3E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Francisco José Millán Mon</w:t>
      </w:r>
      <w:r w:rsidRPr="00E730F7">
        <w:rPr>
          <w:rStyle w:val="HideTWBExt"/>
          <w:b w:val="0"/>
        </w:rPr>
        <w:t>&lt;/Members&gt;</w:t>
      </w:r>
    </w:p>
    <w:p w14:paraId="3535324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4D5D7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AACEB4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C8B7DA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C093F" w14:textId="77777777" w:rsidR="004207DD" w:rsidRPr="00E730F7" w:rsidRDefault="004207DD" w:rsidP="00D45A36"/>
        </w:tc>
      </w:tr>
      <w:tr w:rsidR="004207DD" w:rsidRPr="00E730F7" w14:paraId="00A6D95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0E36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1084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F5457A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DBBA0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39FC1" w14:textId="6118E9A1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  <w:r w:rsidR="008E4232">
              <w:rPr>
                <w:b/>
                <w:i/>
              </w:rPr>
              <w:t xml:space="preserve"> </w:t>
            </w:r>
            <w:r w:rsidRPr="00E730F7">
              <w:rPr>
                <w:b/>
                <w:i/>
              </w:rPr>
              <w:t>dostrzega wyrażane w głosowaniach poparcie Turcji dla rezolucji Zgromadzenia Ogólnego ONZ potępiających rosyjską agresję wobec Ukrainy;</w:t>
            </w:r>
          </w:p>
        </w:tc>
      </w:tr>
    </w:tbl>
    <w:p w14:paraId="41B4CF5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{ES}</w:t>
      </w:r>
      <w:r w:rsidRPr="00E730F7">
        <w:t>es</w:t>
      </w:r>
      <w:r w:rsidRPr="00E730F7">
        <w:rPr>
          <w:rStyle w:val="HideTWBExt"/>
        </w:rPr>
        <w:t>&lt;/Original&gt;</w:t>
      </w:r>
    </w:p>
    <w:p w14:paraId="5083416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319B525" w14:textId="6EFD5A1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473</w:t>
      </w:r>
      <w:r w:rsidRPr="00E730F7">
        <w:rPr>
          <w:rStyle w:val="HideTWBExt"/>
          <w:b w:val="0"/>
        </w:rPr>
        <w:t>&lt;/NumAm&gt;</w:t>
      </w:r>
    </w:p>
    <w:p w14:paraId="3C47447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151AD5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18B351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48050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E8447B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D3198" w14:textId="77777777" w:rsidR="004207DD" w:rsidRPr="00E730F7" w:rsidRDefault="004207DD" w:rsidP="00D45A36"/>
        </w:tc>
      </w:tr>
      <w:tr w:rsidR="004207DD" w:rsidRPr="00E730F7" w14:paraId="567BB22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F495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D41A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BC4F8D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E54E3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B76AF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Rosją, oraz że od początku wojny w Ukrainie wymiana handlowa między Turcją a Rosją gwałtownie wzrosła, wskutek czego Turcja jest drugim co do wielkości partnerem handlowym Rosji</w:t>
            </w:r>
            <w:r w:rsidRPr="00E730F7">
              <w:rPr>
                <w:b/>
                <w:i/>
              </w:rPr>
              <w:t>, co potwierdza, że Turcja zwyczajnie zastąpiła Ukrainę w roli węzła tranzytowego dla wymiany handlowej między UE a Rosją</w:t>
            </w:r>
            <w:r w:rsidRPr="00E730F7">
              <w:t>;</w:t>
            </w:r>
          </w:p>
        </w:tc>
      </w:tr>
    </w:tbl>
    <w:p w14:paraId="2E8AD46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F024E4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5085344" w14:textId="2351BAE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474</w:t>
      </w:r>
      <w:r w:rsidRPr="00E730F7">
        <w:rPr>
          <w:rStyle w:val="HideTWBExt"/>
          <w:b w:val="0"/>
        </w:rPr>
        <w:t>&lt;/NumAm&gt;</w:t>
      </w:r>
    </w:p>
    <w:p w14:paraId="3B6F339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Tomasz Froelich</w:t>
      </w:r>
      <w:r w:rsidRPr="00E730F7">
        <w:rPr>
          <w:rStyle w:val="HideTWBExt"/>
          <w:b w:val="0"/>
        </w:rPr>
        <w:t>&lt;/Members&gt;</w:t>
      </w:r>
    </w:p>
    <w:p w14:paraId="341A0FA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6D83D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0AB40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5F1F52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16525" w14:textId="77777777" w:rsidR="004207DD" w:rsidRPr="00E730F7" w:rsidRDefault="004207DD" w:rsidP="00D45A36"/>
        </w:tc>
      </w:tr>
      <w:tr w:rsidR="004207DD" w:rsidRPr="00E730F7" w14:paraId="40E5716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712F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05FB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0B2C4C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B9E89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</w:t>
            </w:r>
            <w:r w:rsidRPr="00E730F7">
              <w:rPr>
                <w:b/>
                <w:i/>
              </w:rPr>
              <w:t xml:space="preserve">rosyjska wojna napastnicza przeciwko Ukrainie nadal wpływa na stosunki między </w:t>
            </w:r>
            <w:r w:rsidRPr="00E730F7">
              <w:t>UE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a Turcją, ponieważ Turcja usiłuje jednocześnie </w:t>
            </w:r>
            <w:r w:rsidRPr="00E730F7">
              <w:t>utrzymać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więzi </w:t>
            </w:r>
            <w:r w:rsidRPr="00E730F7">
              <w:t>zarówno z</w:t>
            </w:r>
            <w:r w:rsidRPr="00E730F7">
              <w:rPr>
                <w:b/>
                <w:i/>
              </w:rPr>
              <w:t xml:space="preserve"> Zachodem,</w:t>
            </w:r>
            <w:r w:rsidRPr="00E730F7">
              <w:t xml:space="preserve"> jak i Rosją, </w:t>
            </w:r>
            <w:r w:rsidRPr="00E730F7">
              <w:rPr>
                <w:b/>
                <w:i/>
              </w:rPr>
              <w:t>oraz że od początku wojny w Ukrainie wymiana handlowa między Turcją a Rosją gwałtownie wzrosła, wskutek czego Turcja jest drugim co do wielkości partnerem handlowym Rosji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DB0C2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</w:t>
            </w:r>
            <w:r w:rsidRPr="00E730F7">
              <w:rPr>
                <w:b/>
                <w:i/>
              </w:rPr>
              <w:t xml:space="preserve">choć Turcja współpracuje z Ukrainą w dziedzinie obronności, to jednocześnie odmawia przyłączenia się do sankcji USA i </w:t>
            </w:r>
            <w:r w:rsidRPr="00E730F7">
              <w:t>UE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wobec Rosji, co pozwala jej </w:t>
            </w:r>
            <w:r w:rsidRPr="00E730F7">
              <w:t xml:space="preserve">utrzymać </w:t>
            </w:r>
            <w:r w:rsidRPr="00E730F7">
              <w:rPr>
                <w:b/>
                <w:i/>
              </w:rPr>
              <w:t xml:space="preserve">dobre stosunki </w:t>
            </w:r>
            <w:r w:rsidRPr="00E730F7">
              <w:t>zarówno z</w:t>
            </w:r>
            <w:r w:rsidRPr="00E730F7">
              <w:rPr>
                <w:b/>
                <w:i/>
              </w:rPr>
              <w:t xml:space="preserve"> Ukrainą</w:t>
            </w:r>
            <w:r w:rsidRPr="00E730F7">
              <w:t xml:space="preserve">, jak i z Rosją, </w:t>
            </w:r>
            <w:r w:rsidRPr="00E730F7">
              <w:rPr>
                <w:b/>
                <w:i/>
              </w:rPr>
              <w:t>i odgrywać istotną rolę w zakresie dyplomacji, gospodarki, bezpieczeństwa oraz pomocy humanitarnej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szanuje pozycję polityczną Turcji i chwali jej działania w roli mediatora;</w:t>
            </w:r>
          </w:p>
        </w:tc>
      </w:tr>
    </w:tbl>
    <w:p w14:paraId="453449B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1FC73C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A7EE49B" w14:textId="082EE9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475</w:t>
      </w:r>
      <w:r w:rsidRPr="00E730F7">
        <w:rPr>
          <w:rStyle w:val="HideTWBExt"/>
          <w:b w:val="0"/>
        </w:rPr>
        <w:t>&lt;/NumAm&gt;</w:t>
      </w:r>
    </w:p>
    <w:p w14:paraId="5114EC7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2AC183F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CF0DE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F8FA01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F31F0C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DEB1F" w14:textId="77777777" w:rsidR="004207DD" w:rsidRPr="00E730F7" w:rsidRDefault="004207DD" w:rsidP="00D45A36"/>
        </w:tc>
      </w:tr>
      <w:tr w:rsidR="004207DD" w:rsidRPr="00E730F7" w14:paraId="6452E49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1CE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8201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ED7BF3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892CE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</w:r>
            <w:r w:rsidRPr="00E730F7">
              <w:rPr>
                <w:b/>
                <w:i/>
              </w:rPr>
              <w:t>zauważa, że rosyjska wojna napastnicza przeciwko</w:t>
            </w:r>
            <w:r w:rsidRPr="00E730F7">
              <w:t xml:space="preserve"> Ukrainie </w:t>
            </w:r>
            <w:r w:rsidRPr="00E730F7">
              <w:rPr>
                <w:b/>
                <w:i/>
              </w:rPr>
              <w:t>nadal wpływa na stosunki między UE a Turcją, ponieważ</w:t>
            </w:r>
            <w:r w:rsidRPr="00E730F7">
              <w:t xml:space="preserve"> Turcja </w:t>
            </w:r>
            <w:r w:rsidRPr="00E730F7">
              <w:rPr>
                <w:b/>
                <w:i/>
              </w:rPr>
              <w:t>usiłuje jednocześnie utrzymać więzi zarówno</w:t>
            </w:r>
            <w:r w:rsidRPr="00E730F7">
              <w:t xml:space="preserve"> z </w:t>
            </w:r>
            <w:r w:rsidRPr="00E730F7">
              <w:rPr>
                <w:b/>
                <w:i/>
              </w:rPr>
              <w:t>Zachodem, jak i</w:t>
            </w:r>
            <w:r w:rsidRPr="00E730F7">
              <w:t xml:space="preserve"> Rosją</w:t>
            </w:r>
            <w:r w:rsidRPr="00E730F7">
              <w:rPr>
                <w:b/>
                <w:i/>
              </w:rPr>
              <w:t>, oraz że od początku</w:t>
            </w:r>
            <w:r w:rsidRPr="00E730F7">
              <w:t xml:space="preserve"> wojny w Ukrainie </w:t>
            </w:r>
            <w:r w:rsidRPr="00E730F7">
              <w:rPr>
                <w:b/>
                <w:i/>
              </w:rPr>
              <w:t>wymiana handlowa między Turcją a</w:t>
            </w:r>
            <w:r w:rsidRPr="00E730F7">
              <w:t xml:space="preserve"> Rosją </w:t>
            </w:r>
            <w:r w:rsidRPr="00E730F7">
              <w:rPr>
                <w:b/>
                <w:i/>
              </w:rPr>
              <w:t>gwałtownie wzrosła, wskutek czego</w:t>
            </w:r>
            <w:r w:rsidRPr="00E730F7">
              <w:t xml:space="preserve">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4BEC7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</w:r>
            <w:r w:rsidRPr="00E730F7">
              <w:rPr>
                <w:b/>
                <w:i/>
              </w:rPr>
              <w:t xml:space="preserve">potępia obojętność Turcji na wojnę </w:t>
            </w:r>
            <w:r w:rsidRPr="00E730F7">
              <w:t>w Ukrainie</w:t>
            </w:r>
            <w:r w:rsidRPr="00E730F7">
              <w:rPr>
                <w:b/>
                <w:i/>
              </w:rPr>
              <w:t>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 xml:space="preserve">zwraca uwagę, że </w:t>
            </w:r>
            <w:r w:rsidRPr="00E730F7">
              <w:t>Turcja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>kontynuuje ścisłą współpracę z</w:t>
            </w:r>
            <w:r w:rsidRPr="00E730F7">
              <w:t xml:space="preserve"> Rosją </w:t>
            </w:r>
            <w:r w:rsidRPr="00E730F7">
              <w:rPr>
                <w:b/>
                <w:i/>
              </w:rPr>
              <w:t xml:space="preserve">mimo </w:t>
            </w:r>
            <w:r w:rsidRPr="00E730F7">
              <w:t>wojny w Ukrainie</w:t>
            </w:r>
            <w:r w:rsidRPr="00E730F7">
              <w:rPr>
                <w:b/>
                <w:i/>
              </w:rPr>
              <w:t>, a nawet zwiększyła wymianę handlową z Rosją;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 xml:space="preserve">przypomina, że </w:t>
            </w:r>
            <w:r w:rsidRPr="00E730F7">
              <w:t>Turcja jest</w:t>
            </w:r>
            <w:r w:rsidRPr="00E730F7">
              <w:rPr>
                <w:b/>
                <w:i/>
              </w:rPr>
              <w:t xml:space="preserve"> obecnie</w:t>
            </w:r>
            <w:r w:rsidRPr="00E730F7">
              <w:t xml:space="preserve"> drugim co do wielkości partnerem handlowym Rosji;</w:t>
            </w:r>
          </w:p>
        </w:tc>
      </w:tr>
    </w:tbl>
    <w:p w14:paraId="05D09D6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2F32E67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27C573" w14:textId="7A2C5C0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476</w:t>
      </w:r>
      <w:r w:rsidRPr="00E730F7">
        <w:rPr>
          <w:rStyle w:val="HideTWBExt"/>
          <w:b w:val="0"/>
        </w:rPr>
        <w:t>&lt;/NumAm&gt;</w:t>
      </w:r>
    </w:p>
    <w:p w14:paraId="2FCE8A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21A1FDB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E8E7E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B8620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39F87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794F4" w14:textId="77777777" w:rsidR="004207DD" w:rsidRPr="00E730F7" w:rsidRDefault="004207DD" w:rsidP="00D45A36"/>
        </w:tc>
      </w:tr>
      <w:tr w:rsidR="004207DD" w:rsidRPr="00E730F7" w14:paraId="221359C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D739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89F4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CBB52E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92D12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</w:r>
            <w:r w:rsidRPr="00E730F7">
              <w:rPr>
                <w:b/>
                <w:i/>
              </w:rPr>
              <w:t>zauważa</w:t>
            </w:r>
            <w:r w:rsidRPr="00E730F7">
              <w:t xml:space="preserve">, że rosyjska wojna napastnicza przeciwko Ukrainie </w:t>
            </w:r>
            <w:r w:rsidRPr="00E730F7">
              <w:rPr>
                <w:b/>
                <w:i/>
              </w:rPr>
              <w:t>nadal wpływa na stosunki</w:t>
            </w:r>
            <w:r w:rsidRPr="00E730F7">
              <w:t xml:space="preserve"> między UE a Turcją</w:t>
            </w:r>
            <w:r w:rsidRPr="00E730F7">
              <w:rPr>
                <w:b/>
                <w:i/>
              </w:rPr>
              <w:t xml:space="preserve">, ponieważ Turcja usiłuje jednocześnie utrzymać </w:t>
            </w:r>
            <w:r w:rsidRPr="00E730F7">
              <w:t>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2E154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</w:r>
            <w:r w:rsidRPr="00E730F7">
              <w:rPr>
                <w:b/>
                <w:i/>
              </w:rPr>
              <w:t>podkreśla</w:t>
            </w:r>
            <w:r w:rsidRPr="00E730F7">
              <w:t xml:space="preserve">, że rosyjska wojna napastnicza przeciwko Ukrainie </w:t>
            </w:r>
            <w:r w:rsidRPr="00E730F7">
              <w:rPr>
                <w:b/>
                <w:i/>
              </w:rPr>
              <w:t>będzie miała kluczowe znaczenie dla stosunków</w:t>
            </w:r>
            <w:r w:rsidRPr="00E730F7">
              <w:t xml:space="preserve"> między UE a Turcją </w:t>
            </w:r>
            <w:r w:rsidRPr="00E730F7">
              <w:rPr>
                <w:b/>
                <w:i/>
              </w:rPr>
              <w:t>i że nieakceptowalne jest jednoczesne utrzymywanie</w:t>
            </w:r>
            <w:r w:rsidRPr="00E730F7">
              <w:t xml:space="preserve"> więzi zarówno z Zachodem, jak i Rosją, oraz że od początku wojny w Ukrainie wymiana handlowa między Turcją a Rosją gwałtownie wzrosła, wskutek czego Turcja jest drugim co do wielkości partnerem handlowym Rosji;</w:t>
            </w:r>
          </w:p>
        </w:tc>
      </w:tr>
    </w:tbl>
    <w:p w14:paraId="7967ECE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22F9938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AE11574" w14:textId="69024BE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477</w:t>
      </w:r>
      <w:r w:rsidRPr="00E730F7">
        <w:rPr>
          <w:rStyle w:val="HideTWBExt"/>
          <w:b w:val="0"/>
        </w:rPr>
        <w:t>&lt;/NumAm&gt;</w:t>
      </w:r>
    </w:p>
    <w:p w14:paraId="7800A88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4C4E3562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6F62D1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D11164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391A24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6ECA32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A4B04" w14:textId="77777777" w:rsidR="004207DD" w:rsidRPr="00E730F7" w:rsidRDefault="004207DD" w:rsidP="00D45A36"/>
        </w:tc>
      </w:tr>
      <w:tr w:rsidR="004207DD" w:rsidRPr="00E730F7" w14:paraId="01B1062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C130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35AD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3B1299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6FA42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 xml:space="preserve">zauważa, że rosyjska wojna napastnicza przeciwko Ukrainie nadal wpływa na stosunki między UE a Turcją, ponieważ Turcja usiłuje jednocześnie utrzymać więzi zarówno z Zachodem, jak i Rosją, </w:t>
            </w:r>
            <w:r w:rsidRPr="00E730F7">
              <w:rPr>
                <w:b/>
                <w:i/>
              </w:rPr>
              <w:t>oraz</w:t>
            </w:r>
            <w:r w:rsidRPr="00E730F7">
              <w:rPr>
                <w:i/>
              </w:rPr>
              <w:t xml:space="preserve"> </w:t>
            </w:r>
            <w:r w:rsidRPr="00E730F7">
              <w:t>że od początku wojny w Ukrainie wymiana handlowa między Turcją a Rosją gwałtownie wzrosła, wskutek czego Turcja jest drugim co do wielkości partnerem handlowym Rosji;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BB73B" w14:textId="77777777" w:rsidR="004207DD" w:rsidRPr="00E730F7" w:rsidRDefault="004207DD" w:rsidP="00D45A36">
            <w:pPr>
              <w:pStyle w:val="Normal6a"/>
            </w:pPr>
            <w:r w:rsidRPr="00E730F7">
              <w:t>16.</w:t>
            </w:r>
            <w:r w:rsidRPr="00E730F7">
              <w:tab/>
              <w:t>zauważa, że rosyjska wojna napastnicza przeciwko Ukrainie nadal wpływa na stosunki między UE a Turcją, ponieważ Turcja usiłuje jednocześnie utrzymać więzi zarówno z Zachodem, jak i Rosją</w:t>
            </w:r>
            <w:r w:rsidRPr="00E730F7">
              <w:rPr>
                <w:b/>
                <w:i/>
              </w:rPr>
              <w:t>; ubolewa</w:t>
            </w:r>
            <w:r w:rsidRPr="00E730F7">
              <w:t>, że od początku wojny w Ukrainie wymiana handlowa między Turcją a Rosją gwałtownie wzrosła, wskutek czego Turcja jest drugim co do wielkości partnerem handlowym Rosji;</w:t>
            </w:r>
          </w:p>
        </w:tc>
      </w:tr>
    </w:tbl>
    <w:p w14:paraId="2E94CFC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DF319C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5B2F25A" w14:textId="4BA9AE0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478</w:t>
      </w:r>
      <w:r w:rsidRPr="00E730F7">
        <w:rPr>
          <w:rStyle w:val="HideTWBExt"/>
          <w:b w:val="0"/>
        </w:rPr>
        <w:t>&lt;/NumAm&gt;</w:t>
      </w:r>
    </w:p>
    <w:p w14:paraId="1D0846F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Christophe Gomart</w:t>
      </w:r>
      <w:r w:rsidRPr="00E730F7">
        <w:rPr>
          <w:rStyle w:val="HideTWBExt"/>
          <w:b w:val="0"/>
        </w:rPr>
        <w:t>&lt;/Members&gt;</w:t>
      </w:r>
    </w:p>
    <w:p w14:paraId="6197CE5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7D2F0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24F77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– akapit 1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5DCC9C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07748" w14:textId="77777777" w:rsidR="004207DD" w:rsidRPr="00E730F7" w:rsidRDefault="004207DD" w:rsidP="00D45A36"/>
        </w:tc>
      </w:tr>
      <w:tr w:rsidR="004207DD" w:rsidRPr="00E730F7" w14:paraId="5C85253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632E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BD70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21E938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0E07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B48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wyraża zaniepokojenie podwójną grą dyplomatyczną Turcji pomiędzy NATO a Rosją, która przejawia się wzrostem wymiany handlowej między tymi dwoma krajami mimo obowiązujących europejskich sankcji wobec Moskwy; przypomina, że ambiwalentna postawa Ankary szkodzi wiarygodności i spójności Sojuszu Północnoatlantyckiego, i wzywa do ponownej oceny strategicznej roli Turcji we współpracy w zakresie bezpieczeństwa z Unią Europejską, domagając się natychmiastowego zwiększenia czujności w kontekście naszej obecnej współpracy w zakresie bezpieczeństwa; oraz niewłączania Turcji do przyszłego europejskiego filaru NATO ani do europejskiej architektury bezpieczeństwa;</w:t>
            </w:r>
          </w:p>
        </w:tc>
      </w:tr>
    </w:tbl>
    <w:p w14:paraId="1A0DDFF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21558C0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26D07E" w14:textId="195BDD7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479</w:t>
      </w:r>
      <w:r w:rsidRPr="00E730F7">
        <w:rPr>
          <w:rStyle w:val="HideTWBExt"/>
          <w:b w:val="0"/>
        </w:rPr>
        <w:t>&lt;/NumAm&gt;</w:t>
      </w:r>
    </w:p>
    <w:p w14:paraId="7B194D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14B0152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2271A1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121617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79A1BF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4DC09" w14:textId="77777777" w:rsidR="004207DD" w:rsidRPr="00E730F7" w:rsidRDefault="004207DD" w:rsidP="00D45A36"/>
        </w:tc>
      </w:tr>
      <w:tr w:rsidR="004207DD" w:rsidRPr="00E730F7" w14:paraId="5E0C8EA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8C4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5467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B4B4B7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A31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457D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ponawia apel do rządu tureckiego o wstrzymanie planów eksploatacji elektrowni jądrowej Akkuyu, zlokalizowanej w regionie podatnym na silne trzęsienia ziemi, co pokazały niedawne katastrofalne doświadczenia, ponieważ stanowi to poważne zagrożenie nie tylko dla Turcji, lecz także dla całego regionu śródziemnomorskiego; w związku z tym zwraca się do rządu tureckiego, by dołączył do sygnatariuszy konwencji z Espoo, która zobowiązuje strony do wzajemnego powiadamiania i do wzajemnych konsultacji w odniesieniu do planowanych dużych projektów, które mogą mieć znaczący negatywny transgraniczny wpływ na środowisko; zwraca się zatem do rządu tureckiego, by rządy państw sąsiadujących z Turcją zostały włączone we wszelkie dalsze działania związane z projektem Akkuyu lub by się z nimi przynajmniej konsultowano;</w:t>
            </w:r>
          </w:p>
        </w:tc>
      </w:tr>
    </w:tbl>
    <w:p w14:paraId="529BFFE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5B6418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79FD43C" w14:textId="41FA45D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480</w:t>
      </w:r>
      <w:r w:rsidRPr="00E730F7">
        <w:rPr>
          <w:rStyle w:val="HideTWBExt"/>
          <w:b w:val="0"/>
        </w:rPr>
        <w:t>&lt;/NumAm&gt;</w:t>
      </w:r>
    </w:p>
    <w:p w14:paraId="699DC2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64371978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30D8F1B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DBD497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1B7B06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80FF71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7EB6F" w14:textId="77777777" w:rsidR="004207DD" w:rsidRPr="00E730F7" w:rsidRDefault="004207DD" w:rsidP="00D45A36"/>
        </w:tc>
      </w:tr>
      <w:tr w:rsidR="004207DD" w:rsidRPr="00E730F7" w14:paraId="3B842F0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7DBB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3EC1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17F88F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DEE9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82EF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ponownie wyraża zaniepokojenie bliską współpracą Turcji z Rosją w zakresie rozwoju dużych elektrowni jądrowych, w tym budowanej elektrowni jądrowej Akkuyu, która jest własnością rosyjskiej Państwowej Agencji Energii Atomowej (Rosatom) i będzie przez nią obsługiwana; zauważa, że podczas budowy elektrowni doszło już do wielu wypadków i wybuchów pożarów; ostrzega, że skutki awarii systemów bezpieczeństwa lub trzęsienia ziemi stwarzają wysokie ryzyko oraz mogą powodować nieuchronnie katastrofalne konsekwencje dla regionu; wzywa rząd turecki, by powstrzymał plany budowy elektrowni jądrowej w Akkuyu;</w:t>
            </w:r>
          </w:p>
        </w:tc>
      </w:tr>
    </w:tbl>
    <w:p w14:paraId="04B6122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7E3DC6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37722CD" w14:textId="104EFED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481</w:t>
      </w:r>
      <w:r w:rsidRPr="00E730F7">
        <w:rPr>
          <w:rStyle w:val="HideTWBExt"/>
          <w:b w:val="0"/>
        </w:rPr>
        <w:t>&lt;/NumAm&gt;</w:t>
      </w:r>
    </w:p>
    <w:p w14:paraId="6C7EFE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5EF9EB2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4C015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7F88A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AD7E0A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185D4" w14:textId="77777777" w:rsidR="004207DD" w:rsidRPr="00E730F7" w:rsidRDefault="004207DD" w:rsidP="00D45A36"/>
        </w:tc>
      </w:tr>
      <w:tr w:rsidR="004207DD" w:rsidRPr="00E730F7" w14:paraId="47C8499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F07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3971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4BB06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BDF9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ED8A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ponawia apel do rządu tureckiego o wstrzymanie planów dotyczących elektrowni jądrowej Akkuyu, zlokalizowanej w regionie podatnym na silne trzęsienia ziemi, ponieważ stanowi to poważne zagrożenie nie tylko dla Turcji, lecz także dla regionu śródziemnomorskiego, oraz zwraca się do rządu tureckiego o zaangażowanie rządów państw sąsiadujących z Turcją we wszelkie dalsze działania związane z tym przedsięwzięciem;</w:t>
            </w:r>
          </w:p>
        </w:tc>
      </w:tr>
    </w:tbl>
    <w:p w14:paraId="5ABC334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1089B1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29530D9" w14:textId="3FD4C40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482</w:t>
      </w:r>
      <w:r w:rsidRPr="00E730F7">
        <w:rPr>
          <w:rStyle w:val="HideTWBExt"/>
          <w:b w:val="0"/>
        </w:rPr>
        <w:t>&lt;/NumAm&gt;</w:t>
      </w:r>
    </w:p>
    <w:p w14:paraId="707FD99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73CC1B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83F31F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B6C62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CF80C5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0F0F0" w14:textId="77777777" w:rsidR="004207DD" w:rsidRPr="00E730F7" w:rsidRDefault="004207DD" w:rsidP="00D45A36"/>
        </w:tc>
      </w:tr>
      <w:tr w:rsidR="004207DD" w:rsidRPr="00E730F7" w14:paraId="4327DB2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E47D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6BB9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78DAF2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E9F89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B321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odnotowuje strategiczne ambicje Turcji, aby stać się „regionalnym węzłem gazowym” przez zwiększenie zarówno importu, jak i eksportu tego surowca, a także aktywne negocjacje z producentami i konsumentami w celu zabezpieczenia umów na dostawy energii; głęboko potępia jednak rozmowy prowadzone przez Turcję i Rosję w sprawie utworzenia giełdy gazu w Stambule, która ma rozpocząć działalność w 2025 r.;</w:t>
            </w:r>
          </w:p>
        </w:tc>
      </w:tr>
    </w:tbl>
    <w:p w14:paraId="4184CB8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E81A10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169B84" w14:textId="5F63DC2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483</w:t>
      </w:r>
      <w:r w:rsidRPr="00E730F7">
        <w:rPr>
          <w:rStyle w:val="HideTWBExt"/>
          <w:b w:val="0"/>
        </w:rPr>
        <w:t>&lt;/NumAm&gt;</w:t>
      </w:r>
    </w:p>
    <w:p w14:paraId="0D590C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2C3C3DD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E1CB3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E0CD22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82228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82938" w14:textId="77777777" w:rsidR="004207DD" w:rsidRPr="00E730F7" w:rsidRDefault="004207DD" w:rsidP="00D45A36"/>
        </w:tc>
      </w:tr>
      <w:tr w:rsidR="004207DD" w:rsidRPr="00E730F7" w14:paraId="2F42D1B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2B4E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326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5CEE67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35EC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B15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ostrzega Turcję, żeby nie podsycała wojowniczych działań ze strony Baku ani nie uczestniczyła w żadnych nierozważnych działaniach militarnych ze strony reżimu Ilhama Alijewa wymierzonych przeciwko Armenii; zdecydowanie zachęca Turcję do normalizacji stosunków z Armenią i wywierania presji na Azerbejdżan, aby zrobił to samo;</w:t>
            </w:r>
          </w:p>
        </w:tc>
      </w:tr>
    </w:tbl>
    <w:p w14:paraId="2D6B7CF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FA578C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6A9C0E6" w14:textId="187426B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484</w:t>
      </w:r>
      <w:r w:rsidRPr="00E730F7">
        <w:rPr>
          <w:rStyle w:val="HideTWBExt"/>
          <w:b w:val="0"/>
        </w:rPr>
        <w:t>&lt;/NumAm&gt;</w:t>
      </w:r>
    </w:p>
    <w:p w14:paraId="295A0C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7E9F49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FDDE3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E651D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0333E9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5762C" w14:textId="77777777" w:rsidR="004207DD" w:rsidRPr="00E730F7" w:rsidRDefault="004207DD" w:rsidP="00D45A36"/>
        </w:tc>
      </w:tr>
      <w:tr w:rsidR="004207DD" w:rsidRPr="00E730F7" w14:paraId="05E3941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5011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6DDB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ABA05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4E018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B2D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odnotowuje dyplomatyczne próby prowadzenia przez Turcję mediacji między Rosją a Ukrainą, w szczególności w odniesieniu do czarnomorskiej inicjatywy zbożowej, a jednocześnie podkreśla wymóg zachowania pełnej zgodności ze stanowiskiem UE w sprawie integralności terytorialnej Ukrainy i poszanowania prawa międzynarodowego;</w:t>
            </w:r>
          </w:p>
        </w:tc>
      </w:tr>
    </w:tbl>
    <w:p w14:paraId="58327A6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38E8AA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4857BC7" w14:textId="2C5C05E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485</w:t>
      </w:r>
      <w:r w:rsidRPr="00E730F7">
        <w:rPr>
          <w:rStyle w:val="HideTWBExt"/>
          <w:b w:val="0"/>
        </w:rPr>
        <w:t>&lt;/NumAm&gt;</w:t>
      </w:r>
    </w:p>
    <w:p w14:paraId="7FEA4A3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5A2D564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852B9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89AC5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D143AA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54211" w14:textId="77777777" w:rsidR="004207DD" w:rsidRPr="00E730F7" w:rsidRDefault="004207DD" w:rsidP="00D45A36"/>
        </w:tc>
      </w:tr>
      <w:tr w:rsidR="004207DD" w:rsidRPr="00E730F7" w14:paraId="6821E67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9EBA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27C9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9751BA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480D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F5E66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ponownie wyraża ubolewanie z powodu zacieśnienia przez Turcję współpracy energetycznej z Rosją, zwłaszcza w sektorze energii jądrowej i w kontekście budowy elektrowni jądrowej Akkuyu, która ma zostać zbudowana i być obsługiwana przez rosyjską Państwową Agencję Energii Atomowej (Rosatom) oraz ma pozostać jej własnością;</w:t>
            </w:r>
          </w:p>
        </w:tc>
      </w:tr>
    </w:tbl>
    <w:p w14:paraId="0CB218F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77503B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13A5833" w14:textId="1F6367E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486</w:t>
      </w:r>
      <w:r w:rsidRPr="00E730F7">
        <w:rPr>
          <w:rStyle w:val="HideTWBExt"/>
          <w:b w:val="0"/>
        </w:rPr>
        <w:t>&lt;/NumAm&gt;</w:t>
      </w:r>
    </w:p>
    <w:p w14:paraId="26565B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59FCF46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837FA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80327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16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C6A7BC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BE69A" w14:textId="77777777" w:rsidR="004207DD" w:rsidRPr="00E730F7" w:rsidRDefault="004207DD" w:rsidP="00D45A36"/>
        </w:tc>
      </w:tr>
      <w:tr w:rsidR="004207DD" w:rsidRPr="00E730F7" w14:paraId="47A1AE9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B9FB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A22B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585BF1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41CA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C93F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16a.</w:t>
            </w:r>
            <w:r w:rsidRPr="00E730F7">
              <w:rPr>
                <w:b/>
                <w:i/>
              </w:rPr>
              <w:tab/>
              <w:t>potępia poparcie przez Turcję wymienionej w wykazie UE organizacji terrorystycznej Hamas i nienapiętnowanie przez nią ataku terrorystycznego z 7 października, będącego najgorszym pogromem od czasów Holokaustu;</w:t>
            </w:r>
          </w:p>
        </w:tc>
      </w:tr>
    </w:tbl>
    <w:p w14:paraId="6700334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0DBB78B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DAC5EA5" w14:textId="3B6741A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487</w:t>
      </w:r>
      <w:r w:rsidRPr="00E730F7">
        <w:rPr>
          <w:rStyle w:val="HideTWBExt"/>
          <w:b w:val="0"/>
        </w:rPr>
        <w:t>&lt;/NumAm&gt;</w:t>
      </w:r>
    </w:p>
    <w:p w14:paraId="78B7924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357423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38216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0A9E18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29A67B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D8169" w14:textId="77777777" w:rsidR="004207DD" w:rsidRPr="00E730F7" w:rsidRDefault="004207DD" w:rsidP="00D45A36"/>
        </w:tc>
      </w:tr>
      <w:tr w:rsidR="004207DD" w:rsidRPr="00E730F7" w14:paraId="04035C1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AD29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ED52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9186BA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16116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17.</w:t>
            </w:r>
            <w:r w:rsidRPr="00E730F7">
              <w:rPr>
                <w:b/>
                <w:i/>
              </w:rPr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64456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68E80D9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95F0F3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D4B29F" w14:textId="64EF712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488</w:t>
      </w:r>
      <w:r w:rsidRPr="00E730F7">
        <w:rPr>
          <w:rStyle w:val="HideTWBExt"/>
          <w:b w:val="0"/>
        </w:rPr>
        <w:t>&lt;/NumAm&gt;</w:t>
      </w:r>
    </w:p>
    <w:p w14:paraId="4DD577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David McAllister</w:t>
      </w:r>
      <w:r w:rsidRPr="00E730F7">
        <w:rPr>
          <w:rStyle w:val="HideTWBExt"/>
          <w:b w:val="0"/>
        </w:rPr>
        <w:t>&lt;/Members&gt;</w:t>
      </w:r>
    </w:p>
    <w:p w14:paraId="115149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68B484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86181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CE1AE2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0CE28" w14:textId="77777777" w:rsidR="004207DD" w:rsidRPr="00E730F7" w:rsidRDefault="004207DD" w:rsidP="00D45A36"/>
        </w:tc>
      </w:tr>
      <w:tr w:rsidR="004207DD" w:rsidRPr="00E730F7" w14:paraId="2937EAD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2A49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05AC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5A6FF0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95D26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75E3B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</w:t>
            </w:r>
            <w:r w:rsidRPr="00E730F7">
              <w:rPr>
                <w:b/>
                <w:i/>
              </w:rPr>
              <w:t>podkreśla brak kompatybilności między kandydaturą Turcji do BRICS+ a WPZiB UE; zachęca do konstruktywnego zaangażowania w bardziej zorganizowany i częstszy dialog polityczny na temat polityki zagranicznej i bezpieczeństwa w dążeniu do współpracy w kwestiach stanowiących zbieżne interesy przy jednoczesnej pracy nad zmniejszeniem rozbieżności;</w:t>
            </w:r>
            <w:r w:rsidRPr="00E730F7">
              <w:t xml:space="preserve"> wzywa Turcję do </w:t>
            </w:r>
            <w:r w:rsidRPr="00E730F7">
              <w:rPr>
                <w:b/>
                <w:i/>
              </w:rPr>
              <w:t xml:space="preserve">przyłączenia się do sankcji UE przeciwko Rosji, w tym w zakresie środków przeciwdziałających ich obchodzeniu, oraz do </w:t>
            </w:r>
            <w:r w:rsidRPr="00E730F7">
              <w:t>ścisłej współpracy z wysłannikiem UE ds. sankcji;</w:t>
            </w:r>
          </w:p>
        </w:tc>
      </w:tr>
    </w:tbl>
    <w:p w14:paraId="3293C59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A0FA48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0CADBFF" w14:textId="1B43B08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489</w:t>
      </w:r>
      <w:r w:rsidRPr="00E730F7">
        <w:rPr>
          <w:rStyle w:val="HideTWBExt"/>
          <w:b w:val="0"/>
        </w:rPr>
        <w:t>&lt;/NumAm&gt;</w:t>
      </w:r>
    </w:p>
    <w:p w14:paraId="1166B6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2C81B4A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6FBE38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855684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208BBC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D126D" w14:textId="77777777" w:rsidR="004207DD" w:rsidRPr="00E730F7" w:rsidRDefault="004207DD" w:rsidP="00D45A36"/>
        </w:tc>
      </w:tr>
      <w:tr w:rsidR="004207DD" w:rsidRPr="00E730F7" w14:paraId="5EC8F0F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EB5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CA87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AAC405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04177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C4BFF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 udział Turcji w misjach i operacjach dotyczących zarządzania kryzysowego (w ramach WPBiO);</w:t>
            </w:r>
            <w:r w:rsidRPr="00E730F7">
              <w:t xml:space="preserve"> ubolewa </w:t>
            </w:r>
            <w:r w:rsidRPr="00E730F7">
              <w:rPr>
                <w:b/>
                <w:i/>
              </w:rPr>
              <w:t>jednak</w:t>
            </w:r>
            <w:r w:rsidRPr="00E730F7">
              <w:t xml:space="preserve">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 </w:t>
            </w:r>
            <w:r w:rsidRPr="00E730F7">
              <w:rPr>
                <w:b/>
                <w:i/>
              </w:rPr>
              <w:t>wyraża ostrożną nadzieję, że niedawne wyrazy nieformalnego zaangażowania, takie jak udział tureckiego ministra spraw zagranicznych w nieformalnym spotkaniu ministrów spraw zagranicznych UE w 2024 r., mogą stanowić impuls do poprawy stosunków;</w:t>
            </w:r>
          </w:p>
        </w:tc>
      </w:tr>
    </w:tbl>
    <w:p w14:paraId="6D2D271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84277B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EFA99DE" w14:textId="1D942A4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490</w:t>
      </w:r>
      <w:r w:rsidRPr="00E730F7">
        <w:rPr>
          <w:rStyle w:val="HideTWBExt"/>
          <w:b w:val="0"/>
        </w:rPr>
        <w:t>&lt;/NumAm&gt;</w:t>
      </w:r>
    </w:p>
    <w:p w14:paraId="2EEDAD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6F311DE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55535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66A95B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B1B78B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E1294" w14:textId="77777777" w:rsidR="004207DD" w:rsidRPr="00E730F7" w:rsidRDefault="004207DD" w:rsidP="00D45A36"/>
        </w:tc>
      </w:tr>
      <w:tr w:rsidR="004207DD" w:rsidRPr="00E730F7" w14:paraId="1AB3449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363E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D11D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3418A6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B57FA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B0D14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 </w:t>
            </w:r>
            <w:r w:rsidRPr="00E730F7">
              <w:rPr>
                <w:b/>
                <w:i/>
              </w:rPr>
              <w:t>ubolewa w związku z tym nad ogólną destabilizującą rolą Turcji w wielu obszarach budzących obawy UE i w jej sąsiedztwie (na przykład we wschodniej części obszaru śródziemnomorskiego, na Bliskim Wschodzie i Zakaukaziu) oraz jej rolą w konfliktach w Syrii, Iraku i Libii, co zagraża pokojowi, bezpieczeństwu i stabilności w regionie;</w:t>
            </w:r>
          </w:p>
        </w:tc>
      </w:tr>
    </w:tbl>
    <w:p w14:paraId="1466D4C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7FE985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57BB070" w14:textId="4D53C4B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491</w:t>
      </w:r>
      <w:r w:rsidRPr="00E730F7">
        <w:rPr>
          <w:rStyle w:val="HideTWBExt"/>
          <w:b w:val="0"/>
        </w:rPr>
        <w:t>&lt;/NumAm&gt;</w:t>
      </w:r>
    </w:p>
    <w:p w14:paraId="552CB0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Hana Jalloul Muro</w:t>
      </w:r>
      <w:r w:rsidRPr="00E730F7">
        <w:rPr>
          <w:rStyle w:val="HideTWBExt"/>
          <w:b w:val="0"/>
        </w:rPr>
        <w:t>&lt;/Members&gt;</w:t>
      </w:r>
    </w:p>
    <w:p w14:paraId="2E73436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EC7A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922F0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89281D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A3D68" w14:textId="77777777" w:rsidR="004207DD" w:rsidRPr="00E730F7" w:rsidRDefault="004207DD" w:rsidP="00D45A36"/>
        </w:tc>
      </w:tr>
      <w:tr w:rsidR="004207DD" w:rsidRPr="00E730F7" w14:paraId="2CB4311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04C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F05F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41BF0D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B2156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A90A5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 </w:t>
            </w:r>
            <w:r w:rsidRPr="00E730F7">
              <w:rPr>
                <w:b/>
                <w:i/>
              </w:rPr>
              <w:t>podkreśla znaczenie wzmocnienia współpracy między UE a Turcją w kwestiach globalnego bezpieczeństwa, zwłaszcza w świetle zmieniającego się krajobrazu geopolitycznego i potencjalnych zmian w polityce zagranicznej USA;</w:t>
            </w:r>
          </w:p>
        </w:tc>
      </w:tr>
    </w:tbl>
    <w:p w14:paraId="3EF26AD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4F905E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9827C62" w14:textId="24B2AC2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492</w:t>
      </w:r>
      <w:r w:rsidRPr="00E730F7">
        <w:rPr>
          <w:rStyle w:val="HideTWBExt"/>
          <w:b w:val="0"/>
        </w:rPr>
        <w:t>&lt;/NumAm&gt;</w:t>
      </w:r>
    </w:p>
    <w:p w14:paraId="4DEAA9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3E849E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0BE3B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D06F6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E22AF9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E72B1" w14:textId="77777777" w:rsidR="004207DD" w:rsidRPr="00E730F7" w:rsidRDefault="004207DD" w:rsidP="00D45A36"/>
        </w:tc>
      </w:tr>
      <w:tr w:rsidR="004207DD" w:rsidRPr="00E730F7" w14:paraId="3544CE7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969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34D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9D835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260D6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9B9E5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</w:t>
            </w:r>
            <w:r w:rsidRPr="00E730F7">
              <w:rPr>
                <w:b/>
                <w:i/>
              </w:rPr>
              <w:t xml:space="preserve">uważa za warunek </w:t>
            </w:r>
            <w:r w:rsidRPr="00E730F7">
              <w:rPr>
                <w:b/>
              </w:rPr>
              <w:t>sine qua non</w:t>
            </w:r>
            <w:r w:rsidRPr="00E730F7">
              <w:rPr>
                <w:b/>
                <w:i/>
              </w:rPr>
              <w:t>, by Turcja nie działała wbrew interesom państw członkowskich i by przestrzegała prawa międzynarodowego;</w:t>
            </w:r>
            <w:r w:rsidRPr="00E730F7">
              <w:t xml:space="preserve"> wzywa Turcję do ścisłej współpracy z wysłannikiem UE ds. sankcji;</w:t>
            </w:r>
          </w:p>
        </w:tc>
      </w:tr>
    </w:tbl>
    <w:p w14:paraId="2FC3C7D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4D56D6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176917A" w14:textId="67D91DA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493</w:t>
      </w:r>
      <w:r w:rsidRPr="00E730F7">
        <w:rPr>
          <w:rStyle w:val="HideTWBExt"/>
          <w:b w:val="0"/>
        </w:rPr>
        <w:t>&lt;/NumAm&gt;</w:t>
      </w:r>
    </w:p>
    <w:p w14:paraId="1CB7EDC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Nicolás Pascual de la Parte</w:t>
      </w:r>
      <w:r w:rsidRPr="00E730F7">
        <w:rPr>
          <w:rStyle w:val="HideTWBExt"/>
          <w:b w:val="0"/>
        </w:rPr>
        <w:t>&lt;/Members&gt;</w:t>
      </w:r>
    </w:p>
    <w:p w14:paraId="572AD4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12DA6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F53725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E7BEB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60416" w14:textId="77777777" w:rsidR="004207DD" w:rsidRPr="00E730F7" w:rsidRDefault="004207DD" w:rsidP="00D45A36"/>
        </w:tc>
      </w:tr>
      <w:tr w:rsidR="004207DD" w:rsidRPr="00E730F7" w14:paraId="6B61326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B927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FF82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A7F6B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7D26B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0187C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 </w:t>
            </w:r>
            <w:r w:rsidRPr="00E730F7">
              <w:rPr>
                <w:b/>
                <w:i/>
              </w:rPr>
              <w:t>wzywa Turcję do przyłączenia się do sankcji UE wobec Rosji i uznania Hamasu za organizację terrorystyczną, przy czym należy traktować te kwestie jako priorytetowe;</w:t>
            </w:r>
          </w:p>
        </w:tc>
      </w:tr>
    </w:tbl>
    <w:p w14:paraId="40B0574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811B46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4FDFF66" w14:textId="25DCDF3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494</w:t>
      </w:r>
      <w:r w:rsidRPr="00E730F7">
        <w:rPr>
          <w:rStyle w:val="HideTWBExt"/>
          <w:b w:val="0"/>
        </w:rPr>
        <w:t>&lt;/NumAm&gt;</w:t>
      </w:r>
    </w:p>
    <w:p w14:paraId="3F3BB06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6FEAB8F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AC7480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A2417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59427A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44E80" w14:textId="77777777" w:rsidR="004207DD" w:rsidRPr="00E730F7" w:rsidRDefault="004207DD" w:rsidP="00D45A36"/>
        </w:tc>
      </w:tr>
      <w:tr w:rsidR="004207DD" w:rsidRPr="00E730F7" w14:paraId="69DF574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9FA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7E60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570764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4315D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7CD9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</w:t>
            </w:r>
            <w:r w:rsidRPr="00E730F7">
              <w:rPr>
                <w:b/>
                <w:i/>
              </w:rPr>
              <w:t>podkreśla, że Turcja jest jednym z głównych graczy w rosyjskim systemie obchodzenia sankcji;</w:t>
            </w:r>
            <w:r w:rsidRPr="00E730F7">
              <w:t xml:space="preserve"> wzywa Turcję do ścisłej współpracy z wysłannikiem UE ds. sankcji;</w:t>
            </w:r>
          </w:p>
        </w:tc>
      </w:tr>
    </w:tbl>
    <w:p w14:paraId="0676A61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10CF66F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AB3F397" w14:textId="388B49D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495</w:t>
      </w:r>
      <w:r w:rsidRPr="00E730F7">
        <w:rPr>
          <w:rStyle w:val="HideTWBExt"/>
          <w:b w:val="0"/>
        </w:rPr>
        <w:t>&lt;/NumAm&gt;</w:t>
      </w:r>
    </w:p>
    <w:p w14:paraId="3494966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435A26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473F6D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FD0FEE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B70AE9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ECBE4" w14:textId="77777777" w:rsidR="004207DD" w:rsidRPr="00E730F7" w:rsidRDefault="004207DD" w:rsidP="00D45A36"/>
        </w:tc>
      </w:tr>
      <w:tr w:rsidR="004207DD" w:rsidRPr="00E730F7" w14:paraId="736B9CF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8D2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E31D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2A724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173B2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01D8C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</w:t>
            </w:r>
            <w:r w:rsidRPr="00E730F7">
              <w:rPr>
                <w:b/>
                <w:i/>
              </w:rPr>
              <w:t>podkreśla, że Turcja jest głównym graczem w procesie obchodzenia sankcji nałożonych na Rosję;</w:t>
            </w:r>
            <w:r w:rsidRPr="00E730F7">
              <w:t xml:space="preserve"> wzywa Turcję do ścisłej współpracy z wysłannikiem UE ds. sankcji;</w:t>
            </w:r>
          </w:p>
        </w:tc>
      </w:tr>
    </w:tbl>
    <w:p w14:paraId="7C70012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FE87DA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FA536B2" w14:textId="37DF37A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496</w:t>
      </w:r>
      <w:r w:rsidRPr="00E730F7">
        <w:rPr>
          <w:rStyle w:val="HideTWBExt"/>
          <w:b w:val="0"/>
        </w:rPr>
        <w:t>&lt;/NumAm&gt;</w:t>
      </w:r>
    </w:p>
    <w:p w14:paraId="503011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5F183B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FAFF9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CF1D66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78DD74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B7BEC" w14:textId="77777777" w:rsidR="004207DD" w:rsidRPr="00E730F7" w:rsidRDefault="004207DD" w:rsidP="00D45A36"/>
        </w:tc>
      </w:tr>
      <w:tr w:rsidR="004207DD" w:rsidRPr="00E730F7" w14:paraId="066EAB1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9017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9BB9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DDBDD1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7126F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B0E2E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 xml:space="preserve"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 </w:t>
            </w:r>
            <w:r w:rsidRPr="00E730F7">
              <w:rPr>
                <w:b/>
                <w:i/>
              </w:rPr>
              <w:t>ubolewa, że Turcja chce przystąpić do BRICS i Szanghajskiej Organizacji Współpracy (SOW);</w:t>
            </w:r>
          </w:p>
        </w:tc>
      </w:tr>
    </w:tbl>
    <w:p w14:paraId="26BDA82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4E8B01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A0CFAC1" w14:textId="3265AB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497</w:t>
      </w:r>
      <w:r w:rsidRPr="00E730F7">
        <w:rPr>
          <w:rStyle w:val="HideTWBExt"/>
          <w:b w:val="0"/>
        </w:rPr>
        <w:t>&lt;/NumAm&gt;</w:t>
      </w:r>
    </w:p>
    <w:p w14:paraId="7EFC6FB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3556A2C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7AEE0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ADD76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D6DC96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22DA4" w14:textId="77777777" w:rsidR="004207DD" w:rsidRPr="00E730F7" w:rsidRDefault="004207DD" w:rsidP="00D45A36"/>
        </w:tc>
      </w:tr>
      <w:tr w:rsidR="004207DD" w:rsidRPr="00E730F7" w14:paraId="2E733BC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C36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7E18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1975EE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9FFD1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AE53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</w:t>
            </w:r>
            <w:r w:rsidRPr="00E730F7">
              <w:rPr>
                <w:b/>
                <w:i/>
              </w:rPr>
              <w:t xml:space="preserve"> i do pełnego wdrożenia i dostosowania się do unijnych sankcji na Rosję</w:t>
            </w:r>
            <w:r w:rsidRPr="00E730F7">
              <w:t>;</w:t>
            </w:r>
          </w:p>
        </w:tc>
      </w:tr>
    </w:tbl>
    <w:p w14:paraId="271F7E1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E35C92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B17232D" w14:textId="50388AE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498</w:t>
      </w:r>
      <w:r w:rsidRPr="00E730F7">
        <w:rPr>
          <w:rStyle w:val="HideTWBExt"/>
          <w:b w:val="0"/>
        </w:rPr>
        <w:t>&lt;/NumAm&gt;</w:t>
      </w:r>
    </w:p>
    <w:p w14:paraId="71AD6BF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251384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8CFDF8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9BEDF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6ECC7D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40CD4" w14:textId="77777777" w:rsidR="004207DD" w:rsidRPr="00E730F7" w:rsidRDefault="004207DD" w:rsidP="00D45A36"/>
        </w:tc>
      </w:tr>
      <w:tr w:rsidR="004207DD" w:rsidRPr="00E730F7" w14:paraId="5D48DFC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ED4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824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25D4E7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E4E34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</w:r>
            <w:r w:rsidRPr="00E730F7">
              <w:rPr>
                <w:b/>
                <w:i/>
              </w:rPr>
              <w:t>ubolewa</w:t>
            </w:r>
            <w:r w:rsidRPr="00E730F7">
              <w:t>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B0A77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</w:r>
            <w:r w:rsidRPr="00E730F7">
              <w:rPr>
                <w:b/>
                <w:i/>
              </w:rPr>
              <w:t>uważa</w:t>
            </w:r>
            <w:r w:rsidRPr="00E730F7">
              <w:t xml:space="preserve">, że </w:t>
            </w:r>
            <w:r w:rsidRPr="00E730F7">
              <w:rPr>
                <w:b/>
                <w:i/>
              </w:rPr>
              <w:t xml:space="preserve">fakt, iż </w:t>
            </w:r>
            <w:r w:rsidRPr="00E730F7">
              <w:t>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</w:t>
            </w:r>
            <w:r w:rsidRPr="00E730F7">
              <w:rPr>
                <w:b/>
                <w:i/>
              </w:rPr>
              <w:t>, jest niewybaczalny</w:t>
            </w:r>
            <w:r w:rsidRPr="00E730F7">
              <w:t>; wzywa Turcję do ścisłej współpracy z wysłannikiem UE ds. sankcji;</w:t>
            </w:r>
          </w:p>
        </w:tc>
      </w:tr>
    </w:tbl>
    <w:p w14:paraId="609755B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28C103D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ABE35AC" w14:textId="577B527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499</w:t>
      </w:r>
      <w:r w:rsidRPr="00E730F7">
        <w:rPr>
          <w:rStyle w:val="HideTWBExt"/>
          <w:b w:val="0"/>
        </w:rPr>
        <w:t>&lt;/NumAm&gt;</w:t>
      </w:r>
    </w:p>
    <w:p w14:paraId="6E1E06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10EBBEC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F01C7C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259288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9F74C0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5A992" w14:textId="77777777" w:rsidR="004207DD" w:rsidRPr="00E730F7" w:rsidRDefault="004207DD" w:rsidP="00D45A36"/>
        </w:tc>
      </w:tr>
      <w:tr w:rsidR="004207DD" w:rsidRPr="00E730F7" w14:paraId="41F02A6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BE03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6532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97F103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860BB" w14:textId="77777777" w:rsidR="004207DD" w:rsidRPr="00E730F7" w:rsidRDefault="004207DD" w:rsidP="00D45A36">
            <w:pPr>
              <w:pStyle w:val="Normal6a"/>
            </w:pPr>
            <w:r w:rsidRPr="00E730F7">
              <w:t>17.</w:t>
            </w:r>
            <w:r w:rsidRPr="00E730F7">
              <w:tab/>
              <w:t>ubolewa, że Turcja w coraz mniejszym stopniu dostosowuje swoje stanowisko do wspólnej polityki zagranicznej i bezpieczeństwa, w tym w kwestii sankcji i przeciwdziałania obchodzeniu sankcji, a poziom dostosowania spadł do rekordowo niskich 5 %, co stanowi najniższy wskaźnik ze wszystkich krajów objętych procesem akcesyjnym; wzywa Turcję do ścisłej współpracy z wysłannikiem UE ds. sankcji;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3A433" w14:textId="2DA110DE" w:rsidR="004207DD" w:rsidRPr="00E730F7" w:rsidRDefault="004207DD" w:rsidP="008E4232">
            <w:pPr>
              <w:pStyle w:val="Normal6a"/>
            </w:pPr>
            <w:r w:rsidRPr="00E730F7">
              <w:rPr>
                <w:i/>
              </w:rPr>
              <w:t>(Nie dotyczy polskiej wersji językowej)</w:t>
            </w:r>
            <w:r w:rsidRPr="00E730F7">
              <w:t xml:space="preserve"> </w:t>
            </w:r>
          </w:p>
        </w:tc>
      </w:tr>
    </w:tbl>
    <w:p w14:paraId="5A9D159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57515FD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C8EF780" w14:textId="057CB9F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500</w:t>
      </w:r>
      <w:r w:rsidRPr="00E730F7">
        <w:rPr>
          <w:rStyle w:val="HideTWBExt"/>
          <w:b w:val="0"/>
        </w:rPr>
        <w:t>&lt;/NumAm&gt;</w:t>
      </w:r>
    </w:p>
    <w:p w14:paraId="33B9A48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73EA476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DC3261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29A411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84DF9A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0C4E3" w14:textId="77777777" w:rsidR="004207DD" w:rsidRPr="00E730F7" w:rsidRDefault="004207DD" w:rsidP="00D45A36"/>
        </w:tc>
      </w:tr>
      <w:tr w:rsidR="004207DD" w:rsidRPr="00E730F7" w14:paraId="1F37746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F568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86C1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2D3F0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9D9F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C32F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przyznaje, że geostrategiczne położenie Turcji na skrzyżowaniu Europy, Azji i Bliskiego Wschodu, a także jej wyraźne ambicje, by stać się potęgą regionalną stanowią szanse dla UE, ale wiążą się także z wyzwaniami; zauważa, że Turcja rozwija różne formy współpracy, partnerstwa i sojusze regionalne na wielu płaszczyznach, czy to gospodarczych, kulturowych czy geopolitycznych, a UE jest tylko jedną z takich struktur; wyraża zaniepokojenie tendencją Turcji do wykorzystywania tych sieci relacji w sposób konfrontacyjny oraz do stosowania wybiórczego podejścia, które służy realizacji jej interesów, bez gotowości do pełnego i trwałego zaangażowania we współpracę; podkreśla, że ocena gotowości Turcji do pogłębiania relacji z Unią Europejską musi uwzględniać powyższe uwarunkowania, i zachęca Unię do dostosowania swojego zaangażowania wobec Turcji w odpowiedni sposób;</w:t>
            </w:r>
          </w:p>
        </w:tc>
      </w:tr>
    </w:tbl>
    <w:p w14:paraId="6DD8841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650C3F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A9E6F36" w14:textId="61227B4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501</w:t>
      </w:r>
      <w:r w:rsidRPr="00E730F7">
        <w:rPr>
          <w:rStyle w:val="HideTWBExt"/>
          <w:b w:val="0"/>
        </w:rPr>
        <w:t>&lt;/NumAm&gt;</w:t>
      </w:r>
    </w:p>
    <w:p w14:paraId="0B1D5D9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Andrey Kovatchev</w:t>
      </w:r>
      <w:r w:rsidRPr="00E730F7">
        <w:rPr>
          <w:rStyle w:val="HideTWBExt"/>
          <w:b w:val="0"/>
        </w:rPr>
        <w:t>&lt;/Members&gt;</w:t>
      </w:r>
    </w:p>
    <w:p w14:paraId="009B02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5C93F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486EDD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1C99B3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E254B" w14:textId="77777777" w:rsidR="004207DD" w:rsidRPr="00E730F7" w:rsidRDefault="004207DD" w:rsidP="00D45A36"/>
        </w:tc>
      </w:tr>
      <w:tr w:rsidR="004207DD" w:rsidRPr="00E730F7" w14:paraId="6C93F7B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384A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61E4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A75E38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3C9D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29E75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popiera normalizację stosunków między Armenią a Turcją i wzywa do szybkiego wdrożenia porozumień osiągniętych przez specjalnych przedstawicieli rządów Turcji i Armenii; z zadowoleniem przyjmuje ciągłe starania na rzecz przywrócenia więzi między tymi krajami i wzywa Turcję do podjęcia niezbędnych działań w celu uruchomienia lądowego przejścia granicznego; ponawia swój apel do Turcji i Armenii o zaangażowanie się w ten proces w dobrej wierze i bez żadnych warunków wstępnych; zachęca Turcję do wywarcia wpływu na Azerbejdżan w celu szybkiego sfinalizowania porozumienia pokojowego między Armenią a Azerbejdżanem oraz w celu zniechęcenia Azerbejdżanu do dalszych nierozważnych działań militarnych wymierzonych przeciwko suwerenności Armenii;</w:t>
            </w:r>
          </w:p>
        </w:tc>
      </w:tr>
    </w:tbl>
    <w:p w14:paraId="17A71AB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0B7F85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470E55C" w14:textId="086EB9E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502</w:t>
      </w:r>
      <w:r w:rsidRPr="00E730F7">
        <w:rPr>
          <w:rStyle w:val="HideTWBExt"/>
          <w:b w:val="0"/>
        </w:rPr>
        <w:t>&lt;/NumAm&gt;</w:t>
      </w:r>
    </w:p>
    <w:p w14:paraId="4A1BA48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2183D2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92B302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8E227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B162FA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BA859" w14:textId="77777777" w:rsidR="004207DD" w:rsidRPr="00E730F7" w:rsidRDefault="004207DD" w:rsidP="00D45A36"/>
        </w:tc>
      </w:tr>
      <w:tr w:rsidR="004207DD" w:rsidRPr="00E730F7" w14:paraId="4DC6FD6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E106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7FBE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18D032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4D66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2E44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z zadowoleniem przyjmuje długotrwałe stanowisko Turcji na rzecz rozwiązania dwupaństwowego dla Izraela i Palestyny, jej apele o zawieszenie broni w wojnie między Izraelem a Hamasem oraz ciągłe starania na rzecz dostarczania pomocy humanitarnej do Strefy Gazy podczas całego konfliktu; jednocześnie wyraża głębokie ubolewanie z powodu aktywnego wspierania przez władze, w tym prezydenta, grupy terrorystycznej Hamas i ich stanowiska w sprawie ataku na Izrael z 7 października 2023 r., którego rząd turecki nie potępił;</w:t>
            </w:r>
          </w:p>
        </w:tc>
      </w:tr>
    </w:tbl>
    <w:p w14:paraId="59BE332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0BD260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2291D64" w14:textId="4138FF1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503</w:t>
      </w:r>
      <w:r w:rsidRPr="00E730F7">
        <w:rPr>
          <w:rStyle w:val="HideTWBExt"/>
          <w:b w:val="0"/>
        </w:rPr>
        <w:t>&lt;/NumAm&gt;</w:t>
      </w:r>
    </w:p>
    <w:p w14:paraId="7E5923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3CBD4CD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3A185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0C4B6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1F5914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B269F" w14:textId="77777777" w:rsidR="004207DD" w:rsidRPr="00E730F7" w:rsidRDefault="004207DD" w:rsidP="00D45A36"/>
        </w:tc>
      </w:tr>
      <w:tr w:rsidR="004207DD" w:rsidRPr="00E730F7" w14:paraId="399D803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24F3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6D53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2A826E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4F1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2028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wzywa Turcję do podjęcia znaczących działań w celu dostosowania się do WPZiB UE, w tym środków dotyczących sankcji i przeciwdziałania ich obchodzeniu; podkreśla, że obchodzenie sankcji podważa wspólne starania; jest nadal zaniepokojony faktem, że Turcja w dalszym ciągu wyklucza jedno z państw członkowskich ze współpracy z NATO, co stanowi ciągłą przeszkodę dla umocnienia rzeczywistych stosunków między UE a NATO;</w:t>
            </w:r>
          </w:p>
        </w:tc>
      </w:tr>
    </w:tbl>
    <w:p w14:paraId="37EA0DD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920DBE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53BED59" w14:textId="6452A97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504</w:t>
      </w:r>
      <w:r w:rsidRPr="00E730F7">
        <w:rPr>
          <w:rStyle w:val="HideTWBExt"/>
          <w:b w:val="0"/>
        </w:rPr>
        <w:t>&lt;/NumAm&gt;</w:t>
      </w:r>
    </w:p>
    <w:p w14:paraId="470D69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Ivaylo Valchev</w:t>
      </w:r>
      <w:r w:rsidRPr="00E730F7">
        <w:rPr>
          <w:rStyle w:val="HideTWBExt"/>
          <w:b w:val="0"/>
        </w:rPr>
        <w:t>&lt;/Members&gt;</w:t>
      </w:r>
    </w:p>
    <w:p w14:paraId="689F566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3C26A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48A51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410B30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BB523" w14:textId="77777777" w:rsidR="004207DD" w:rsidRPr="00E730F7" w:rsidRDefault="004207DD" w:rsidP="00D45A36"/>
        </w:tc>
      </w:tr>
      <w:tr w:rsidR="004207DD" w:rsidRPr="00E730F7" w14:paraId="7D49632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170B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E979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DE78B5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DA21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10F6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zwraca uwagę na neokolonialne działania Turcji w Afryce oraz wielowymiarowy i bezpośredni sprzeciw Turcji wobec interesów państw członkowskich UE w Afryce; odnotowuje instrumentalizację radykalnego islamu przez Turcję w celu niedopuszczalnej manipulacji państwami afrykańskimi;</w:t>
            </w:r>
          </w:p>
        </w:tc>
      </w:tr>
    </w:tbl>
    <w:p w14:paraId="36DAAFE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E9A01A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90F05E" w14:textId="1268C70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505</w:t>
      </w:r>
      <w:r w:rsidRPr="00E730F7">
        <w:rPr>
          <w:rStyle w:val="HideTWBExt"/>
          <w:b w:val="0"/>
        </w:rPr>
        <w:t>&lt;/NumAm&gt;</w:t>
      </w:r>
    </w:p>
    <w:p w14:paraId="72621E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392D01B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EA6864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57ABE6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9A9B8E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7DA2C" w14:textId="77777777" w:rsidR="004207DD" w:rsidRPr="00E730F7" w:rsidRDefault="004207DD" w:rsidP="00D45A36"/>
        </w:tc>
      </w:tr>
      <w:tr w:rsidR="004207DD" w:rsidRPr="00E730F7" w14:paraId="18274FB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662F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02FD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CE5634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959A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040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potępia groźby prezydenta Turcji Recepa Tayyipa Erdoğana wobec Państwa Izrael i jego roszczeniowe oświadczenia w sprawie Jerozolimy, które jeszcze bardziej zaogniają klimat w szerszym regionie Bliskiego Wschodu;</w:t>
            </w:r>
          </w:p>
        </w:tc>
      </w:tr>
    </w:tbl>
    <w:p w14:paraId="171D8A1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348115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1A9843D" w14:textId="62B8D48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506</w:t>
      </w:r>
      <w:r w:rsidRPr="00E730F7">
        <w:rPr>
          <w:rStyle w:val="HideTWBExt"/>
          <w:b w:val="0"/>
        </w:rPr>
        <w:t>&lt;/NumAm&gt;</w:t>
      </w:r>
    </w:p>
    <w:p w14:paraId="3F42FFB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0858C40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06440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1194AB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527D2E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3D53A" w14:textId="77777777" w:rsidR="004207DD" w:rsidRPr="00E730F7" w:rsidRDefault="004207DD" w:rsidP="00D45A36"/>
        </w:tc>
      </w:tr>
      <w:tr w:rsidR="004207DD" w:rsidRPr="00E730F7" w14:paraId="3FBD3B8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068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A45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6ACFE9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0898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996D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przypomina o swoim stanowisku wyrażonym w poprzednich rezolucjach w sprawie podjęcia w Radzie inicjatywy na rzecz wstrzymania przez wszystkie państwa członkowskie UE, zgodnie ze wspólnym stanowiskiem Rady 2008/944/WPZiB, zezwoleń na wywóz broni do Turcji;</w:t>
            </w:r>
          </w:p>
        </w:tc>
      </w:tr>
    </w:tbl>
    <w:p w14:paraId="05B0A99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5662C6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A7C53D" w14:textId="0500CE6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507</w:t>
      </w:r>
      <w:r w:rsidRPr="00E730F7">
        <w:rPr>
          <w:rStyle w:val="HideTWBExt"/>
          <w:b w:val="0"/>
        </w:rPr>
        <w:t>&lt;/NumAm&gt;</w:t>
      </w:r>
    </w:p>
    <w:p w14:paraId="4E46AA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0801F57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E32CDF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E14609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17FBCD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B1F62" w14:textId="77777777" w:rsidR="004207DD" w:rsidRPr="00E730F7" w:rsidRDefault="004207DD" w:rsidP="00D45A36"/>
        </w:tc>
      </w:tr>
      <w:tr w:rsidR="004207DD" w:rsidRPr="00E730F7" w14:paraId="248657B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CF79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4755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8EFF5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F911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D42F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wyraża zaniepokojenie podpisaniem protokołów ustaleń między Turcją a Libią w sprawie wszechstronnej współpracy w dziedzinie bezpieczeństwa i wojskowej oraz w sprawie wyznaczania stref morskich i powoływanie się na nie przez rząd Turcji;</w:t>
            </w:r>
          </w:p>
        </w:tc>
      </w:tr>
    </w:tbl>
    <w:p w14:paraId="14E7290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31E3C8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A83C54E" w14:textId="0107AFC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508</w:t>
      </w:r>
      <w:r w:rsidRPr="00E730F7">
        <w:rPr>
          <w:rStyle w:val="HideTWBExt"/>
          <w:b w:val="0"/>
        </w:rPr>
        <w:t>&lt;/NumAm&gt;</w:t>
      </w:r>
    </w:p>
    <w:p w14:paraId="0C3532C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Mavrides, Evin Incir</w:t>
      </w:r>
      <w:r w:rsidRPr="00E730F7">
        <w:rPr>
          <w:rStyle w:val="HideTWBExt"/>
          <w:b w:val="0"/>
        </w:rPr>
        <w:t>&lt;/Members&gt;</w:t>
      </w:r>
    </w:p>
    <w:p w14:paraId="6FE9D64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8CE67C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16F9B5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5E85D1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79ABE" w14:textId="77777777" w:rsidR="004207DD" w:rsidRPr="00E730F7" w:rsidRDefault="004207DD" w:rsidP="00D45A36"/>
        </w:tc>
      </w:tr>
      <w:tr w:rsidR="004207DD" w:rsidRPr="00E730F7" w14:paraId="50F36D6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71A2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4621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574C3B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92E5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26C6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wyraża zaniepokojenie faktem, że Turcja wyklucza Cypr ze współpracy z NATO, utrudniając dalsze wzmocnienie faktycznych stosunków między UE a NATO;</w:t>
            </w:r>
          </w:p>
        </w:tc>
      </w:tr>
    </w:tbl>
    <w:p w14:paraId="2B8534B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0437C1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7E90FA4" w14:textId="3C862FE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509</w:t>
      </w:r>
      <w:r w:rsidRPr="00E730F7">
        <w:rPr>
          <w:rStyle w:val="HideTWBExt"/>
          <w:b w:val="0"/>
        </w:rPr>
        <w:t>&lt;/NumAm&gt;</w:t>
      </w:r>
    </w:p>
    <w:p w14:paraId="1309AC7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Roberto Vannacci, Susanna Ceccardi, Silvia Sardone, Sebastiaan Stöteler, Hermann Tertsch</w:t>
      </w:r>
      <w:r w:rsidRPr="00E730F7">
        <w:rPr>
          <w:rStyle w:val="HideTWBExt"/>
          <w:b w:val="0"/>
        </w:rPr>
        <w:t>&lt;/Members&gt;</w:t>
      </w:r>
    </w:p>
    <w:p w14:paraId="752B34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57D19A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B4E19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5362E0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89056" w14:textId="77777777" w:rsidR="004207DD" w:rsidRPr="00E730F7" w:rsidRDefault="004207DD" w:rsidP="00D45A36"/>
        </w:tc>
      </w:tr>
      <w:tr w:rsidR="004207DD" w:rsidRPr="00E730F7" w14:paraId="383607F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1777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1333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7E2915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547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D639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ponawia apel wyrażony w rezolucji z 15 kwietnia 2015 r. i zdecydowanie wzywa rząd turecki do uznania ludobójstwa Ormian;</w:t>
            </w:r>
          </w:p>
        </w:tc>
      </w:tr>
    </w:tbl>
    <w:p w14:paraId="59ED94C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A70C97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8073D7F" w14:textId="22EF971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510</w:t>
      </w:r>
      <w:r w:rsidRPr="00E730F7">
        <w:rPr>
          <w:rStyle w:val="HideTWBExt"/>
          <w:b w:val="0"/>
        </w:rPr>
        <w:t>&lt;/NumAm&gt;</w:t>
      </w:r>
    </w:p>
    <w:p w14:paraId="18CEE2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Željana Zovko</w:t>
      </w:r>
      <w:r w:rsidRPr="00E730F7">
        <w:rPr>
          <w:rStyle w:val="HideTWBExt"/>
          <w:b w:val="0"/>
        </w:rPr>
        <w:t>&lt;/Members&gt;</w:t>
      </w:r>
    </w:p>
    <w:p w14:paraId="53D1D07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336F65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E9444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0E9521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FB82B" w14:textId="77777777" w:rsidR="004207DD" w:rsidRPr="00E730F7" w:rsidRDefault="004207DD" w:rsidP="00D45A36"/>
        </w:tc>
      </w:tr>
      <w:tr w:rsidR="004207DD" w:rsidRPr="00E730F7" w14:paraId="426264E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E272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1AA6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88681B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53C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7D86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podkreśla, że nowy status Turcji jako kraju partnerskiego BRICS nie może wpływać na zobowiązania Turcji w NATO;</w:t>
            </w:r>
          </w:p>
        </w:tc>
      </w:tr>
    </w:tbl>
    <w:p w14:paraId="6B2C666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161A4C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609F268" w14:textId="279A9B4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511</w:t>
      </w:r>
      <w:r w:rsidRPr="00E730F7">
        <w:rPr>
          <w:rStyle w:val="HideTWBExt"/>
          <w:b w:val="0"/>
        </w:rPr>
        <w:t>&lt;/NumAm&gt;</w:t>
      </w:r>
    </w:p>
    <w:p w14:paraId="76A5711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43EFB1F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D8AC59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FCA23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3A6CF1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F2EE4" w14:textId="77777777" w:rsidR="004207DD" w:rsidRPr="00E730F7" w:rsidRDefault="004207DD" w:rsidP="00D45A36"/>
        </w:tc>
      </w:tr>
      <w:tr w:rsidR="004207DD" w:rsidRPr="00E730F7" w14:paraId="3D99E02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4C07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9485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EBC84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9971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5C2B7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17a.</w:t>
            </w:r>
            <w:r w:rsidRPr="00E730F7">
              <w:rPr>
                <w:b/>
                <w:i/>
              </w:rPr>
              <w:tab/>
              <w:t>wzywa Turcję do podjęcia znaczących działań w celu dostosowania się do WPZiB UE, w tym środków dotyczących sankcji i przeciwdziałania ich obchodzeniu;</w:t>
            </w:r>
          </w:p>
        </w:tc>
      </w:tr>
    </w:tbl>
    <w:p w14:paraId="5D6E8DC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540EFA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05CB1AC" w14:textId="5618DA7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512</w:t>
      </w:r>
      <w:r w:rsidRPr="00E730F7">
        <w:rPr>
          <w:rStyle w:val="HideTWBExt"/>
          <w:b w:val="0"/>
        </w:rPr>
        <w:t>&lt;/NumAm&gt;</w:t>
      </w:r>
    </w:p>
    <w:p w14:paraId="4F18BA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02B592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C74E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B12FC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35945B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F4FE8" w14:textId="77777777" w:rsidR="004207DD" w:rsidRPr="00E730F7" w:rsidRDefault="004207DD" w:rsidP="00D45A36"/>
        </w:tc>
      </w:tr>
      <w:tr w:rsidR="004207DD" w:rsidRPr="00E730F7" w14:paraId="3F06773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387B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97CD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E6CE2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DE55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6632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jest zaniepokojony silnymi powiązaniami Turcji z organizacjami znajdującymi się w wykazie organizacji terrorystycznych, takimi jak Hamas, wsparciem gospodarczym i logistycznym dla tej organizacji terrorystycznej, a także dostarczaniem paszportów i dowodów tożsamości oraz gościnnością, jaką Turcja zapewnia niekiedy wysokim rangą przedstawicielom Hamasu;</w:t>
            </w:r>
          </w:p>
        </w:tc>
      </w:tr>
    </w:tbl>
    <w:p w14:paraId="3D80434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7CA0E35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D22E115" w14:textId="0EC055A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513</w:t>
      </w:r>
      <w:r w:rsidRPr="00E730F7">
        <w:rPr>
          <w:rStyle w:val="HideTWBExt"/>
          <w:b w:val="0"/>
        </w:rPr>
        <w:t>&lt;/NumAm&gt;</w:t>
      </w:r>
    </w:p>
    <w:p w14:paraId="2E21A6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5C039EE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1F3C0E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F3C7EF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E51825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EA44A" w14:textId="77777777" w:rsidR="004207DD" w:rsidRPr="00E730F7" w:rsidRDefault="004207DD" w:rsidP="00D45A36"/>
        </w:tc>
      </w:tr>
      <w:tr w:rsidR="004207DD" w:rsidRPr="00E730F7" w14:paraId="446654B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1830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C1AA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B24495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D2CE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1534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zauważa, że Turcja złożyła wniosek o członkostwo w BRICS+, jednak zaproponowano jej status „kraju partnerskiego”; rozważa podobne podejście wobec Szanghajskiej Organizacji Współpracy (SOW), w której obecnie ma status partnera w dialogu; wyraża poważne zaniepokojenie zasadniczą sprzecznością między potencjalnym pełnym członkostwem Turcji w BRICS a jej procesem przystąpienia do UE;</w:t>
            </w:r>
          </w:p>
        </w:tc>
      </w:tr>
    </w:tbl>
    <w:p w14:paraId="1A1F8A1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7027B1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48118B0" w14:textId="3A2B082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514</w:t>
      </w:r>
      <w:r w:rsidRPr="00E730F7">
        <w:rPr>
          <w:rStyle w:val="HideTWBExt"/>
          <w:b w:val="0"/>
        </w:rPr>
        <w:t>&lt;/NumAm&gt;</w:t>
      </w:r>
    </w:p>
    <w:p w14:paraId="279D01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Tynkkynen, Ivaylo Valchev</w:t>
      </w:r>
      <w:r w:rsidRPr="00E730F7">
        <w:rPr>
          <w:rStyle w:val="HideTWBExt"/>
          <w:b w:val="0"/>
        </w:rPr>
        <w:t>&lt;/Members&gt;</w:t>
      </w:r>
    </w:p>
    <w:p w14:paraId="4D4A16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E3D56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22796A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A8E4AC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BBFEA" w14:textId="77777777" w:rsidR="004207DD" w:rsidRPr="00E730F7" w:rsidRDefault="004207DD" w:rsidP="00D45A36"/>
        </w:tc>
      </w:tr>
      <w:tr w:rsidR="004207DD" w:rsidRPr="00E730F7" w14:paraId="74D96CF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78BC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B640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D08484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5DBF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4F21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uważa, że obecność Turcji na Bałkanach, a w szczególności w Albanii, często stoi w sprzeczności z interesami UE; wzywa ESDZ do monitorowania w szczególności tych antyunijnych działań;</w:t>
            </w:r>
          </w:p>
        </w:tc>
      </w:tr>
    </w:tbl>
    <w:p w14:paraId="01C8AEA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AE1B3C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5F0D73D" w14:textId="428A821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515</w:t>
      </w:r>
      <w:r w:rsidRPr="00E730F7">
        <w:rPr>
          <w:rStyle w:val="HideTWBExt"/>
          <w:b w:val="0"/>
        </w:rPr>
        <w:t>&lt;/NumAm&gt;</w:t>
      </w:r>
    </w:p>
    <w:p w14:paraId="737E20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Željana Zovko</w:t>
      </w:r>
      <w:r w:rsidRPr="00E730F7">
        <w:rPr>
          <w:rStyle w:val="HideTWBExt"/>
          <w:b w:val="0"/>
        </w:rPr>
        <w:t>&lt;/Members&gt;</w:t>
      </w:r>
    </w:p>
    <w:p w14:paraId="48B7197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3595EB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693AD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A33C27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B8755" w14:textId="77777777" w:rsidR="004207DD" w:rsidRPr="00E730F7" w:rsidRDefault="004207DD" w:rsidP="00D45A36"/>
        </w:tc>
      </w:tr>
      <w:tr w:rsidR="004207DD" w:rsidRPr="00E730F7" w14:paraId="5B740CF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08F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E209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3DFF71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1C1E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8D63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zwraca uwagę, że otwarte poparcie Turcji dla Hamasu i odmowa uznania go za organizację terrorystyczną jest niezgodne z polityką zagraniczną i bezpieczeństwa UE;</w:t>
            </w:r>
          </w:p>
        </w:tc>
      </w:tr>
    </w:tbl>
    <w:p w14:paraId="121817A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14F849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1E90DCB" w14:textId="43C0BE2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516</w:t>
      </w:r>
      <w:r w:rsidRPr="00E730F7">
        <w:rPr>
          <w:rStyle w:val="HideTWBExt"/>
          <w:b w:val="0"/>
        </w:rPr>
        <w:t>&lt;/NumAm&gt;</w:t>
      </w:r>
    </w:p>
    <w:p w14:paraId="14C3233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1D2B32E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4D732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F4897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4219B1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FE499" w14:textId="77777777" w:rsidR="004207DD" w:rsidRPr="00E730F7" w:rsidRDefault="004207DD" w:rsidP="00D45A36"/>
        </w:tc>
      </w:tr>
      <w:tr w:rsidR="004207DD" w:rsidRPr="00E730F7" w14:paraId="391463E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8D06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0A91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42BF52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9486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1C5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podkreśla kluczową rolę Turcji we wspieraniu stabilności na Bliskim Wschodzie i uznaje jej strategiczną położenie w kontekście promowania pokoju i bezpieczeństwa w tym regionie;</w:t>
            </w:r>
          </w:p>
        </w:tc>
      </w:tr>
    </w:tbl>
    <w:p w14:paraId="55698D9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D690C2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A8B3E25" w14:textId="02C8F8B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517</w:t>
      </w:r>
      <w:r w:rsidRPr="00E730F7">
        <w:rPr>
          <w:rStyle w:val="HideTWBExt"/>
          <w:b w:val="0"/>
        </w:rPr>
        <w:t>&lt;/NumAm&gt;</w:t>
      </w:r>
    </w:p>
    <w:p w14:paraId="0ADBF3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Andrey Kovatchev</w:t>
      </w:r>
      <w:r w:rsidRPr="00E730F7">
        <w:rPr>
          <w:rStyle w:val="HideTWBExt"/>
          <w:b w:val="0"/>
        </w:rPr>
        <w:t>&lt;/Members&gt;</w:t>
      </w:r>
    </w:p>
    <w:p w14:paraId="33060D8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A410B2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C5558E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D2922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0037C" w14:textId="77777777" w:rsidR="004207DD" w:rsidRPr="00E730F7" w:rsidRDefault="004207DD" w:rsidP="00D45A36"/>
        </w:tc>
      </w:tr>
      <w:tr w:rsidR="004207DD" w:rsidRPr="00E730F7" w14:paraId="1725FC2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E920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3F90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CAE7A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83AB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2502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wzywa do powrotu do normalności w stosunkach między Turcją a Izraelem, aby pomóc w stabilizacji szeroko rozumianego regionu Bliskiego Wschodu;</w:t>
            </w:r>
          </w:p>
        </w:tc>
      </w:tr>
    </w:tbl>
    <w:p w14:paraId="6B25BD9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1E663F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CE86E4D" w14:textId="6ACFE8B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518</w:t>
      </w:r>
      <w:r w:rsidRPr="00E730F7">
        <w:rPr>
          <w:rStyle w:val="HideTWBExt"/>
          <w:b w:val="0"/>
        </w:rPr>
        <w:t>&lt;/NumAm&gt;</w:t>
      </w:r>
    </w:p>
    <w:p w14:paraId="5BDC72D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332E67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33C8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BA6206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B1B255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54EC2" w14:textId="77777777" w:rsidR="004207DD" w:rsidRPr="00E730F7" w:rsidRDefault="004207DD" w:rsidP="00D45A36"/>
        </w:tc>
      </w:tr>
      <w:tr w:rsidR="004207DD" w:rsidRPr="00E730F7" w14:paraId="51EA90B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3812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E57C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714D66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E760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2B13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17b.</w:t>
            </w:r>
            <w:r w:rsidRPr="00E730F7">
              <w:rPr>
                <w:b/>
                <w:i/>
              </w:rPr>
              <w:tab/>
              <w:t>podkreśla, że obchodzenie sankcji podważa wspólne starania;</w:t>
            </w:r>
          </w:p>
        </w:tc>
      </w:tr>
    </w:tbl>
    <w:p w14:paraId="557133C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2DD6D9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87F62A4" w14:textId="7DAE282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519</w:t>
      </w:r>
      <w:r w:rsidRPr="00E730F7">
        <w:rPr>
          <w:rStyle w:val="HideTWBExt"/>
          <w:b w:val="0"/>
        </w:rPr>
        <w:t>&lt;/NumAm&gt;</w:t>
      </w:r>
    </w:p>
    <w:p w14:paraId="79F829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4054AB1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B34559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1C554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E4E294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7809F" w14:textId="77777777" w:rsidR="004207DD" w:rsidRPr="00E730F7" w:rsidRDefault="004207DD" w:rsidP="00D45A36"/>
        </w:tc>
      </w:tr>
      <w:tr w:rsidR="004207DD" w:rsidRPr="00E730F7" w14:paraId="6FF843D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861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0F2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CD3F33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FB40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A1C1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17c.</w:t>
            </w:r>
            <w:r w:rsidRPr="00E730F7">
              <w:rPr>
                <w:b/>
                <w:i/>
              </w:rPr>
              <w:tab/>
              <w:t>potępia rolę tureckiego konsulatu w regionie Macedonii Wschodniej i Tracji oraz obarcza go odpowiedzialnością za prześladowania Greków, Pomaków i muzułmanów romskich; uważa, że Grecja musi zaprzestać narzucania nauczania języka tureckiego mniejszościom muzułmańskim;</w:t>
            </w:r>
          </w:p>
        </w:tc>
      </w:tr>
    </w:tbl>
    <w:p w14:paraId="3A25AD6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79A23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3FB6385" w14:textId="5A8A5D5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520</w:t>
      </w:r>
      <w:r w:rsidRPr="00E730F7">
        <w:rPr>
          <w:rStyle w:val="HideTWBExt"/>
          <w:b w:val="0"/>
        </w:rPr>
        <w:t>&lt;/NumAm&gt;</w:t>
      </w:r>
    </w:p>
    <w:p w14:paraId="7E25BB0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08851A5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54F6B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2D6DC1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17 c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38FD2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69B1B" w14:textId="77777777" w:rsidR="004207DD" w:rsidRPr="00E730F7" w:rsidRDefault="004207DD" w:rsidP="00D45A36"/>
        </w:tc>
      </w:tr>
      <w:tr w:rsidR="004207DD" w:rsidRPr="00E730F7" w14:paraId="6701E7D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3ACC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0C8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376FD2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EC4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17E4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17c.</w:t>
            </w:r>
            <w:r w:rsidRPr="00E730F7">
              <w:rPr>
                <w:b/>
                <w:i/>
              </w:rPr>
              <w:tab/>
              <w:t>jest nadal zaniepokojony faktem, że Turcja w dalszym ciągu wyklucza jedno z państw członkowskich ze współpracy z NATO, co stanowi ciągłą przeszkodę dla umocnienia rzeczywistych stosunków między UE a NATO;</w:t>
            </w:r>
          </w:p>
        </w:tc>
      </w:tr>
    </w:tbl>
    <w:p w14:paraId="16DAAF5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E846A5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7FEFB56" w14:textId="4CB0E61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521</w:t>
      </w:r>
      <w:r w:rsidRPr="00E730F7">
        <w:rPr>
          <w:rStyle w:val="HideTWBExt"/>
          <w:b w:val="0"/>
        </w:rPr>
        <w:t>&lt;/NumAm&gt;</w:t>
      </w:r>
    </w:p>
    <w:p w14:paraId="4BFCF38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4216467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B9B5D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26044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3 e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EB6B00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0C874" w14:textId="77777777" w:rsidR="004207DD" w:rsidRPr="00E730F7" w:rsidRDefault="004207DD" w:rsidP="00D45A36"/>
        </w:tc>
      </w:tr>
      <w:tr w:rsidR="004207DD" w:rsidRPr="00E730F7" w14:paraId="339A23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CDF7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64CB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D40D52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870D6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DA49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3e.</w:t>
            </w:r>
            <w:r w:rsidRPr="00E730F7">
              <w:rPr>
                <w:b/>
                <w:i/>
              </w:rPr>
              <w:tab/>
              <w:t>uważa, że tureckie przedsiębiorstwa nie mogą w żadnym wypadku uczestniczyć we wspólnych europejskich inicjatywach obronnych;</w:t>
            </w:r>
          </w:p>
        </w:tc>
      </w:tr>
    </w:tbl>
    <w:p w14:paraId="7B3F1DC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F65390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B247D45" w14:textId="3F6EAD3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522</w:t>
      </w:r>
      <w:r w:rsidRPr="00E730F7">
        <w:rPr>
          <w:rStyle w:val="HideTWBExt"/>
          <w:b w:val="0"/>
        </w:rPr>
        <w:t>&lt;/NumAm&gt;</w:t>
      </w:r>
    </w:p>
    <w:p w14:paraId="61E6833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634432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4457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AD08FB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B85A02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5644C" w14:textId="77777777" w:rsidR="004207DD" w:rsidRPr="00E730F7" w:rsidRDefault="004207DD" w:rsidP="00D45A36"/>
        </w:tc>
      </w:tr>
      <w:tr w:rsidR="004207DD" w:rsidRPr="00E730F7" w14:paraId="43E7BC7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D212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E999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B140DA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6871D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>z zadowoleniem przyjmuje powrót Turcji do bardziej konwencjonalnej polityki gospodarczej i pieniężnej, przy jednoczesnym utrzymaniu silnego wzrostu i umiarkowanego deficytu budżetowego; ubolewa jednak, że obywatele po raz kolejny ponoszą związane z tym koszty poprzez wyższe stopy procentowe</w:t>
            </w:r>
            <w:r w:rsidRPr="00E730F7">
              <w:rPr>
                <w:b/>
                <w:i/>
              </w:rPr>
              <w:t xml:space="preserve"> i nadmierne koszty utrzymania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A2180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>z zadowoleniem przyjmuje powrót Turcji do bardziej konwencjonalnej polityki gospodarczej i pieniężnej, przy jednoczesnym utrzymaniu silnego wzrostu i umiarkowanego deficytu budżetowego; ubolewa jednak, że obywatele po raz kolejny ponoszą związane z tym koszty poprzez wyższe stopy procentowe;</w:t>
            </w:r>
            <w:r w:rsidRPr="00E730F7">
              <w:rPr>
                <w:b/>
                <w:i/>
              </w:rPr>
              <w:t xml:space="preserve"> podkreśla, że podatność na zagrożenia społeczne wzrosła, głównie z powodu braku kompleksowej strategii ograniczania ubóstwa i większych nierówności dochodowych; jest zaniepokojony ryzykiem ubóstwa i wykluczenia społecznego wśród dzieci i osób starszych;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ubolewa, że mimo postępów zaobserwowanych w polityce gospodarczej i pieniężnej, inne działania rządu tureckiego wpływające na praworządność nadal podważają podstawowe zasady takie jak pewność prawa, co ma negatywny wpływ na potencjalną zdolność Turcji do przyjmowania inwestycji;</w:t>
            </w:r>
          </w:p>
        </w:tc>
      </w:tr>
    </w:tbl>
    <w:p w14:paraId="3B5CBDE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FEEE30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47678AC" w14:textId="4466E85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523</w:t>
      </w:r>
      <w:r w:rsidRPr="00E730F7">
        <w:rPr>
          <w:rStyle w:val="HideTWBExt"/>
          <w:b w:val="0"/>
        </w:rPr>
        <w:t>&lt;/NumAm&gt;</w:t>
      </w:r>
    </w:p>
    <w:p w14:paraId="40002EB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620DAA6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14E1B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C70134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F3599E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0003B" w14:textId="77777777" w:rsidR="004207DD" w:rsidRPr="00E730F7" w:rsidRDefault="004207DD" w:rsidP="00D45A36"/>
        </w:tc>
      </w:tr>
      <w:tr w:rsidR="004207DD" w:rsidRPr="00E730F7" w14:paraId="546E628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DC47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65D1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8BC06D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66B60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>z zadowoleniem przyjmuje powrót Turcji do bardziej konwencjonalnej polityki gospodarczej i pieniężnej, przy jednoczesnym utrzymaniu silnego wzrostu i umiarkowanego deficytu budżetowego; ubolewa jednak, że obywatele po raz kolejny ponoszą związane z tym koszty poprzez wyższe stopy procentowe i nadmierne koszty utrzymania;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1FA4C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 xml:space="preserve">z zadowoleniem przyjmuje powrót Turcji do bardziej konwencjonalnej polityki gospodarczej i pieniężnej, przy jednoczesnym utrzymaniu silnego wzrostu i umiarkowanego deficytu budżetowego; ubolewa jednak, że obywatele po raz kolejny ponoszą związane z tym koszty poprzez wyższe stopy procentowe i nadmierne koszty utrzymania; </w:t>
            </w:r>
            <w:r w:rsidRPr="00E730F7">
              <w:rPr>
                <w:b/>
                <w:i/>
              </w:rPr>
              <w:t>podkreśla konieczność wdrożenia przez władze tureckie kompleksowych środków ochrony socjalnej, wzmocnienia praw do rokowań zbiorowych i zapewnienia priorytetowego traktowania kwestii zmniejszania nierówności i tworzenia możliwości godnej pracy w reformach gospodarczych;</w:t>
            </w:r>
          </w:p>
        </w:tc>
      </w:tr>
    </w:tbl>
    <w:p w14:paraId="005EEF5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51003B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FF85F7A" w14:textId="34A74ED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524</w:t>
      </w:r>
      <w:r w:rsidRPr="00E730F7">
        <w:rPr>
          <w:rStyle w:val="HideTWBExt"/>
          <w:b w:val="0"/>
        </w:rPr>
        <w:t>&lt;/NumAm&gt;</w:t>
      </w:r>
    </w:p>
    <w:p w14:paraId="6673A9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7E461F8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33524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8BDEA0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59E960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8ACEA" w14:textId="77777777" w:rsidR="004207DD" w:rsidRPr="00E730F7" w:rsidRDefault="004207DD" w:rsidP="00D45A36"/>
        </w:tc>
      </w:tr>
      <w:tr w:rsidR="004207DD" w:rsidRPr="00E730F7" w14:paraId="6F8D8F7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F531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3F93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15476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5E788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 xml:space="preserve">z zadowoleniem przyjmuje powrót Turcji do bardziej konwencjonalnej polityki gospodarczej i pieniężnej, przy jednoczesnym utrzymaniu silnego wzrostu i umiarkowanego deficytu budżetowego; </w:t>
            </w:r>
            <w:r w:rsidRPr="00E730F7">
              <w:rPr>
                <w:b/>
                <w:i/>
              </w:rPr>
              <w:t>ubolewa jednak, że obywatele po raz kolejny ponoszą związane z tym koszty poprzez wyższe stopy procentowe i nadmierne koszty utrzymania;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00679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  <w:t>z zadowoleniem przyjmuje powrót Turcji do bardziej konwencjonalnej polityki gospodarczej i pieniężnej, przy jednoczesnym utrzymaniu silnego wzrostu i umiarkowanego deficytu budżetowego;</w:t>
            </w:r>
          </w:p>
        </w:tc>
      </w:tr>
    </w:tbl>
    <w:p w14:paraId="2F60B5B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2C275CD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B31A844" w14:textId="3767B35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525</w:t>
      </w:r>
      <w:r w:rsidRPr="00E730F7">
        <w:rPr>
          <w:rStyle w:val="HideTWBExt"/>
          <w:b w:val="0"/>
        </w:rPr>
        <w:t>&lt;/NumAm&gt;</w:t>
      </w:r>
    </w:p>
    <w:p w14:paraId="4B110B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67FE7BCE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28E080D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7BBFE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20EA7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7A39E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EAE1C" w14:textId="77777777" w:rsidR="004207DD" w:rsidRPr="00E730F7" w:rsidRDefault="004207DD" w:rsidP="00D45A36"/>
        </w:tc>
      </w:tr>
      <w:tr w:rsidR="004207DD" w:rsidRPr="00E730F7" w14:paraId="046A136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CCCB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6EC0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F68695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6183F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powrót Turcji do bardziej konwencjonalnej polityki gospodarczej i pieniężnej, przy jednoczesnym utrzymaniu silnego wzrostu i umiarkowanego deficytu budżetowego; ubolewa jednak, że obywatele po raz kolejny ponoszą związane z tym koszty poprzez wyższe stopy procentowe i nadmierne koszty utrzymania;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D28F0" w14:textId="77777777" w:rsidR="004207DD" w:rsidRPr="00E730F7" w:rsidRDefault="004207DD" w:rsidP="00D45A36">
            <w:pPr>
              <w:pStyle w:val="Normal6a"/>
            </w:pPr>
            <w:r w:rsidRPr="00E730F7">
              <w:t>18.</w:t>
            </w:r>
            <w:r w:rsidRPr="00E730F7">
              <w:tab/>
            </w:r>
            <w:r w:rsidRPr="00E730F7">
              <w:rPr>
                <w:b/>
                <w:i/>
              </w:rPr>
              <w:t>zauważa</w:t>
            </w:r>
            <w:r w:rsidRPr="00E730F7">
              <w:t xml:space="preserve"> powrót Turcji do bardziej konwencjonalnej polityki gospodarczej i pieniężnej, przy jednoczesnym utrzymaniu silnego wzrostu i umiarkowanego deficytu budżetowego; ubolewa jednak, że obywatele po raz kolejny ponoszą związane z tym koszty poprzez wyższe stopy procentowe i nadmierne koszty utrzymania;</w:t>
            </w:r>
          </w:p>
        </w:tc>
      </w:tr>
    </w:tbl>
    <w:p w14:paraId="739ED71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FAEAA6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AB8BF1E" w14:textId="6548E5E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526</w:t>
      </w:r>
      <w:r w:rsidRPr="00E730F7">
        <w:rPr>
          <w:rStyle w:val="HideTWBExt"/>
          <w:b w:val="0"/>
        </w:rPr>
        <w:t>&lt;/NumAm&gt;</w:t>
      </w:r>
    </w:p>
    <w:p w14:paraId="3C88A4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61191B8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B42D9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961F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50B471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8FB3F" w14:textId="77777777" w:rsidR="004207DD" w:rsidRPr="00E730F7" w:rsidRDefault="004207DD" w:rsidP="00D45A36"/>
        </w:tc>
      </w:tr>
      <w:tr w:rsidR="004207DD" w:rsidRPr="00E730F7" w14:paraId="6D4FE2E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27DA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BD3F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81056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0A40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1F1A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18a.</w:t>
            </w:r>
            <w:r w:rsidRPr="00E730F7">
              <w:rPr>
                <w:b/>
                <w:i/>
              </w:rPr>
              <w:tab/>
              <w:t>z zadowoleniem przyjmuje usunięcie Turcji z szarej listy Grupy Specjalnej ds. Przeciwdziałania Praniu Pieniędzy (FATF) w czerwcu 2024 r. w następstwie znacznych postępów w poprawie jej systemu przeciwdziałania praniu pieniędzy i finansowaniu terroryzmu;</w:t>
            </w:r>
          </w:p>
        </w:tc>
      </w:tr>
    </w:tbl>
    <w:p w14:paraId="75B87FE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20FB20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EA4F5CA" w14:textId="5B8A029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527</w:t>
      </w:r>
      <w:r w:rsidRPr="00E730F7">
        <w:rPr>
          <w:rStyle w:val="HideTWBExt"/>
          <w:b w:val="0"/>
        </w:rPr>
        <w:t>&lt;/NumAm&gt;</w:t>
      </w:r>
    </w:p>
    <w:p w14:paraId="597612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21A294B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52F2B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D987E9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18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406835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D62DC" w14:textId="77777777" w:rsidR="004207DD" w:rsidRPr="00E730F7" w:rsidRDefault="004207DD" w:rsidP="00D45A36"/>
        </w:tc>
      </w:tr>
      <w:tr w:rsidR="004207DD" w:rsidRPr="00E730F7" w14:paraId="131D5E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A60C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F6B8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AD96EF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6BF2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401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18a.</w:t>
            </w:r>
            <w:r w:rsidRPr="00E730F7">
              <w:rPr>
                <w:b/>
                <w:i/>
              </w:rPr>
              <w:tab/>
              <w:t>apeluje o wdrożenie skutecznych i natychmiastowych środków przeciwko działalności na jednolitym rynku UE wszelkich tureckich przedsiębiorstw prowadzących jakiekolwiek operacje na okupowanych terytoriach UE na Cyprze oraz w Syrii lub Iraku;</w:t>
            </w:r>
          </w:p>
        </w:tc>
      </w:tr>
    </w:tbl>
    <w:p w14:paraId="4281F82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F1AD46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A581AF6" w14:textId="1953706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528</w:t>
      </w:r>
      <w:r w:rsidRPr="00E730F7">
        <w:rPr>
          <w:rStyle w:val="HideTWBExt"/>
          <w:b w:val="0"/>
        </w:rPr>
        <w:t>&lt;/NumAm&gt;</w:t>
      </w:r>
    </w:p>
    <w:p w14:paraId="210F4BA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62D6EC82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6A3C2E1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1BFF8C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CB893E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E01A86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F1767" w14:textId="77777777" w:rsidR="004207DD" w:rsidRPr="00E730F7" w:rsidRDefault="004207DD" w:rsidP="00D45A36"/>
        </w:tc>
      </w:tr>
      <w:tr w:rsidR="004207DD" w:rsidRPr="00E730F7" w14:paraId="54543C0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5628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1FEA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F30FB2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03BE0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>z zadowoleniem przyjmuje zwiększoną działalność inwestycyjną Turcji w sektorze zielonej 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5DDF6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>z zadowoleniem przyjmuje zwiększoną działalność inwestycyjną Turcji w sektorze zielonej energii i wzywa Turcję do dalszej poprawy zgodności jej polityki energetycznej z dorobkiem prawnym UE</w:t>
            </w:r>
            <w:r w:rsidRPr="00E730F7">
              <w:rPr>
                <w:b/>
                <w:i/>
              </w:rPr>
              <w:t>, z wykorzystaniem jej ogromnego potencjału szczególnie w sektorze energii fotowoltaicznej i lądowej energii wiatrowej</w:t>
            </w:r>
            <w:r w:rsidRPr="00E730F7">
              <w:t>; wyraża zaniepokojenie brakiem znaczących postępów w działaniach na rzecz klimatu</w:t>
            </w:r>
            <w:r w:rsidRPr="00E730F7">
              <w:rPr>
                <w:b/>
                <w:i/>
              </w:rPr>
              <w:t xml:space="preserve"> oraz podkreśla, że w 2024 r. Turcja jako jedyna duża gospodarka europejska zwiększyła emisje z paliw kopalnych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pochwala działalność obrońców praw środowiskowych w Turcji i ostrzega przed tragicznym wpływem na środowisko szeroko zakrojonych projektów rządowych takich jak rozszerzenie działalności kopalni miedzi w masywie Kaz Dağı; wzywa Turcję do dostosowania polityki środowiskowej do dorobku prawnego UE, w tym do poszanowania siedlisk przyrodniczych podczas realizacji projektów wydobywczych</w:t>
            </w:r>
            <w:r w:rsidRPr="00E730F7">
              <w:t>; przypomina, że wolność związków zawodowych i dialog społeczny mają kluczowe znaczenie dla rozwoju i dobrobytu pluralistycznego społeczeństwa;</w:t>
            </w:r>
          </w:p>
        </w:tc>
      </w:tr>
    </w:tbl>
    <w:p w14:paraId="15212B9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49220E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0827030" w14:textId="3AD7F4E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529</w:t>
      </w:r>
      <w:r w:rsidRPr="00E730F7">
        <w:rPr>
          <w:rStyle w:val="HideTWBExt"/>
          <w:b w:val="0"/>
        </w:rPr>
        <w:t>&lt;/NumAm&gt;</w:t>
      </w:r>
    </w:p>
    <w:p w14:paraId="1716BF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5EADFDD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3F11B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3A7565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C90CDF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7AC7C" w14:textId="77777777" w:rsidR="004207DD" w:rsidRPr="00E730F7" w:rsidRDefault="004207DD" w:rsidP="00D45A36"/>
        </w:tc>
      </w:tr>
      <w:tr w:rsidR="004207DD" w:rsidRPr="00E730F7" w14:paraId="308B3BC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A4A0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7E64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B77ACC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0AA96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zwiększoną działalność inwestycyjną Turcji w sektorze zielonej energii i wzywa Turcję do dalszej poprawy zgodności jej polityki energetycznej z dorobkiem prawnym UE; wyraża zaniepokojenie brakiem znaczących postępów w działaniach na rzecz klimatu; </w:t>
            </w:r>
            <w:r w:rsidRPr="00E730F7">
              <w:rPr>
                <w:b/>
                <w:i/>
              </w:rPr>
              <w:t>przypomina, że wolność związków zawodowych i dialog społeczny mają kluczowe znaczenie dla</w:t>
            </w:r>
            <w:r w:rsidRPr="00E730F7">
              <w:t xml:space="preserve"> rozwoju </w:t>
            </w:r>
            <w:r w:rsidRPr="00E730F7">
              <w:rPr>
                <w:b/>
                <w:i/>
              </w:rPr>
              <w:t>i dobrobytu pluralistycznego społeczeństwa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D3B46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zwiększoną działalność inwestycyjną Turcji w sektorze zielonej energii i wzywa Turcję do dalszej poprawy zgodności jej polityki energetycznej z dorobkiem prawnym UE; wyraża zaniepokojenie brakiem znaczących postępów w działaniach na rzecz klimatu; </w:t>
            </w:r>
            <w:r w:rsidRPr="00E730F7">
              <w:rPr>
                <w:b/>
                <w:i/>
              </w:rPr>
              <w:t xml:space="preserve">a mianowicie brakiem kompleksowego prawa o klimacie, krajowego systemu handlu emisjami i długoterminowej strategii </w:t>
            </w:r>
            <w:r w:rsidRPr="00E730F7">
              <w:t>rozwoju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>niskoemisyjnego, co podważa cel neutralności klimatycznej na rok 2053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podkreśla potrzebę solidnych ram prawnych i bardziej rygorystycznych mechanizmów egzekwowania prawa w celu ochrony środowiska i zasobów naturalnych;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podkreśla znaczenie przestrzegania przez Turcję konwencji z Aarhus;</w:t>
            </w:r>
          </w:p>
        </w:tc>
      </w:tr>
    </w:tbl>
    <w:p w14:paraId="592CC2B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536873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F9795AE" w14:textId="3A2E605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530</w:t>
      </w:r>
      <w:r w:rsidRPr="00E730F7">
        <w:rPr>
          <w:rStyle w:val="HideTWBExt"/>
          <w:b w:val="0"/>
        </w:rPr>
        <w:t>&lt;/NumAm&gt;</w:t>
      </w:r>
    </w:p>
    <w:p w14:paraId="55561F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Nicolás Pascual de la Parte</w:t>
      </w:r>
      <w:r w:rsidRPr="00E730F7">
        <w:rPr>
          <w:rStyle w:val="HideTWBExt"/>
          <w:b w:val="0"/>
        </w:rPr>
        <w:t>&lt;/Members&gt;</w:t>
      </w:r>
    </w:p>
    <w:p w14:paraId="640C3B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461CC4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E699B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874310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38D66" w14:textId="77777777" w:rsidR="004207DD" w:rsidRPr="00E730F7" w:rsidRDefault="004207DD" w:rsidP="00D45A36"/>
        </w:tc>
      </w:tr>
      <w:tr w:rsidR="004207DD" w:rsidRPr="00E730F7" w14:paraId="2379BB1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9FBD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F2B3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175B94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4098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>z zadowoleniem przyjmuje zwiększoną działalność inwestycyjną Turcji w sektorze zielonej 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9B587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>z zadowoleniem przyjmuje zwiększoną działalność inwestycyjną Turcji w sektorze zielonej energii i wzywa Turcję do dalszej poprawy zgodności jej polityki energetycznej z dorobkiem prawnym UE;</w:t>
            </w:r>
            <w:r w:rsidRPr="00E730F7">
              <w:rPr>
                <w:b/>
                <w:i/>
              </w:rPr>
              <w:t xml:space="preserve"> podkreśla położenie geograficzne Turcji, które czyni ją kluczowym krajem tranzytowym dla dostaw ropy i gazu do UE; apeluje, by współpraca energetyczna była głównym elementem naszych wspólnych działań;</w:t>
            </w:r>
            <w:r w:rsidRPr="00E730F7">
              <w:t xml:space="preserve">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</w:tr>
    </w:tbl>
    <w:p w14:paraId="7C51022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ACD531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CEF8FCE" w14:textId="3E31761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531</w:t>
      </w:r>
      <w:r w:rsidRPr="00E730F7">
        <w:rPr>
          <w:rStyle w:val="HideTWBExt"/>
          <w:b w:val="0"/>
        </w:rPr>
        <w:t>&lt;/NumAm&gt;</w:t>
      </w:r>
    </w:p>
    <w:p w14:paraId="1D6CA29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Tomasz Froelich</w:t>
      </w:r>
      <w:r w:rsidRPr="00E730F7">
        <w:rPr>
          <w:rStyle w:val="HideTWBExt"/>
          <w:b w:val="0"/>
        </w:rPr>
        <w:t>&lt;/Members&gt;</w:t>
      </w:r>
    </w:p>
    <w:p w14:paraId="6BA70D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2B103F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BF0D5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D4A677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9464A" w14:textId="77777777" w:rsidR="004207DD" w:rsidRPr="00E730F7" w:rsidRDefault="004207DD" w:rsidP="00D45A36"/>
        </w:tc>
      </w:tr>
      <w:tr w:rsidR="004207DD" w:rsidRPr="00E730F7" w14:paraId="32FD44F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101C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CE65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A56A6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A80E8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</w:t>
            </w:r>
            <w:r w:rsidRPr="00E730F7">
              <w:rPr>
                <w:b/>
                <w:i/>
              </w:rPr>
              <w:t>zwiększoną</w:t>
            </w:r>
            <w:r w:rsidRPr="00E730F7">
              <w:rPr>
                <w:i/>
              </w:rPr>
              <w:t xml:space="preserve"> </w:t>
            </w:r>
            <w:r w:rsidRPr="00E730F7">
              <w:t xml:space="preserve">działalność </w:t>
            </w:r>
            <w:r w:rsidRPr="00E730F7">
              <w:rPr>
                <w:b/>
                <w:i/>
              </w:rPr>
              <w:t>inwestycyjną</w:t>
            </w:r>
            <w:r w:rsidRPr="00E730F7">
              <w:rPr>
                <w:i/>
              </w:rPr>
              <w:t xml:space="preserve"> </w:t>
            </w:r>
            <w:r w:rsidRPr="00E730F7">
              <w:t xml:space="preserve">Turcji </w:t>
            </w:r>
            <w:r w:rsidRPr="00E730F7">
              <w:rPr>
                <w:b/>
                <w:i/>
              </w:rPr>
              <w:t>w sektorze zielonej</w:t>
            </w:r>
            <w:r w:rsidRPr="00E730F7">
              <w:t xml:space="preserve"> energii i </w:t>
            </w:r>
            <w:r w:rsidRPr="00E730F7">
              <w:rPr>
                <w:b/>
                <w:i/>
              </w:rPr>
              <w:t>wzywa Turcję do dalszej poprawy zgodności jej polityki energetycznej z dorobkiem prawnym UE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1653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działalność Turcji </w:t>
            </w:r>
            <w:r w:rsidRPr="00E730F7">
              <w:rPr>
                <w:b/>
                <w:i/>
              </w:rPr>
              <w:t xml:space="preserve">na rzecz dywersyfikacji produkcji </w:t>
            </w:r>
            <w:r w:rsidRPr="00E730F7">
              <w:t xml:space="preserve">energii i </w:t>
            </w:r>
            <w:r w:rsidRPr="00E730F7">
              <w:rPr>
                <w:b/>
                <w:i/>
              </w:rPr>
              <w:t>redukcji emisji dwutlenku węgla, również dzięki wykorzystaniu energii jądrowej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zauważa, że oprócz elektrowni jądrowej Akkuyu Turcja wyznaczyła ambitne cele dotyczące energii jądrowej w ramach przejścia na czystą energię, w tym planuje budowę dwóch dodatkowych pełnowymiarowych elektrowni jądrowych i małych reaktorów modułowych; </w:t>
            </w:r>
          </w:p>
        </w:tc>
      </w:tr>
    </w:tbl>
    <w:p w14:paraId="6FEF11B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18834D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439BEA2" w14:textId="2A6FD5D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532</w:t>
      </w:r>
      <w:r w:rsidRPr="00E730F7">
        <w:rPr>
          <w:rStyle w:val="HideTWBExt"/>
          <w:b w:val="0"/>
        </w:rPr>
        <w:t>&lt;/NumAm&gt;</w:t>
      </w:r>
    </w:p>
    <w:p w14:paraId="46532C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Bartůšek, Matthieu Valet</w:t>
      </w:r>
      <w:r w:rsidRPr="00E730F7">
        <w:rPr>
          <w:rStyle w:val="HideTWBExt"/>
          <w:b w:val="0"/>
        </w:rPr>
        <w:t>&lt;/Members&gt;</w:t>
      </w:r>
    </w:p>
    <w:p w14:paraId="7FCF1CA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78B62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960D3B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117FE0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78EA4" w14:textId="77777777" w:rsidR="004207DD" w:rsidRPr="00E730F7" w:rsidRDefault="004207DD" w:rsidP="00D45A36"/>
        </w:tc>
      </w:tr>
      <w:tr w:rsidR="004207DD" w:rsidRPr="00E730F7" w14:paraId="560B561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8FAD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C72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6B3429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2937D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</w:r>
            <w:r w:rsidRPr="00E730F7">
              <w:rPr>
                <w:b/>
                <w:i/>
              </w:rPr>
              <w:t>z zadowoleniem przyjmuje</w:t>
            </w:r>
            <w:r w:rsidRPr="00E730F7">
              <w:t xml:space="preserve"> zwiększoną działalność inwestycyjną Turcji w sektorze zielonej 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0E1CC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</w:r>
            <w:r w:rsidRPr="00E730F7">
              <w:rPr>
                <w:b/>
                <w:i/>
              </w:rPr>
              <w:t>odnotowuje</w:t>
            </w:r>
            <w:r w:rsidRPr="00E730F7">
              <w:t xml:space="preserve"> zwiększoną działalność inwestycyjną Turcji w sektorze zielonej 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</w:tr>
    </w:tbl>
    <w:p w14:paraId="660DD7C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C1C712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1FCC2B3" w14:textId="748AC91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533</w:t>
      </w:r>
      <w:r w:rsidRPr="00E730F7">
        <w:rPr>
          <w:rStyle w:val="HideTWBExt"/>
          <w:b w:val="0"/>
        </w:rPr>
        <w:t>&lt;/NumAm&gt;</w:t>
      </w:r>
    </w:p>
    <w:p w14:paraId="38C6327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268B704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E5F14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97FD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0277B0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FC222" w14:textId="77777777" w:rsidR="004207DD" w:rsidRPr="00E730F7" w:rsidRDefault="004207DD" w:rsidP="00D45A36"/>
        </w:tc>
      </w:tr>
      <w:tr w:rsidR="004207DD" w:rsidRPr="00E730F7" w14:paraId="78E1A8B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78BD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D92B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B18E77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1ECC4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zwiększoną działalność inwestycyjną Turcji w sektorze </w:t>
            </w:r>
            <w:r w:rsidRPr="00E730F7">
              <w:rPr>
                <w:b/>
                <w:i/>
              </w:rPr>
              <w:t>zielonej</w:t>
            </w:r>
            <w:r w:rsidRPr="00E730F7">
              <w:rPr>
                <w:i/>
              </w:rPr>
              <w:t xml:space="preserve"> </w:t>
            </w:r>
            <w:r w:rsidRPr="00E730F7">
              <w:t>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4D9EB" w14:textId="77777777" w:rsidR="004207DD" w:rsidRPr="00E730F7" w:rsidRDefault="004207DD" w:rsidP="00D45A36">
            <w:pPr>
              <w:pStyle w:val="Normal6a"/>
            </w:pPr>
            <w:r w:rsidRPr="00E730F7">
              <w:t>19.</w:t>
            </w:r>
            <w:r w:rsidRPr="00E730F7">
              <w:tab/>
              <w:t xml:space="preserve">z zadowoleniem przyjmuje zwiększoną działalność inwestycyjną Turcji w sektorze </w:t>
            </w:r>
            <w:r w:rsidRPr="00E730F7">
              <w:rPr>
                <w:b/>
                <w:i/>
              </w:rPr>
              <w:t xml:space="preserve">czystej </w:t>
            </w:r>
            <w:r w:rsidRPr="00E730F7">
              <w:t>energii i wzywa Turcję do dalszej poprawy zgodności jej polityki energetycznej z dorobkiem prawnym UE; wyraża zaniepokojenie brakiem znaczących postępów w działaniach na rzecz klimatu; przypomina, że wolność związków zawodowych i dialog społeczny mają kluczowe znaczenie dla rozwoju i dobrobytu pluralistycznego społeczeństwa;</w:t>
            </w:r>
          </w:p>
        </w:tc>
      </w:tr>
    </w:tbl>
    <w:p w14:paraId="4575551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414E336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BD4137A" w14:textId="57D8F93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534</w:t>
      </w:r>
      <w:r w:rsidRPr="00E730F7">
        <w:rPr>
          <w:rStyle w:val="HideTWBExt"/>
          <w:b w:val="0"/>
        </w:rPr>
        <w:t>&lt;/NumAm&gt;</w:t>
      </w:r>
    </w:p>
    <w:p w14:paraId="21FC0E2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5DB8D2E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7FB9B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D056E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0C0EB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FA5E5" w14:textId="77777777" w:rsidR="004207DD" w:rsidRPr="00E730F7" w:rsidRDefault="004207DD" w:rsidP="00D45A36"/>
        </w:tc>
      </w:tr>
      <w:tr w:rsidR="004207DD" w:rsidRPr="00E730F7" w14:paraId="7BD8514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C879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D69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7C68E4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3D20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C8B3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19a.</w:t>
            </w:r>
            <w:r w:rsidRPr="00E730F7">
              <w:rPr>
                <w:b/>
                <w:i/>
              </w:rPr>
              <w:tab/>
              <w:t>zauważa pewną poprawę warunków na rynku pracy i wskazuje na utrzymujące się krytyczne problemy, takie jak zatrudnienie nieformalne, nierówność płci i nierówności dochodowe; jest zaniepokojony niskim zakresem rokowań zbiorowych i brakiem uznania praw związków zawodowych w przypadku niektórych pracowników sektora publicznego; uważa, że potrzebne są dalsze działania w celu wzmocnienia mechanizmów dialogu społecznego i sprostania pojawiającym się wyzwaniom związanym z bezpieczeństwem pracy; przypomina, że wolność związków zawodowych i dialog społeczny mają kluczowe znaczenie dla rozwoju i dobrobytu pluralistycznego społeczeństwa; w tym kontekście ubolewa nad niedawnymi zatrzymaniami związkowców, w tym Remziego Çalişkana, wiceprzewodniczącego konfederacji DISK i przewodniczącego Genel-Iş, który został po miesiącu został zwolniony z więzienia, Kemala Göksoya, przewodniczącego oddziału Genel-İş w Mersinie, który wciąż przebywa w więzieniu, oraz Mehmeta Türkmena, przewodniczącego związku zawodowego sektora włókienniczego BİRTEK SEN, który został zatrzymany 14 lutego 2025 r.;</w:t>
            </w:r>
          </w:p>
        </w:tc>
      </w:tr>
    </w:tbl>
    <w:p w14:paraId="574E3CF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F84FE5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BE12B9A" w14:textId="2681321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535</w:t>
      </w:r>
      <w:r w:rsidRPr="00E730F7">
        <w:rPr>
          <w:rStyle w:val="HideTWBExt"/>
          <w:b w:val="0"/>
        </w:rPr>
        <w:t>&lt;/NumAm&gt;</w:t>
      </w:r>
    </w:p>
    <w:p w14:paraId="28526F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7D9A3E9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160D1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A61155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EDF6F1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C413D" w14:textId="77777777" w:rsidR="004207DD" w:rsidRPr="00E730F7" w:rsidRDefault="004207DD" w:rsidP="00D45A36"/>
        </w:tc>
      </w:tr>
      <w:tr w:rsidR="004207DD" w:rsidRPr="00E730F7" w14:paraId="45F3ABD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5AC7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DBF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A65A0E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4BB5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3B6B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19a.</w:t>
            </w:r>
            <w:r w:rsidRPr="00E730F7">
              <w:rPr>
                <w:b/>
                <w:i/>
              </w:rPr>
              <w:tab/>
              <w:t>zdecydowanie potępia ciągłe naruszanie podstawowych praw mniejszości, w tym kobiet, mniejszości etnicznych i religijnych oraz osób LGBTI w Turcji, w tym wzrost powszechności nawoływania do nienawiści, przestępstw z nienawiści i dyskryminacji ze strony urzędników państwowych, a także ciągłe utrwalanie stereotypów w mediach oparte na orientacji seksualnej i tożsamości płciowej; potępia interwencję policji w paradach równości w Stambule w 2023 r. i zakaz organizacji parady równości w 2024 r.; wzywa władze Turcji do natychmiastowego zaprzestania zakazywania działań przeciwko homofobii, w tym parad równości;</w:t>
            </w:r>
          </w:p>
        </w:tc>
      </w:tr>
    </w:tbl>
    <w:p w14:paraId="07DBE6D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A337CC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3767F91" w14:textId="329174F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536</w:t>
      </w:r>
      <w:r w:rsidRPr="00E730F7">
        <w:rPr>
          <w:rStyle w:val="HideTWBExt"/>
          <w:b w:val="0"/>
        </w:rPr>
        <w:t>&lt;/NumAm&gt;</w:t>
      </w:r>
    </w:p>
    <w:p w14:paraId="44089E4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19AC6036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04F3B2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40E5CD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60CBA1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70B401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CB6BD" w14:textId="77777777" w:rsidR="004207DD" w:rsidRPr="00E730F7" w:rsidRDefault="004207DD" w:rsidP="00D45A36"/>
        </w:tc>
      </w:tr>
      <w:tr w:rsidR="004207DD" w:rsidRPr="00E730F7" w14:paraId="48AA23E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6542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70C9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8B0F94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B0E8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F998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19a.</w:t>
            </w:r>
            <w:r w:rsidRPr="00E730F7">
              <w:rPr>
                <w:b/>
                <w:i/>
              </w:rPr>
              <w:tab/>
              <w:t>zwraca uwagę, że Turcja podpisała się pod celami zrównoważonego rozwoju dotyczącymi podwojenia środków w zakresie efektywności energetycznej i potrojenia energii ze źródeł odnawialnych do 2030 r. i wyznaczyła międzynarodowe standardy najlepszych praktyk poprzez swoje przepisy dotyczące charakterystyki energetycznej budynków; wzywa Komisję do uwzględnienia potencjału Turcji jako regionalnego centrum energetycznego w inicjatywach mających na celu zwiększenie mocy zainstalowanej w odnawialnych źródłach energii w regionie Morza Śródziemnego oraz w rozwoju nowego paktu na rzecz regionu śródziemnomorskiego;</w:t>
            </w:r>
          </w:p>
        </w:tc>
      </w:tr>
    </w:tbl>
    <w:p w14:paraId="4857E59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F0FD90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5266A98" w14:textId="631FC03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537</w:t>
      </w:r>
      <w:r w:rsidRPr="00E730F7">
        <w:rPr>
          <w:rStyle w:val="HideTWBExt"/>
          <w:b w:val="0"/>
        </w:rPr>
        <w:t>&lt;/NumAm&gt;</w:t>
      </w:r>
    </w:p>
    <w:p w14:paraId="0DD4410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22CF946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07C9AE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74FF40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779F87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07A8A" w14:textId="77777777" w:rsidR="004207DD" w:rsidRPr="00E730F7" w:rsidRDefault="004207DD" w:rsidP="00D45A36"/>
        </w:tc>
      </w:tr>
      <w:tr w:rsidR="004207DD" w:rsidRPr="00E730F7" w14:paraId="0CF45BC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DE2A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C9F9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0FAA63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17993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1AA2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19a.</w:t>
            </w:r>
            <w:r w:rsidRPr="00E730F7">
              <w:rPr>
                <w:b/>
                <w:i/>
              </w:rPr>
              <w:tab/>
              <w:t>z niepokojem zauważa, że Republika Turcji złożyła wniosek o członkostwo w BRICS+, choć obecnie ma status partnera, i rozważa podobne podejście wobec Szanghajskiej Organizacji Współpracy (SOW); jest głęboko zaniepokojony zasadniczą sprzecznością między możliwym pełnym członkostwem Republiki Turcji w BRICS a jej procesem przystąpienia do UE;</w:t>
            </w:r>
          </w:p>
        </w:tc>
      </w:tr>
    </w:tbl>
    <w:p w14:paraId="2AC851D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61F8A39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9ADF48F" w14:textId="32CC0F7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538</w:t>
      </w:r>
      <w:r w:rsidRPr="00E730F7">
        <w:rPr>
          <w:rStyle w:val="HideTWBExt"/>
          <w:b w:val="0"/>
        </w:rPr>
        <w:t>&lt;/NumAm&gt;</w:t>
      </w:r>
    </w:p>
    <w:p w14:paraId="018BF0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70968DE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ACEDF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D646E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1DFC14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DC0F2" w14:textId="77777777" w:rsidR="004207DD" w:rsidRPr="00E730F7" w:rsidRDefault="004207DD" w:rsidP="00D45A36"/>
        </w:tc>
      </w:tr>
      <w:tr w:rsidR="004207DD" w:rsidRPr="00E730F7" w14:paraId="71974B5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6B7E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AF7F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D57254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1500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AC5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19b.</w:t>
            </w:r>
            <w:r w:rsidRPr="00E730F7">
              <w:rPr>
                <w:b/>
                <w:i/>
              </w:rPr>
              <w:tab/>
              <w:t>zdecydowanie potępia wycofanie się Turcji z konwencji stambulskiej w lipcu 2021 r. i wzywa rząd do ponownego rozważenia tej decyzji oraz potwierdzenia jego zobowiązania do pełnego wdrożenia i przestrzegania postanowień tej konwencji, a także do podjęcia bardziej zdecydowanych działań w celu wyeliminowania zabójstw kobiet, przemocy wobec kobiet i praktyki tak zwanych zabójstw honorowych;</w:t>
            </w:r>
          </w:p>
        </w:tc>
      </w:tr>
    </w:tbl>
    <w:p w14:paraId="233DA85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F705ED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B4FA985" w14:textId="59CE37E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539</w:t>
      </w:r>
      <w:r w:rsidRPr="00E730F7">
        <w:rPr>
          <w:rStyle w:val="HideTWBExt"/>
          <w:b w:val="0"/>
        </w:rPr>
        <w:t>&lt;/NumAm&gt;</w:t>
      </w:r>
    </w:p>
    <w:p w14:paraId="0A2707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16592A2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5B1E4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48B179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19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78AFB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4F145" w14:textId="77777777" w:rsidR="004207DD" w:rsidRPr="00E730F7" w:rsidRDefault="004207DD" w:rsidP="00D45A36"/>
        </w:tc>
      </w:tr>
      <w:tr w:rsidR="004207DD" w:rsidRPr="00E730F7" w14:paraId="30C6FAC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AF76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1C2B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E2036B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0B05D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BF78" w14:textId="7A8499E7" w:rsidR="004207DD" w:rsidRPr="00E730F7" w:rsidRDefault="004207DD" w:rsidP="001B7742">
            <w:pPr>
              <w:pStyle w:val="Normal6a"/>
            </w:pPr>
            <w:r w:rsidRPr="00E730F7">
              <w:rPr>
                <w:b/>
                <w:i/>
              </w:rPr>
              <w:t>19b.</w:t>
            </w:r>
            <w:r w:rsidRPr="00E730F7">
              <w:rPr>
                <w:b/>
                <w:i/>
              </w:rPr>
              <w:tab/>
              <w:t>podkreśla, że Turcja poczyniła działania w kierunku dywersyfikacji dostaw energii i zwiększenia udziału energii odnawialnej; zauważa, że kraj ten jest siódm</w:t>
            </w:r>
            <w:r w:rsidR="001B7742">
              <w:rPr>
                <w:b/>
                <w:i/>
              </w:rPr>
              <w:t xml:space="preserve">ą </w:t>
            </w:r>
            <w:r w:rsidRPr="00E730F7">
              <w:rPr>
                <w:b/>
                <w:i/>
              </w:rPr>
              <w:t xml:space="preserve">co do wielkości </w:t>
            </w:r>
            <w:r w:rsidR="001B7742">
              <w:rPr>
                <w:b/>
                <w:i/>
              </w:rPr>
              <w:t>giełdą</w:t>
            </w:r>
            <w:r w:rsidRPr="00E730F7">
              <w:rPr>
                <w:b/>
                <w:i/>
              </w:rPr>
              <w:t xml:space="preserve"> LNG, i podkreśla jego</w:t>
            </w:r>
            <w:bookmarkStart w:id="0" w:name="_GoBack"/>
            <w:bookmarkEnd w:id="0"/>
            <w:r w:rsidRPr="00E730F7">
              <w:rPr>
                <w:b/>
                <w:i/>
              </w:rPr>
              <w:t xml:space="preserve"> potencjał jako regionalnego centrum energetycznego;</w:t>
            </w:r>
          </w:p>
        </w:tc>
      </w:tr>
    </w:tbl>
    <w:p w14:paraId="74DFAEF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4484B8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BE16338" w14:textId="6E1E658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540</w:t>
      </w:r>
      <w:r w:rsidRPr="00E730F7">
        <w:rPr>
          <w:rStyle w:val="HideTWBExt"/>
          <w:b w:val="0"/>
        </w:rPr>
        <w:t>&lt;/NumAm&gt;</w:t>
      </w:r>
    </w:p>
    <w:p w14:paraId="60A818B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2BC8CE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1B5D35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778F0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Śródtytuł 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D4A651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DF2DB" w14:textId="77777777" w:rsidR="004207DD" w:rsidRPr="00E730F7" w:rsidRDefault="004207DD" w:rsidP="00D45A36"/>
        </w:tc>
      </w:tr>
      <w:tr w:rsidR="004207DD" w:rsidRPr="00E730F7" w14:paraId="2928A3A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42F2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15C8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2D532F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C19D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Partnerstwo(-a) strategiczne z Turcją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8E9F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Szersze stosunki między UE a Turcją</w:t>
            </w:r>
          </w:p>
        </w:tc>
      </w:tr>
    </w:tbl>
    <w:p w14:paraId="58107C4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B7C8E2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02A6F4B" w14:textId="26841CC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541</w:t>
      </w:r>
      <w:r w:rsidRPr="00E730F7">
        <w:rPr>
          <w:rStyle w:val="HideTWBExt"/>
          <w:b w:val="0"/>
        </w:rPr>
        <w:t>&lt;/NumAm&gt;</w:t>
      </w:r>
    </w:p>
    <w:p w14:paraId="56FC716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2D9852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7B49F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75531E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B0BF04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836D3" w14:textId="77777777" w:rsidR="004207DD" w:rsidRPr="00E730F7" w:rsidRDefault="004207DD" w:rsidP="00D45A36"/>
        </w:tc>
      </w:tr>
      <w:tr w:rsidR="004207DD" w:rsidRPr="00E730F7" w14:paraId="7ECE54A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DB36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8479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669ABA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24F6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20.</w:t>
            </w:r>
            <w:r w:rsidRPr="00E730F7">
              <w:tab/>
            </w:r>
            <w:r w:rsidRPr="00E730F7">
              <w:rPr>
                <w:b/>
                <w:i/>
              </w:rPr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C057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6EEAD2D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1A7BCF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D299541" w14:textId="6C8297A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542</w:t>
      </w:r>
      <w:r w:rsidRPr="00E730F7">
        <w:rPr>
          <w:rStyle w:val="HideTWBExt"/>
          <w:b w:val="0"/>
        </w:rPr>
        <w:t>&lt;/NumAm&gt;</w:t>
      </w:r>
    </w:p>
    <w:p w14:paraId="4F4FAEF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3EF6FC3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4377BD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F96AC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DBBB74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5B98A" w14:textId="77777777" w:rsidR="004207DD" w:rsidRPr="00E730F7" w:rsidRDefault="004207DD" w:rsidP="00D45A36"/>
        </w:tc>
      </w:tr>
      <w:tr w:rsidR="004207DD" w:rsidRPr="00E730F7" w14:paraId="290DA50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2F7F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51B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BE6C0D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1D4F1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strategicznym znaczeniu i kluczowym partnerem, jeśli chodzi o stabilność w szerzej pojmowanym regionie, oraz ważnym sojusznikiem, </w:t>
            </w:r>
            <w:r w:rsidRPr="00E730F7">
              <w:rPr>
                <w:b/>
                <w:i/>
              </w:rPr>
              <w:t>również</w:t>
            </w:r>
            <w:r w:rsidRPr="00E730F7">
              <w:rPr>
                <w:i/>
              </w:rPr>
              <w:t xml:space="preserve"> </w:t>
            </w:r>
            <w:r w:rsidRPr="00E730F7">
              <w:t>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2E6A3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strategicznym znaczeniu i kluczowym partnerem, jeśli chodzi o stabilność w szerzej pojmowanym regionie, oraz ważnym sojusznikiem, </w:t>
            </w:r>
            <w:r w:rsidRPr="00E730F7">
              <w:rPr>
                <w:b/>
                <w:i/>
              </w:rPr>
              <w:t xml:space="preserve">w szczególności </w:t>
            </w:r>
            <w:r w:rsidRPr="00E730F7">
              <w:t xml:space="preserve">w ramach NATO; </w:t>
            </w:r>
            <w:r w:rsidRPr="00E730F7">
              <w:rPr>
                <w:b/>
                <w:i/>
              </w:rPr>
              <w:t>podkreśla, że mimo wyzwań UE i Turcja muszą ściśle współpracować w kontekście wspólnych celów dotyczących polityki zagranicznej i bezpieczeństwa, w tym przez wspieranie Ukrainy; podkreśla kluczową rolę Turcji w zapewnieniu bezpieczeństwa i stabilności w regionie Morza Śródziemnego, cieśniny Bosfor i Morza Czarnego, które mają strategiczne znaczenie dla regionalnego i europejskiego bezpieczeństwa energetycznego, handlowego i militarnego; Uznaje rolę Turcji jako kraju ułatwiającego działania dyplomatyczne związane z Syrią; podkreśla stałe wpływy Turcji na Zakaukaziu i wzywa ją do przyjęcia bardziej zrównoważonego podejścia do konfliktu armeńsko-azerbejdżańskiego, powstrzymania się od działań eskalacyjnych i aktywnego przyczyniania się do długoterminowej stabilności w regionie zgodnie z prawem międzynarodowym;</w:t>
            </w:r>
          </w:p>
        </w:tc>
      </w:tr>
    </w:tbl>
    <w:p w14:paraId="6E802EA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8B7C6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F741228" w14:textId="5DBB89A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543</w:t>
      </w:r>
      <w:r w:rsidRPr="00E730F7">
        <w:rPr>
          <w:rStyle w:val="HideTWBExt"/>
          <w:b w:val="0"/>
        </w:rPr>
        <w:t>&lt;/NumAm&gt;</w:t>
      </w:r>
    </w:p>
    <w:p w14:paraId="42E93D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08E967D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D406A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B393BB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AB334F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3EDB6" w14:textId="77777777" w:rsidR="004207DD" w:rsidRPr="00E730F7" w:rsidRDefault="004207DD" w:rsidP="00D45A36"/>
        </w:tc>
      </w:tr>
      <w:tr w:rsidR="004207DD" w:rsidRPr="00E730F7" w14:paraId="4F4F25A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4878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03A0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F4FAC3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3CB2A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5CD3E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 </w:t>
            </w:r>
            <w:r w:rsidRPr="00E730F7">
              <w:rPr>
                <w:b/>
                <w:i/>
              </w:rPr>
              <w:t>potwierdza, że UE jest zdecydowana utrzymywać jak najlepsze stosunki z Turcją w oparciu o dialog, szacunek i wzajemne zaufanie, zgodnie z prawem międzynarodowym i w oparciu o stosunki dobrosąsiedzkie; ponawia apel o oparcie stosunków między UE a Turcją na długoterminowej wizji i współpracy, a nie na konfrontacji; jako członek NATO Turcja może odgrywać geostrategiczną rolę w zapewnianiu bezpieczeństwa regionalnego i europejskiego i oczekuje się od niej działania zgodnego z jej zobowiązaniami w ramach NATO;</w:t>
            </w:r>
          </w:p>
        </w:tc>
      </w:tr>
    </w:tbl>
    <w:p w14:paraId="1E8DF0D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5DAA3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B32980D" w14:textId="6ADCA1B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544</w:t>
      </w:r>
      <w:r w:rsidRPr="00E730F7">
        <w:rPr>
          <w:rStyle w:val="HideTWBExt"/>
          <w:b w:val="0"/>
        </w:rPr>
        <w:t>&lt;/NumAm&gt;</w:t>
      </w:r>
    </w:p>
    <w:p w14:paraId="2EFFF3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Maniatis, Costas Mavrides, Evin Incir</w:t>
      </w:r>
      <w:r w:rsidRPr="00E730F7">
        <w:rPr>
          <w:rStyle w:val="HideTWBExt"/>
          <w:b w:val="0"/>
        </w:rPr>
        <w:t>&lt;/Members&gt;</w:t>
      </w:r>
    </w:p>
    <w:p w14:paraId="2C20F7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7D67B4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4523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0ED4C0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ACAA7" w14:textId="77777777" w:rsidR="004207DD" w:rsidRPr="00E730F7" w:rsidRDefault="004207DD" w:rsidP="00D45A36"/>
        </w:tc>
      </w:tr>
      <w:tr w:rsidR="004207DD" w:rsidRPr="00E730F7" w14:paraId="72C9C1C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A567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4472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8131C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2A96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D80C0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</w:t>
            </w:r>
            <w:r w:rsidRPr="00E730F7">
              <w:rPr>
                <w:b/>
                <w:i/>
              </w:rPr>
              <w:t xml:space="preserve">z powodu poważnych naruszeń kryteriów kopenhaskich przez Turcję, w tym dotyczących stosunków dobrosąsiedzkich i poszanowania prawa międzynarodowego </w:t>
            </w:r>
            <w:r w:rsidRPr="00E730F7">
              <w:t xml:space="preserve">– Turcja jest krajem o strategicznym znaczeniu i </w:t>
            </w:r>
            <w:r w:rsidRPr="00E730F7">
              <w:rPr>
                <w:b/>
                <w:i/>
              </w:rPr>
              <w:t xml:space="preserve">jeśli porzuci politykę rewizjonistyczną, może stać się </w:t>
            </w:r>
            <w:r w:rsidRPr="00E730F7">
              <w:t>kluczowym partnerem, jeśli chodzi o stabilność w szerzej pojmowanym regionie, oraz ważnym sojusznikiem, również w ramach NATO;</w:t>
            </w:r>
          </w:p>
        </w:tc>
      </w:tr>
    </w:tbl>
    <w:p w14:paraId="5B60361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50858D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0CA735C" w14:textId="716EBE1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545</w:t>
      </w:r>
      <w:r w:rsidRPr="00E730F7">
        <w:rPr>
          <w:rStyle w:val="HideTWBExt"/>
          <w:b w:val="0"/>
        </w:rPr>
        <w:t>&lt;/NumAm&gt;</w:t>
      </w:r>
    </w:p>
    <w:p w14:paraId="21B8834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Željana Zovko</w:t>
      </w:r>
      <w:r w:rsidRPr="00E730F7">
        <w:rPr>
          <w:rStyle w:val="HideTWBExt"/>
          <w:b w:val="0"/>
        </w:rPr>
        <w:t>&lt;/Members&gt;</w:t>
      </w:r>
    </w:p>
    <w:p w14:paraId="3E9172E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CF179D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6DBB48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BB88B0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951EC" w14:textId="77777777" w:rsidR="004207DD" w:rsidRPr="00E730F7" w:rsidRDefault="004207DD" w:rsidP="00D45A36"/>
        </w:tc>
      </w:tr>
      <w:tr w:rsidR="004207DD" w:rsidRPr="00E730F7" w14:paraId="65DD755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A392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03E9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84D960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AEEE1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B25FF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 </w:t>
            </w:r>
            <w:r w:rsidRPr="00E730F7">
              <w:rPr>
                <w:b/>
                <w:i/>
              </w:rPr>
              <w:t>przypomina w związku z tym, że w głównej mierze na Turcji ciąży odpowiedzialność za wspieranie stabilności zarówno na poziomie regionalnym, jak i globalnym, zwłaszcza biorąc pod uwagę obecne wstrząsy geopolityczne; wzywa Turcję, by nie wykorzystywała swojego członkostwa w NATO do blokowania współpracy między UE a NATO;</w:t>
            </w:r>
          </w:p>
        </w:tc>
      </w:tr>
    </w:tbl>
    <w:p w14:paraId="138093A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AC7D9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7A9B57D" w14:textId="0D11A55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546</w:t>
      </w:r>
      <w:r w:rsidRPr="00E730F7">
        <w:rPr>
          <w:rStyle w:val="HideTWBExt"/>
          <w:b w:val="0"/>
        </w:rPr>
        <w:t>&lt;/NumAm&gt;</w:t>
      </w:r>
    </w:p>
    <w:p w14:paraId="44A4854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David McAllister</w:t>
      </w:r>
      <w:r w:rsidRPr="00E730F7">
        <w:rPr>
          <w:rStyle w:val="HideTWBExt"/>
          <w:b w:val="0"/>
        </w:rPr>
        <w:t>&lt;/Members&gt;</w:t>
      </w:r>
    </w:p>
    <w:p w14:paraId="769AD5C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D0828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D0014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6609AA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4DC9E" w14:textId="77777777" w:rsidR="004207DD" w:rsidRPr="00E730F7" w:rsidRDefault="004207DD" w:rsidP="00D45A36"/>
        </w:tc>
      </w:tr>
      <w:tr w:rsidR="004207DD" w:rsidRPr="00E730F7" w14:paraId="0C7438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9B8E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6833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A8714E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00C8D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E7ABA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</w:t>
            </w:r>
            <w:r w:rsidRPr="00E730F7">
              <w:rPr>
                <w:b/>
                <w:i/>
              </w:rPr>
              <w:t>, szczególnie w regionie Morza Czarnego,</w:t>
            </w:r>
            <w:r w:rsidRPr="00E730F7">
              <w:t xml:space="preserve"> i kluczowym partnerem, jeśli chodzi o stabilność w szerzej pojmowanym regionie, oraz ważnym sojusznikiem, również w ramach NATO; </w:t>
            </w:r>
            <w:r w:rsidRPr="00E730F7">
              <w:rPr>
                <w:b/>
                <w:i/>
              </w:rPr>
              <w:t xml:space="preserve">wskazuje na szereg obszarów polityki, w których w przyszłości mogłaby się rozwijać współpraca: od zielonej transformacji, przez handel, energię, zmodernizowaną unię celną, po liberalizację reżimu wizowego; </w:t>
            </w:r>
          </w:p>
        </w:tc>
      </w:tr>
    </w:tbl>
    <w:p w14:paraId="3B3A9C6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8E8F6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7431D5" w14:textId="13FBCC7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547</w:t>
      </w:r>
      <w:r w:rsidRPr="00E730F7">
        <w:rPr>
          <w:rStyle w:val="HideTWBExt"/>
          <w:b w:val="0"/>
        </w:rPr>
        <w:t>&lt;/NumAm&gt;</w:t>
      </w:r>
    </w:p>
    <w:p w14:paraId="23A8955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1576FA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07812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960FF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A36CE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B8BEA" w14:textId="77777777" w:rsidR="004207DD" w:rsidRPr="00E730F7" w:rsidRDefault="004207DD" w:rsidP="00D45A36"/>
        </w:tc>
      </w:tr>
      <w:tr w:rsidR="004207DD" w:rsidRPr="00E730F7" w14:paraId="3323AD2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6563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5D2C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7D874D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685FC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</w:t>
            </w:r>
            <w:r w:rsidRPr="00E730F7">
              <w:rPr>
                <w:b/>
                <w:i/>
              </w:rPr>
              <w:t>– mimo obecnie zamrożonego procesu akcesyjnego –</w:t>
            </w:r>
            <w:r w:rsidRPr="00E730F7">
              <w:t xml:space="preserve"> Turcja jest krajem o strategicznym znaczeniu</w:t>
            </w:r>
            <w:r w:rsidRPr="00E730F7">
              <w:rPr>
                <w:b/>
                <w:i/>
              </w:rPr>
              <w:t xml:space="preserve"> i kluczowym partnerem, jeśli chodzi o stabilność w szerzej pojmowanym regionie, oraz ważnym sojusznikiem, również </w:t>
            </w:r>
            <w:r w:rsidRPr="00E730F7">
              <w:t>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0610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Turcja jest krajem o </w:t>
            </w:r>
            <w:r w:rsidRPr="00E730F7">
              <w:rPr>
                <w:b/>
                <w:i/>
              </w:rPr>
              <w:t>dużym</w:t>
            </w:r>
            <w:r w:rsidRPr="00E730F7">
              <w:t xml:space="preserve"> strategicznym znaczeniu</w:t>
            </w:r>
            <w:r w:rsidRPr="00E730F7">
              <w:rPr>
                <w:b/>
                <w:i/>
              </w:rPr>
              <w:t>, który jednak prowadzi podwójną grę</w:t>
            </w:r>
            <w:r w:rsidRPr="00E730F7">
              <w:t xml:space="preserve"> w ramach NATO</w:t>
            </w:r>
            <w:r w:rsidRPr="00E730F7">
              <w:rPr>
                <w:b/>
                <w:i/>
              </w:rPr>
              <w:t>, nie wahając się grozić francuskim okrętom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zauważa, że Turcja nie wywiązuje się ze swoich zobowiązań, jak miało to miejsce podczas ostatnich ćwiczeń w Ramstein w 2024 roku, w których nie wzięła udziału;</w:t>
            </w:r>
          </w:p>
        </w:tc>
      </w:tr>
    </w:tbl>
    <w:p w14:paraId="260764E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04B7A58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43BBB06" w14:textId="475CC9D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548</w:t>
      </w:r>
      <w:r w:rsidRPr="00E730F7">
        <w:rPr>
          <w:rStyle w:val="HideTWBExt"/>
          <w:b w:val="0"/>
        </w:rPr>
        <w:t>&lt;/NumAm&gt;</w:t>
      </w:r>
    </w:p>
    <w:p w14:paraId="7282B3A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Nicolás Pascual de la Parte</w:t>
      </w:r>
      <w:r w:rsidRPr="00E730F7">
        <w:rPr>
          <w:rStyle w:val="HideTWBExt"/>
          <w:b w:val="0"/>
        </w:rPr>
        <w:t>&lt;/Members&gt;</w:t>
      </w:r>
    </w:p>
    <w:p w14:paraId="1B335C7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C6F4E0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510FB4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C09DCE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45DA9" w14:textId="77777777" w:rsidR="004207DD" w:rsidRPr="00E730F7" w:rsidRDefault="004207DD" w:rsidP="00D45A36"/>
        </w:tc>
      </w:tr>
      <w:tr w:rsidR="004207DD" w:rsidRPr="00E730F7" w14:paraId="1370063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C992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D5EF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92FF3A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C1F1C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263EB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strategicznym znaczeniu i kluczowym partnerem, jeśli chodzi o stabilność w szerzej pojmowanym regionie, oraz ważnym sojusznikiem, również w ramach NATO; </w:t>
            </w:r>
            <w:r w:rsidRPr="00E730F7">
              <w:rPr>
                <w:b/>
                <w:i/>
              </w:rPr>
              <w:t>z zadowoleniem przyjmuje dalsze zaangażowanie Turcji w WPBiO i inicjatywy obronne UE oraz decyzję parlamentu tureckiego o ratyfikacji przystąpienia Szwecji do NATO w styczniu 2024 r.;</w:t>
            </w:r>
          </w:p>
        </w:tc>
      </w:tr>
    </w:tbl>
    <w:p w14:paraId="5FA434B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987873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E52E935" w14:textId="1145343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549</w:t>
      </w:r>
      <w:r w:rsidRPr="00E730F7">
        <w:rPr>
          <w:rStyle w:val="HideTWBExt"/>
          <w:b w:val="0"/>
        </w:rPr>
        <w:t>&lt;/NumAm&gt;</w:t>
      </w:r>
    </w:p>
    <w:p w14:paraId="0DC9742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047953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D819D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90170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D0C782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FE838" w14:textId="77777777" w:rsidR="004207DD" w:rsidRPr="00E730F7" w:rsidRDefault="004207DD" w:rsidP="00D45A36"/>
        </w:tc>
      </w:tr>
      <w:tr w:rsidR="004207DD" w:rsidRPr="00E730F7" w14:paraId="143EFC9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B02E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C413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FC5F26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D8912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</w:r>
            <w:r w:rsidRPr="00E730F7">
              <w:rPr>
                <w:b/>
                <w:i/>
              </w:rPr>
              <w:t>ponownie wyraża głębokie przekonanie</w:t>
            </w:r>
            <w:r w:rsidRPr="00E730F7">
              <w:t xml:space="preserve">, że – mimo obecnie zamrożonego procesu akcesyjnego – Turcja jest krajem o strategicznym znaczeniu </w:t>
            </w:r>
            <w:r w:rsidRPr="00E730F7">
              <w:rPr>
                <w:b/>
                <w:i/>
              </w:rPr>
              <w:t>i kluczowym partnerem, jeśli chodzi o stabilność w szerzej pojmowanym regionie, oraz ważnym sojusznikiem, również w ramach NATO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04B4F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</w:r>
            <w:r w:rsidRPr="00E730F7">
              <w:rPr>
                <w:b/>
                <w:i/>
              </w:rPr>
              <w:t>powtarza</w:t>
            </w:r>
            <w:r w:rsidRPr="00E730F7">
              <w:t>, że – mimo obecnie zamrożonego procesu akcesyjnego – Turcja jest krajem o strategicznym znaczeniu;</w:t>
            </w:r>
          </w:p>
        </w:tc>
      </w:tr>
    </w:tbl>
    <w:p w14:paraId="57F08DE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2803A1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198CE48" w14:textId="2CCD79C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550</w:t>
      </w:r>
      <w:r w:rsidRPr="00E730F7">
        <w:rPr>
          <w:rStyle w:val="HideTWBExt"/>
          <w:b w:val="0"/>
        </w:rPr>
        <w:t>&lt;/NumAm&gt;</w:t>
      </w:r>
    </w:p>
    <w:p w14:paraId="3E2E95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</w:t>
      </w:r>
      <w:r w:rsidRPr="00E730F7">
        <w:rPr>
          <w:rStyle w:val="HideTWBExt"/>
          <w:b w:val="0"/>
        </w:rPr>
        <w:t>&lt;/Members&gt;</w:t>
      </w:r>
    </w:p>
    <w:p w14:paraId="1C356D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8B00E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52A10C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67F205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39EC7" w14:textId="77777777" w:rsidR="004207DD" w:rsidRPr="00E730F7" w:rsidRDefault="004207DD" w:rsidP="00D45A36"/>
        </w:tc>
      </w:tr>
      <w:tr w:rsidR="004207DD" w:rsidRPr="00E730F7" w14:paraId="597CACD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99B7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D7AC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D545B1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08270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</w:t>
            </w:r>
            <w:r w:rsidRPr="00E730F7">
              <w:rPr>
                <w:b/>
                <w:i/>
              </w:rPr>
              <w:t xml:space="preserve"> – mimo obecnie zamrożonego procesu akcesyjnego – </w:t>
            </w:r>
            <w:r w:rsidRPr="00E730F7">
              <w:t xml:space="preserve">Turcja jest krajem o strategicznym znaczeniu </w:t>
            </w:r>
            <w:r w:rsidRPr="00E730F7">
              <w:rPr>
                <w:b/>
                <w:i/>
              </w:rPr>
              <w:t>i kluczowym partnerem, jeśli chodzi o stabilność w szerzej pojmowanym regionie, oraz ważnym sojusznikiem, również</w:t>
            </w:r>
            <w:r w:rsidRPr="00E730F7">
              <w:t xml:space="preserve">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8C898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Turcja jest krajem o </w:t>
            </w:r>
            <w:r w:rsidRPr="00E730F7">
              <w:rPr>
                <w:b/>
                <w:i/>
              </w:rPr>
              <w:t xml:space="preserve">największym </w:t>
            </w:r>
            <w:r w:rsidRPr="00E730F7">
              <w:t>strategicznym znaczeniu</w:t>
            </w:r>
            <w:r w:rsidRPr="00E730F7">
              <w:rPr>
                <w:b/>
                <w:i/>
              </w:rPr>
              <w:t>, jednak prowadzi podwójną grę</w:t>
            </w:r>
            <w:r w:rsidRPr="00E730F7">
              <w:t xml:space="preserve"> w ramach NATO</w:t>
            </w:r>
            <w:r w:rsidRPr="00E730F7">
              <w:rPr>
                <w:b/>
                <w:i/>
              </w:rPr>
              <w:t xml:space="preserve"> i nie waha się przy tym grozić francuskim instytucjom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zauważa, że Turcja nie wywiązuje się ze swoich zobowiązań, na przykład nie uczestniczyła w niedawnych ćwiczeniach Ramstein w 2024 r.;</w:t>
            </w:r>
          </w:p>
        </w:tc>
      </w:tr>
    </w:tbl>
    <w:p w14:paraId="783856F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46CAC4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627C799" w14:textId="508793D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551</w:t>
      </w:r>
      <w:r w:rsidRPr="00E730F7">
        <w:rPr>
          <w:rStyle w:val="HideTWBExt"/>
          <w:b w:val="0"/>
        </w:rPr>
        <w:t>&lt;/NumAm&gt;</w:t>
      </w:r>
    </w:p>
    <w:p w14:paraId="2F20FF9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1FFB0B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EFED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B6854D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DA8995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AA355" w14:textId="77777777" w:rsidR="004207DD" w:rsidRPr="00E730F7" w:rsidRDefault="004207DD" w:rsidP="00D45A36"/>
        </w:tc>
      </w:tr>
      <w:tr w:rsidR="004207DD" w:rsidRPr="00E730F7" w14:paraId="187A027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F97E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3C8C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763F34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D3AFE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</w:t>
            </w:r>
            <w:r w:rsidRPr="00E730F7">
              <w:rPr>
                <w:b/>
                <w:i/>
              </w:rPr>
              <w:t>– mimo obecnie zamrożonego procesu akcesyjnego – Turcja jest krajem o strategicznym znaczeniu i kluczowym partnerem, jeśli chodzi o stabilność w szerzej pojmowanym regionie</w:t>
            </w:r>
            <w:r w:rsidRPr="00E730F7">
              <w:t xml:space="preserve">, oraz </w:t>
            </w:r>
            <w:r w:rsidRPr="00E730F7">
              <w:rPr>
                <w:b/>
                <w:i/>
              </w:rPr>
              <w:t>ważnym sojusznikiem, również w ramach NATO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CD8BF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</w:t>
            </w:r>
            <w:r w:rsidRPr="00E730F7">
              <w:rPr>
                <w:b/>
                <w:i/>
              </w:rPr>
              <w:t xml:space="preserve"> UE musi podjąć inicjatywy w celu stopniowego zmniejszania swojej zależności handlowej od Turcji poprzez dywersyfikację partnerów handlowych z państwami, które szanują demokrację i prawa człowieka</w:t>
            </w:r>
            <w:r w:rsidRPr="00E730F7">
              <w:t>, oraz</w:t>
            </w:r>
            <w:r w:rsidRPr="00E730F7">
              <w:rPr>
                <w:b/>
                <w:i/>
              </w:rPr>
              <w:t xml:space="preserve"> poprzez zastąpienie tureckiego przywozu produkcją wewnątrzunijną</w:t>
            </w:r>
            <w:r w:rsidRPr="00E730F7">
              <w:t>;</w:t>
            </w:r>
          </w:p>
        </w:tc>
      </w:tr>
    </w:tbl>
    <w:p w14:paraId="6077AC4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A17F07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9541E9E" w14:textId="537310E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552</w:t>
      </w:r>
      <w:r w:rsidRPr="00E730F7">
        <w:rPr>
          <w:rStyle w:val="HideTWBExt"/>
          <w:b w:val="0"/>
        </w:rPr>
        <w:t>&lt;/NumAm&gt;</w:t>
      </w:r>
    </w:p>
    <w:p w14:paraId="5B2785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163425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9838B8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68DE7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2B0A6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6ED51" w14:textId="77777777" w:rsidR="004207DD" w:rsidRPr="00E730F7" w:rsidRDefault="004207DD" w:rsidP="00D45A36"/>
        </w:tc>
      </w:tr>
      <w:tr w:rsidR="004207DD" w:rsidRPr="00E730F7" w14:paraId="0B5C61E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BD4C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E18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3290AC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6435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</w:t>
            </w:r>
            <w:r w:rsidRPr="00E730F7">
              <w:rPr>
                <w:b/>
                <w:i/>
              </w:rPr>
              <w:t xml:space="preserve">strategicznym </w:t>
            </w:r>
            <w:r w:rsidRPr="00E730F7">
              <w:t xml:space="preserve">znaczeniu i </w:t>
            </w:r>
            <w:r w:rsidRPr="00E730F7">
              <w:rPr>
                <w:b/>
                <w:i/>
              </w:rPr>
              <w:t>kluczowym partnerem, jeśli chodzi o stabilność w szerzej pojmowanym regionie, oraz ważnym</w:t>
            </w:r>
            <w:r w:rsidRPr="00E730F7">
              <w:t xml:space="preserve"> sojusznikiem</w:t>
            </w:r>
            <w:r w:rsidRPr="00E730F7">
              <w:rPr>
                <w:b/>
                <w:i/>
              </w:rPr>
              <w:t>, również</w:t>
            </w:r>
            <w:r w:rsidRPr="00E730F7">
              <w:t xml:space="preserve"> w </w:t>
            </w:r>
            <w:r w:rsidRPr="00E730F7">
              <w:rPr>
                <w:b/>
                <w:i/>
              </w:rPr>
              <w:t xml:space="preserve">ramach </w:t>
            </w:r>
            <w:r w:rsidRPr="00E730F7">
              <w:t>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5332C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– mimo obecnie zamrożonego procesu akcesyjnego – Turcja jest krajem o znaczeniu </w:t>
            </w:r>
            <w:r w:rsidRPr="00E730F7">
              <w:rPr>
                <w:b/>
                <w:i/>
              </w:rPr>
              <w:t xml:space="preserve">geograficznym </w:t>
            </w:r>
            <w:r w:rsidRPr="00E730F7">
              <w:t xml:space="preserve">i tylko </w:t>
            </w:r>
            <w:r w:rsidRPr="00E730F7">
              <w:rPr>
                <w:b/>
                <w:i/>
              </w:rPr>
              <w:t>teoretycznie „</w:t>
            </w:r>
            <w:r w:rsidRPr="00E730F7">
              <w:t>sojusznikiem w NATO</w:t>
            </w:r>
            <w:r w:rsidRPr="00E730F7">
              <w:rPr>
                <w:b/>
                <w:i/>
              </w:rPr>
              <w:t>”, ponieważ zamiast podtrzymywać stosunki dobrosąsiedzkie, grozi wojną innemu sojusznikowi w NATO – Grecji</w:t>
            </w:r>
            <w:r w:rsidRPr="00E730F7">
              <w:t>;</w:t>
            </w:r>
          </w:p>
        </w:tc>
      </w:tr>
    </w:tbl>
    <w:p w14:paraId="7890695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5726D7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2DCD4D8" w14:textId="5E2873B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553</w:t>
      </w:r>
      <w:r w:rsidRPr="00E730F7">
        <w:rPr>
          <w:rStyle w:val="HideTWBExt"/>
          <w:b w:val="0"/>
        </w:rPr>
        <w:t>&lt;/NumAm&gt;</w:t>
      </w:r>
    </w:p>
    <w:p w14:paraId="2CDE491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66A7FE41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55D1F53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2B8B3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2D7304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E74361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47F4C" w14:textId="77777777" w:rsidR="004207DD" w:rsidRPr="00E730F7" w:rsidRDefault="004207DD" w:rsidP="00D45A36"/>
        </w:tc>
      </w:tr>
      <w:tr w:rsidR="004207DD" w:rsidRPr="00E730F7" w14:paraId="7528F34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CD68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E79F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CCA15F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9FE2D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głębokie przekonanie, że </w:t>
            </w:r>
            <w:r w:rsidRPr="00E730F7">
              <w:rPr>
                <w:b/>
                <w:i/>
              </w:rPr>
              <w:t xml:space="preserve">– mimo obecnie zamrożonego procesu akcesyjnego – </w:t>
            </w:r>
            <w:r w:rsidRPr="00E730F7">
              <w:t>Turcja jest krajem o strategicznym znaczeniu i kluczowym partnerem, jeśli chodzi o stabilność w szerzej pojmowanym regionie, oraz ważnym 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8E946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głębokie przekonanie, że Turcja jest krajem o strategicznym znaczeniu i kluczowym partnerem, jeśli chodzi o stabilność w szerzej pojmowanym regionie, oraz ważnym sojusznikiem, również w ramach NATO;</w:t>
            </w:r>
          </w:p>
        </w:tc>
      </w:tr>
    </w:tbl>
    <w:p w14:paraId="2FB9A88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083304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86F5396" w14:textId="17D40C9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554</w:t>
      </w:r>
      <w:r w:rsidRPr="00E730F7">
        <w:rPr>
          <w:rStyle w:val="HideTWBExt"/>
          <w:b w:val="0"/>
        </w:rPr>
        <w:t>&lt;/NumAm&gt;</w:t>
      </w:r>
    </w:p>
    <w:p w14:paraId="51E660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0E088C3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8F8D1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C79F30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2E3156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E7DF5" w14:textId="77777777" w:rsidR="004207DD" w:rsidRPr="00E730F7" w:rsidRDefault="004207DD" w:rsidP="00D45A36"/>
        </w:tc>
      </w:tr>
      <w:tr w:rsidR="004207DD" w:rsidRPr="00E730F7" w14:paraId="30CE915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975A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2471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6F6A2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A1808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</w:t>
            </w:r>
            <w:r w:rsidRPr="00E730F7">
              <w:rPr>
                <w:b/>
                <w:i/>
              </w:rPr>
              <w:t>głębokie</w:t>
            </w:r>
            <w:r w:rsidRPr="00E730F7">
              <w:rPr>
                <w:i/>
              </w:rPr>
              <w:t xml:space="preserve"> </w:t>
            </w:r>
            <w:r w:rsidRPr="00E730F7">
              <w:t xml:space="preserve">przekonanie, że – mimo obecnie zamrożonego procesu akcesyjnego – Turcja jest krajem o strategicznym znaczeniu i kluczowym </w:t>
            </w:r>
            <w:r w:rsidRPr="00E730F7">
              <w:rPr>
                <w:b/>
                <w:i/>
              </w:rPr>
              <w:t>partnerem, jeśli chodzi o stabilność</w:t>
            </w:r>
            <w:r w:rsidRPr="00E730F7">
              <w:t xml:space="preserve"> w szerzej pojmowanym regionie</w:t>
            </w:r>
            <w:r w:rsidRPr="00E730F7">
              <w:rPr>
                <w:b/>
                <w:i/>
              </w:rPr>
              <w:t>,</w:t>
            </w:r>
            <w:r w:rsidRPr="00E730F7">
              <w:t xml:space="preserve"> oraz </w:t>
            </w:r>
            <w:r w:rsidRPr="00E730F7">
              <w:rPr>
                <w:b/>
                <w:i/>
              </w:rPr>
              <w:t xml:space="preserve">ważnym </w:t>
            </w:r>
            <w:r w:rsidRPr="00E730F7">
              <w:t>sojusznikiem,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8E6EA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przekonanie, że – mimo obecnie zamrożonego procesu akcesyjnego – Turcja jest krajem o strategicznym znaczeniu i kluczowym </w:t>
            </w:r>
            <w:r w:rsidRPr="00E730F7">
              <w:rPr>
                <w:b/>
                <w:i/>
              </w:rPr>
              <w:t>podmiotem</w:t>
            </w:r>
            <w:r w:rsidRPr="00E730F7">
              <w:t xml:space="preserve"> w szerzej pojmowanym regionie oraz sojusznikiem, również w ramach NATO;</w:t>
            </w:r>
          </w:p>
        </w:tc>
      </w:tr>
    </w:tbl>
    <w:p w14:paraId="474887D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49091A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F1D099" w14:textId="54FB04D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555</w:t>
      </w:r>
      <w:r w:rsidRPr="00E730F7">
        <w:rPr>
          <w:rStyle w:val="HideTWBExt"/>
          <w:b w:val="0"/>
        </w:rPr>
        <w:t>&lt;/NumAm&gt;</w:t>
      </w:r>
    </w:p>
    <w:p w14:paraId="19DC373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</w:t>
      </w:r>
      <w:r w:rsidRPr="00E730F7">
        <w:rPr>
          <w:rStyle w:val="HideTWBExt"/>
          <w:b w:val="0"/>
        </w:rPr>
        <w:t>&lt;/Members&gt;</w:t>
      </w:r>
    </w:p>
    <w:p w14:paraId="303E938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BAE0F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F9C99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A3591F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A615B" w14:textId="77777777" w:rsidR="004207DD" w:rsidRPr="00E730F7" w:rsidRDefault="004207DD" w:rsidP="00D45A36"/>
        </w:tc>
      </w:tr>
      <w:tr w:rsidR="004207DD" w:rsidRPr="00E730F7" w14:paraId="3524910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D632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1D8B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AAD674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C35DF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 xml:space="preserve">ponownie wyraża </w:t>
            </w:r>
            <w:r w:rsidRPr="00E730F7">
              <w:rPr>
                <w:b/>
                <w:i/>
              </w:rPr>
              <w:t>głębokie</w:t>
            </w:r>
            <w:r w:rsidRPr="00E730F7">
              <w:rPr>
                <w:i/>
              </w:rPr>
              <w:t xml:space="preserve"> </w:t>
            </w:r>
            <w:r w:rsidRPr="00E730F7">
              <w:t xml:space="preserve">przekonanie, że – mimo obecnie zamrożonego procesu akcesyjnego – Turcja jest krajem o strategicznym znaczeniu i kluczowym partnerem, jeśli chodzi o stabilność w szerzej pojmowanym regionie, </w:t>
            </w:r>
            <w:r w:rsidRPr="00E730F7">
              <w:rPr>
                <w:b/>
                <w:i/>
              </w:rPr>
              <w:t>oraz ważnym sojusznikiem,</w:t>
            </w:r>
            <w:r w:rsidRPr="00E730F7">
              <w:t xml:space="preserve"> również w ramach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B89AC" w14:textId="77777777" w:rsidR="004207DD" w:rsidRPr="00E730F7" w:rsidRDefault="004207DD" w:rsidP="00D45A36">
            <w:pPr>
              <w:pStyle w:val="Normal6a"/>
            </w:pPr>
            <w:r w:rsidRPr="00E730F7">
              <w:t>20.</w:t>
            </w:r>
            <w:r w:rsidRPr="00E730F7">
              <w:tab/>
              <w:t>ponownie wyraża przekonanie, że – mimo obecnie zamrożonego procesu akcesyjnego – Turcja jest krajem o strategicznym znaczeniu i kluczowym partnerem, jeśli chodzi o stabilność w szerzej pojmowanym regionie, również w ramach NATO;</w:t>
            </w:r>
          </w:p>
        </w:tc>
      </w:tr>
    </w:tbl>
    <w:p w14:paraId="595FAF7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DB233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4EBA761" w14:textId="1A35BA0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556</w:t>
      </w:r>
      <w:r w:rsidRPr="00E730F7">
        <w:rPr>
          <w:rStyle w:val="HideTWBExt"/>
          <w:b w:val="0"/>
        </w:rPr>
        <w:t>&lt;/NumAm&gt;</w:t>
      </w:r>
    </w:p>
    <w:p w14:paraId="5F80EF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70687C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36D5D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5A95E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426F6A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6D430" w14:textId="77777777" w:rsidR="004207DD" w:rsidRPr="00E730F7" w:rsidRDefault="004207DD" w:rsidP="00D45A36"/>
        </w:tc>
      </w:tr>
      <w:tr w:rsidR="004207DD" w:rsidRPr="00E730F7" w14:paraId="2D51ED4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0330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1E09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645435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89044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418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20a.</w:t>
            </w:r>
            <w:r w:rsidRPr="00E730F7">
              <w:rPr>
                <w:b/>
                <w:i/>
              </w:rPr>
              <w:tab/>
              <w:t>z zadowoleniem przyjmuje różne zorganizowane niedawno dialogi wysokiego szczebla, w tym w dziedzinie handlu, a także plany zorganizowania dialogu wysokiego szczebla w dziedzinie gospodarki, jako pozytywne kroki w kierunku pragmatycznych form współpracy w obszarach leżących we wspólnym interesie; ponownie apeluje o wznowienie wszystkich istotnych dialogów wysokiego szczebla; podkreśla, że wymiana handlowa między UE a Turcją osiągnęła w ubiegłym roku rekordowy poziom, a UE pozostaje największym partnerem handlowym i inwestycyjnym Turcji; apeluje o usunięcie wszystkich istniejących barier i utrudnień handlowych;</w:t>
            </w:r>
          </w:p>
        </w:tc>
      </w:tr>
    </w:tbl>
    <w:p w14:paraId="5A361B8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8CAF4A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74A7438" w14:textId="2520997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557</w:t>
      </w:r>
      <w:r w:rsidRPr="00E730F7">
        <w:rPr>
          <w:rStyle w:val="HideTWBExt"/>
          <w:b w:val="0"/>
        </w:rPr>
        <w:t>&lt;/NumAm&gt;</w:t>
      </w:r>
    </w:p>
    <w:p w14:paraId="0E595E7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Ivaylo Valchev</w:t>
      </w:r>
      <w:r w:rsidRPr="00E730F7">
        <w:rPr>
          <w:rStyle w:val="HideTWBExt"/>
          <w:b w:val="0"/>
        </w:rPr>
        <w:t>&lt;/Members&gt;</w:t>
      </w:r>
    </w:p>
    <w:p w14:paraId="1588BD3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9CFA83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7634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20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2F4D4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44F9E" w14:textId="77777777" w:rsidR="004207DD" w:rsidRPr="00E730F7" w:rsidRDefault="004207DD" w:rsidP="00D45A36"/>
        </w:tc>
      </w:tr>
      <w:tr w:rsidR="004207DD" w:rsidRPr="00E730F7" w14:paraId="73979A4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426F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600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733B67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153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61C2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20a.</w:t>
            </w:r>
            <w:r w:rsidRPr="00E730F7">
              <w:rPr>
                <w:b/>
                <w:i/>
              </w:rPr>
              <w:tab/>
              <w:t>uważa, że należy zdecydowanie zaostrzyć kontrolę przywozu żywności, a głównie produktów rolnych z Turcji, ponieważ turecki przywóz często nie spełnia minimalnych standardów jednolitego rynku UE;</w:t>
            </w:r>
          </w:p>
        </w:tc>
      </w:tr>
    </w:tbl>
    <w:p w14:paraId="15EC2EC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0CB54A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0F1F131" w14:textId="34A9FF5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558</w:t>
      </w:r>
      <w:r w:rsidRPr="00E730F7">
        <w:rPr>
          <w:rStyle w:val="HideTWBExt"/>
          <w:b w:val="0"/>
        </w:rPr>
        <w:t>&lt;/NumAm&gt;</w:t>
      </w:r>
    </w:p>
    <w:p w14:paraId="4CBEB3A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4AFDDE4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84481B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73106F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2B2779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64359" w14:textId="77777777" w:rsidR="004207DD" w:rsidRPr="00E730F7" w:rsidRDefault="004207DD" w:rsidP="00D45A36"/>
        </w:tc>
      </w:tr>
      <w:tr w:rsidR="004207DD" w:rsidRPr="00E730F7" w14:paraId="488715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28F8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A212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615DB6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860DF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>ponownie wyraża</w:t>
            </w:r>
            <w:r w:rsidRPr="00E730F7">
              <w:t xml:space="preserve"> poparcie dla zmodernizowanej unii celnej o szerszym, wzajemnie korzystnym zakresie;</w:t>
            </w:r>
            <w:r w:rsidRPr="00E730F7">
              <w:rPr>
                <w:b/>
                <w:i/>
              </w:rPr>
              <w:t xml:space="preserve"> podkreśla, że aby Parlament wyraził zgodę na zakończenie tego procesu</w:t>
            </w:r>
            <w:r w:rsidRPr="00E730F7">
              <w:t>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90C33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 xml:space="preserve">jest gotów wyrazić </w:t>
            </w:r>
            <w:r w:rsidRPr="00E730F7">
              <w:t>poparcie dla zmodernizowanej unii celnej o szerszym, wzajemnie korzystnym zakresie</w:t>
            </w:r>
            <w:r w:rsidRPr="00E730F7">
              <w:rPr>
                <w:b/>
                <w:i/>
              </w:rPr>
              <w:t>, o ile Turcja w pełni i skutecznie wdroży protokół dodatkowy w odniesieniu do wszystkich państw członkowskich, w tym Republiki Cypryjskiej, w sposób niedyskryminacyjny, co stanowi warunek wstępny otwarcia negocjacji dotyczących modernizacji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nalega</w:t>
            </w:r>
            <w:r w:rsidRPr="00E730F7">
              <w:t xml:space="preserve">, </w:t>
            </w:r>
            <w:r w:rsidRPr="00E730F7">
              <w:rPr>
                <w:b/>
                <w:i/>
              </w:rPr>
              <w:t>że</w:t>
            </w:r>
            <w:r w:rsidRPr="00E730F7">
              <w:t xml:space="preserve"> taka modernizacja musiałaby opierać się na silnej warunkowości w dziedzinie praw człowieka i podstawowych wolności, poszanowania prawa międzynarodowego i stosunków dobrosąsiedzkich </w:t>
            </w:r>
            <w:r w:rsidRPr="00E730F7">
              <w:rPr>
                <w:b/>
                <w:i/>
              </w:rPr>
              <w:t>oraz że można ją przewidzieć jedynie po pełnym wdrożeniu przez Turcję protokołu dodatkowego w sprawie rozszerzenia układu z Ankary na wszystkie państwa członkowskie bez zastrzeżeń i w sposób niedyskryminacyjny, co jest warunkiem niezbędnym do uzyskania zgody Parlamentu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wyraża ubolewanie, że obecna unia celna nie będzie w pełni wykorzystywać swego potencjału, dopóki Turcja całkowicie i skutecznie nie wdroży protokołu dodatkowego w odniesieniu do wszystkich państw członkowskich w sposób niedyskryminacyjny;</w:t>
            </w:r>
          </w:p>
        </w:tc>
      </w:tr>
    </w:tbl>
    <w:p w14:paraId="6F8F637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AE7FD5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4418D7" w14:textId="50FD120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559</w:t>
      </w:r>
      <w:r w:rsidRPr="00E730F7">
        <w:rPr>
          <w:rStyle w:val="HideTWBExt"/>
          <w:b w:val="0"/>
        </w:rPr>
        <w:t>&lt;/NumAm&gt;</w:t>
      </w:r>
    </w:p>
    <w:p w14:paraId="2279D9D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Yannis Maniatis</w:t>
      </w:r>
      <w:r w:rsidRPr="00E730F7">
        <w:rPr>
          <w:rStyle w:val="HideTWBExt"/>
          <w:b w:val="0"/>
        </w:rPr>
        <w:t>&lt;/Members&gt;</w:t>
      </w:r>
    </w:p>
    <w:p w14:paraId="37A67F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96C569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C4212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835E19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135B3" w14:textId="77777777" w:rsidR="004207DD" w:rsidRPr="00E730F7" w:rsidRDefault="004207DD" w:rsidP="00D45A36"/>
        </w:tc>
      </w:tr>
      <w:tr w:rsidR="004207DD" w:rsidRPr="00E730F7" w14:paraId="5A26EFC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BC48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F601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0B2D9C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BA4C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FC0C4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 </w:t>
            </w:r>
            <w:r w:rsidRPr="00E730F7">
              <w:rPr>
                <w:b/>
                <w:i/>
              </w:rPr>
              <w:t>oraz automatycznych sankcjach w przypadku naruszenia warunkowości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podkreśla w związku z tym, że nierealistyczne wydaje się obecnie przewidywanie jakiejkolwiek modernizacji unii celnej, biorąc pod uwagę obecną sytuację w zakresie praw człowieka w tym kraju, jego prowokacyjną i rewizjonistyczną politykę zagraniczną oraz brak wdrożenia protokołu dodatkowego do układu z Ankary;</w:t>
            </w:r>
          </w:p>
        </w:tc>
      </w:tr>
    </w:tbl>
    <w:p w14:paraId="785A429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9B9B91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EB1AB8E" w14:textId="77A8DEF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560</w:t>
      </w:r>
      <w:r w:rsidRPr="00E730F7">
        <w:rPr>
          <w:rStyle w:val="HideTWBExt"/>
          <w:b w:val="0"/>
        </w:rPr>
        <w:t>&lt;/NumAm&gt;</w:t>
      </w:r>
    </w:p>
    <w:p w14:paraId="010F50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43830C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57758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E85E5A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579A8E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88A98" w14:textId="77777777" w:rsidR="004207DD" w:rsidRPr="00E730F7" w:rsidRDefault="004207DD" w:rsidP="00D45A36"/>
        </w:tc>
      </w:tr>
      <w:tr w:rsidR="004207DD" w:rsidRPr="00E730F7" w14:paraId="1C456C2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1B54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36AC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2B44EC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1FB2A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D578C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 </w:t>
            </w:r>
            <w:r w:rsidRPr="00E730F7">
              <w:rPr>
                <w:b/>
                <w:i/>
              </w:rPr>
              <w:t>i obejmować przyjęcie odpowiedniej klauzuli zawieszenia oraz skutecznego mechanizmu rozstrzygania sporów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zauważa jednak, że istniejąca umowa o unii celnej nie została w pełni i bezkrytycznie wdrożona przez Turcję wobec wszystkich państw członkowskich UE;</w:t>
            </w:r>
          </w:p>
        </w:tc>
      </w:tr>
    </w:tbl>
    <w:p w14:paraId="0A40107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6C4D17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3AE67E" w14:textId="18E2900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561</w:t>
      </w:r>
      <w:r w:rsidRPr="00E730F7">
        <w:rPr>
          <w:rStyle w:val="HideTWBExt"/>
          <w:b w:val="0"/>
        </w:rPr>
        <w:t>&lt;/NumAm&gt;</w:t>
      </w:r>
    </w:p>
    <w:p w14:paraId="30A93E7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67CD90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43FA0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7FAA57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E55764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A38E4" w14:textId="77777777" w:rsidR="004207DD" w:rsidRPr="00E730F7" w:rsidRDefault="004207DD" w:rsidP="00D45A36"/>
        </w:tc>
      </w:tr>
      <w:tr w:rsidR="004207DD" w:rsidRPr="00E730F7" w14:paraId="4B21C84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7F19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B04B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03B9C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D7B7F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7B551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</w:t>
            </w:r>
            <w:r w:rsidRPr="00E730F7">
              <w:rPr>
                <w:b/>
                <w:i/>
              </w:rPr>
              <w:t>, która mogłaby obejmować szeroki zakres obszarów wspólnego zainteresowania, w tym cyfryzację i dostosowanie do Zielonego Ładu, i mogłaby przyczynić się do bezpieczeństwa gospodarczego obu stron</w:t>
            </w:r>
            <w:r w:rsidRPr="00E730F7">
              <w:t>; podkreśla, że aby Parlament wyraził zgodę na zakończenie tego procesu, taka modernizacja musiałaby opierać się na silnej warunkowości w dziedzinie praw człowieka i podstawowych wolności, poszanowania prawa międzynarodowego i stosunków dobrosąsiedzkich</w:t>
            </w:r>
            <w:r w:rsidRPr="00E730F7">
              <w:rPr>
                <w:b/>
                <w:i/>
              </w:rPr>
              <w:t>, a także na pełnym wdrożeniu przez Turcję protokołu dodatkowego w sprawie rozszerzenia układu z Ankary na wszystkie państwa członkowskie</w:t>
            </w:r>
            <w:r w:rsidRPr="00E730F7">
              <w:t>;</w:t>
            </w:r>
          </w:p>
        </w:tc>
      </w:tr>
    </w:tbl>
    <w:p w14:paraId="0DFA9023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07852D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A4989CC" w14:textId="3B9F14D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562</w:t>
      </w:r>
      <w:r w:rsidRPr="00E730F7">
        <w:rPr>
          <w:rStyle w:val="HideTWBExt"/>
          <w:b w:val="0"/>
        </w:rPr>
        <w:t>&lt;/NumAm&gt;</w:t>
      </w:r>
    </w:p>
    <w:p w14:paraId="22383D7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629AB65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452766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955A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335F5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288B5" w14:textId="77777777" w:rsidR="004207DD" w:rsidRPr="00E730F7" w:rsidRDefault="004207DD" w:rsidP="00D45A36"/>
        </w:tc>
      </w:tr>
      <w:tr w:rsidR="004207DD" w:rsidRPr="00E730F7" w14:paraId="32C3947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99C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0FC8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46CC7F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40302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432C7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 </w:t>
            </w:r>
            <w:r w:rsidRPr="00E730F7">
              <w:rPr>
                <w:b/>
                <w:i/>
              </w:rPr>
              <w:t>i obejmować przyjęcie odpowiedniej klauzuli zawieszenia oraz skutecznego mechanizmu rozstrzygania sporów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zauważa jednak, że istniejąca umowa o unii celnej nie została w pełni i bezkrytycznie wdrożona przez Turcję wobec wszystkich państw członkowskich UE;</w:t>
            </w:r>
          </w:p>
        </w:tc>
      </w:tr>
    </w:tbl>
    <w:p w14:paraId="5C40607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CC19A3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58CB312" w14:textId="065489A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563</w:t>
      </w:r>
      <w:r w:rsidRPr="00E730F7">
        <w:rPr>
          <w:rStyle w:val="HideTWBExt"/>
          <w:b w:val="0"/>
        </w:rPr>
        <w:t>&lt;/NumAm&gt;</w:t>
      </w:r>
    </w:p>
    <w:p w14:paraId="41BEA2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4978E745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3E4D168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E656E4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443F5E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745DC8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D7888" w14:textId="77777777" w:rsidR="004207DD" w:rsidRPr="00E730F7" w:rsidRDefault="004207DD" w:rsidP="00D45A36"/>
        </w:tc>
      </w:tr>
      <w:tr w:rsidR="004207DD" w:rsidRPr="00E730F7" w14:paraId="41776CF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A598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936C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F0FEC8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C6FE4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D32BB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 </w:t>
            </w:r>
            <w:r w:rsidRPr="00E730F7">
              <w:rPr>
                <w:b/>
                <w:i/>
              </w:rPr>
              <w:t>podkreśla, że modernizacja unii celnej ma kluczowe znaczenie dla tureckiej polityki w zakresie zielonej energii oraz dla ogólnych stosunków gospodarczych z UE opartych na normach;</w:t>
            </w:r>
          </w:p>
        </w:tc>
      </w:tr>
    </w:tbl>
    <w:p w14:paraId="20F2B50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A1815F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BE68220" w14:textId="2F70A05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564</w:t>
      </w:r>
      <w:r w:rsidRPr="00E730F7">
        <w:rPr>
          <w:rStyle w:val="HideTWBExt"/>
          <w:b w:val="0"/>
        </w:rPr>
        <w:t>&lt;/NumAm&gt;</w:t>
      </w:r>
    </w:p>
    <w:p w14:paraId="651AD3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5140FDD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55629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57551B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B5FA9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C1106" w14:textId="77777777" w:rsidR="004207DD" w:rsidRPr="00E730F7" w:rsidRDefault="004207DD" w:rsidP="00D45A36"/>
        </w:tc>
      </w:tr>
      <w:tr w:rsidR="004207DD" w:rsidRPr="00E730F7" w14:paraId="21FA796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AF31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C350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A7019B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1892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B5CB4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</w:t>
            </w:r>
            <w:r w:rsidRPr="00E730F7">
              <w:rPr>
                <w:b/>
                <w:i/>
              </w:rPr>
              <w:t>, co powinno obejmować przepisy dotyczące handlu cyfrowego, zamówień publicznych, zobowiązań w zakresie zrównoważonego rozwoju i należytej staranności</w:t>
            </w:r>
            <w:r w:rsidRPr="00E730F7">
              <w:t>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</w:tr>
    </w:tbl>
    <w:p w14:paraId="19966CE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ADC917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F94BC1C" w14:textId="27F1F32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565</w:t>
      </w:r>
      <w:r w:rsidRPr="00E730F7">
        <w:rPr>
          <w:rStyle w:val="HideTWBExt"/>
          <w:b w:val="0"/>
        </w:rPr>
        <w:t>&lt;/NumAm&gt;</w:t>
      </w:r>
    </w:p>
    <w:p w14:paraId="3801624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28240B0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9C889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D46376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70071F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99FB3" w14:textId="77777777" w:rsidR="004207DD" w:rsidRPr="00E730F7" w:rsidRDefault="004207DD" w:rsidP="00D45A36"/>
        </w:tc>
      </w:tr>
      <w:tr w:rsidR="004207DD" w:rsidRPr="00E730F7" w14:paraId="48E7A09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0E5B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8DD1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25D596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98345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DEE8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</w:t>
            </w:r>
            <w:r w:rsidRPr="00E730F7">
              <w:rPr>
                <w:b/>
                <w:i/>
              </w:rPr>
              <w:t>, a także na uprzednim pełnym wdrożeniu przez Turcję istniejącego protokołu dodatkowego w sprawie rozszerzenia układu z Ankary na wszystkie państwa członkowskie</w:t>
            </w:r>
            <w:r w:rsidRPr="00E730F7">
              <w:t>;</w:t>
            </w:r>
          </w:p>
        </w:tc>
      </w:tr>
    </w:tbl>
    <w:p w14:paraId="423B864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09B450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B5A1107" w14:textId="08EEFF5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566</w:t>
      </w:r>
      <w:r w:rsidRPr="00E730F7">
        <w:rPr>
          <w:rStyle w:val="HideTWBExt"/>
          <w:b w:val="0"/>
        </w:rPr>
        <w:t>&lt;/NumAm&gt;</w:t>
      </w:r>
    </w:p>
    <w:p w14:paraId="694BFF6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2390EA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98CAE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4FC86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2FA16B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BF030" w14:textId="77777777" w:rsidR="004207DD" w:rsidRPr="00E730F7" w:rsidRDefault="004207DD" w:rsidP="00D45A36"/>
        </w:tc>
      </w:tr>
      <w:tr w:rsidR="004207DD" w:rsidRPr="00E730F7" w14:paraId="096BF90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6239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FA7F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6C136C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B899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F6F64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>ponownie wyraża poparcie dla zmodernizowanej unii celnej o szerszym, wzajemnie korzystnym zakresie</w:t>
            </w:r>
            <w:r w:rsidRPr="00E730F7">
              <w:rPr>
                <w:b/>
                <w:i/>
              </w:rPr>
              <w:t>, której towarzyszyć będzie skuteczny i wydajny mechanizm rozstrzygania sporów</w:t>
            </w:r>
            <w:r w:rsidRPr="00E730F7">
              <w:t>; podkreśla, że aby Parlament wyraził zgodę na zakończenie tego procesu, taka modernizacja musiałaby opierać się na silnej warunkowości w dziedzinie praw człowieka i podstawowych wolności, poszanowania prawa międzynarodowego i stosunków dobrosąsiedzkich</w:t>
            </w:r>
            <w:r w:rsidRPr="00E730F7">
              <w:rPr>
                <w:b/>
                <w:i/>
              </w:rPr>
              <w:t>, w tym dostosowaniu się do sankcji UE nałożonych na Rosję</w:t>
            </w:r>
            <w:r w:rsidRPr="00E730F7">
              <w:t>;</w:t>
            </w:r>
          </w:p>
        </w:tc>
      </w:tr>
    </w:tbl>
    <w:p w14:paraId="7D6050D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309C69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7C01232" w14:textId="7D524C6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567</w:t>
      </w:r>
      <w:r w:rsidRPr="00E730F7">
        <w:rPr>
          <w:rStyle w:val="HideTWBExt"/>
          <w:b w:val="0"/>
        </w:rPr>
        <w:t>&lt;/NumAm&gt;</w:t>
      </w:r>
    </w:p>
    <w:p w14:paraId="7E86F6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1AB26E5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3FE6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07FA55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0BAAE8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63E24" w14:textId="77777777" w:rsidR="004207DD" w:rsidRPr="00E730F7" w:rsidRDefault="004207DD" w:rsidP="00D45A36"/>
        </w:tc>
      </w:tr>
      <w:tr w:rsidR="004207DD" w:rsidRPr="00E730F7" w14:paraId="3B3A0B11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5C3B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1FB1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C9CE48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75060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>ponownie wyraża poparcie dla zmodernizowanej</w:t>
            </w:r>
            <w:r w:rsidRPr="00E730F7">
              <w:t xml:space="preserve"> unii celnej o szerszym, wzajemnie korzystnym zakresie</w:t>
            </w:r>
            <w:r w:rsidRPr="00E730F7">
              <w:rPr>
                <w:b/>
                <w:i/>
              </w:rPr>
              <w:t>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podkreśla, że aby Parlament wyraził zgodę na zakończenie tego procesu</w:t>
            </w:r>
            <w:r w:rsidRPr="00E730F7">
              <w:t xml:space="preserve">, taka modernizacja </w:t>
            </w:r>
            <w:r w:rsidRPr="00E730F7">
              <w:rPr>
                <w:b/>
                <w:i/>
              </w:rPr>
              <w:t xml:space="preserve">musiałaby </w:t>
            </w:r>
            <w:r w:rsidRPr="00E730F7">
              <w:t>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46B8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>zwraca uwagę, że aby Parlament wyraził zgodę na zmodernizowanie</w:t>
            </w:r>
            <w:r w:rsidRPr="00E730F7">
              <w:t xml:space="preserve"> unii celnej o szerszym, wzajemnie korzystnym zakresie, taka modernizacja </w:t>
            </w:r>
            <w:r w:rsidRPr="00E730F7">
              <w:rPr>
                <w:b/>
                <w:i/>
              </w:rPr>
              <w:t>musi</w:t>
            </w:r>
            <w:r w:rsidRPr="00E730F7">
              <w:t xml:space="preserve"> opierać się na silnej warunkowości w dziedzinie praw człowieka i podstawowych wolności, poszanowania prawa międzynarodowego i stosunków dobrosąsiedzkich;</w:t>
            </w:r>
          </w:p>
        </w:tc>
      </w:tr>
    </w:tbl>
    <w:p w14:paraId="79F6CC4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0C08A2F5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2FFC127" w14:textId="3676D51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568</w:t>
      </w:r>
      <w:r w:rsidRPr="00E730F7">
        <w:rPr>
          <w:rStyle w:val="HideTWBExt"/>
          <w:b w:val="0"/>
        </w:rPr>
        <w:t>&lt;/NumAm&gt;</w:t>
      </w:r>
    </w:p>
    <w:p w14:paraId="78A1ABC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Roberto Vannacci, Susanna Ceccardi, Silvia Sardone, Sebastiaan Stöteler, Hermann Tertsch</w:t>
      </w:r>
      <w:r w:rsidRPr="00E730F7">
        <w:rPr>
          <w:rStyle w:val="HideTWBExt"/>
          <w:b w:val="0"/>
        </w:rPr>
        <w:t>&lt;/Members&gt;</w:t>
      </w:r>
    </w:p>
    <w:p w14:paraId="6D484E2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9EC26D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39A976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711A5B9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F95C7" w14:textId="77777777" w:rsidR="004207DD" w:rsidRPr="00E730F7" w:rsidRDefault="004207DD" w:rsidP="00D45A36"/>
        </w:tc>
      </w:tr>
      <w:tr w:rsidR="004207DD" w:rsidRPr="00E730F7" w14:paraId="1602029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F670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1241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942DF5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AF15D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>ponownie wyraża poparcie dla zmodernizowanej</w:t>
            </w:r>
            <w:r w:rsidRPr="00E730F7">
              <w:t xml:space="preserve"> unii celnej </w:t>
            </w:r>
            <w:r w:rsidRPr="00E730F7">
              <w:rPr>
                <w:b/>
                <w:i/>
              </w:rPr>
              <w:t>o szerszym, wzajemnie korzystnym zakresie</w:t>
            </w:r>
            <w:r w:rsidRPr="00E730F7">
              <w:t>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A5CB2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</w:r>
            <w:r w:rsidRPr="00E730F7">
              <w:rPr>
                <w:b/>
                <w:i/>
              </w:rPr>
              <w:t xml:space="preserve">podkreśla, że przewidywanie jakiejkolwiek modernizacji </w:t>
            </w:r>
            <w:r w:rsidRPr="00E730F7">
              <w:t>unii celnej</w:t>
            </w:r>
            <w:r w:rsidRPr="00E730F7">
              <w:rPr>
                <w:b/>
                <w:i/>
              </w:rPr>
              <w:t xml:space="preserve"> wydaje się nierealistyczne</w:t>
            </w:r>
            <w:r w:rsidRPr="00E730F7">
              <w:t>; podkreśla, że aby Parlament wyraził zgodę na zakończenie tego procesu, taka modernizacja musiałaby opierać się na silnej warunkowości w dziedzinie praw człowieka i podstawowych wolności, poszanowania prawa międzynarodowego i stosunków dobrosąsiedzkich;</w:t>
            </w:r>
          </w:p>
        </w:tc>
      </w:tr>
    </w:tbl>
    <w:p w14:paraId="057E31A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5434D2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818C807" w14:textId="6DACB27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569</w:t>
      </w:r>
      <w:r w:rsidRPr="00E730F7">
        <w:rPr>
          <w:rStyle w:val="HideTWBExt"/>
          <w:b w:val="0"/>
        </w:rPr>
        <w:t>&lt;/NumAm&gt;</w:t>
      </w:r>
    </w:p>
    <w:p w14:paraId="79BE8C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Tynkkynen, Ivaylo Valchev</w:t>
      </w:r>
      <w:r w:rsidRPr="00E730F7">
        <w:rPr>
          <w:rStyle w:val="HideTWBExt"/>
          <w:b w:val="0"/>
        </w:rPr>
        <w:t>&lt;/Members&gt;</w:t>
      </w:r>
    </w:p>
    <w:p w14:paraId="1E0FFB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627DF4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2ADBD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ADBF3D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C5027" w14:textId="77777777" w:rsidR="004207DD" w:rsidRPr="00E730F7" w:rsidRDefault="004207DD" w:rsidP="00D45A36"/>
        </w:tc>
      </w:tr>
      <w:tr w:rsidR="004207DD" w:rsidRPr="00E730F7" w14:paraId="2CEECC5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6226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26BD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B7C988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25E9A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</w:t>
            </w:r>
            <w:r w:rsidRPr="00E730F7">
              <w:rPr>
                <w:b/>
                <w:i/>
              </w:rPr>
              <w:t>zmodernizowanej unii celnej o szerszym, wzajemnie korzystnym zakresie; podkreśla, że aby Parlament wyraził zgodę na zakończenie tego procesu, taka modernizacja musiałaby opierać się</w:t>
            </w:r>
            <w:r w:rsidRPr="00E730F7">
              <w:t xml:space="preserve"> na </w:t>
            </w:r>
            <w:r w:rsidRPr="00E730F7">
              <w:rPr>
                <w:b/>
                <w:i/>
              </w:rPr>
              <w:t>silnej warunkowości w dziedzinie</w:t>
            </w:r>
            <w:r w:rsidRPr="00E730F7">
              <w:t xml:space="preserve"> praw człowieka i podstawowych wolności, poszanowania prawa międzynarodowego i stosunków dobrosąsiedzkich;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425D8" w14:textId="77777777" w:rsidR="004207DD" w:rsidRPr="00E730F7" w:rsidRDefault="004207DD" w:rsidP="00D45A36">
            <w:pPr>
              <w:pStyle w:val="Normal6a"/>
            </w:pPr>
            <w:r w:rsidRPr="00E730F7">
              <w:t>21.</w:t>
            </w:r>
            <w:r w:rsidRPr="00E730F7">
              <w:tab/>
              <w:t xml:space="preserve">ponownie wyraża poparcie dla </w:t>
            </w:r>
            <w:r w:rsidRPr="00E730F7">
              <w:rPr>
                <w:b/>
                <w:i/>
              </w:rPr>
              <w:t>uporządkowanego przeglądu obecnych ram handlowych,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 xml:space="preserve">z myślą o stopniowym uniezależnianiu handlowym państw członkowskich od Turcji za sprawą opartej na zasadach polityki wobec długotrwałego odrażającego stosunku Turcji do </w:t>
            </w:r>
            <w:r w:rsidRPr="00E730F7">
              <w:t>praw człowieka i podstawowych wolności, poszanowania prawa międzynarodowego i stosunków dobrosąsiedzkich;</w:t>
            </w:r>
          </w:p>
        </w:tc>
      </w:tr>
    </w:tbl>
    <w:p w14:paraId="05F42A5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309276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C274510" w14:textId="00221F3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570</w:t>
      </w:r>
      <w:r w:rsidRPr="00E730F7">
        <w:rPr>
          <w:rStyle w:val="HideTWBExt"/>
          <w:b w:val="0"/>
        </w:rPr>
        <w:t>&lt;/NumAm&gt;</w:t>
      </w:r>
    </w:p>
    <w:p w14:paraId="19914B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Christophe Gomart</w:t>
      </w:r>
      <w:r w:rsidRPr="00E730F7">
        <w:rPr>
          <w:rStyle w:val="HideTWBExt"/>
          <w:b w:val="0"/>
        </w:rPr>
        <w:t>&lt;/Members&gt;</w:t>
      </w:r>
    </w:p>
    <w:p w14:paraId="7606B16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9D036A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3CD58B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 – akapit 1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AF341E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25428" w14:textId="77777777" w:rsidR="004207DD" w:rsidRPr="00E730F7" w:rsidRDefault="004207DD" w:rsidP="00D45A36"/>
        </w:tc>
      </w:tr>
      <w:tr w:rsidR="004207DD" w:rsidRPr="00E730F7" w14:paraId="072AA9E2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4C7D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3330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A77904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0378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5C73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wyraża głębokie ubolewanie, że pomimo ponad 18 mld EUR pomocy wypłaconej przez Unię Europejską od 1999 r. w ramach Instrumentu Pomocy Przedakcesyjnej (IPA) Turcja nadal oddala się od podstawowych wartości europejskich; wzywa Komisję do ponownej oceny tych funduszy i przekierowania ich na programy mające na celu zabezpieczenie granic Europy i wzmocnienie Frontexu;</w:t>
            </w:r>
          </w:p>
        </w:tc>
      </w:tr>
    </w:tbl>
    <w:p w14:paraId="07E68F5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316DCF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F35DA71" w14:textId="586F62C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571</w:t>
      </w:r>
      <w:r w:rsidRPr="00E730F7">
        <w:rPr>
          <w:rStyle w:val="HideTWBExt"/>
          <w:b w:val="0"/>
        </w:rPr>
        <w:t>&lt;/NumAm&gt;</w:t>
      </w:r>
    </w:p>
    <w:p w14:paraId="4009E5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Andrey Kovatchev</w:t>
      </w:r>
      <w:r w:rsidRPr="00E730F7">
        <w:rPr>
          <w:rStyle w:val="HideTWBExt"/>
          <w:b w:val="0"/>
        </w:rPr>
        <w:t>&lt;/Members&gt;</w:t>
      </w:r>
    </w:p>
    <w:p w14:paraId="56AEF3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0C9BD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67307A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21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2C5650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99492" w14:textId="77777777" w:rsidR="004207DD" w:rsidRPr="00E730F7" w:rsidRDefault="004207DD" w:rsidP="00D45A36"/>
        </w:tc>
      </w:tr>
      <w:tr w:rsidR="004207DD" w:rsidRPr="00E730F7" w14:paraId="0CC647E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19C0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B945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6C21E4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196FA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9CCC8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21a.</w:t>
            </w:r>
            <w:r w:rsidRPr="00E730F7">
              <w:rPr>
                <w:b/>
                <w:i/>
              </w:rPr>
              <w:tab/>
              <w:t>podkreśla znaczenie zachęcania do pogłębiania partnerstwa we wszystkich sektorach gospodarki, z korzyścią dla UE, jej państw członkowskich i Turcji; odnotowuje w szczególności znaczenie współpracy m.in. w dziedzinie energii, innowacji, sztucznej inteligencji, zdrowia, bezpieczeństwa i zarządzania migracjami; </w:t>
            </w:r>
          </w:p>
        </w:tc>
      </w:tr>
    </w:tbl>
    <w:p w14:paraId="50113D5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06C57B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4DD3E82" w14:textId="3B5B1F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572</w:t>
      </w:r>
      <w:r w:rsidRPr="00E730F7">
        <w:rPr>
          <w:rStyle w:val="HideTWBExt"/>
          <w:b w:val="0"/>
        </w:rPr>
        <w:t>&lt;/NumAm&gt;</w:t>
      </w:r>
    </w:p>
    <w:p w14:paraId="56B3D3F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4BD6D92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C54CE9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C8707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F596BA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E1285" w14:textId="77777777" w:rsidR="004207DD" w:rsidRPr="00E730F7" w:rsidRDefault="004207DD" w:rsidP="00D45A36"/>
        </w:tc>
      </w:tr>
      <w:tr w:rsidR="004207DD" w:rsidRPr="00E730F7" w14:paraId="636D9B6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2EE3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A391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7F012F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F62A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22.</w:t>
            </w:r>
            <w:r w:rsidRPr="00E730F7">
              <w:tab/>
            </w:r>
            <w:r w:rsidRPr="00E730F7">
              <w:rPr>
                <w:b/>
                <w:i/>
              </w:rPr>
              <w:t>z głębokim ubolewaniem zauważa, że Turcja nie poczyniła postępów w kierunku spełnienia wymaganych kryteriów liberalizacji reżimu wizowego;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9AA1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6013A3C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6C7F0FA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21A085B" w14:textId="1BF93A6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573</w:t>
      </w:r>
      <w:r w:rsidRPr="00E730F7">
        <w:rPr>
          <w:rStyle w:val="HideTWBExt"/>
          <w:b w:val="0"/>
        </w:rPr>
        <w:t>&lt;/NumAm&gt;</w:t>
      </w:r>
    </w:p>
    <w:p w14:paraId="2BBF49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64614D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3E0B4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E6B58A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1600CB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54334" w14:textId="77777777" w:rsidR="004207DD" w:rsidRPr="00E730F7" w:rsidRDefault="004207DD" w:rsidP="00D45A36"/>
        </w:tc>
      </w:tr>
      <w:tr w:rsidR="004207DD" w:rsidRPr="00E730F7" w14:paraId="75835C4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5893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26E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A4DB04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80821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CA909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 </w:t>
            </w:r>
            <w:r w:rsidRPr="00E730F7">
              <w:rPr>
                <w:b/>
                <w:i/>
              </w:rPr>
              <w:t>ubolewa, że obywatele Turcji mają problemy z wnioskami wizowymi do państw członkowskich UE ze względu na znaczne zwiększenie wymagań i obawy przed nadużywaniem systemu; wzywa państwa członkowskie do zwiększenia zasobów przeznaczonych na tę kwestię; popiera środki dotyczące ułatwień wizowych, w szczególności w odniesieniu do działalności gospodarczej i studentów uczestniczących w programie Erasmus;</w:t>
            </w:r>
          </w:p>
        </w:tc>
      </w:tr>
    </w:tbl>
    <w:p w14:paraId="4171B21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1C9418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6DF9BF" w14:textId="5CF9F21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574</w:t>
      </w:r>
      <w:r w:rsidRPr="00E730F7">
        <w:rPr>
          <w:rStyle w:val="HideTWBExt"/>
          <w:b w:val="0"/>
        </w:rPr>
        <w:t>&lt;/NumAm&gt;</w:t>
      </w:r>
    </w:p>
    <w:p w14:paraId="2512F54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63582C9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8B34C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17CA5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CDA9E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136BC" w14:textId="77777777" w:rsidR="004207DD" w:rsidRPr="00E730F7" w:rsidRDefault="004207DD" w:rsidP="00D45A36"/>
        </w:tc>
      </w:tr>
      <w:tr w:rsidR="004207DD" w:rsidRPr="00E730F7" w14:paraId="0239E7E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FA6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31CF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DB1628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22BB0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jasno </w:t>
            </w:r>
            <w:r w:rsidRPr="00E730F7">
              <w:rPr>
                <w:b/>
                <w:i/>
              </w:rPr>
              <w:t>określone warunki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BD34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</w:t>
            </w:r>
            <w:r w:rsidRPr="00E730F7">
              <w:rPr>
                <w:b/>
                <w:i/>
              </w:rPr>
              <w:t xml:space="preserve">w pełni </w:t>
            </w:r>
            <w:r w:rsidRPr="00E730F7">
              <w:t xml:space="preserve">spełnią </w:t>
            </w:r>
            <w:r w:rsidRPr="00E730F7">
              <w:rPr>
                <w:b/>
                <w:i/>
              </w:rPr>
              <w:t xml:space="preserve">sześć </w:t>
            </w:r>
            <w:r w:rsidRPr="00E730F7">
              <w:t xml:space="preserve">jasno </w:t>
            </w:r>
            <w:r w:rsidRPr="00E730F7">
              <w:rPr>
                <w:b/>
                <w:i/>
              </w:rPr>
              <w:t>określonych niespełnionych wymogów w sposób niedyskryminacyjny wobec wszystkich państw członkowskich</w:t>
            </w:r>
            <w:r w:rsidRPr="00E730F7">
              <w:t>;</w:t>
            </w:r>
            <w:r w:rsidRPr="00E730F7">
              <w:rPr>
                <w:b/>
                <w:i/>
              </w:rPr>
              <w:t xml:space="preserve"> ubolewa, że obywatele Turcji mają problemy z wnioskami wizowymi; przypomina Turcji, że brak wymiernych i skumulowanych postępów w zakresie niespełnionych warunków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>ma bezpośredni wpływ na działalność gospodarczą i studentów uczestniczących w programie Erasmus;</w:t>
            </w:r>
          </w:p>
        </w:tc>
      </w:tr>
    </w:tbl>
    <w:p w14:paraId="491EBEA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B84B0D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E018806" w14:textId="159AEA6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575</w:t>
      </w:r>
      <w:r w:rsidRPr="00E730F7">
        <w:rPr>
          <w:rStyle w:val="HideTWBExt"/>
          <w:b w:val="0"/>
        </w:rPr>
        <w:t>&lt;/NumAm&gt;</w:t>
      </w:r>
    </w:p>
    <w:p w14:paraId="6BCC0AF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0DCCCBA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4AE2C6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8E91C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AC1E65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16665" w14:textId="77777777" w:rsidR="004207DD" w:rsidRPr="00E730F7" w:rsidRDefault="004207DD" w:rsidP="00D45A36"/>
        </w:tc>
      </w:tr>
      <w:tr w:rsidR="004207DD" w:rsidRPr="00E730F7" w14:paraId="094E5E5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E738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707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D604E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54882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</w:t>
            </w:r>
            <w:r w:rsidRPr="00E730F7">
              <w:rPr>
                <w:b/>
                <w:i/>
              </w:rPr>
              <w:t>jasno określone warunki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B5919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</w:t>
            </w:r>
            <w:r w:rsidRPr="00E730F7">
              <w:rPr>
                <w:b/>
                <w:i/>
              </w:rPr>
              <w:t>wszystkie niespełnione wymogi w pełni i skutecznie oraz w sposób niedyskryminacyjny wobec wszystkich państw członkowskich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głęboko ubolewa nad ciągłymi próbami obwiniania UE przez władze tureckie za brak postępów w tej dziedzinie, a jednocześnie Turcja nie podejmuje żadnych niezbędnych działań w celu spełnienia sześciu pozostałych wymogów;</w:t>
            </w:r>
          </w:p>
        </w:tc>
      </w:tr>
    </w:tbl>
    <w:p w14:paraId="1A87C0D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4FE535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FC6E7B5" w14:textId="3E673C0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576</w:t>
      </w:r>
      <w:r w:rsidRPr="00E730F7">
        <w:rPr>
          <w:rStyle w:val="HideTWBExt"/>
          <w:b w:val="0"/>
        </w:rPr>
        <w:t>&lt;/NumAm&gt;</w:t>
      </w:r>
    </w:p>
    <w:p w14:paraId="2CB3DA4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0AC8BEB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24A2B4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26C36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BF624A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6FDE0" w14:textId="77777777" w:rsidR="004207DD" w:rsidRPr="00E730F7" w:rsidRDefault="004207DD" w:rsidP="00D45A36"/>
        </w:tc>
      </w:tr>
      <w:tr w:rsidR="004207DD" w:rsidRPr="00E730F7" w14:paraId="4379032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85CC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BBAC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A8172B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B35CE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E79E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</w:t>
            </w:r>
            <w:r w:rsidRPr="00E730F7">
              <w:rPr>
                <w:b/>
                <w:i/>
              </w:rPr>
              <w:t>sześć niespełnionych wymogów w sposób skuteczny i niedyskryminacyjny wobec wszystkich państw członkowskich</w:t>
            </w:r>
            <w:r w:rsidRPr="00E730F7">
              <w:t xml:space="preserve">; </w:t>
            </w:r>
            <w:r w:rsidRPr="00E730F7">
              <w:rPr>
                <w:b/>
                <w:i/>
              </w:rPr>
              <w:t>głęboko ubolewa nad ciągłymi próbami obwiniania UE przez władze tureckie za brak postępów w tej dziedzinie, a jednocześnie Turcja nie podejmuje żadnych niezbędnych działań w celu spełnienia sześciu znanych jej wymogów;</w:t>
            </w:r>
          </w:p>
        </w:tc>
      </w:tr>
    </w:tbl>
    <w:p w14:paraId="23199F0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8F7C31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9A9650C" w14:textId="6D29BB1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577</w:t>
      </w:r>
      <w:r w:rsidRPr="00E730F7">
        <w:rPr>
          <w:rStyle w:val="HideTWBExt"/>
          <w:b w:val="0"/>
        </w:rPr>
        <w:t>&lt;/NumAm&gt;</w:t>
      </w:r>
    </w:p>
    <w:p w14:paraId="02966BC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Hana Jalloul Muro</w:t>
      </w:r>
      <w:r w:rsidRPr="00E730F7">
        <w:rPr>
          <w:rStyle w:val="HideTWBExt"/>
          <w:b w:val="0"/>
        </w:rPr>
        <w:t>&lt;/Members&gt;</w:t>
      </w:r>
    </w:p>
    <w:p w14:paraId="5FB28DA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FF06AD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540065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688FEE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0D71B" w14:textId="77777777" w:rsidR="004207DD" w:rsidRPr="00E730F7" w:rsidRDefault="004207DD" w:rsidP="00D45A36"/>
        </w:tc>
      </w:tr>
      <w:tr w:rsidR="004207DD" w:rsidRPr="00E730F7" w14:paraId="6452BA2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894F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719B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F1BB4E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D46BC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F73D5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  <w:r w:rsidRPr="00E730F7">
              <w:rPr>
                <w:b/>
                <w:i/>
              </w:rPr>
              <w:t> uznaje jednak polityczne zaangażowanie w poprawę dostępu do wiz i apeluje o wzmożone starania obu stron w celu usunięcia pozostałych barier technicznych i administracyjnych;</w:t>
            </w:r>
          </w:p>
        </w:tc>
      </w:tr>
    </w:tbl>
    <w:p w14:paraId="34F7EBF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623573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F999C5E" w14:textId="5C24E61D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578</w:t>
      </w:r>
      <w:r w:rsidRPr="00E730F7">
        <w:rPr>
          <w:rStyle w:val="HideTWBExt"/>
          <w:b w:val="0"/>
        </w:rPr>
        <w:t>&lt;/NumAm&gt;</w:t>
      </w:r>
    </w:p>
    <w:p w14:paraId="131082A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Roberto Vannacci, Susanna Ceccardi, Silvia Sardone, Sebastiaan Stöteler, Hermann Tertsch</w:t>
      </w:r>
      <w:r w:rsidRPr="00E730F7">
        <w:rPr>
          <w:rStyle w:val="HideTWBExt"/>
          <w:b w:val="0"/>
        </w:rPr>
        <w:t>&lt;/Members&gt;</w:t>
      </w:r>
    </w:p>
    <w:p w14:paraId="7B70065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3B0CB8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07CE30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372513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DFCA6" w14:textId="77777777" w:rsidR="004207DD" w:rsidRPr="00E730F7" w:rsidRDefault="004207DD" w:rsidP="00D45A36"/>
        </w:tc>
      </w:tr>
      <w:tr w:rsidR="004207DD" w:rsidRPr="00E730F7" w14:paraId="6AE8299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3437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F4F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550056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0E78A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</w:r>
            <w:r w:rsidRPr="00E730F7">
              <w:rPr>
                <w:b/>
                <w:i/>
              </w:rPr>
              <w:t>z głębokim ubolewaniem zauważa, że Turcja nie poczyniła postępów w kierunku spełnienia wymaganych kryteriów liberalizacji reżimu wizowego; ponownie wyraża gotowość do rozpoczęcia procesu</w:t>
            </w:r>
            <w:r w:rsidRPr="00E730F7">
              <w:t xml:space="preserve"> liberalizacji reżimu wizowego, </w:t>
            </w:r>
            <w:r w:rsidRPr="00E730F7">
              <w:rPr>
                <w:b/>
                <w:i/>
              </w:rPr>
              <w:t>gdy tylko władze tureckie spełnią jasno określone warunki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F76DE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</w:r>
            <w:r w:rsidRPr="00E730F7">
              <w:rPr>
                <w:b/>
                <w:i/>
              </w:rPr>
              <w:t>apeluje o zawieszenie</w:t>
            </w:r>
            <w:r w:rsidRPr="00E730F7">
              <w:t xml:space="preserve"> liberalizacji reżimu wizowego </w:t>
            </w:r>
            <w:r w:rsidRPr="00E730F7">
              <w:rPr>
                <w:b/>
                <w:i/>
              </w:rPr>
              <w:t>dla Turcji</w:t>
            </w:r>
            <w:r w:rsidRPr="00E730F7">
              <w:t>;</w:t>
            </w:r>
          </w:p>
        </w:tc>
      </w:tr>
    </w:tbl>
    <w:p w14:paraId="39EC29B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4084D0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48D413" w14:textId="2DF1BB8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579</w:t>
      </w:r>
      <w:r w:rsidRPr="00E730F7">
        <w:rPr>
          <w:rStyle w:val="HideTWBExt"/>
          <w:b w:val="0"/>
        </w:rPr>
        <w:t>&lt;/NumAm&gt;</w:t>
      </w:r>
    </w:p>
    <w:p w14:paraId="46FCA4F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6550A06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12698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0BC68C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412A3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CC07B" w14:textId="77777777" w:rsidR="004207DD" w:rsidRPr="00E730F7" w:rsidRDefault="004207DD" w:rsidP="00D45A36"/>
        </w:tc>
      </w:tr>
      <w:tr w:rsidR="004207DD" w:rsidRPr="00E730F7" w14:paraId="69F87B5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543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2EC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897C5D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1258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</w:r>
            <w:r w:rsidRPr="00E730F7">
              <w:rPr>
                <w:b/>
                <w:i/>
              </w:rPr>
              <w:t>z głębokim ubolewaniem</w:t>
            </w:r>
            <w:r w:rsidRPr="00E730F7">
              <w:t xml:space="preserve"> zauważa, że Turcja nie poczyniła postępów w kierunku spełnienia wymaganych kryteriów liberalizacji reżimu wizowego; </w:t>
            </w:r>
            <w:r w:rsidRPr="00E730F7">
              <w:rPr>
                <w:b/>
                <w:i/>
              </w:rPr>
              <w:t>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9B454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zauważa, że Turcja nie poczyniła postępów w kierunku spełnienia wymaganych kryteriów liberalizacji reżimu wizowego;</w:t>
            </w:r>
          </w:p>
        </w:tc>
      </w:tr>
    </w:tbl>
    <w:p w14:paraId="418CD1D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25A3889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960ED95" w14:textId="728F128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580</w:t>
      </w:r>
      <w:r w:rsidRPr="00E730F7">
        <w:rPr>
          <w:rStyle w:val="HideTWBExt"/>
          <w:b w:val="0"/>
        </w:rPr>
        <w:t>&lt;/NumAm&gt;</w:t>
      </w:r>
    </w:p>
    <w:p w14:paraId="668731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Geadis Geadi</w:t>
      </w:r>
      <w:r w:rsidRPr="00E730F7">
        <w:rPr>
          <w:rStyle w:val="HideTWBExt"/>
          <w:b w:val="0"/>
        </w:rPr>
        <w:t>&lt;/Members&gt;</w:t>
      </w:r>
    </w:p>
    <w:p w14:paraId="6B844E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DCE10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569C4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14E736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54B80" w14:textId="77777777" w:rsidR="004207DD" w:rsidRPr="00E730F7" w:rsidRDefault="004207DD" w:rsidP="00D45A36"/>
        </w:tc>
      </w:tr>
      <w:tr w:rsidR="004207DD" w:rsidRPr="00E730F7" w14:paraId="46B4396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DDA5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E2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6B14D7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B8AE7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C68E7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 </w:t>
            </w:r>
            <w:r w:rsidRPr="00E730F7">
              <w:rPr>
                <w:b/>
                <w:i/>
              </w:rPr>
              <w:t>oraz sześć niespełnionych wymogów w sposób skuteczny i niedyskryminacyjny wobec wszystkich państw członkowskich</w:t>
            </w:r>
            <w:r w:rsidRPr="00E730F7">
              <w:t>;</w:t>
            </w:r>
          </w:p>
        </w:tc>
      </w:tr>
    </w:tbl>
    <w:p w14:paraId="7AF5CF7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43258830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11573FB" w14:textId="5D6E710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581</w:t>
      </w:r>
      <w:r w:rsidRPr="00E730F7">
        <w:rPr>
          <w:rStyle w:val="HideTWBExt"/>
          <w:b w:val="0"/>
        </w:rPr>
        <w:t>&lt;/NumAm&gt;</w:t>
      </w:r>
    </w:p>
    <w:p w14:paraId="7F0F130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Kefalogiannis</w:t>
      </w:r>
      <w:r w:rsidRPr="00E730F7">
        <w:rPr>
          <w:rStyle w:val="HideTWBExt"/>
          <w:b w:val="0"/>
        </w:rPr>
        <w:t>&lt;/Members&gt;</w:t>
      </w:r>
    </w:p>
    <w:p w14:paraId="0059481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2F40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BC44D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AF6AB6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7842D" w14:textId="77777777" w:rsidR="004207DD" w:rsidRPr="00E730F7" w:rsidRDefault="004207DD" w:rsidP="00D45A36"/>
        </w:tc>
      </w:tr>
      <w:tr w:rsidR="004207DD" w:rsidRPr="00E730F7" w14:paraId="55621D1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B892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A8AF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18AB95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2E2C2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1F96D" w14:textId="6084B930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  <w:r w:rsidR="008E4232">
              <w:rPr>
                <w:b/>
                <w:i/>
              </w:rPr>
              <w:t xml:space="preserve"> </w:t>
            </w:r>
            <w:r w:rsidRPr="00E730F7">
              <w:rPr>
                <w:b/>
                <w:i/>
              </w:rPr>
              <w:t>wzywa Turcję do dostosowania się do unijnej polityki wizowej;</w:t>
            </w:r>
          </w:p>
        </w:tc>
      </w:tr>
    </w:tbl>
    <w:p w14:paraId="61F52A6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569800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34FBBD2" w14:textId="1524653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582</w:t>
      </w:r>
      <w:r w:rsidRPr="00E730F7">
        <w:rPr>
          <w:rStyle w:val="HideTWBExt"/>
          <w:b w:val="0"/>
        </w:rPr>
        <w:t>&lt;/NumAm&gt;</w:t>
      </w:r>
    </w:p>
    <w:p w14:paraId="14E5492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3B33F2D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2F74F1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4A1CEF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99973B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CC61E" w14:textId="77777777" w:rsidR="004207DD" w:rsidRPr="00E730F7" w:rsidRDefault="004207DD" w:rsidP="00D45A36"/>
        </w:tc>
      </w:tr>
      <w:tr w:rsidR="004207DD" w:rsidRPr="00E730F7" w14:paraId="485B88B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44D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4AE9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91EF7A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8997C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5356A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spełnią jasno określone warunki; </w:t>
            </w:r>
            <w:r w:rsidRPr="00E730F7">
              <w:rPr>
                <w:b/>
                <w:i/>
              </w:rPr>
              <w:t>wzywa Turcję do dostosowania się do unijnej polityki wizowej;</w:t>
            </w:r>
          </w:p>
        </w:tc>
      </w:tr>
    </w:tbl>
    <w:p w14:paraId="740F9AD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5B3BD1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15D34BF" w14:textId="4891497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583</w:t>
      </w:r>
      <w:r w:rsidRPr="00E730F7">
        <w:rPr>
          <w:rStyle w:val="HideTWBExt"/>
          <w:b w:val="0"/>
        </w:rPr>
        <w:t>&lt;/NumAm&gt;</w:t>
      </w:r>
    </w:p>
    <w:p w14:paraId="1FBD69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4088966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2FED15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4B30F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176FB4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A90EF" w14:textId="77777777" w:rsidR="004207DD" w:rsidRPr="00E730F7" w:rsidRDefault="004207DD" w:rsidP="00D45A36"/>
        </w:tc>
      </w:tr>
      <w:tr w:rsidR="004207DD" w:rsidRPr="00E730F7" w14:paraId="4DD5728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21C6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82D7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713A41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81471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 głębokim ubolewaniem zauważa, że Turcja nie poczyniła postępów w kierunku spełnienia wymaganych kryteriów liberalizacji reżimu wizowego; ponownie wyraża gotowość do</w:t>
            </w:r>
            <w:r w:rsidRPr="00E730F7">
              <w:rPr>
                <w:b/>
                <w:i/>
              </w:rPr>
              <w:t xml:space="preserve"> rozpoczęcia </w:t>
            </w:r>
            <w:r w:rsidRPr="00E730F7">
              <w:t xml:space="preserve">procesu liberalizacji </w:t>
            </w:r>
            <w:r w:rsidRPr="00E730F7">
              <w:rPr>
                <w:b/>
                <w:i/>
              </w:rPr>
              <w:t>reżimu wizowego, gdy tylko władze tureckie spełnią jasno określone warunki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4F3A4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ponownie wyraża gotowość do </w:t>
            </w:r>
            <w:r w:rsidRPr="00E730F7">
              <w:rPr>
                <w:b/>
                <w:i/>
              </w:rPr>
              <w:t>zawieszenia</w:t>
            </w:r>
            <w:r w:rsidRPr="00E730F7">
              <w:t xml:space="preserve"> procesu liberalizacji </w:t>
            </w:r>
            <w:r w:rsidRPr="00E730F7">
              <w:rPr>
                <w:b/>
                <w:i/>
              </w:rPr>
              <w:t>wiz</w:t>
            </w:r>
            <w:r w:rsidRPr="00E730F7">
              <w:t>;</w:t>
            </w:r>
          </w:p>
        </w:tc>
      </w:tr>
    </w:tbl>
    <w:p w14:paraId="678A9ABC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4B5F07B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F6CB8B0" w14:textId="21E21D28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584</w:t>
      </w:r>
      <w:r w:rsidRPr="00E730F7">
        <w:rPr>
          <w:rStyle w:val="HideTWBExt"/>
          <w:b w:val="0"/>
        </w:rPr>
        <w:t>&lt;/NumAm&gt;</w:t>
      </w:r>
    </w:p>
    <w:p w14:paraId="78F5F66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0EFBA02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63C73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81892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3F9799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33B5F" w14:textId="77777777" w:rsidR="004207DD" w:rsidRPr="00E730F7" w:rsidRDefault="004207DD" w:rsidP="00D45A36"/>
        </w:tc>
      </w:tr>
      <w:tr w:rsidR="004207DD" w:rsidRPr="00E730F7" w14:paraId="259ED66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53A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8C1C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6332D2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3B822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</w:t>
            </w:r>
            <w:r w:rsidRPr="00E730F7">
              <w:rPr>
                <w:b/>
                <w:i/>
              </w:rPr>
              <w:t>ponownie wyraża</w:t>
            </w:r>
            <w:r w:rsidRPr="00E730F7">
              <w:t xml:space="preserve"> gotowość do </w:t>
            </w:r>
            <w:r w:rsidRPr="00E730F7">
              <w:rPr>
                <w:b/>
                <w:i/>
              </w:rPr>
              <w:t>rozpoczęcia</w:t>
            </w:r>
            <w:r w:rsidRPr="00E730F7">
              <w:rPr>
                <w:i/>
              </w:rPr>
              <w:t xml:space="preserve"> </w:t>
            </w:r>
            <w:r w:rsidRPr="00E730F7">
              <w:t>procesu liberalizacji reżimu wizowego</w:t>
            </w:r>
            <w:r w:rsidRPr="00E730F7">
              <w:rPr>
                <w:b/>
                <w:i/>
              </w:rPr>
              <w:t>, gdy tylko władze tureckie spełnią jasno określone warunki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BC938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 xml:space="preserve">z głębokim ubolewaniem zauważa, że Turcja nie poczyniła postępów w kierunku spełnienia wymaganych kryteriów liberalizacji reżimu wizowego; </w:t>
            </w:r>
            <w:r w:rsidRPr="00E730F7">
              <w:rPr>
                <w:b/>
                <w:i/>
              </w:rPr>
              <w:t>potwierdza swoją</w:t>
            </w:r>
            <w:r w:rsidRPr="00E730F7">
              <w:rPr>
                <w:i/>
              </w:rPr>
              <w:t xml:space="preserve"> </w:t>
            </w:r>
            <w:r w:rsidRPr="00E730F7">
              <w:t xml:space="preserve">gotowość do </w:t>
            </w:r>
            <w:r w:rsidRPr="00E730F7">
              <w:rPr>
                <w:b/>
                <w:i/>
              </w:rPr>
              <w:t>zawieszenia</w:t>
            </w:r>
            <w:r w:rsidRPr="00E730F7">
              <w:t xml:space="preserve"> procesu liberalizacji reżimu wizowego;</w:t>
            </w:r>
          </w:p>
        </w:tc>
      </w:tr>
    </w:tbl>
    <w:p w14:paraId="345819C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2E163E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9DC3110" w14:textId="66C4EFE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585</w:t>
      </w:r>
      <w:r w:rsidRPr="00E730F7">
        <w:rPr>
          <w:rStyle w:val="HideTWBExt"/>
          <w:b w:val="0"/>
        </w:rPr>
        <w:t>&lt;/NumAm&gt;</w:t>
      </w:r>
    </w:p>
    <w:p w14:paraId="6F53070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</w:t>
      </w:r>
      <w:r w:rsidRPr="00E730F7">
        <w:rPr>
          <w:rStyle w:val="HideTWBExt"/>
          <w:b w:val="0"/>
        </w:rPr>
        <w:t>&lt;/Members&gt;</w:t>
      </w:r>
    </w:p>
    <w:p w14:paraId="5F419E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358C14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EFB538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867C59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02566" w14:textId="77777777" w:rsidR="004207DD" w:rsidRPr="00E730F7" w:rsidRDefault="004207DD" w:rsidP="00D45A36"/>
        </w:tc>
      </w:tr>
      <w:tr w:rsidR="004207DD" w:rsidRPr="00E730F7" w14:paraId="64AD914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3544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4B9E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C636A4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BA35B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</w:r>
            <w:r w:rsidRPr="00E730F7">
              <w:rPr>
                <w:b/>
                <w:i/>
              </w:rPr>
              <w:t>z głębokim ubolewaniem</w:t>
            </w:r>
            <w:r w:rsidRPr="00E730F7">
              <w:t xml:space="preserve"> 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6DC6F" w14:textId="77777777" w:rsidR="004207DD" w:rsidRPr="00E730F7" w:rsidRDefault="004207DD" w:rsidP="00D45A36">
            <w:pPr>
              <w:pStyle w:val="Normal6a"/>
            </w:pPr>
            <w:r w:rsidRPr="00E730F7">
              <w:t>22.</w:t>
            </w:r>
            <w:r w:rsidRPr="00E730F7">
              <w:tab/>
              <w:t>zauważa, że Turcja nie poczyniła postępów w kierunku spełnienia wymaganych kryteriów liberalizacji reżimu wizowego; ponownie wyraża gotowość do rozpoczęcia procesu liberalizacji reżimu wizowego, gdy tylko władze tureckie spełnią jasno określone warunki;</w:t>
            </w:r>
          </w:p>
        </w:tc>
      </w:tr>
    </w:tbl>
    <w:p w14:paraId="0CF0615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CD1ECE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FFAD7B5" w14:textId="7B84209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586</w:t>
      </w:r>
      <w:r w:rsidRPr="00E730F7">
        <w:rPr>
          <w:rStyle w:val="HideTWBExt"/>
          <w:b w:val="0"/>
        </w:rPr>
        <w:t>&lt;/NumAm&gt;</w:t>
      </w:r>
    </w:p>
    <w:p w14:paraId="15320EE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Marion Maréchal</w:t>
      </w:r>
      <w:r w:rsidRPr="00E730F7">
        <w:rPr>
          <w:rStyle w:val="HideTWBExt"/>
          <w:b w:val="0"/>
        </w:rPr>
        <w:t>&lt;/Members&gt;</w:t>
      </w:r>
    </w:p>
    <w:p w14:paraId="3C7266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BDB808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EDE932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CCCC8E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056C0" w14:textId="77777777" w:rsidR="004207DD" w:rsidRPr="00E730F7" w:rsidRDefault="004207DD" w:rsidP="00D45A36"/>
        </w:tc>
      </w:tr>
      <w:tr w:rsidR="004207DD" w:rsidRPr="00E730F7" w14:paraId="5C7A0F9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45F3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5D99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0F3315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4C62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DB9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22a.</w:t>
            </w:r>
            <w:r w:rsidRPr="00E730F7">
              <w:rPr>
                <w:b/>
                <w:i/>
              </w:rPr>
              <w:tab/>
              <w:t>podkreśla, że w ramach Instrumentu Pomocy Przedakcesyjnej instytucje europejskie przyznały Turcji około 17,7 mld EUR w latach 1996–2020; dodaje, że zgodnie z porozumieniem w sprawie migracji między UE a Turcją podpisanym w 2016 r. i odnowionym w 2021 r. Unia Europejska wypłaciła Turcji 9 mld EUR; przypomina, że od 1965 r. Turcja otrzymała od Europejskiego Banku Inwestycyjnego ponad 30,86 mld EUR; ubolewa nad tym europejskim finansowaniem pomimo licznych rezolucji Parlamentu Europejskiego dotyczących prowokacji Turcji, takich jak nielegalne odwierty na wodach cypryjskich, naruszenia greckiej przestrzeni powietrznej i hybrydowe groźby wobec Grecji; potępia podwójne standardy UE, która poprzez swoją pomoc i pożyczki finansuje państwo, którego działania publicznie potępia;</w:t>
            </w:r>
          </w:p>
        </w:tc>
      </w:tr>
    </w:tbl>
    <w:p w14:paraId="3CB9850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430C83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E772A5B" w14:textId="4111450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587</w:t>
      </w:r>
      <w:r w:rsidRPr="00E730F7">
        <w:rPr>
          <w:rStyle w:val="HideTWBExt"/>
          <w:b w:val="0"/>
        </w:rPr>
        <w:t>&lt;/NumAm&gt;</w:t>
      </w:r>
    </w:p>
    <w:p w14:paraId="7CA0C0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Nathalie Loiseau</w:t>
      </w:r>
      <w:r w:rsidRPr="00E730F7">
        <w:rPr>
          <w:rStyle w:val="HideTWBExt"/>
          <w:b w:val="0"/>
        </w:rPr>
        <w:t>&lt;/Members&gt;</w:t>
      </w:r>
    </w:p>
    <w:p w14:paraId="3E102BF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D7494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C7D5B0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5FA70C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A2497" w14:textId="77777777" w:rsidR="004207DD" w:rsidRPr="00E730F7" w:rsidRDefault="004207DD" w:rsidP="00D45A36"/>
        </w:tc>
      </w:tr>
      <w:tr w:rsidR="004207DD" w:rsidRPr="00E730F7" w14:paraId="0679717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627F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704A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E7F2BD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318C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903D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22a.</w:t>
            </w:r>
            <w:r w:rsidRPr="00E730F7">
              <w:rPr>
                <w:b/>
                <w:i/>
              </w:rPr>
              <w:tab/>
              <w:t xml:space="preserve">docenia nieoceniony wkład wymian w ramach programu Erasmus+ w zapewnienie bogatych międzykulturowych możliwości edukacyjnych dla ponad 35 000 uczestników programu, którzy udali się do Turcji w 2023 r.; ubolewa jednak nad słabym nadzorem ze strony Komisji Europejskiej, czego przykładem jest partnerstwo w ramach programu Erasmus z Uniwersytetem Gaziantep (Gaziantep İslam Bilim ve Teknoloji Üniversitesi), którego kierownictwo publicznie wspierało akty terrorystyczne; wzywa Komisję do podtrzymania zasady poszanowania Karty praw podstawowych Unii Europejskiej przez uczelnie partnerskie przez przeprowadzanie weryfikacji </w:t>
            </w:r>
            <w:r w:rsidRPr="00E730F7">
              <w:rPr>
                <w:b/>
              </w:rPr>
              <w:t>ex ante</w:t>
            </w:r>
            <w:r w:rsidRPr="00E730F7">
              <w:rPr>
                <w:b/>
                <w:i/>
              </w:rPr>
              <w:t xml:space="preserve"> i regularnych kontroli;</w:t>
            </w:r>
          </w:p>
        </w:tc>
      </w:tr>
    </w:tbl>
    <w:p w14:paraId="2FC162A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8F22CB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68CF882" w14:textId="301C94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588</w:t>
      </w:r>
      <w:r w:rsidRPr="00E730F7">
        <w:rPr>
          <w:rStyle w:val="HideTWBExt"/>
          <w:b w:val="0"/>
        </w:rPr>
        <w:t>&lt;/NumAm&gt;</w:t>
      </w:r>
    </w:p>
    <w:p w14:paraId="29265DC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3FE8913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8185A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955BB9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F1818D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9914E" w14:textId="77777777" w:rsidR="004207DD" w:rsidRPr="00E730F7" w:rsidRDefault="004207DD" w:rsidP="00D45A36"/>
        </w:tc>
      </w:tr>
      <w:tr w:rsidR="004207DD" w:rsidRPr="00E730F7" w14:paraId="4B20753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D5F6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1929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732D47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E26E2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68CC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22a.</w:t>
            </w:r>
            <w:r w:rsidRPr="00E730F7">
              <w:rPr>
                <w:b/>
                <w:i/>
              </w:rPr>
              <w:tab/>
              <w:t>apeluje o ustanowienie zorganizowanych dialogów wysokiego szczebla na temat współpracy sektorowej, aby stawić czoła wspólnym wyzwaniom i zbadać możliwości wspólnych inicjatyw w dziedzinach takich jak bezpieczeństwo, zmiana klimatu, badania i innowacje;</w:t>
            </w:r>
          </w:p>
        </w:tc>
      </w:tr>
    </w:tbl>
    <w:p w14:paraId="440D482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C95A3C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1200BAB" w14:textId="654DA24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589</w:t>
      </w:r>
      <w:r w:rsidRPr="00E730F7">
        <w:rPr>
          <w:rStyle w:val="HideTWBExt"/>
          <w:b w:val="0"/>
        </w:rPr>
        <w:t>&lt;/NumAm&gt;</w:t>
      </w:r>
    </w:p>
    <w:p w14:paraId="456C547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67F1660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2E3BEB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61901D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6E3405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99E1A" w14:textId="77777777" w:rsidR="004207DD" w:rsidRPr="00E730F7" w:rsidRDefault="004207DD" w:rsidP="00D45A36"/>
        </w:tc>
      </w:tr>
      <w:tr w:rsidR="004207DD" w:rsidRPr="00E730F7" w14:paraId="2B86173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7E48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60AB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17CF42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5D28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6EC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22a.</w:t>
            </w:r>
            <w:r w:rsidRPr="00E730F7">
              <w:rPr>
                <w:b/>
                <w:i/>
              </w:rPr>
              <w:tab/>
              <w:t>wyraża zaniepokojenie rosnącym zainteresowaniem Turcji alternatywnymi ramami partnerstwa i przejściem na takie ramy, np. BRICS, ponieważ może to skomplikować działania na rzecz zacieśnienia stosunków między UE a Turcją;</w:t>
            </w:r>
          </w:p>
        </w:tc>
      </w:tr>
    </w:tbl>
    <w:p w14:paraId="21AE9CC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2C19C1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7F18BCC" w14:textId="0FF3261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590</w:t>
      </w:r>
      <w:r w:rsidRPr="00E730F7">
        <w:rPr>
          <w:rStyle w:val="HideTWBExt"/>
          <w:b w:val="0"/>
        </w:rPr>
        <w:t>&lt;/NumAm&gt;</w:t>
      </w:r>
    </w:p>
    <w:p w14:paraId="188CE1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6FB6EE1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7D9B8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681810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b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E9740A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EBAF6" w14:textId="77777777" w:rsidR="004207DD" w:rsidRPr="00E730F7" w:rsidRDefault="004207DD" w:rsidP="00D45A36"/>
        </w:tc>
      </w:tr>
      <w:tr w:rsidR="004207DD" w:rsidRPr="00E730F7" w14:paraId="7B065A8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896AC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900F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9628CB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7DE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9DBD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22b.</w:t>
            </w:r>
            <w:r w:rsidRPr="00E730F7">
              <w:rPr>
                <w:b/>
                <w:i/>
              </w:rPr>
              <w:tab/>
              <w:t>podkreśla znaczenie wspierania pozytywnego klimatu dla inwestycji zagranicznych w Turcji, przy jednoczesnym przestrzeganiu zasad przejrzystości, uczciwej konkurencji i praworządności;</w:t>
            </w:r>
          </w:p>
        </w:tc>
      </w:tr>
    </w:tbl>
    <w:p w14:paraId="24BBF26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94F820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BB6443E" w14:textId="3304432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591</w:t>
      </w:r>
      <w:r w:rsidRPr="00E730F7">
        <w:rPr>
          <w:rStyle w:val="HideTWBExt"/>
          <w:b w:val="0"/>
        </w:rPr>
        <w:t>&lt;/NumAm&gt;</w:t>
      </w:r>
    </w:p>
    <w:p w14:paraId="7A64E52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0BB8DA5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D9D4A7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63FAC8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22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703866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A67F8" w14:textId="77777777" w:rsidR="004207DD" w:rsidRPr="00E730F7" w:rsidRDefault="004207DD" w:rsidP="00D45A36"/>
        </w:tc>
      </w:tr>
      <w:tr w:rsidR="004207DD" w:rsidRPr="00E730F7" w14:paraId="43342DB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7500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5914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7D4FDE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B5B5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AF9FB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22a.</w:t>
            </w:r>
            <w:r w:rsidRPr="00E730F7">
              <w:rPr>
                <w:b/>
                <w:i/>
              </w:rPr>
              <w:tab/>
              <w:t>z zadowoleniem przyjmuje szczere pragnienie wielu tureckich urzędników, podmiotów społeczeństwa obywatelskiego i zainteresowanych stron, aby utrzymać status Turcji jako kraju kandydującego; podkreśla jednak, że wymaga to wymiernych postępów w utrzymaniu praworządności i procesów demokratycznych, oraz uważa, że w przypadku braku takich postępów proces przystąpienia Turcji do UE nie może zostać wznowiony; potwierdza swoje poparcie dla modernizacji układu o stowarzyszeniu, ściśle uwarunkowanej poszanowaniem praworządności, praw człowieka, praw podstawowych, prawa międzynarodowego – w tym Konwencji Narodów Zjednoczonych o prawie morza – i stosunków dobrosąsiedzkich, a jednocześnie uznaje zasadnicza rolę Turcji w regionie Morza Czarnego i jej znaczenie jako sojusznika w NATO;</w:t>
            </w:r>
          </w:p>
        </w:tc>
      </w:tr>
    </w:tbl>
    <w:p w14:paraId="711E751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87EE73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32FF04F" w14:textId="75F4438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592</w:t>
      </w:r>
      <w:r w:rsidRPr="00E730F7">
        <w:rPr>
          <w:rStyle w:val="HideTWBExt"/>
          <w:b w:val="0"/>
        </w:rPr>
        <w:t>&lt;/NumAm&gt;</w:t>
      </w:r>
    </w:p>
    <w:p w14:paraId="6122C02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0D3317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C20217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7B08EF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74D536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AB277" w14:textId="77777777" w:rsidR="004207DD" w:rsidRPr="00E730F7" w:rsidRDefault="004207DD" w:rsidP="00D45A36"/>
        </w:tc>
      </w:tr>
      <w:tr w:rsidR="004207DD" w:rsidRPr="00E730F7" w14:paraId="3F74398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4630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565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EF04F4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05459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C5C8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 xml:space="preserve"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UE; </w:t>
            </w:r>
            <w:r w:rsidRPr="00E730F7">
              <w:rPr>
                <w:b/>
                <w:i/>
              </w:rPr>
              <w:t>przypomina, że podobnie jak w przypadku wszystkich innych kandydatów proces akcesyjny zależy od pełnej zgodności z kryteriami kopenhaskimi i od normalizacji stosunków z wszystkimi państwami członkowskimi UE;</w:t>
            </w:r>
          </w:p>
        </w:tc>
      </w:tr>
    </w:tbl>
    <w:p w14:paraId="041DB3B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284C01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8556D81" w14:textId="7225335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593</w:t>
      </w:r>
      <w:r w:rsidRPr="00E730F7">
        <w:rPr>
          <w:rStyle w:val="HideTWBExt"/>
          <w:b w:val="0"/>
        </w:rPr>
        <w:t>&lt;/NumAm&gt;</w:t>
      </w:r>
    </w:p>
    <w:p w14:paraId="505698C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Francisco José Millán Mon</w:t>
      </w:r>
      <w:r w:rsidRPr="00E730F7">
        <w:rPr>
          <w:rStyle w:val="HideTWBExt"/>
          <w:b w:val="0"/>
        </w:rPr>
        <w:t>&lt;/Members&gt;</w:t>
      </w:r>
    </w:p>
    <w:p w14:paraId="2530A70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6844DA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CA3A32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EA36B3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81FAA" w14:textId="77777777" w:rsidR="004207DD" w:rsidRPr="00E730F7" w:rsidRDefault="004207DD" w:rsidP="00D45A36"/>
        </w:tc>
      </w:tr>
      <w:tr w:rsidR="004207DD" w:rsidRPr="00E730F7" w14:paraId="53884F3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4E82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A414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DB773C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2B5F6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B69D3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</w:t>
            </w:r>
            <w:r w:rsidRPr="00E730F7">
              <w:rPr>
                <w:b/>
                <w:i/>
              </w:rPr>
              <w:t>, chociaż jest to potężny instrument wywierania presji na Turcję w kwestiach legislacyjnych oraz wspierania demokratycznych i proeuropejskich aspiracji znacznej części tureckiego społeczeństwa</w:t>
            </w:r>
            <w:r w:rsidRPr="00E730F7">
              <w:t>;</w:t>
            </w:r>
          </w:p>
        </w:tc>
      </w:tr>
    </w:tbl>
    <w:p w14:paraId="21E0A47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{ES}</w:t>
      </w:r>
      <w:r w:rsidRPr="00E730F7">
        <w:t>es</w:t>
      </w:r>
      <w:r w:rsidRPr="00E730F7">
        <w:rPr>
          <w:rStyle w:val="HideTWBExt"/>
        </w:rPr>
        <w:t>&lt;/Original&gt;</w:t>
      </w:r>
    </w:p>
    <w:p w14:paraId="4212D5B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4230085" w14:textId="649C361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594</w:t>
      </w:r>
      <w:r w:rsidRPr="00E730F7">
        <w:rPr>
          <w:rStyle w:val="HideTWBExt"/>
          <w:b w:val="0"/>
        </w:rPr>
        <w:t>&lt;/NumAm&gt;</w:t>
      </w:r>
    </w:p>
    <w:p w14:paraId="6DD7A2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047AD98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7F7599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7340DD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DFF67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45FE7" w14:textId="77777777" w:rsidR="004207DD" w:rsidRPr="00E730F7" w:rsidRDefault="004207DD" w:rsidP="00D45A36"/>
        </w:tc>
      </w:tr>
      <w:tr w:rsidR="004207DD" w:rsidRPr="00E730F7" w14:paraId="6D5CD5D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FDD8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2156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5A11C2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4210D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 xml:space="preserve">w świetle powyższego uważa, że rząd turecki nie podjął niezbędnych kroków, aby zaradzić istniejącym fundamentalnym niedociągnięciom w obszarze demokracji w kraju, i w związku z tym ponownie wyraża pogląd, że </w:t>
            </w:r>
            <w:r w:rsidRPr="00E730F7">
              <w:rPr>
                <w:b/>
                <w:i/>
              </w:rPr>
              <w:t>w obecnych okolicznościach</w:t>
            </w:r>
            <w:r w:rsidRPr="00E730F7">
              <w:t xml:space="preserve">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4AD16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nie można wznowić procesu przystąpienia Turcji do UE;</w:t>
            </w:r>
            <w:r w:rsidRPr="00E730F7">
              <w:rPr>
                <w:b/>
                <w:i/>
              </w:rPr>
              <w:t xml:space="preserve"> uważa, że należy natychmiast ostatecznie zakończyć negocjacje akcesyjne;</w:t>
            </w:r>
          </w:p>
        </w:tc>
      </w:tr>
    </w:tbl>
    <w:p w14:paraId="40C0F0A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44DC5E2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C6D03DA" w14:textId="11ED44E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595</w:t>
      </w:r>
      <w:r w:rsidRPr="00E730F7">
        <w:rPr>
          <w:rStyle w:val="HideTWBExt"/>
          <w:b w:val="0"/>
        </w:rPr>
        <w:t>&lt;/NumAm&gt;</w:t>
      </w:r>
    </w:p>
    <w:p w14:paraId="1D3989F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Tynkkynen, Ivaylo Valchev</w:t>
      </w:r>
      <w:r w:rsidRPr="00E730F7">
        <w:rPr>
          <w:rStyle w:val="HideTWBExt"/>
          <w:b w:val="0"/>
        </w:rPr>
        <w:t>&lt;/Members&gt;</w:t>
      </w:r>
    </w:p>
    <w:p w14:paraId="436F16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7B0054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6C7CEE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92108E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9911E" w14:textId="77777777" w:rsidR="004207DD" w:rsidRPr="00E730F7" w:rsidRDefault="004207DD" w:rsidP="00D45A36"/>
        </w:tc>
      </w:tr>
      <w:tr w:rsidR="004207DD" w:rsidRPr="00E730F7" w14:paraId="519A28C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EAFE7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EF6A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D4EAE3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C5E80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w obecnych okolicznościach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20B0C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 xml:space="preserve">w świetle powyższego uważa, że rząd turecki nie podjął niezbędnych kroków, aby zaradzić istniejącym fundamentalnym niedociągnięciom w obszarze demokracji w kraju </w:t>
            </w:r>
            <w:r w:rsidRPr="00E730F7">
              <w:rPr>
                <w:b/>
                <w:i/>
              </w:rPr>
              <w:t>i jego spraw zagranicznych</w:t>
            </w:r>
            <w:r w:rsidRPr="00E730F7">
              <w:t>, i w związku z tym ponownie wyraża pogląd, że w obecnych okolicznościach nie można wznowić procesu przystąpienia Turcji do UE;</w:t>
            </w:r>
          </w:p>
        </w:tc>
      </w:tr>
    </w:tbl>
    <w:p w14:paraId="1E7D57A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9998BC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226A748" w14:textId="762AE66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596</w:t>
      </w:r>
      <w:r w:rsidRPr="00E730F7">
        <w:rPr>
          <w:rStyle w:val="HideTWBExt"/>
          <w:b w:val="0"/>
        </w:rPr>
        <w:t>&lt;/NumAm&gt;</w:t>
      </w:r>
    </w:p>
    <w:p w14:paraId="6FEC1F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506FB11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7E91C3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4EC3C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C67B76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BCD82" w14:textId="77777777" w:rsidR="004207DD" w:rsidRPr="00E730F7" w:rsidRDefault="004207DD" w:rsidP="00D45A36"/>
        </w:tc>
      </w:tr>
      <w:tr w:rsidR="004207DD" w:rsidRPr="00E730F7" w14:paraId="1D2DECB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51AE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5FA3E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1BE494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E5025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 xml:space="preserve">w świetle powyższego uważa, że rząd turecki nie podjął niezbędnych kroków, aby zaradzić istniejącym fundamentalnym niedociągnięciom w obszarze demokracji w kraju, i w związku z tym ponownie wyraża pogląd, że </w:t>
            </w:r>
            <w:r w:rsidRPr="00E730F7">
              <w:rPr>
                <w:b/>
                <w:i/>
              </w:rPr>
              <w:t>w obecnych okolicznościach</w:t>
            </w:r>
            <w:r w:rsidRPr="00E730F7">
              <w:t xml:space="preserve">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54900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nie można wznowić procesu przystąpienia Turcji do UE;</w:t>
            </w:r>
          </w:p>
        </w:tc>
      </w:tr>
    </w:tbl>
    <w:p w14:paraId="4C0D550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6839E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7F79F91" w14:textId="460EA8B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597</w:t>
      </w:r>
      <w:r w:rsidRPr="00E730F7">
        <w:rPr>
          <w:rStyle w:val="HideTWBExt"/>
          <w:b w:val="0"/>
        </w:rPr>
        <w:t>&lt;/NumAm&gt;</w:t>
      </w:r>
    </w:p>
    <w:p w14:paraId="11B133E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Bartůšek, Matthieu Valet</w:t>
      </w:r>
      <w:r w:rsidRPr="00E730F7">
        <w:rPr>
          <w:rStyle w:val="HideTWBExt"/>
          <w:b w:val="0"/>
        </w:rPr>
        <w:t>&lt;/Members&gt;</w:t>
      </w:r>
    </w:p>
    <w:p w14:paraId="5621D2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A843D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3640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4C8C5A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34131" w14:textId="77777777" w:rsidR="004207DD" w:rsidRPr="00E730F7" w:rsidRDefault="004207DD" w:rsidP="00D45A36"/>
        </w:tc>
      </w:tr>
      <w:tr w:rsidR="004207DD" w:rsidRPr="00E730F7" w14:paraId="64EFCC7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34AC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83C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4CE63B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40A4F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 xml:space="preserve">w świetle powyższego uważa, że rząd turecki nie podjął niezbędnych kroków, aby zaradzić istniejącym fundamentalnym niedociągnięciom w obszarze demokracji w kraju, i w związku z tym ponownie wyraża pogląd, że </w:t>
            </w:r>
            <w:r w:rsidRPr="00E730F7">
              <w:rPr>
                <w:b/>
                <w:i/>
              </w:rPr>
              <w:t>w obecnych okolicznościach</w:t>
            </w:r>
            <w:r w:rsidRPr="00E730F7">
              <w:t xml:space="preserve"> nie można wznowić procesu przystąpienia Turcji do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C5610" w14:textId="77777777" w:rsidR="004207DD" w:rsidRPr="00E730F7" w:rsidRDefault="004207DD" w:rsidP="00D45A36">
            <w:pPr>
              <w:pStyle w:val="Normal6a"/>
            </w:pPr>
            <w:r w:rsidRPr="00E730F7">
              <w:t>23.</w:t>
            </w:r>
            <w:r w:rsidRPr="00E730F7">
              <w:tab/>
              <w:t>w świetle powyższego uważa, że rząd turecki nie podjął niezbędnych kroków, aby zaradzić istniejącym fundamentalnym niedociągnięciom w obszarze demokracji w kraju, i w związku z tym ponownie wyraża pogląd, że nie można wznowić procesu przystąpienia Turcji do UE;</w:t>
            </w:r>
          </w:p>
        </w:tc>
      </w:tr>
    </w:tbl>
    <w:p w14:paraId="3CD4AE1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62761D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E461060" w14:textId="36A17D5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598</w:t>
      </w:r>
      <w:r w:rsidRPr="00E730F7">
        <w:rPr>
          <w:rStyle w:val="HideTWBExt"/>
          <w:b w:val="0"/>
        </w:rPr>
        <w:t>&lt;/NumAm&gt;</w:t>
      </w:r>
    </w:p>
    <w:p w14:paraId="00EEFD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Tomasz Froelich</w:t>
      </w:r>
      <w:r w:rsidRPr="00E730F7">
        <w:rPr>
          <w:rStyle w:val="HideTWBExt"/>
          <w:b w:val="0"/>
        </w:rPr>
        <w:t>&lt;/Members&gt;</w:t>
      </w:r>
    </w:p>
    <w:p w14:paraId="6B7494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282043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0E7A4B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F1197D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7D7E0" w14:textId="77777777" w:rsidR="004207DD" w:rsidRPr="00E730F7" w:rsidRDefault="004207DD" w:rsidP="00D45A36"/>
        </w:tc>
      </w:tr>
      <w:tr w:rsidR="004207DD" w:rsidRPr="00E730F7" w14:paraId="14D7BB9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A4AB9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1899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53349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4A557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7BC6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23a.</w:t>
            </w:r>
            <w:r w:rsidRPr="00E730F7">
              <w:rPr>
                <w:b/>
                <w:i/>
              </w:rPr>
              <w:tab/>
              <w:t>uważa, że Turcja nie wywiązała się ze swoich zobowiązań wynikających z porozumienia w sprawie migracji z 2016 r. w odniesieniu do readmisji migrantów z Grecji do Turcji; wzywa Turcję do wzmożenia starań na rzecz powstrzymania napływu nielegalnych migrantów do UE, między innymi poprzez zlikwidowanie siatek przemytniczych, wznowienie procedury readmisji migrantów z wysp greckich do Turcji, rozwiązanie kwestii migracji na Cyprze i znacznie bardziej zdecydowane rozprawienie się z nielegalnym przekraczaniem granic na trasach do UE;</w:t>
            </w:r>
          </w:p>
        </w:tc>
      </w:tr>
    </w:tbl>
    <w:p w14:paraId="0015BD8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D15C09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AA14A97" w14:textId="3B7CB41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599</w:t>
      </w:r>
      <w:r w:rsidRPr="00E730F7">
        <w:rPr>
          <w:rStyle w:val="HideTWBExt"/>
          <w:b w:val="0"/>
        </w:rPr>
        <w:t>&lt;/NumAm&gt;</w:t>
      </w:r>
    </w:p>
    <w:p w14:paraId="08B74A0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Christophe Gomart</w:t>
      </w:r>
      <w:r w:rsidRPr="00E730F7">
        <w:rPr>
          <w:rStyle w:val="HideTWBExt"/>
          <w:b w:val="0"/>
        </w:rPr>
        <w:t>&lt;/Members&gt;</w:t>
      </w:r>
    </w:p>
    <w:p w14:paraId="7AA02A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D8CBF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BA9189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EB749F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11F37" w14:textId="77777777" w:rsidR="004207DD" w:rsidRPr="00E730F7" w:rsidRDefault="004207DD" w:rsidP="00D45A36"/>
        </w:tc>
      </w:tr>
      <w:tr w:rsidR="004207DD" w:rsidRPr="00E730F7" w14:paraId="3BB9941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390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2D45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2D51C4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2A81F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88A7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23a.</w:t>
            </w:r>
            <w:r w:rsidRPr="00E730F7">
              <w:rPr>
                <w:b/>
                <w:i/>
              </w:rPr>
              <w:tab/>
              <w:t>mając na uwadze brak konkretnych postępów w przestrzeganiu wartości demokratycznych i praw podstawowych, a także powtarzające się deklaracje i działania rządu tureckiego sprzeczne z interesami Unii Europejskiej, Parlament Europejski wzywa do formalnego i natychmiastowego zawieszenia negocjacji akcesyjnych Turcji z Unią Europejską; zawieszenie to jest warunkiem wstępnym przekształcenia stosunków UE-Turcja na bardziej realistycznych i wyważonych podstawach;</w:t>
            </w:r>
          </w:p>
        </w:tc>
      </w:tr>
    </w:tbl>
    <w:p w14:paraId="04AB6F5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3FDC483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DFF521E" w14:textId="07CE8C0B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600</w:t>
      </w:r>
      <w:r w:rsidRPr="00E730F7">
        <w:rPr>
          <w:rStyle w:val="HideTWBExt"/>
          <w:b w:val="0"/>
        </w:rPr>
        <w:t>&lt;/NumAm&gt;</w:t>
      </w:r>
    </w:p>
    <w:p w14:paraId="06FE2C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Bartůšek, Matthieu Valet</w:t>
      </w:r>
      <w:r w:rsidRPr="00E730F7">
        <w:rPr>
          <w:rStyle w:val="HideTWBExt"/>
          <w:b w:val="0"/>
        </w:rPr>
        <w:t>&lt;/Members&gt;</w:t>
      </w:r>
    </w:p>
    <w:p w14:paraId="5FF76DC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23B4E4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836AB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4BC5E0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4653B" w14:textId="77777777" w:rsidR="004207DD" w:rsidRPr="00E730F7" w:rsidRDefault="004207DD" w:rsidP="00D45A36"/>
        </w:tc>
      </w:tr>
      <w:tr w:rsidR="004207DD" w:rsidRPr="00E730F7" w14:paraId="6655FB6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F107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7D01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0D0B84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ABFD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7224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23a.</w:t>
            </w:r>
            <w:r w:rsidRPr="00E730F7">
              <w:rPr>
                <w:b/>
                <w:i/>
              </w:rPr>
              <w:tab/>
              <w:t>wzywa Komisję i Radę do zakończenia negocjacji w sprawie przystąpienia Turcji do UE i zaprzestania wszelkiego finansowania przedakcesyjnego; podkreśla, że kluczową kwestią pozostaje dostosowanie się przez Turcję do norm i wartości europejskich;</w:t>
            </w:r>
          </w:p>
        </w:tc>
      </w:tr>
    </w:tbl>
    <w:p w14:paraId="423A568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31677F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91AEE89" w14:textId="24F05F2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601</w:t>
      </w:r>
      <w:r w:rsidRPr="00E730F7">
        <w:rPr>
          <w:rStyle w:val="HideTWBExt"/>
          <w:b w:val="0"/>
        </w:rPr>
        <w:t>&lt;/NumAm&gt;</w:t>
      </w:r>
    </w:p>
    <w:p w14:paraId="493DF0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Alexandraki, Sebastian Tynkkynen</w:t>
      </w:r>
      <w:r w:rsidRPr="00E730F7">
        <w:rPr>
          <w:rStyle w:val="HideTWBExt"/>
          <w:b w:val="0"/>
        </w:rPr>
        <w:t>&lt;/Members&gt;</w:t>
      </w:r>
    </w:p>
    <w:p w14:paraId="683CC28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DFFEC2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E1404C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A36825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79045" w14:textId="77777777" w:rsidR="004207DD" w:rsidRPr="00E730F7" w:rsidRDefault="004207DD" w:rsidP="00D45A36"/>
        </w:tc>
      </w:tr>
      <w:tr w:rsidR="004207DD" w:rsidRPr="00E730F7" w14:paraId="0BD4F3F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2B37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CE6F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EF461D6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E01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2A30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23a.</w:t>
            </w:r>
            <w:r w:rsidRPr="00E730F7">
              <w:rPr>
                <w:b/>
                <w:i/>
              </w:rPr>
              <w:tab/>
              <w:t>uważa, że instytucje Unii i wszystkie odpowiednie organy powinny dokładnie zbadać formalne i nieformalne działania misji Turcji przy UE pod kątem jej wpływu na podejmowanie decyzji;</w:t>
            </w:r>
          </w:p>
        </w:tc>
      </w:tr>
    </w:tbl>
    <w:p w14:paraId="405A2DFA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EA2A47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CE609B5" w14:textId="1B86D0A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602</w:t>
      </w:r>
      <w:r w:rsidRPr="00E730F7">
        <w:rPr>
          <w:rStyle w:val="HideTWBExt"/>
          <w:b w:val="0"/>
        </w:rPr>
        <w:t>&lt;/NumAm&gt;</w:t>
      </w:r>
    </w:p>
    <w:p w14:paraId="100F25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3026C9D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B19968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FB031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23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C21C2D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E4249" w14:textId="77777777" w:rsidR="004207DD" w:rsidRPr="00E730F7" w:rsidRDefault="004207DD" w:rsidP="00D45A36"/>
        </w:tc>
      </w:tr>
      <w:tr w:rsidR="004207DD" w:rsidRPr="00E730F7" w14:paraId="7A1BAD5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D51A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35F4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0D9D20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5CE6E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D1420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23a.</w:t>
            </w:r>
            <w:r w:rsidRPr="00E730F7">
              <w:rPr>
                <w:b/>
                <w:i/>
              </w:rPr>
              <w:tab/>
              <w:t>wzywa Komisję i Radę do formalnego zakończenia negocjacji w sprawie przystąpienia Turcji do UE i zaprzestania wszelkiego finansowania przedakcesyjnego; podkreśla, że Turcja nie jest krajem europejskim;</w:t>
            </w:r>
          </w:p>
        </w:tc>
      </w:tr>
    </w:tbl>
    <w:p w14:paraId="5F5A946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0FB3E8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4846450" w14:textId="3FD2B47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603</w:t>
      </w:r>
      <w:r w:rsidRPr="00E730F7">
        <w:rPr>
          <w:rStyle w:val="HideTWBExt"/>
          <w:b w:val="0"/>
        </w:rPr>
        <w:t>&lt;/NumAm&gt;</w:t>
      </w:r>
    </w:p>
    <w:p w14:paraId="76092E7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Costas Mavrides, Andreas Schieder, Yannis Maniatis</w:t>
      </w:r>
      <w:r w:rsidRPr="00E730F7">
        <w:rPr>
          <w:rStyle w:val="HideTWBExt"/>
          <w:b w:val="0"/>
        </w:rPr>
        <w:t>&lt;/Members&gt;</w:t>
      </w:r>
    </w:p>
    <w:p w14:paraId="5949AB6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A40A2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C9953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9273C8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87BEE" w14:textId="77777777" w:rsidR="004207DD" w:rsidRPr="00E730F7" w:rsidRDefault="004207DD" w:rsidP="00D45A36"/>
        </w:tc>
      </w:tr>
      <w:tr w:rsidR="004207DD" w:rsidRPr="00E730F7" w14:paraId="5E26ED0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972B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38DE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4F10AD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0B190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</w:t>
            </w:r>
            <w:r w:rsidRPr="00E730F7">
              <w:rPr>
                <w:b/>
                <w:i/>
              </w:rPr>
              <w:t>oraz instytucje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>państwa członkowskie</w:t>
            </w:r>
            <w:r w:rsidRPr="00E730F7">
              <w:t xml:space="preserve"> UE</w:t>
            </w:r>
            <w:r w:rsidRPr="00E730F7">
              <w:rPr>
                <w:b/>
                <w:i/>
              </w:rPr>
              <w:t>, by kontynuowały działania na rzecz bliższego, bardziej dynamicznego i strategicznego partnerstwa</w:t>
            </w:r>
            <w:r w:rsidRPr="00E730F7">
              <w:t>, wykraczając poza obecnie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8B0BD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</w:t>
            </w:r>
            <w:r w:rsidRPr="00E730F7">
              <w:rPr>
                <w:b/>
                <w:i/>
              </w:rPr>
              <w:t>, by prowadził konstruktywną współpracę z instytucjami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 </w:t>
            </w:r>
            <w:r w:rsidRPr="00E730F7">
              <w:rPr>
                <w:b/>
                <w:i/>
              </w:rPr>
              <w:t xml:space="preserve">wszystkimi państwami członkowskimi </w:t>
            </w:r>
            <w:r w:rsidRPr="00E730F7">
              <w:t xml:space="preserve">UE </w:t>
            </w:r>
            <w:r w:rsidRPr="00E730F7">
              <w:rPr>
                <w:b/>
                <w:i/>
              </w:rPr>
              <w:t>w celu kontynuacji działań</w:t>
            </w:r>
            <w:r w:rsidRPr="00E730F7">
              <w:t>, wykraczając poza obecnie zamrożony proces akcesyjny</w:t>
            </w:r>
            <w:r w:rsidRPr="00E730F7">
              <w:rPr>
                <w:b/>
                <w:i/>
              </w:rPr>
              <w:t>, na podstawie odpowiednich konkluzji Rady i Rady Europejskiej oraz ustalonych warunków wstępnych</w:t>
            </w:r>
            <w:r w:rsidRPr="00E730F7">
              <w:t xml:space="preserve">; podkreśla potrzebę rozpoczęcia procesu refleksji, by znaleźć równoległe i realistyczne ramy dla stosunków między UE a Turcją, uwzględniające interesy wszystkich zainteresowanych stron; </w:t>
            </w:r>
            <w:r w:rsidRPr="00E730F7">
              <w:rPr>
                <w:b/>
                <w:i/>
              </w:rPr>
              <w:t>ponownie podkreśla, że uznanie wszystkich państw członkowskich UE jest niezbędnym elementem każdego porozumienia między UE a Turcją; podkreśla, że konstruktywne zaangażowanie Turcji we wszystkich obszarach relacji między UE a Turcją, w tym w odniesieniu do wznowienia rozmów w sprawie porozumienia cypryjskiego i postępów w tych rozmowach w ramach uzgodnionych przez ONZ, pozostaje niezbędne do rozwijania różnych obszarów współpracy z Turcją;</w:t>
            </w:r>
          </w:p>
        </w:tc>
      </w:tr>
    </w:tbl>
    <w:p w14:paraId="7E38CAB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3C4CF2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122F4FA" w14:textId="246A0892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604</w:t>
      </w:r>
      <w:r w:rsidRPr="00E730F7">
        <w:rPr>
          <w:rStyle w:val="HideTWBExt"/>
          <w:b w:val="0"/>
        </w:rPr>
        <w:t>&lt;/NumAm&gt;</w:t>
      </w:r>
    </w:p>
    <w:p w14:paraId="451CF84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Vasile Dîncu</w:t>
      </w:r>
      <w:r w:rsidRPr="00E730F7">
        <w:rPr>
          <w:rStyle w:val="HideTWBExt"/>
          <w:b w:val="0"/>
        </w:rPr>
        <w:t>&lt;/Members&gt;</w:t>
      </w:r>
    </w:p>
    <w:p w14:paraId="036CC2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E7C455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07C14A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3E11CF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06D62" w14:textId="77777777" w:rsidR="004207DD" w:rsidRPr="00E730F7" w:rsidRDefault="004207DD" w:rsidP="00D45A36"/>
        </w:tc>
      </w:tr>
      <w:tr w:rsidR="004207DD" w:rsidRPr="00E730F7" w14:paraId="0A153F2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14FA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0EC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B7D5DDF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4C628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2EA8F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partnerstwa, wykraczając poza obecnie zamrożony proces akcesyjny</w:t>
            </w:r>
            <w:r w:rsidRPr="00E730F7">
              <w:rPr>
                <w:b/>
                <w:i/>
              </w:rPr>
              <w:t>, ze szczególnym naciskiem na działania w dziedzinie klimatu, bezpieczeństwo energetyczne, współpracę w zwalczaniu terroryzmu i stabilność regionalną</w:t>
            </w:r>
            <w:r w:rsidRPr="00E730F7">
              <w:t xml:space="preserve">; podkreśla potrzebę rozpoczęcia procesu refleksji, by znaleźć równoległe i realistyczne ramy dla stosunków między UE a Turcją, uwzględniające interesy wszystkich zainteresowanych stron; </w:t>
            </w:r>
            <w:r w:rsidRPr="00E730F7">
              <w:rPr>
                <w:b/>
                <w:i/>
              </w:rPr>
              <w:t>podkreśla, że w takich ramach należy priorytetowo traktować wzmocnienie instytucji demokratycznych, ochronę praw pracowniczych, promowanie dialogu społecznego i zapewnienie, by współpraca gospodarcza przynosiła korzyści wszystkim segmentom społeczeństwa, zamiast zwiększać istniejące nierówności;</w:t>
            </w:r>
          </w:p>
        </w:tc>
      </w:tr>
    </w:tbl>
    <w:p w14:paraId="6386F965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C1A79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B2E3F4F" w14:textId="7054DFA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605</w:t>
      </w:r>
      <w:r w:rsidRPr="00E730F7">
        <w:rPr>
          <w:rStyle w:val="HideTWBExt"/>
          <w:b w:val="0"/>
        </w:rPr>
        <w:t>&lt;/NumAm&gt;</w:t>
      </w:r>
    </w:p>
    <w:p w14:paraId="683FBBE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701941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3E8F90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BA69E8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B7A450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C1C65" w14:textId="77777777" w:rsidR="004207DD" w:rsidRPr="00E730F7" w:rsidRDefault="004207DD" w:rsidP="00D45A36"/>
        </w:tc>
      </w:tr>
      <w:tr w:rsidR="004207DD" w:rsidRPr="00E730F7" w14:paraId="0ADFBD3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60A02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AD5F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58AFB2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A1E26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</w:t>
            </w:r>
            <w:r w:rsidRPr="00E730F7">
              <w:rPr>
                <w:b/>
                <w:i/>
              </w:rPr>
              <w:t>oraz instytucje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 xml:space="preserve">państwa członkowskie </w:t>
            </w:r>
            <w:r w:rsidRPr="00E730F7">
              <w:t>UE</w:t>
            </w:r>
            <w:r w:rsidRPr="00E730F7">
              <w:rPr>
                <w:b/>
                <w:i/>
              </w:rPr>
              <w:t>, by kontynuowały działania</w:t>
            </w:r>
            <w:r w:rsidRPr="00E730F7">
              <w:t xml:space="preserve"> na rzecz bliższego, bardziej dynamicznego i strategicznego partnerstwa, wykraczając poza obecnie zamrożony proces akcesyjny; podkreśla potrzebę rozpoczęcia procesu refleksji</w:t>
            </w:r>
            <w:r w:rsidRPr="00E730F7">
              <w:rPr>
                <w:b/>
                <w:i/>
              </w:rPr>
              <w:t>, by znaleźć równoległe i realistyczne ramy dla</w:t>
            </w:r>
            <w:r w:rsidRPr="00E730F7">
              <w:t xml:space="preserve"> stosunków między UE a Turcją, </w:t>
            </w:r>
            <w:r w:rsidRPr="00E730F7">
              <w:rPr>
                <w:b/>
                <w:i/>
              </w:rPr>
              <w:t>uwzględniające</w:t>
            </w:r>
            <w:r w:rsidRPr="00E730F7">
              <w:rPr>
                <w:i/>
              </w:rPr>
              <w:t xml:space="preserve"> </w:t>
            </w:r>
            <w:r w:rsidRPr="00E730F7">
              <w:t>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382BA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</w:t>
            </w:r>
            <w:r w:rsidRPr="00E730F7">
              <w:rPr>
                <w:b/>
                <w:i/>
              </w:rPr>
              <w:t>, by prowadził konstruktywną współpracę z instytucjami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 </w:t>
            </w:r>
            <w:r w:rsidRPr="00E730F7">
              <w:rPr>
                <w:b/>
                <w:i/>
              </w:rPr>
              <w:t xml:space="preserve">wszystkimi państwami członkowskimi </w:t>
            </w:r>
            <w:r w:rsidRPr="00E730F7">
              <w:t xml:space="preserve">UE </w:t>
            </w:r>
            <w:r w:rsidRPr="00E730F7">
              <w:rPr>
                <w:b/>
                <w:i/>
              </w:rPr>
              <w:t>w celu kontynuacji działań</w:t>
            </w:r>
            <w:r w:rsidRPr="00E730F7">
              <w:t xml:space="preserve"> na rzecz bliższego, bardziej dynamicznego i strategicznego partnerstwa, wykraczając poza obecnie zamrożony proces akcesyjny</w:t>
            </w:r>
            <w:r w:rsidRPr="00E730F7">
              <w:rPr>
                <w:b/>
                <w:i/>
              </w:rPr>
              <w:t xml:space="preserve"> i bez naruszania niezbędnych i wymaganych warunków wstępnych</w:t>
            </w:r>
            <w:r w:rsidRPr="00E730F7">
              <w:t xml:space="preserve">; podkreśla potrzebę rozpoczęcia procesu refleksji </w:t>
            </w:r>
            <w:r w:rsidRPr="00E730F7">
              <w:rPr>
                <w:b/>
                <w:i/>
              </w:rPr>
              <w:t>nad tym, w jaki sposób można ukształtować nowy model</w:t>
            </w:r>
            <w:r w:rsidRPr="00E730F7">
              <w:t xml:space="preserve"> stosunków między UE a Turcją, </w:t>
            </w:r>
            <w:r w:rsidRPr="00E730F7">
              <w:rPr>
                <w:b/>
                <w:i/>
              </w:rPr>
              <w:t>tak aby nie przekreślać w dłuższej perspektywie możliwości przystąpienia Turcji do UE</w:t>
            </w:r>
            <w:r w:rsidRPr="00E730F7">
              <w:t xml:space="preserve">, </w:t>
            </w:r>
            <w:r w:rsidRPr="00E730F7">
              <w:rPr>
                <w:b/>
                <w:i/>
              </w:rPr>
              <w:t>uwzględniać</w:t>
            </w:r>
            <w:r w:rsidRPr="00E730F7">
              <w:t xml:space="preserve"> interesy wszystkich zainteresowanych stron </w:t>
            </w:r>
            <w:r w:rsidRPr="00E730F7">
              <w:rPr>
                <w:b/>
                <w:i/>
              </w:rPr>
              <w:t>oraz zachować zgodność z opartym na wartościach podejściem UE stosowanym wobec wszystkich krajów kandydujących</w:t>
            </w:r>
            <w:r w:rsidRPr="00E730F7">
              <w:t>;</w:t>
            </w:r>
          </w:p>
        </w:tc>
      </w:tr>
    </w:tbl>
    <w:p w14:paraId="5FD0E77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C4DCA0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A589556" w14:textId="762C339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606</w:t>
      </w:r>
      <w:r w:rsidRPr="00E730F7">
        <w:rPr>
          <w:rStyle w:val="HideTWBExt"/>
          <w:b w:val="0"/>
        </w:rPr>
        <w:t>&lt;/NumAm&gt;</w:t>
      </w:r>
    </w:p>
    <w:p w14:paraId="33660B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6CD94EB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7AEC9C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77EDF5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F148CB6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AA123" w14:textId="77777777" w:rsidR="004207DD" w:rsidRPr="00E730F7" w:rsidRDefault="004207DD" w:rsidP="00D45A36"/>
        </w:tc>
      </w:tr>
      <w:tr w:rsidR="004207DD" w:rsidRPr="00E730F7" w14:paraId="2D481F7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7098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50045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D8E70E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B4416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FDA81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 </w:t>
            </w:r>
            <w:r w:rsidRPr="00E730F7">
              <w:rPr>
                <w:b/>
                <w:i/>
              </w:rPr>
              <w:t>uważa wspólny komunikat w sprawie stanu stosunków z 29 listopada 2023 r. za dobrą podstawę do dalszych postępów w naszych ogólnych stosunkach; ubolewa nad brakiem wyraźnego politycznego poparcia dla tego wspólnego komunikatu ze strony Rady;</w:t>
            </w:r>
          </w:p>
        </w:tc>
      </w:tr>
    </w:tbl>
    <w:p w14:paraId="6C8D8F2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DB8B69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58A629" w14:textId="24A9B1E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607</w:t>
      </w:r>
      <w:r w:rsidRPr="00E730F7">
        <w:rPr>
          <w:rStyle w:val="HideTWBExt"/>
          <w:b w:val="0"/>
        </w:rPr>
        <w:t>&lt;/NumAm&gt;</w:t>
      </w:r>
    </w:p>
    <w:p w14:paraId="78EB3D3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Hana Jalloul Muro</w:t>
      </w:r>
      <w:r w:rsidRPr="00E730F7">
        <w:rPr>
          <w:rStyle w:val="HideTWBExt"/>
          <w:b w:val="0"/>
        </w:rPr>
        <w:t>&lt;/Members&gt;</w:t>
      </w:r>
    </w:p>
    <w:p w14:paraId="7398ABB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301719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96E7D8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C6545FF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354B4" w14:textId="77777777" w:rsidR="004207DD" w:rsidRPr="00E730F7" w:rsidRDefault="004207DD" w:rsidP="00D45A36"/>
        </w:tc>
      </w:tr>
      <w:tr w:rsidR="004207DD" w:rsidRPr="00E730F7" w14:paraId="035EF91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21D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E765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9AD97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7C3FF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obecnie zamrożony proces akcesyjny; podkreśla potrzebę rozpoczęcia procesu refleksji, by </w:t>
            </w:r>
            <w:r w:rsidRPr="00E730F7">
              <w:rPr>
                <w:b/>
                <w:i/>
              </w:rPr>
              <w:t>znaleźć</w:t>
            </w:r>
            <w:r w:rsidRPr="00E730F7">
              <w:rPr>
                <w:i/>
              </w:rPr>
              <w:t xml:space="preserve"> </w:t>
            </w:r>
            <w:r w:rsidRPr="00E730F7">
              <w:t>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6EE26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</w:t>
            </w:r>
            <w:r w:rsidRPr="00E730F7">
              <w:rPr>
                <w:b/>
                <w:i/>
              </w:rPr>
              <w:t xml:space="preserve">mające na celu ułatwienie przystąpienia Turcji do UE w przyszłości, </w:t>
            </w:r>
            <w:r w:rsidRPr="00E730F7">
              <w:t xml:space="preserve">na rzecz bliższego, bardziej dynamicznego i strategicznego partnerstwa, wykraczając poza obecnie zamrożony proces akcesyjny; </w:t>
            </w:r>
            <w:r w:rsidRPr="00E730F7">
              <w:rPr>
                <w:b/>
                <w:i/>
              </w:rPr>
              <w:t>podkreśla, że Turcja musi również podjąć konkretne działania, aby spełnić niezbędne kryteria i rozwiać obawy wyrażone przez UE;</w:t>
            </w:r>
            <w:r w:rsidRPr="00E730F7">
              <w:t xml:space="preserve"> podkreśla potrzebę rozpoczęcia procesu refleksji, by </w:t>
            </w:r>
            <w:r w:rsidRPr="00E730F7">
              <w:rPr>
                <w:b/>
                <w:i/>
              </w:rPr>
              <w:t xml:space="preserve">ustanowić konstruktywne i postępowe, </w:t>
            </w:r>
            <w:r w:rsidRPr="00E730F7">
              <w:t>równoległe i realistyczne ramy dla stosunków między UE a Turcją, uwzględniające interesy wszystkich zainteresowanych stron;</w:t>
            </w:r>
          </w:p>
        </w:tc>
      </w:tr>
    </w:tbl>
    <w:p w14:paraId="54962DE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06CF308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DF42B5E" w14:textId="7B337063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608</w:t>
      </w:r>
      <w:r w:rsidRPr="00E730F7">
        <w:rPr>
          <w:rStyle w:val="HideTWBExt"/>
          <w:b w:val="0"/>
        </w:rPr>
        <w:t>&lt;/NumAm&gt;</w:t>
      </w:r>
    </w:p>
    <w:p w14:paraId="2B309B9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02CD3BD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67E182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E71509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5D681F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E433E" w14:textId="77777777" w:rsidR="004207DD" w:rsidRPr="00E730F7" w:rsidRDefault="004207DD" w:rsidP="00D45A36"/>
        </w:tc>
      </w:tr>
      <w:tr w:rsidR="004207DD" w:rsidRPr="00E730F7" w14:paraId="5FA69E00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4651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6786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E42347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4D07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FD604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 </w:t>
            </w:r>
            <w:r w:rsidRPr="00E730F7">
              <w:rPr>
                <w:b/>
                <w:i/>
              </w:rPr>
              <w:t>zwraca uwagę, że postęp w stosunkach między UE a Turcją zależy od pełnego poszanowania suwerennych praw wszystkich państw członkowskich, w tym Republiki Cypryjskiej;</w:t>
            </w:r>
          </w:p>
        </w:tc>
      </w:tr>
    </w:tbl>
    <w:p w14:paraId="2CE2967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{EL}</w:t>
      </w:r>
      <w:r w:rsidRPr="00E730F7">
        <w:t>el</w:t>
      </w:r>
      <w:r w:rsidRPr="00E730F7">
        <w:rPr>
          <w:rStyle w:val="HideTWBExt"/>
        </w:rPr>
        <w:t>&lt;/Original&gt;</w:t>
      </w:r>
    </w:p>
    <w:p w14:paraId="0BB3FF2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FD7A7FC" w14:textId="5A071CF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609</w:t>
      </w:r>
      <w:r w:rsidRPr="00E730F7">
        <w:rPr>
          <w:rStyle w:val="HideTWBExt"/>
          <w:b w:val="0"/>
        </w:rPr>
        <w:t>&lt;/NumAm&gt;</w:t>
      </w:r>
    </w:p>
    <w:p w14:paraId="5F5426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3A454AD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F5607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27180A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2E1F99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1ED87" w14:textId="77777777" w:rsidR="004207DD" w:rsidRPr="00E730F7" w:rsidRDefault="004207DD" w:rsidP="00D45A36"/>
        </w:tc>
      </w:tr>
      <w:tr w:rsidR="004207DD" w:rsidRPr="00E730F7" w14:paraId="13A4037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A30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BB5A2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61073781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67AA6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</w:r>
            <w:r w:rsidRPr="00E730F7">
              <w:rPr>
                <w:b/>
                <w:i/>
              </w:rPr>
              <w:t>wzywa rząd turecki oraz instytucje i państwa członkowskie UE, by kontynuowały działania na rzecz bliższego, bardziej dynamicznego i strategicznego partnerstwa, wykraczając poza obecnie zamrożony proces akcesyjny;</w:t>
            </w:r>
            <w:r w:rsidRPr="00E730F7">
              <w:t xml:space="preserve"> podkreśla potrzebę rozpoczęcia procesu refleksji, by znaleźć </w:t>
            </w:r>
            <w:r w:rsidRPr="00E730F7">
              <w:rPr>
                <w:b/>
                <w:i/>
              </w:rPr>
              <w:t xml:space="preserve">równoległe i </w:t>
            </w:r>
            <w:r w:rsidRPr="00E730F7">
              <w:t>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BFA89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podkreśla potrzebę rozpoczęcia procesu refleksji, by znaleźć realistyczne ramy dla stosunków między UE a Turcją, uwzględniające interesy wszystkich zainteresowanych stron;</w:t>
            </w:r>
          </w:p>
        </w:tc>
      </w:tr>
    </w:tbl>
    <w:p w14:paraId="6CE9329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947C0A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8918A8D" w14:textId="2491440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610</w:t>
      </w:r>
      <w:r w:rsidRPr="00E730F7">
        <w:rPr>
          <w:rStyle w:val="HideTWBExt"/>
          <w:b w:val="0"/>
        </w:rPr>
        <w:t>&lt;/NumAm&gt;</w:t>
      </w:r>
    </w:p>
    <w:p w14:paraId="227CF8E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Emmanouil Fragkos, Geadis Geadi, Galato Alexandraki</w:t>
      </w:r>
      <w:r w:rsidRPr="00E730F7">
        <w:rPr>
          <w:rStyle w:val="HideTWBExt"/>
          <w:b w:val="0"/>
        </w:rPr>
        <w:t>&lt;/Members&gt;</w:t>
      </w:r>
    </w:p>
    <w:p w14:paraId="2F645EF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89B65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C87FAF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477610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42189" w14:textId="77777777" w:rsidR="004207DD" w:rsidRPr="00E730F7" w:rsidRDefault="004207DD" w:rsidP="00D45A36"/>
        </w:tc>
      </w:tr>
      <w:tr w:rsidR="004207DD" w:rsidRPr="00E730F7" w14:paraId="4289FB2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1543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83DD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1FE0A6C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3BDD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</w:t>
            </w:r>
            <w:r w:rsidRPr="00E730F7">
              <w:rPr>
                <w:b/>
                <w:i/>
              </w:rPr>
              <w:t>bliższego, bardziej dynamicznego i strategicznego partnerstwa</w:t>
            </w:r>
            <w:r w:rsidRPr="00E730F7">
              <w:t>, wykraczając poza obecnie zamrożony proces akcesyjny;</w:t>
            </w:r>
            <w:r w:rsidRPr="00E730F7">
              <w:rPr>
                <w:b/>
                <w:i/>
              </w:rPr>
              <w:t xml:space="preserve">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97870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</w:t>
            </w:r>
            <w:r w:rsidRPr="00E730F7">
              <w:rPr>
                <w:b/>
                <w:i/>
              </w:rPr>
              <w:t>formalnych stosunków zgodnie z ramami określonymi przez ONZ</w:t>
            </w:r>
            <w:r w:rsidRPr="00E730F7">
              <w:t>, wykraczając poza obecnie zamrożony proces akcesyjny;</w:t>
            </w:r>
          </w:p>
        </w:tc>
      </w:tr>
    </w:tbl>
    <w:p w14:paraId="19E2B1B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8C9AC7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57BDE38A" w14:textId="4BA97B1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611</w:t>
      </w:r>
      <w:r w:rsidRPr="00E730F7">
        <w:rPr>
          <w:rStyle w:val="HideTWBExt"/>
          <w:b w:val="0"/>
        </w:rPr>
        <w:t>&lt;/NumAm&gt;</w:t>
      </w:r>
    </w:p>
    <w:p w14:paraId="2ACF108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Loucas Fourlas, Michalis Hadjipantela</w:t>
      </w:r>
      <w:r w:rsidRPr="00E730F7">
        <w:rPr>
          <w:rStyle w:val="HideTWBExt"/>
          <w:b w:val="0"/>
        </w:rPr>
        <w:t>&lt;/Members&gt;</w:t>
      </w:r>
    </w:p>
    <w:p w14:paraId="64B909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9BC5D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A670DE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5F405A2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D8355" w14:textId="77777777" w:rsidR="004207DD" w:rsidRPr="00E730F7" w:rsidRDefault="004207DD" w:rsidP="00D45A36"/>
        </w:tc>
      </w:tr>
      <w:tr w:rsidR="004207DD" w:rsidRPr="00E730F7" w14:paraId="11D643D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8E2B4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DFED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4A40CFD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533E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</w:t>
            </w:r>
            <w:r w:rsidRPr="00E730F7">
              <w:rPr>
                <w:b/>
                <w:i/>
              </w:rPr>
              <w:t>oraz instytucje</w:t>
            </w:r>
            <w:r w:rsidRPr="00E730F7">
              <w:t xml:space="preserve"> i </w:t>
            </w:r>
            <w:r w:rsidRPr="00E730F7">
              <w:rPr>
                <w:b/>
                <w:i/>
              </w:rPr>
              <w:t xml:space="preserve">państwa członkowskie </w:t>
            </w:r>
            <w:r w:rsidRPr="00E730F7">
              <w:t>UE</w:t>
            </w:r>
            <w:r w:rsidRPr="00E730F7">
              <w:rPr>
                <w:b/>
                <w:i/>
              </w:rPr>
              <w:t>, by kontynuowały działania</w:t>
            </w:r>
            <w:r w:rsidRPr="00E730F7">
              <w:t xml:space="preserve"> na rzecz bliższego, bardziej dynamicznego i strategicznego partnerstwa, wykraczając poza obecnie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4692E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</w:t>
            </w:r>
            <w:r w:rsidRPr="00E730F7">
              <w:rPr>
                <w:b/>
                <w:i/>
              </w:rPr>
              <w:t>, by prowadził konstruktywną współpracę z instytucjami</w:t>
            </w:r>
            <w:r w:rsidRPr="00E730F7">
              <w:rPr>
                <w:i/>
              </w:rPr>
              <w:t xml:space="preserve"> </w:t>
            </w:r>
            <w:r w:rsidRPr="00E730F7">
              <w:t xml:space="preserve">i </w:t>
            </w:r>
            <w:r w:rsidRPr="00E730F7">
              <w:rPr>
                <w:b/>
                <w:i/>
              </w:rPr>
              <w:t xml:space="preserve">wszystkimi państwami członkowskimi </w:t>
            </w:r>
            <w:r w:rsidRPr="00E730F7">
              <w:t xml:space="preserve">UE </w:t>
            </w:r>
            <w:r w:rsidRPr="00E730F7">
              <w:rPr>
                <w:b/>
                <w:i/>
              </w:rPr>
              <w:t xml:space="preserve">w celu kontynuacji działań </w:t>
            </w:r>
            <w:r w:rsidRPr="00E730F7">
              <w:t>na rzecz bliższego, bardziej dynamicznego i strategicznego partnerstwa, wykraczając poza obecnie zamrożony proces akcesyjny</w:t>
            </w:r>
            <w:r w:rsidRPr="00E730F7">
              <w:rPr>
                <w:b/>
                <w:i/>
              </w:rPr>
              <w:t>, na podstawie odpowiednich konkluzji Rady i Rady Europejskiej oraz ustalonych warunków wstępnych</w:t>
            </w:r>
            <w:r w:rsidRPr="00E730F7">
              <w:t>; podkreśla potrzebę rozpoczęcia procesu refleksji, by znaleźć równoległe i realistyczne ramy dla stosunków między UE a Turcją, uwzględniające interesy wszystkich zainteresowanych stron;</w:t>
            </w:r>
          </w:p>
        </w:tc>
      </w:tr>
    </w:tbl>
    <w:p w14:paraId="2493026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6CF0D1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2A76AA7" w14:textId="1AC618F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612</w:t>
      </w:r>
      <w:r w:rsidRPr="00E730F7">
        <w:rPr>
          <w:rStyle w:val="HideTWBExt"/>
          <w:b w:val="0"/>
        </w:rPr>
        <w:t>&lt;/NumAm&gt;</w:t>
      </w:r>
    </w:p>
    <w:p w14:paraId="4BB36F5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Alexander Sell</w:t>
      </w:r>
      <w:r w:rsidRPr="00E730F7">
        <w:rPr>
          <w:rStyle w:val="HideTWBExt"/>
          <w:b w:val="0"/>
        </w:rPr>
        <w:t>&lt;/Members&gt;</w:t>
      </w:r>
    </w:p>
    <w:p w14:paraId="3DC270C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76D9A3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72C34AC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170508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9E4EE" w14:textId="77777777" w:rsidR="004207DD" w:rsidRPr="00E730F7" w:rsidRDefault="004207DD" w:rsidP="00D45A36"/>
        </w:tc>
      </w:tr>
      <w:tr w:rsidR="004207DD" w:rsidRPr="00E730F7" w14:paraId="2ED1937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D611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2B5B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9FF809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3AE79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</w:r>
            <w:r w:rsidRPr="00E730F7">
              <w:rPr>
                <w:b/>
                <w:i/>
              </w:rPr>
              <w:t xml:space="preserve">wzywa rząd turecki oraz instytucje i państwa członkowskie UE, by kontynuowały działania na rzecz bliższego, bardziej dynamicznego i strategicznego partnerstwa, wykraczając poza obecnie zamrożony proces akcesyjny; </w:t>
            </w:r>
            <w:r w:rsidRPr="00E730F7">
              <w:t>podkreśla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potrzebę rozpoczęcia procesu refleksji, by znaleźć równoległe i realistyczne ramy dla stosunków </w:t>
            </w:r>
            <w:r w:rsidRPr="00E730F7">
              <w:t>między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UE </w:t>
            </w:r>
            <w:r w:rsidRPr="00E730F7">
              <w:t>a Turcją</w:t>
            </w:r>
            <w:r w:rsidRPr="00E730F7">
              <w:rPr>
                <w:b/>
                <w:i/>
              </w:rPr>
              <w:t>, uwzględniające interesy wszystkich zainteresowanych stron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3B2A" w14:textId="0FD985EE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</w:r>
            <w:r w:rsidRPr="00E730F7">
              <w:rPr>
                <w:b/>
                <w:i/>
              </w:rPr>
              <w:t>uznaje obecny stan zamrożenia procesu akcesyjnego;</w:t>
            </w:r>
            <w:r w:rsidR="008E4232">
              <w:rPr>
                <w:b/>
                <w:i/>
              </w:rPr>
              <w:t xml:space="preserve"> </w:t>
            </w:r>
            <w:r w:rsidRPr="00E730F7">
              <w:t>podkreśla</w:t>
            </w:r>
            <w:r w:rsidRPr="00E730F7">
              <w:rPr>
                <w:b/>
                <w:i/>
              </w:rPr>
              <w:t xml:space="preserve">, że członkostwo w Unii Europejskiej nie jest jedynym sposobem osiągnięcia aktywnej współpracy i partnerstwa strategicznego </w:t>
            </w:r>
            <w:r w:rsidRPr="00E730F7">
              <w:t>między</w:t>
            </w:r>
            <w:r w:rsidRPr="00E730F7">
              <w:rPr>
                <w:b/>
              </w:rPr>
              <w:t xml:space="preserve"> </w:t>
            </w:r>
            <w:r w:rsidRPr="00E730F7">
              <w:rPr>
                <w:b/>
                <w:i/>
              </w:rPr>
              <w:t xml:space="preserve">państwami członkowskimi </w:t>
            </w:r>
            <w:r w:rsidRPr="00E730F7">
              <w:t>a Turcją;</w:t>
            </w:r>
          </w:p>
        </w:tc>
      </w:tr>
    </w:tbl>
    <w:p w14:paraId="19F5F662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BF9BDE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C8682F2" w14:textId="38C0C1E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613</w:t>
      </w:r>
      <w:r w:rsidRPr="00E730F7">
        <w:rPr>
          <w:rStyle w:val="HideTWBExt"/>
          <w:b w:val="0"/>
        </w:rPr>
        <w:t>&lt;/NumAm&gt;</w:t>
      </w:r>
    </w:p>
    <w:p w14:paraId="3F5A46D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Roberto Vannacci, Susanna Ceccardi, Silvia Sardone, Sebastiaan Stöteler, Hermann Tertsch</w:t>
      </w:r>
      <w:r w:rsidRPr="00E730F7">
        <w:rPr>
          <w:rStyle w:val="HideTWBExt"/>
          <w:b w:val="0"/>
        </w:rPr>
        <w:t>&lt;/Members&gt;</w:t>
      </w:r>
    </w:p>
    <w:p w14:paraId="055BB60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2A62751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E33EC8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857DDD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78DF" w14:textId="77777777" w:rsidR="004207DD" w:rsidRPr="00E730F7" w:rsidRDefault="004207DD" w:rsidP="00D45A36"/>
        </w:tc>
      </w:tr>
      <w:tr w:rsidR="004207DD" w:rsidRPr="00E730F7" w14:paraId="5EFCEEA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5C72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469D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A0785D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C024A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</w:r>
            <w:r w:rsidRPr="00E730F7">
              <w:rPr>
                <w:b/>
                <w:i/>
              </w:rPr>
              <w:t>wzywa rząd turecki oraz instytucje i państwa członkowskie UE, by kontynuowały działania na rzecz bliższego, bardziej dynamicznego i strategicznego partnerstwa, wykraczając poza obecnie zamrożony proces akcesyjny;</w:t>
            </w:r>
            <w:r w:rsidRPr="00E730F7">
              <w:t xml:space="preserve"> </w:t>
            </w:r>
            <w:r w:rsidRPr="00E730F7">
              <w:rPr>
                <w:b/>
                <w:i/>
              </w:rPr>
              <w:t xml:space="preserve">podkreśla potrzebę rozpoczęcia procesu refleksji, by znaleźć równoległe i realistyczne ramy dla stosunków </w:t>
            </w:r>
            <w:r w:rsidRPr="00E730F7">
              <w:t>między UE a Turcją</w:t>
            </w:r>
            <w:r w:rsidRPr="00E730F7">
              <w:rPr>
                <w:b/>
                <w:i/>
              </w:rPr>
              <w:t>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09C42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</w:r>
            <w:r w:rsidRPr="00E730F7">
              <w:rPr>
                <w:b/>
                <w:i/>
              </w:rPr>
              <w:t xml:space="preserve">odnotowuje, że wskutek ciągłego i nabierającego tempa oddalania się Turcji od wartości oraz norm europejskich stosunki </w:t>
            </w:r>
            <w:r w:rsidRPr="00E730F7">
              <w:t>między UE a Turcją</w:t>
            </w:r>
            <w:r w:rsidRPr="00E730F7">
              <w:rPr>
                <w:b/>
                <w:i/>
              </w:rPr>
              <w:t xml:space="preserve"> osiągnęły historycznie najniższy poziom i pogorszyły się do tego stopnia, że wymagają nieodwołalnego i nieodwracalnego zakończenia procesu przystąpienia Turcji do UE;</w:t>
            </w:r>
          </w:p>
        </w:tc>
      </w:tr>
    </w:tbl>
    <w:p w14:paraId="2DA6584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619681F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D553AE3" w14:textId="41B8B1D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614</w:t>
      </w:r>
      <w:r w:rsidRPr="00E730F7">
        <w:rPr>
          <w:rStyle w:val="HideTWBExt"/>
          <w:b w:val="0"/>
        </w:rPr>
        <w:t>&lt;/NumAm&gt;</w:t>
      </w:r>
    </w:p>
    <w:p w14:paraId="59C0E52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</w:t>
      </w:r>
      <w:r w:rsidRPr="00E730F7">
        <w:rPr>
          <w:rStyle w:val="HideTWBExt"/>
          <w:b w:val="0"/>
        </w:rPr>
        <w:t>&lt;/Members&gt;</w:t>
      </w:r>
    </w:p>
    <w:p w14:paraId="5823654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0F12E6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1F8E2EE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4F2C42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A8666" w14:textId="77777777" w:rsidR="004207DD" w:rsidRPr="00E730F7" w:rsidRDefault="004207DD" w:rsidP="00D45A36"/>
        </w:tc>
      </w:tr>
      <w:tr w:rsidR="004207DD" w:rsidRPr="00E730F7" w14:paraId="7A2FF59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08D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C504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877C43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DF7EE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obecnie </w:t>
            </w:r>
            <w:r w:rsidRPr="00E730F7">
              <w:rPr>
                <w:b/>
                <w:i/>
              </w:rPr>
              <w:t xml:space="preserve">zamrożony </w:t>
            </w:r>
            <w:r w:rsidRPr="00E730F7">
              <w:t>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16FC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obecnie </w:t>
            </w:r>
            <w:r w:rsidRPr="00E730F7">
              <w:rPr>
                <w:b/>
                <w:i/>
              </w:rPr>
              <w:t xml:space="preserve">zakończony niepowodzeniem </w:t>
            </w:r>
            <w:r w:rsidRPr="00E730F7">
              <w:t>proces akcesyjny; podkreśla potrzebę rozpoczęcia procesu refleksji, by znaleźć równoległe i realistyczne ramy dla stosunków między UE a Turcją, uwzględniające interesy wszystkich zainteresowanych stron;</w:t>
            </w:r>
          </w:p>
        </w:tc>
      </w:tr>
    </w:tbl>
    <w:p w14:paraId="05AF902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B3A130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B7F7497" w14:textId="0C2B0A2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615</w:t>
      </w:r>
      <w:r w:rsidRPr="00E730F7">
        <w:rPr>
          <w:rStyle w:val="HideTWBExt"/>
          <w:b w:val="0"/>
        </w:rPr>
        <w:t>&lt;/NumAm&gt;</w:t>
      </w:r>
    </w:p>
    <w:p w14:paraId="53A880D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0264D7D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1B7F0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884B46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876EB3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8BE3C" w14:textId="77777777" w:rsidR="004207DD" w:rsidRPr="00E730F7" w:rsidRDefault="004207DD" w:rsidP="00D45A36"/>
        </w:tc>
      </w:tr>
      <w:tr w:rsidR="004207DD" w:rsidRPr="00E730F7" w14:paraId="23F49CA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D07A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FC71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976999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9DB4C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 xml:space="preserve">wzywa rząd turecki oraz instytucje i państwa członkowskie UE, by kontynuowały działania na rzecz bliższego, bardziej dynamicznego i strategicznego partnerstwa, wykraczając poza </w:t>
            </w:r>
            <w:r w:rsidRPr="00E730F7">
              <w:rPr>
                <w:b/>
                <w:i/>
              </w:rPr>
              <w:t>obecnie</w:t>
            </w:r>
            <w:r w:rsidRPr="00E730F7">
              <w:rPr>
                <w:i/>
              </w:rPr>
              <w:t xml:space="preserve"> </w:t>
            </w:r>
            <w:r w:rsidRPr="00E730F7">
              <w:t>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EFAC1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partnerstwa, wykraczając poza zamrożony proces akcesyjny; podkreśla potrzebę rozpoczęcia procesu refleksji, by znaleźć równoległe i realistyczne ramy dla stosunków między UE a Turcją, uwzględniające interesy wszystkich zainteresowanych stron;</w:t>
            </w:r>
          </w:p>
        </w:tc>
      </w:tr>
    </w:tbl>
    <w:p w14:paraId="65EF7A77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2F3A190C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0865B98A" w14:textId="18CB9567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616</w:t>
      </w:r>
      <w:r w:rsidRPr="00E730F7">
        <w:rPr>
          <w:rStyle w:val="HideTWBExt"/>
          <w:b w:val="0"/>
        </w:rPr>
        <w:t>&lt;/NumAm&gt;</w:t>
      </w:r>
    </w:p>
    <w:p w14:paraId="418B97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2334AF50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3736487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8878E4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369C30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4857EB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B0AAD" w14:textId="77777777" w:rsidR="004207DD" w:rsidRPr="00E730F7" w:rsidRDefault="004207DD" w:rsidP="00D45A36"/>
        </w:tc>
      </w:tr>
      <w:tr w:rsidR="004207DD" w:rsidRPr="00E730F7" w14:paraId="5945E2B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B139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B4AE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0C0A8F0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7CCD0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</w:t>
            </w:r>
            <w:r w:rsidRPr="00E730F7">
              <w:rPr>
                <w:b/>
                <w:i/>
              </w:rPr>
              <w:t>, wykraczając poza obecnie zamrożony proces akcesyjny</w:t>
            </w:r>
            <w:r w:rsidRPr="00E730F7">
              <w:t xml:space="preserve">; podkreśla </w:t>
            </w:r>
            <w:r w:rsidRPr="00E730F7">
              <w:rPr>
                <w:b/>
                <w:i/>
              </w:rPr>
              <w:t>potrzebę rozpoczęcia procesu refleksji, by znaleźć równoległe i realistyczne ramy dla</w:t>
            </w:r>
            <w:r w:rsidRPr="00E730F7">
              <w:t xml:space="preserve"> stosunków między UE a Turcją</w:t>
            </w:r>
            <w:r w:rsidRPr="00E730F7">
              <w:rPr>
                <w:b/>
                <w:i/>
              </w:rPr>
              <w:t>, uwzględniające interesy wszystkich zainteresowanych stron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94032" w14:textId="77777777" w:rsidR="004207DD" w:rsidRPr="00E730F7" w:rsidRDefault="004207DD" w:rsidP="00D45A36">
            <w:pPr>
              <w:pStyle w:val="Normal6a"/>
            </w:pPr>
            <w:r w:rsidRPr="00E730F7">
              <w:t>24.</w:t>
            </w:r>
            <w:r w:rsidRPr="00E730F7">
              <w:tab/>
              <w:t>wzywa rząd turecki oraz instytucje i państwa członkowskie UE, by kontynuowały działania na rzecz bliższego, bardziej dynamicznego i strategicznego partnerstwa; podkreśla</w:t>
            </w:r>
            <w:r w:rsidRPr="00E730F7">
              <w:rPr>
                <w:b/>
                <w:i/>
              </w:rPr>
              <w:t>, że głównym celem dalszego rozwoju</w:t>
            </w:r>
            <w:r w:rsidRPr="00E730F7">
              <w:t xml:space="preserve"> stosunków między UE a Turcją </w:t>
            </w:r>
            <w:r w:rsidRPr="00E730F7">
              <w:rPr>
                <w:b/>
                <w:i/>
              </w:rPr>
              <w:t>musi być umacnianie demokracji, praworządności i poszanowania praw podstawowych we wszystkich obszarach stosunków UE z Turcją</w:t>
            </w:r>
            <w:r w:rsidRPr="00E730F7">
              <w:t>;</w:t>
            </w:r>
          </w:p>
        </w:tc>
      </w:tr>
    </w:tbl>
    <w:p w14:paraId="0A1DD2D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52D1DF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89AFC6" w14:textId="1477156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617</w:t>
      </w:r>
      <w:r w:rsidRPr="00E730F7">
        <w:rPr>
          <w:rStyle w:val="HideTWBExt"/>
          <w:b w:val="0"/>
        </w:rPr>
        <w:t>&lt;/NumAm&gt;</w:t>
      </w:r>
    </w:p>
    <w:p w14:paraId="52290B9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Evin Incir, Yannis Maniatis, Costas Mavrides</w:t>
      </w:r>
      <w:r w:rsidRPr="00E730F7">
        <w:rPr>
          <w:rStyle w:val="HideTWBExt"/>
          <w:b w:val="0"/>
        </w:rPr>
        <w:t>&lt;/Members&gt;</w:t>
      </w:r>
    </w:p>
    <w:p w14:paraId="0BAE260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2F4A3C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E3C7BC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24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0308FED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4B997" w14:textId="77777777" w:rsidR="004207DD" w:rsidRPr="00E730F7" w:rsidRDefault="004207DD" w:rsidP="00D45A36"/>
        </w:tc>
      </w:tr>
      <w:tr w:rsidR="004207DD" w:rsidRPr="00E730F7" w14:paraId="01B4E41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E482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387F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470A62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FA891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8476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24a.</w:t>
            </w:r>
            <w:r w:rsidRPr="00E730F7">
              <w:rPr>
                <w:b/>
                <w:i/>
              </w:rPr>
              <w:tab/>
              <w:t>potwierdza, że proces przystąpienia Turcji do UE nie może posuwać się naprzód, dopóki kraj ten uporczywie lekceważy wiążące orzeczenia ETPC; podkreśla, że niezawisłość sądów i ochrona praw podstawowych są niezbędnymi warunkami wstępnymi członkostwa w UE; wzywa Parlament Europejski i Radę do ponownej oceny statusu Turcji jako kraju kandydującego w świetle jej systematycznych naruszeń podstawowych standardów praworządności i zobowiązań wynikających z prawa międzynarodowego praw człowieka;</w:t>
            </w:r>
          </w:p>
        </w:tc>
      </w:tr>
    </w:tbl>
    <w:p w14:paraId="60A295E8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85DD586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530EBDF" w14:textId="40F3D04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618</w:t>
      </w:r>
      <w:r w:rsidRPr="00E730F7">
        <w:rPr>
          <w:rStyle w:val="HideTWBExt"/>
          <w:b w:val="0"/>
        </w:rPr>
        <w:t>&lt;/NumAm&gt;</w:t>
      </w:r>
    </w:p>
    <w:p w14:paraId="60D583C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Pierre-Romain Thionnet, Matthieu Valet</w:t>
      </w:r>
      <w:r w:rsidRPr="00E730F7">
        <w:rPr>
          <w:rStyle w:val="HideTWBExt"/>
          <w:b w:val="0"/>
        </w:rPr>
        <w:t>&lt;/Members&gt;</w:t>
      </w:r>
    </w:p>
    <w:p w14:paraId="7A2D6B3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3B771BD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373A82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2F34BC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6979D" w14:textId="77777777" w:rsidR="004207DD" w:rsidRPr="00E730F7" w:rsidRDefault="004207DD" w:rsidP="00D45A36"/>
        </w:tc>
      </w:tr>
      <w:tr w:rsidR="004207DD" w:rsidRPr="00E730F7" w14:paraId="0086E8F8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E36A1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2A093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34D3B95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4231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25.</w:t>
            </w:r>
            <w:r w:rsidRPr="00E730F7">
              <w:tab/>
            </w:r>
            <w:r w:rsidRPr="00E730F7">
              <w:rPr>
                <w:b/>
                <w:i/>
              </w:rPr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347F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14F37D0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{FR}</w:t>
      </w:r>
      <w:r w:rsidRPr="00E730F7">
        <w:t>fr</w:t>
      </w:r>
      <w:r w:rsidRPr="00E730F7">
        <w:rPr>
          <w:rStyle w:val="HideTWBExt"/>
        </w:rPr>
        <w:t>&lt;/Original&gt;</w:t>
      </w:r>
    </w:p>
    <w:p w14:paraId="5C111ED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EEA4162" w14:textId="7B45AF9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619</w:t>
      </w:r>
      <w:r w:rsidRPr="00E730F7">
        <w:rPr>
          <w:rStyle w:val="HideTWBExt"/>
          <w:b w:val="0"/>
        </w:rPr>
        <w:t>&lt;/NumAm&gt;</w:t>
      </w:r>
    </w:p>
    <w:p w14:paraId="1BDB135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Roberto Vannacci, Susanna Ceccardi, Silvia Sardone, Sebastiaan Stöteler, Hermann Tertsch</w:t>
      </w:r>
      <w:r w:rsidRPr="00E730F7">
        <w:rPr>
          <w:rStyle w:val="HideTWBExt"/>
          <w:b w:val="0"/>
        </w:rPr>
        <w:t>&lt;/Members&gt;</w:t>
      </w:r>
    </w:p>
    <w:p w14:paraId="3E818FB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B72AE7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99C60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B6AE27A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FA0DC" w14:textId="77777777" w:rsidR="004207DD" w:rsidRPr="00E730F7" w:rsidRDefault="004207DD" w:rsidP="00D45A36"/>
        </w:tc>
      </w:tr>
      <w:tr w:rsidR="004207DD" w:rsidRPr="00E730F7" w14:paraId="230D630C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F31E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F44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778F4C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849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25.</w:t>
            </w:r>
            <w:r w:rsidRPr="00E730F7">
              <w:rPr>
                <w:b/>
                <w:i/>
              </w:rPr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5A99E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56536316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80D394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9BEA28B" w14:textId="3B88E695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620</w:t>
      </w:r>
      <w:r w:rsidRPr="00E730F7">
        <w:rPr>
          <w:rStyle w:val="HideTWBExt"/>
          <w:b w:val="0"/>
        </w:rPr>
        <w:t>&lt;/NumAm&gt;</w:t>
      </w:r>
    </w:p>
    <w:p w14:paraId="316E7E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Jordan Bardella, Sebastiaan Stöteler, Hermann Tertsch</w:t>
      </w:r>
      <w:r w:rsidRPr="00E730F7">
        <w:rPr>
          <w:rStyle w:val="HideTWBExt"/>
          <w:b w:val="0"/>
        </w:rPr>
        <w:t>&lt;/Members&gt;</w:t>
      </w:r>
    </w:p>
    <w:p w14:paraId="76F5ADF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A207CD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B61BA9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6CF3EDC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00A12" w14:textId="77777777" w:rsidR="004207DD" w:rsidRPr="00E730F7" w:rsidRDefault="004207DD" w:rsidP="00D45A36"/>
        </w:tc>
      </w:tr>
      <w:tr w:rsidR="004207DD" w:rsidRPr="00E730F7" w14:paraId="4FFCD81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B7476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F93FB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5F781B3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4812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25.</w:t>
            </w:r>
            <w:r w:rsidRPr="00E730F7">
              <w:rPr>
                <w:b/>
                <w:i/>
              </w:rPr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8A03A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skreśla się</w:t>
            </w:r>
          </w:p>
        </w:tc>
      </w:tr>
    </w:tbl>
    <w:p w14:paraId="7337857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40742F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C658EB6" w14:textId="187F1B7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621</w:t>
      </w:r>
      <w:r w:rsidRPr="00E730F7">
        <w:rPr>
          <w:rStyle w:val="HideTWBExt"/>
          <w:b w:val="0"/>
        </w:rPr>
        <w:t>&lt;/NumAm&gt;</w:t>
      </w:r>
    </w:p>
    <w:p w14:paraId="1F20B9D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4586C2F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5DF1CD8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0677BE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A8FEBF5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A2DE8" w14:textId="77777777" w:rsidR="004207DD" w:rsidRPr="00E730F7" w:rsidRDefault="004207DD" w:rsidP="00D45A36"/>
        </w:tc>
      </w:tr>
      <w:tr w:rsidR="004207DD" w:rsidRPr="00E730F7" w14:paraId="7B2F98FD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BE53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4D58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EFBCD1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D2E19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E6F97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 </w:t>
            </w:r>
            <w:r w:rsidRPr="00E730F7">
              <w:rPr>
                <w:b/>
                <w:i/>
              </w:rPr>
              <w:t>(szczególnie wśród młodzieży tureckiej), o których UE nie zapomni</w:t>
            </w:r>
            <w:r w:rsidRPr="00E730F7">
              <w:t xml:space="preserve">; uważa, że aspiracje te są główną przyczyną, dla której proces akcesyjny Turcji wciąż trwa; </w:t>
            </w:r>
            <w:r w:rsidRPr="00E730F7">
              <w:rPr>
                <w:b/>
                <w:i/>
              </w:rPr>
              <w:t>podkreśla jednak, że wznowienie procesu akcesyjnego zależy nieodzownie od woli politycznej władz i społeczeństwa Turcji, by stać się pełnoprawną demokracją, czego UE nie może narzucić;</w:t>
            </w:r>
          </w:p>
        </w:tc>
      </w:tr>
    </w:tbl>
    <w:p w14:paraId="2CF7F85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40002882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5FA78A5" w14:textId="23083D4A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622</w:t>
      </w:r>
      <w:r w:rsidRPr="00E730F7">
        <w:rPr>
          <w:rStyle w:val="HideTWBExt"/>
          <w:b w:val="0"/>
        </w:rPr>
        <w:t>&lt;/NumAm&gt;</w:t>
      </w:r>
    </w:p>
    <w:p w14:paraId="44F31E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Vladimir Prebilič</w:t>
      </w:r>
      <w:r w:rsidRPr="00E730F7">
        <w:rPr>
          <w:rStyle w:val="HideTWBExt"/>
          <w:b w:val="0"/>
        </w:rPr>
        <w:t>&lt;/Members&gt;</w:t>
      </w:r>
    </w:p>
    <w:p w14:paraId="3DD840DE" w14:textId="77777777" w:rsidR="004207DD" w:rsidRPr="00E730F7" w:rsidRDefault="004207DD" w:rsidP="004207DD">
      <w:r w:rsidRPr="00E730F7">
        <w:rPr>
          <w:rStyle w:val="HideTWBExt"/>
        </w:rPr>
        <w:t>&lt;AuNomDe&gt;</w:t>
      </w:r>
      <w:r w:rsidRPr="00E730F7">
        <w:rPr>
          <w:rStyle w:val="HideTWBInt"/>
        </w:rPr>
        <w:t>{Greens/EFA}</w:t>
      </w:r>
      <w:r w:rsidRPr="00E730F7">
        <w:t>w imieniu grupy Verts/ALE</w:t>
      </w:r>
      <w:r w:rsidRPr="00E730F7">
        <w:rPr>
          <w:rStyle w:val="HideTWBExt"/>
        </w:rPr>
        <w:t>&lt;/AuNomDe&gt;</w:t>
      </w:r>
    </w:p>
    <w:p w14:paraId="2C3D4CC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6B8519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281F67D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94C32A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ECC30" w14:textId="77777777" w:rsidR="004207DD" w:rsidRPr="00E730F7" w:rsidRDefault="004207DD" w:rsidP="00D45A36"/>
        </w:tc>
      </w:tr>
      <w:tr w:rsidR="004207DD" w:rsidRPr="00E730F7" w14:paraId="7C2E16CE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8CC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6AE01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1464858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D0C1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E2F96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aspiracje te są główną przyczyną, dla której proces akcesyjny Turcji wciąż trwa; </w:t>
            </w:r>
            <w:r w:rsidRPr="00E730F7">
              <w:rPr>
                <w:b/>
                <w:i/>
              </w:rPr>
              <w:t>w związku z tym wzywa Komisję Europejską do utrzymania i zwiększenia wsparcia politycznego i finansowego dla dynamicznego społeczeństwa obywatelskiego w Turcji i jego prodemokratycznych działań, które mogą przyczynić się do wygenerowania woli politycznej niezbędnej do zacieśnienia stosunków między UE a Turcją;</w:t>
            </w:r>
          </w:p>
        </w:tc>
      </w:tr>
    </w:tbl>
    <w:p w14:paraId="6F636594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533CE14A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9089AAC" w14:textId="16F662A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623</w:t>
      </w:r>
      <w:r w:rsidRPr="00E730F7">
        <w:rPr>
          <w:rStyle w:val="HideTWBExt"/>
          <w:b w:val="0"/>
        </w:rPr>
        <w:t>&lt;/NumAm&gt;</w:t>
      </w:r>
    </w:p>
    <w:p w14:paraId="7A22889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Giorgos Georgiou</w:t>
      </w:r>
      <w:r w:rsidRPr="00E730F7">
        <w:rPr>
          <w:rStyle w:val="HideTWBExt"/>
          <w:b w:val="0"/>
        </w:rPr>
        <w:t>&lt;/Members&gt;</w:t>
      </w:r>
    </w:p>
    <w:p w14:paraId="19DE9CA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C2BF14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CD334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164E6603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FCB7E" w14:textId="77777777" w:rsidR="004207DD" w:rsidRPr="00E730F7" w:rsidRDefault="004207DD" w:rsidP="00D45A36"/>
        </w:tc>
      </w:tr>
      <w:tr w:rsidR="004207DD" w:rsidRPr="00E730F7" w14:paraId="75ED20E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C2E4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7FB3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3563271A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43967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AE516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  <w:r w:rsidRPr="00E730F7">
              <w:rPr>
                <w:b/>
                <w:i/>
              </w:rPr>
              <w:t xml:space="preserve"> powtarza, że wznowienie procesu akcesyjnego zależy od woli politycznej władz Turcji, by w pełni przestrzegać zasad przyświecających członkostwu w UE wszystkich krajów kandydujących oraz ram negocjacyjnych z 2005 r.;</w:t>
            </w:r>
          </w:p>
        </w:tc>
      </w:tr>
    </w:tbl>
    <w:p w14:paraId="37DFED6F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4A47EC3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A922C25" w14:textId="3944FDA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624</w:t>
      </w:r>
      <w:r w:rsidRPr="00E730F7">
        <w:rPr>
          <w:rStyle w:val="HideTWBExt"/>
          <w:b w:val="0"/>
        </w:rPr>
        <w:t>&lt;/NumAm&gt;</w:t>
      </w:r>
    </w:p>
    <w:p w14:paraId="74B439C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Malik Azmani, Hilde Vautmans, Petras Auštrevičius, Dan Barna, Lucia Yar</w:t>
      </w:r>
      <w:r w:rsidRPr="00E730F7">
        <w:rPr>
          <w:rStyle w:val="HideTWBExt"/>
          <w:b w:val="0"/>
        </w:rPr>
        <w:t>&lt;/Members&gt;</w:t>
      </w:r>
    </w:p>
    <w:p w14:paraId="4119FCF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1D0B1A1A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DF5270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3F83792B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6C0E9" w14:textId="77777777" w:rsidR="004207DD" w:rsidRPr="00E730F7" w:rsidRDefault="004207DD" w:rsidP="00D45A36"/>
        </w:tc>
      </w:tr>
      <w:tr w:rsidR="004207DD" w:rsidRPr="00E730F7" w14:paraId="63706367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C4E4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2A8B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67E610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25336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 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F34EF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aspiracje te są główną przyczyną, dla której proces akcesyjny Turcji wciąż trwa; </w:t>
            </w:r>
            <w:r w:rsidRPr="00E730F7">
              <w:rPr>
                <w:b/>
                <w:i/>
              </w:rPr>
              <w:t>przyjmuje jednak do wiadomości, że postępy Turcji w kierunku bardziej demokratycznych rządów będą wymagały woli politycznej na najwyższym szczeblu politycznym;</w:t>
            </w:r>
          </w:p>
        </w:tc>
      </w:tr>
    </w:tbl>
    <w:p w14:paraId="795D503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BDA2AF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620DC016" w14:textId="58F55371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625</w:t>
      </w:r>
      <w:r w:rsidRPr="00E730F7">
        <w:rPr>
          <w:rStyle w:val="HideTWBExt"/>
          <w:b w:val="0"/>
        </w:rPr>
        <w:t>&lt;/NumAm&gt;</w:t>
      </w:r>
    </w:p>
    <w:p w14:paraId="448EF61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Sebastiaan Stöteler</w:t>
      </w:r>
      <w:r w:rsidRPr="00E730F7">
        <w:rPr>
          <w:rStyle w:val="HideTWBExt"/>
          <w:b w:val="0"/>
        </w:rPr>
        <w:t>&lt;/Members&gt;</w:t>
      </w:r>
    </w:p>
    <w:p w14:paraId="3B83B1F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6500463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6C51CC4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70E3DDE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33AA" w14:textId="77777777" w:rsidR="004207DD" w:rsidRPr="00E730F7" w:rsidRDefault="004207DD" w:rsidP="00D45A36"/>
        </w:tc>
      </w:tr>
      <w:tr w:rsidR="004207DD" w:rsidRPr="00E730F7" w14:paraId="76A6915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46B90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5758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95176B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20C7E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</w:t>
            </w:r>
            <w:r w:rsidRPr="00E730F7">
              <w:rPr>
                <w:b/>
                <w:i/>
              </w:rPr>
              <w:t>większości</w:t>
            </w:r>
            <w:r w:rsidRPr="00E730F7">
              <w:rPr>
                <w:i/>
              </w:rPr>
              <w:t xml:space="preserve"> </w:t>
            </w:r>
            <w:r w:rsidRPr="00E730F7">
              <w:t xml:space="preserve">tureckiego społeczeństwa; </w:t>
            </w:r>
            <w:r w:rsidRPr="00E730F7">
              <w:rPr>
                <w:b/>
                <w:i/>
              </w:rPr>
              <w:t>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63AFB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tureckiego społeczeństwa;</w:t>
            </w:r>
          </w:p>
        </w:tc>
      </w:tr>
    </w:tbl>
    <w:p w14:paraId="15451C69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75FA344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0FFDCC5" w14:textId="44DDAC4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626</w:t>
      </w:r>
      <w:r w:rsidRPr="00E730F7">
        <w:rPr>
          <w:rStyle w:val="HideTWBExt"/>
          <w:b w:val="0"/>
        </w:rPr>
        <w:t>&lt;/NumAm&gt;</w:t>
      </w:r>
    </w:p>
    <w:p w14:paraId="12C53BF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Nikola Bartůšek</w:t>
      </w:r>
      <w:r w:rsidRPr="00E730F7">
        <w:rPr>
          <w:rStyle w:val="HideTWBExt"/>
          <w:b w:val="0"/>
        </w:rPr>
        <w:t>&lt;/Members&gt;</w:t>
      </w:r>
    </w:p>
    <w:p w14:paraId="339A811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957540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6406AD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7C94D9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06897" w14:textId="77777777" w:rsidR="004207DD" w:rsidRPr="00E730F7" w:rsidRDefault="004207DD" w:rsidP="00D45A36"/>
        </w:tc>
      </w:tr>
      <w:tr w:rsidR="004207DD" w:rsidRPr="00E730F7" w14:paraId="6826067A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459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74EC7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9E6020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35C87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</w:t>
            </w:r>
            <w:r w:rsidRPr="00E730F7">
              <w:rPr>
                <w:b/>
                <w:i/>
              </w:rPr>
              <w:t>uważa, że aspiracje te są główną przyczyną, dla której proces akcesyjny Turcji wciąż trwa;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1513A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>nadal uznaje i pochwala demokratyczne i proeuropejskie aspiracje większości tureckiego społeczeństwa;</w:t>
            </w:r>
          </w:p>
        </w:tc>
      </w:tr>
    </w:tbl>
    <w:p w14:paraId="77E885D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2E640F0E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F13C2D8" w14:textId="6DC1E01F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627</w:t>
      </w:r>
      <w:r w:rsidRPr="00E730F7">
        <w:rPr>
          <w:rStyle w:val="HideTWBExt"/>
          <w:b w:val="0"/>
        </w:rPr>
        <w:t>&lt;/NumAm&gt;</w:t>
      </w:r>
    </w:p>
    <w:p w14:paraId="4426BD1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Sebastian Tynkkynen</w:t>
      </w:r>
      <w:r w:rsidRPr="00E730F7">
        <w:rPr>
          <w:rStyle w:val="HideTWBExt"/>
          <w:b w:val="0"/>
        </w:rPr>
        <w:t>&lt;/Members&gt;</w:t>
      </w:r>
    </w:p>
    <w:p w14:paraId="1D313FC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0567702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C468C5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A58AEBE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2CF54" w14:textId="77777777" w:rsidR="004207DD" w:rsidRPr="00E730F7" w:rsidRDefault="004207DD" w:rsidP="00D45A36"/>
        </w:tc>
      </w:tr>
      <w:tr w:rsidR="004207DD" w:rsidRPr="00E730F7" w14:paraId="36D82333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49813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ADDB4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79CE039B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B2915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aspiracje te są główną przyczyną, dla której proces akcesyjny Turcji wciąż </w:t>
            </w:r>
            <w:r w:rsidRPr="00E730F7">
              <w:rPr>
                <w:b/>
                <w:i/>
              </w:rPr>
              <w:t>trwa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3BE08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aspiracje te są główną przyczyną, dla której proces akcesyjny Turcji </w:t>
            </w:r>
            <w:r w:rsidRPr="00E730F7">
              <w:rPr>
                <w:b/>
                <w:i/>
              </w:rPr>
              <w:t xml:space="preserve">może </w:t>
            </w:r>
            <w:r w:rsidRPr="00E730F7">
              <w:t xml:space="preserve">wciąż </w:t>
            </w:r>
            <w:r w:rsidRPr="00E730F7">
              <w:rPr>
                <w:b/>
                <w:i/>
              </w:rPr>
              <w:t>trwać</w:t>
            </w:r>
            <w:r w:rsidRPr="00E730F7">
              <w:t>;</w:t>
            </w:r>
          </w:p>
        </w:tc>
      </w:tr>
    </w:tbl>
    <w:p w14:paraId="6F6D552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{FI}</w:t>
      </w:r>
      <w:r w:rsidRPr="00E730F7">
        <w:t>fi</w:t>
      </w:r>
      <w:r w:rsidRPr="00E730F7">
        <w:rPr>
          <w:rStyle w:val="HideTWBExt"/>
        </w:rPr>
        <w:t>&lt;/Original&gt;</w:t>
      </w:r>
    </w:p>
    <w:p w14:paraId="5069B9ED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3075090" w14:textId="7AD003BE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628</w:t>
      </w:r>
      <w:r w:rsidRPr="00E730F7">
        <w:rPr>
          <w:rStyle w:val="HideTWBExt"/>
          <w:b w:val="0"/>
        </w:rPr>
        <w:t>&lt;/NumAm&gt;</w:t>
      </w:r>
    </w:p>
    <w:p w14:paraId="1AAA5B9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Alexander Sell</w:t>
      </w:r>
      <w:r w:rsidRPr="00E730F7">
        <w:rPr>
          <w:rStyle w:val="HideTWBExt"/>
          <w:b w:val="0"/>
        </w:rPr>
        <w:t>&lt;/Members&gt;</w:t>
      </w:r>
    </w:p>
    <w:p w14:paraId="14894B7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220B4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BC8BCE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735C731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32882" w14:textId="77777777" w:rsidR="004207DD" w:rsidRPr="00E730F7" w:rsidRDefault="004207DD" w:rsidP="00D45A36"/>
        </w:tc>
      </w:tr>
      <w:tr w:rsidR="004207DD" w:rsidRPr="00E730F7" w14:paraId="4CE759B9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74C9D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2E426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5DD41CE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9F8D4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</w:r>
            <w:r w:rsidRPr="00E730F7">
              <w:rPr>
                <w:b/>
                <w:i/>
              </w:rPr>
              <w:t>nadal</w:t>
            </w:r>
            <w:r w:rsidRPr="00E730F7">
              <w:rPr>
                <w:i/>
              </w:rPr>
              <w:t xml:space="preserve"> </w:t>
            </w:r>
            <w:r w:rsidRPr="00E730F7">
              <w:t xml:space="preserve">uznaje </w:t>
            </w:r>
            <w:r w:rsidRPr="00E730F7">
              <w:rPr>
                <w:b/>
                <w:i/>
              </w:rPr>
              <w:t>i pochwala demokratyczne i</w:t>
            </w:r>
            <w:r w:rsidRPr="00E730F7">
              <w:t xml:space="preserve"> proeuropejskie aspiracje </w:t>
            </w:r>
            <w:r w:rsidRPr="00E730F7">
              <w:rPr>
                <w:b/>
                <w:i/>
              </w:rPr>
              <w:t>większości</w:t>
            </w:r>
            <w:r w:rsidRPr="00E730F7">
              <w:rPr>
                <w:i/>
              </w:rPr>
              <w:t xml:space="preserve"> </w:t>
            </w:r>
            <w:r w:rsidRPr="00E730F7">
              <w:t xml:space="preserve">tureckiego społeczeństwa; uważa, że aspiracje te są </w:t>
            </w:r>
            <w:r w:rsidRPr="00E730F7">
              <w:rPr>
                <w:b/>
                <w:i/>
              </w:rPr>
              <w:t>główną przyczyną, dla której proces akcesyjny Turcji wciąż trwa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C911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uznaje proeuropejskie aspiracje </w:t>
            </w:r>
            <w:r w:rsidRPr="00E730F7">
              <w:rPr>
                <w:b/>
                <w:i/>
              </w:rPr>
              <w:t xml:space="preserve">części </w:t>
            </w:r>
            <w:r w:rsidRPr="00E730F7">
              <w:t>tureckiego społeczeństwa; uważa, że aspiracje te są uzasadnione</w:t>
            </w:r>
            <w:r w:rsidRPr="00E730F7">
              <w:rPr>
                <w:b/>
                <w:i/>
              </w:rPr>
              <w:t>, ale podkreśla, że UE nie powinna wykorzystywać ich jako pretekst do podtrzymywania procesu akcesyjnego</w:t>
            </w:r>
            <w:r w:rsidRPr="00E730F7">
              <w:t>;</w:t>
            </w:r>
          </w:p>
        </w:tc>
      </w:tr>
    </w:tbl>
    <w:p w14:paraId="34325141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09640727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1E2FEC9F" w14:textId="5A391A56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629</w:t>
      </w:r>
      <w:r w:rsidRPr="00E730F7">
        <w:rPr>
          <w:rStyle w:val="HideTWBExt"/>
          <w:b w:val="0"/>
        </w:rPr>
        <w:t>&lt;/NumAm&gt;</w:t>
      </w:r>
    </w:p>
    <w:p w14:paraId="2F953EE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Alice Teodorescu Måwe</w:t>
      </w:r>
      <w:r w:rsidRPr="00E730F7">
        <w:rPr>
          <w:rStyle w:val="HideTWBExt"/>
          <w:b w:val="0"/>
        </w:rPr>
        <w:t>&lt;/Members&gt;</w:t>
      </w:r>
    </w:p>
    <w:p w14:paraId="0B9A9456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439631C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689C0807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5136D7E7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CF319" w14:textId="77777777" w:rsidR="004207DD" w:rsidRPr="00E730F7" w:rsidRDefault="004207DD" w:rsidP="00D45A36"/>
        </w:tc>
      </w:tr>
      <w:tr w:rsidR="004207DD" w:rsidRPr="00E730F7" w14:paraId="09CE7584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5A03F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156DF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40E55C4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F0DE3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</w:t>
            </w:r>
            <w:r w:rsidRPr="00E730F7">
              <w:rPr>
                <w:b/>
                <w:i/>
              </w:rPr>
              <w:t>aspiracje te są główną przyczyną, dla której proces akcesyjny Turcji wciąż trwa</w:t>
            </w:r>
            <w:r w:rsidRPr="00E730F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49B80" w14:textId="77777777" w:rsidR="004207DD" w:rsidRPr="00E730F7" w:rsidRDefault="004207DD" w:rsidP="00D45A36">
            <w:pPr>
              <w:pStyle w:val="Normal6a"/>
            </w:pPr>
            <w:r w:rsidRPr="00E730F7">
              <w:t>25.</w:t>
            </w:r>
            <w:r w:rsidRPr="00E730F7">
              <w:tab/>
              <w:t xml:space="preserve">nadal uznaje i pochwala demokratyczne i proeuropejskie aspiracje większości tureckiego społeczeństwa; uważa, że </w:t>
            </w:r>
            <w:r w:rsidRPr="00E730F7">
              <w:rPr>
                <w:b/>
                <w:i/>
              </w:rPr>
              <w:t>UE i państwa członkowskie powinny zintensyfikować działania na rzecz wspierania tych aspiracji</w:t>
            </w:r>
            <w:r w:rsidRPr="00E730F7">
              <w:t>;</w:t>
            </w:r>
          </w:p>
        </w:tc>
      </w:tr>
    </w:tbl>
    <w:p w14:paraId="54FD18FE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{SV}</w:t>
      </w:r>
      <w:r w:rsidRPr="00E730F7">
        <w:t>sv</w:t>
      </w:r>
      <w:r w:rsidRPr="00E730F7">
        <w:rPr>
          <w:rStyle w:val="HideTWBExt"/>
        </w:rPr>
        <w:t>&lt;/Original&gt;</w:t>
      </w:r>
    </w:p>
    <w:p w14:paraId="0CB4AB7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3909B70F" w14:textId="2B28A2AC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630</w:t>
      </w:r>
      <w:r w:rsidRPr="00E730F7">
        <w:rPr>
          <w:rStyle w:val="HideTWBExt"/>
          <w:b w:val="0"/>
        </w:rPr>
        <w:t>&lt;/NumAm&gt;</w:t>
      </w:r>
    </w:p>
    <w:p w14:paraId="44C08FB8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Isabel Wiseler-Lima</w:t>
      </w:r>
      <w:r w:rsidRPr="00E730F7">
        <w:rPr>
          <w:rStyle w:val="HideTWBExt"/>
          <w:b w:val="0"/>
        </w:rPr>
        <w:t>&lt;/Members&gt;</w:t>
      </w:r>
    </w:p>
    <w:p w14:paraId="2A565472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CF261A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0998D4AE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4479A438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3D39A" w14:textId="77777777" w:rsidR="004207DD" w:rsidRPr="00E730F7" w:rsidRDefault="004207DD" w:rsidP="00D45A36"/>
        </w:tc>
      </w:tr>
      <w:tr w:rsidR="004207DD" w:rsidRPr="00E730F7" w14:paraId="5DDDB54B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DDA0E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2F92C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27B57FB2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0F3D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625CF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25a.</w:t>
            </w:r>
            <w:r w:rsidRPr="00E730F7">
              <w:rPr>
                <w:b/>
                <w:i/>
              </w:rPr>
              <w:tab/>
              <w:t>przyjmuje do wiadomości, że oprócz pomocy nadzwyczajnej koordynowanej za pośrednictwem Unijnego Mechanizmu Ochrony Ludności, o szacunkowej wartości 38 mln EUR, w 2023 r. UE zapewniła pomoc humanitarną w reakcji na trzęsienie ziemi w wysokości 78,2 mln EUR, a w 2024 r. – pomoc humanitarną w wysokości 26 mln EUR; podkreśla, że UE przeznaczyła dodatkowe 400 mln EUR w ramach pomocy z Funduszu Solidarności Unii Europejskiej na sfinansowanie operacji odbudowy po niszczycielskim trzęsieniu ziemi;</w:t>
            </w:r>
          </w:p>
        </w:tc>
      </w:tr>
    </w:tbl>
    <w:p w14:paraId="78F08F2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3FAFB90F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48A603B2" w14:textId="72600AF9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631</w:t>
      </w:r>
      <w:r w:rsidRPr="00E730F7">
        <w:rPr>
          <w:rStyle w:val="HideTWBExt"/>
          <w:b w:val="0"/>
        </w:rPr>
        <w:t>&lt;/NumAm&gt;</w:t>
      </w:r>
    </w:p>
    <w:p w14:paraId="23E8923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Nacho Sánchez Amor</w:t>
      </w:r>
      <w:r w:rsidRPr="00E730F7">
        <w:rPr>
          <w:rStyle w:val="HideTWBExt"/>
          <w:b w:val="0"/>
        </w:rPr>
        <w:t>&lt;/Members&gt;</w:t>
      </w:r>
    </w:p>
    <w:p w14:paraId="2C3D231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4076FEA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3014C881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09BD0A9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CC34C" w14:textId="77777777" w:rsidR="004207DD" w:rsidRPr="00E730F7" w:rsidRDefault="004207DD" w:rsidP="00D45A36"/>
        </w:tc>
      </w:tr>
      <w:tr w:rsidR="004207DD" w:rsidRPr="00E730F7" w14:paraId="4A481F15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AE285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0E89A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0CF36317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D38E0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BD7D3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25a.</w:t>
            </w:r>
            <w:r w:rsidRPr="00E730F7">
              <w:rPr>
                <w:b/>
                <w:i/>
              </w:rPr>
              <w:tab/>
              <w:t>ponawia apel o umocnienie i pogłębienie wzajemnej wiedzy oraz zrozumienia między naszymi społeczeństwami, a także o wspieranie rozwoju kultury i wymiany społeczno-kulturowej oraz zwalczanie wszelkich przejawów uprzedzeń społecznych, religijnych, etnicznych lub kulturowych; zachęca Turcję i UE do propagowania wspólnych wartości, w szczególności poprzez wspieranie młodzieży; ponownie wyraża zdecydowane zaangażowanie na rzecz utrzymania i zwiększenia wsparcia dla niezależnego społeczeństwa obywatelskiego w Turcji;</w:t>
            </w:r>
          </w:p>
        </w:tc>
      </w:tr>
    </w:tbl>
    <w:p w14:paraId="702D2DFD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104A36F1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7AE484C7" w14:textId="1A966314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632</w:t>
      </w:r>
      <w:r w:rsidRPr="00E730F7">
        <w:rPr>
          <w:rStyle w:val="HideTWBExt"/>
          <w:b w:val="0"/>
        </w:rPr>
        <w:t>&lt;/NumAm&gt;</w:t>
      </w:r>
    </w:p>
    <w:p w14:paraId="2BC6B9AF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Francisco José Millán Mon</w:t>
      </w:r>
      <w:r w:rsidRPr="00E730F7">
        <w:rPr>
          <w:rStyle w:val="HideTWBExt"/>
          <w:b w:val="0"/>
        </w:rPr>
        <w:t>&lt;/Members&gt;</w:t>
      </w:r>
    </w:p>
    <w:p w14:paraId="01CE3DED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602A6E4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56D5C169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2E9CC3E0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9B049" w14:textId="77777777" w:rsidR="004207DD" w:rsidRPr="00E730F7" w:rsidRDefault="004207DD" w:rsidP="00D45A36"/>
        </w:tc>
      </w:tr>
      <w:tr w:rsidR="004207DD" w:rsidRPr="00E730F7" w14:paraId="3D848926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33CAB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B5339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41A34ED9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E4FAC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33D4C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25a.</w:t>
            </w:r>
            <w:r w:rsidRPr="00E730F7">
              <w:rPr>
                <w:b/>
                <w:i/>
              </w:rPr>
              <w:tab/>
              <w:t>uważa, że Unia powinna nadal poszukiwać możliwości dialogu i wspólnego zrozumienia z Turcją w bardzo złożonym kontekście międzynarodowym i regionalnym, a także wzywa władze tureckie do podjęcia wysiłków na rzecz wzmocnienia konstruktywnego dialogu; uważa, że szkodliwe byłoby przekazanie sygnału, że Europa odrzuca Turcję, ponieważ mogłoby to ją skłonić do zacieśnienia stosunków z innymi państwami, takimi jak Rosja lub Iran;</w:t>
            </w:r>
          </w:p>
        </w:tc>
      </w:tr>
    </w:tbl>
    <w:p w14:paraId="3114A430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{ES}</w:t>
      </w:r>
      <w:r w:rsidRPr="00E730F7">
        <w:t>es</w:t>
      </w:r>
      <w:r w:rsidRPr="00E730F7">
        <w:rPr>
          <w:rStyle w:val="HideTWBExt"/>
        </w:rPr>
        <w:t>&lt;/Original&gt;</w:t>
      </w:r>
    </w:p>
    <w:p w14:paraId="7FEB989B" w14:textId="77777777" w:rsidR="004207DD" w:rsidRPr="00E730F7" w:rsidRDefault="004207DD" w:rsidP="004207DD">
      <w:r w:rsidRPr="00E730F7">
        <w:rPr>
          <w:rStyle w:val="HideTWBExt"/>
        </w:rPr>
        <w:t>&lt;/Amend&gt;</w:t>
      </w:r>
    </w:p>
    <w:p w14:paraId="2EC865C8" w14:textId="0AE93360" w:rsidR="004207DD" w:rsidRPr="00E730F7" w:rsidRDefault="004207DD" w:rsidP="004207DD">
      <w:pPr>
        <w:pStyle w:val="AmNumberTabs"/>
      </w:pPr>
      <w:r w:rsidRPr="00E730F7">
        <w:rPr>
          <w:rStyle w:val="HideTWBExt"/>
          <w:b w:val="0"/>
        </w:rPr>
        <w:t>&lt;Amend&gt;</w:t>
      </w:r>
      <w:r w:rsidRPr="00E730F7">
        <w:t>Poprawka</w:t>
      </w:r>
      <w:r w:rsidRPr="00E730F7">
        <w:tab/>
      </w:r>
      <w:r w:rsidRPr="00E730F7">
        <w:tab/>
      </w:r>
      <w:r w:rsidRPr="00E730F7">
        <w:rPr>
          <w:rStyle w:val="HideTWBExt"/>
          <w:b w:val="0"/>
        </w:rPr>
        <w:t>&lt;NumAm&gt;</w:t>
      </w:r>
      <w:r w:rsidR="00E730F7" w:rsidRPr="00E730F7">
        <w:t>633</w:t>
      </w:r>
      <w:r w:rsidRPr="00E730F7">
        <w:rPr>
          <w:rStyle w:val="HideTWBExt"/>
          <w:b w:val="0"/>
        </w:rPr>
        <w:t>&lt;/NumAm&gt;</w:t>
      </w:r>
    </w:p>
    <w:p w14:paraId="58F56F90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&lt;RepeatBlock-By&gt;&lt;Members&gt;</w:t>
      </w:r>
      <w:r w:rsidRPr="00E730F7">
        <w:t>Vangelis Meimarakis</w:t>
      </w:r>
      <w:r w:rsidRPr="00E730F7">
        <w:rPr>
          <w:rStyle w:val="HideTWBExt"/>
          <w:b w:val="0"/>
        </w:rPr>
        <w:t>&lt;/Members&gt;</w:t>
      </w:r>
    </w:p>
    <w:p w14:paraId="5AC5D33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&lt;/RepeatBlock-By&gt;</w:t>
      </w:r>
    </w:p>
    <w:p w14:paraId="724487AB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&lt;DocAmend&gt;</w:t>
      </w:r>
      <w:r w:rsidRPr="00E730F7">
        <w:t>Projekt rezolucji</w:t>
      </w:r>
      <w:r w:rsidRPr="00E730F7">
        <w:rPr>
          <w:rStyle w:val="HideTWBExt"/>
          <w:b w:val="0"/>
        </w:rPr>
        <w:t>&lt;/DocAmend&gt;</w:t>
      </w:r>
    </w:p>
    <w:p w14:paraId="4A15AF25" w14:textId="77777777" w:rsidR="004207DD" w:rsidRPr="00E730F7" w:rsidRDefault="004207DD" w:rsidP="004207DD">
      <w:pPr>
        <w:pStyle w:val="NormalBold"/>
      </w:pPr>
      <w:r w:rsidRPr="00E730F7">
        <w:rPr>
          <w:rStyle w:val="HideTWBExt"/>
          <w:b w:val="0"/>
        </w:rPr>
        <w:t>&lt;Article&gt;</w:t>
      </w:r>
      <w:r w:rsidRPr="00E730F7">
        <w:t>Ustęp 25 a (nowy)</w:t>
      </w:r>
      <w:r w:rsidRPr="00E730F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207DD" w:rsidRPr="00E730F7" w14:paraId="6A4E3034" w14:textId="77777777" w:rsidTr="00D45A3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CFA61" w14:textId="77777777" w:rsidR="004207DD" w:rsidRPr="00E730F7" w:rsidRDefault="004207DD" w:rsidP="00D45A36"/>
        </w:tc>
      </w:tr>
      <w:tr w:rsidR="004207DD" w:rsidRPr="00E730F7" w14:paraId="5C4787CF" w14:textId="77777777" w:rsidTr="00D45A3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C3A58" w14:textId="77777777" w:rsidR="004207DD" w:rsidRPr="00E730F7" w:rsidRDefault="004207DD" w:rsidP="00D45A36">
            <w:pPr>
              <w:pStyle w:val="AmColumnHeading"/>
            </w:pPr>
            <w:r w:rsidRPr="00E730F7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1AB0" w14:textId="77777777" w:rsidR="004207DD" w:rsidRPr="00E730F7" w:rsidRDefault="004207DD" w:rsidP="00D45A36">
            <w:pPr>
              <w:pStyle w:val="AmColumnHeading"/>
            </w:pPr>
            <w:r w:rsidRPr="00E730F7">
              <w:t>Poprawka</w:t>
            </w:r>
          </w:p>
        </w:tc>
      </w:tr>
      <w:tr w:rsidR="004207DD" w:rsidRPr="00E730F7" w14:paraId="5BB5AD28" w14:textId="77777777" w:rsidTr="00D45A3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2010B" w14:textId="77777777" w:rsidR="004207DD" w:rsidRPr="00E730F7" w:rsidRDefault="004207DD" w:rsidP="00D45A3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CB99" w14:textId="77777777" w:rsidR="004207DD" w:rsidRPr="00E730F7" w:rsidRDefault="004207DD" w:rsidP="00D45A36">
            <w:pPr>
              <w:pStyle w:val="Normal6a"/>
            </w:pPr>
            <w:r w:rsidRPr="00E730F7">
              <w:rPr>
                <w:b/>
                <w:i/>
              </w:rPr>
              <w:t>25a.</w:t>
            </w:r>
            <w:r w:rsidRPr="00E730F7">
              <w:rPr>
                <w:b/>
                <w:i/>
              </w:rPr>
              <w:tab/>
              <w:t>potwierdza, że współpracę między UE a Turcją należy realizować w sposób stopniowy, proporcjonalny i odwracalny, z zastrzeżeniem ustalonych warunków, jak określono w odpowiednich konkluzjach Rady Europejskiej i Rady;</w:t>
            </w:r>
          </w:p>
        </w:tc>
      </w:tr>
    </w:tbl>
    <w:p w14:paraId="63C0CC0B" w14:textId="77777777" w:rsidR="004207DD" w:rsidRPr="00E730F7" w:rsidRDefault="004207DD" w:rsidP="004207DD">
      <w:pPr>
        <w:pStyle w:val="AmOrLang"/>
      </w:pPr>
      <w:r w:rsidRPr="00E730F7">
        <w:t xml:space="preserve">Or. </w:t>
      </w:r>
      <w:r w:rsidRPr="00E730F7">
        <w:rPr>
          <w:rStyle w:val="HideTWBExt"/>
        </w:rPr>
        <w:t>&lt;Original&gt;</w:t>
      </w:r>
      <w:r w:rsidRPr="00E730F7">
        <w:rPr>
          <w:rStyle w:val="HideTWBInt"/>
        </w:rPr>
        <w:t>{EN}</w:t>
      </w:r>
      <w:r w:rsidRPr="00E730F7">
        <w:t>en</w:t>
      </w:r>
      <w:r w:rsidRPr="00E730F7">
        <w:rPr>
          <w:rStyle w:val="HideTWBExt"/>
        </w:rPr>
        <w:t>&lt;/Original&gt;</w:t>
      </w:r>
    </w:p>
    <w:p w14:paraId="7660AD24" w14:textId="528C021D" w:rsidR="004207DD" w:rsidRPr="00E730F7" w:rsidRDefault="004207DD" w:rsidP="004207DD">
      <w:r w:rsidRPr="00E730F7">
        <w:rPr>
          <w:rStyle w:val="HideTWBExt"/>
        </w:rPr>
        <w:t>&lt;/Amend&gt;&lt;/RepeatBlock-Amend&gt;</w:t>
      </w:r>
    </w:p>
    <w:p w14:paraId="2AC56535" w14:textId="7295DF06" w:rsidR="00532ECC" w:rsidRPr="00E730F7" w:rsidRDefault="00532ECC" w:rsidP="004207DD"/>
    <w:sectPr w:rsidR="00532ECC" w:rsidRPr="00E730F7" w:rsidSect="00E73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31C23" w14:textId="77777777" w:rsidR="00034531" w:rsidRPr="00E730F7" w:rsidRDefault="00034531">
      <w:r w:rsidRPr="00E730F7">
        <w:separator/>
      </w:r>
    </w:p>
  </w:endnote>
  <w:endnote w:type="continuationSeparator" w:id="0">
    <w:p w14:paraId="55CC19D2" w14:textId="77777777" w:rsidR="00034531" w:rsidRPr="00E730F7" w:rsidRDefault="00034531">
      <w:r w:rsidRPr="00E73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17571" w14:textId="2B27566B" w:rsidR="00E730F7" w:rsidRPr="00E730F7" w:rsidRDefault="00E730F7" w:rsidP="00E730F7">
    <w:pPr>
      <w:pStyle w:val="EPFooter"/>
    </w:pPr>
    <w:r w:rsidRPr="00E730F7">
      <w:t>PE</w:t>
    </w:r>
    <w:r w:rsidRPr="00E730F7">
      <w:rPr>
        <w:rStyle w:val="HideTWBExt"/>
      </w:rPr>
      <w:t>&lt;NoPE&gt;</w:t>
    </w:r>
    <w:r w:rsidRPr="00E730F7">
      <w:t>770.095</w:t>
    </w:r>
    <w:r w:rsidRPr="00E730F7">
      <w:rPr>
        <w:rStyle w:val="HideTWBExt"/>
      </w:rPr>
      <w:t>&lt;/NoPE&gt;&lt;Version&gt;</w:t>
    </w:r>
    <w:r w:rsidRPr="00E730F7">
      <w:t>v01-00</w:t>
    </w:r>
    <w:r w:rsidRPr="00E730F7">
      <w:rPr>
        <w:rStyle w:val="HideTWBExt"/>
      </w:rPr>
      <w:t>&lt;/Version&gt;</w:t>
    </w:r>
    <w:r w:rsidRPr="00E730F7">
      <w:tab/>
    </w:r>
    <w:r w:rsidRPr="00E730F7">
      <w:fldChar w:fldCharType="begin"/>
    </w:r>
    <w:r w:rsidRPr="00E730F7">
      <w:instrText xml:space="preserve"> PAGE  \* MERGEFORMAT </w:instrText>
    </w:r>
    <w:r w:rsidRPr="00E730F7">
      <w:fldChar w:fldCharType="separate"/>
    </w:r>
    <w:r w:rsidR="001B7742">
      <w:rPr>
        <w:noProof/>
      </w:rPr>
      <w:t>130</w:t>
    </w:r>
    <w:r w:rsidRPr="00E730F7">
      <w:fldChar w:fldCharType="end"/>
    </w:r>
    <w:r w:rsidRPr="00E730F7">
      <w:t>/</w:t>
    </w:r>
    <w:fldSimple w:instr=" NUMPAGES  \* MERGEFORMAT ">
      <w:r w:rsidR="001B7742">
        <w:rPr>
          <w:noProof/>
        </w:rPr>
        <w:t>178</w:t>
      </w:r>
    </w:fldSimple>
    <w:r w:rsidRPr="00E730F7">
      <w:tab/>
    </w:r>
    <w:r w:rsidRPr="00E730F7">
      <w:rPr>
        <w:rStyle w:val="HideTWBExt"/>
      </w:rPr>
      <w:t>&lt;PathFdR&gt;</w:t>
    </w:r>
    <w:r w:rsidRPr="00E730F7">
      <w:t>AM\1316304PL.docx</w:t>
    </w:r>
    <w:r w:rsidRPr="00E730F7">
      <w:rPr>
        <w:rStyle w:val="HideTWBExt"/>
      </w:rPr>
      <w:t>&lt;/PathFdR&gt;</w:t>
    </w:r>
  </w:p>
  <w:p w14:paraId="74DF5BBD" w14:textId="33F5C3AC" w:rsidR="00532ECC" w:rsidRPr="00E730F7" w:rsidRDefault="00E730F7" w:rsidP="00E730F7">
    <w:pPr>
      <w:pStyle w:val="EPFooter2"/>
    </w:pPr>
    <w:r w:rsidRPr="00E730F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D1EFF" w14:textId="011476E2" w:rsidR="00E730F7" w:rsidRPr="00E730F7" w:rsidRDefault="00E730F7" w:rsidP="00E730F7">
    <w:pPr>
      <w:pStyle w:val="EPFooter"/>
    </w:pPr>
    <w:r w:rsidRPr="00E730F7">
      <w:rPr>
        <w:rStyle w:val="HideTWBExt"/>
      </w:rPr>
      <w:t>&lt;PathFdR&gt;</w:t>
    </w:r>
    <w:r w:rsidRPr="00E730F7">
      <w:t>AM\1316304PL.docx</w:t>
    </w:r>
    <w:r w:rsidRPr="00E730F7">
      <w:rPr>
        <w:rStyle w:val="HideTWBExt"/>
      </w:rPr>
      <w:t>&lt;/PathFdR&gt;</w:t>
    </w:r>
    <w:r w:rsidRPr="00E730F7">
      <w:tab/>
    </w:r>
    <w:r w:rsidRPr="00E730F7">
      <w:fldChar w:fldCharType="begin"/>
    </w:r>
    <w:r w:rsidRPr="00E730F7">
      <w:instrText xml:space="preserve"> PAGE  \* MERGEFORMAT </w:instrText>
    </w:r>
    <w:r w:rsidRPr="00E730F7">
      <w:fldChar w:fldCharType="separate"/>
    </w:r>
    <w:r w:rsidR="001B7742">
      <w:rPr>
        <w:noProof/>
      </w:rPr>
      <w:t>129</w:t>
    </w:r>
    <w:r w:rsidRPr="00E730F7">
      <w:fldChar w:fldCharType="end"/>
    </w:r>
    <w:r w:rsidRPr="00E730F7">
      <w:t>/</w:t>
    </w:r>
    <w:fldSimple w:instr=" NUMPAGES  \* MERGEFORMAT ">
      <w:r w:rsidR="001B7742">
        <w:rPr>
          <w:noProof/>
        </w:rPr>
        <w:t>178</w:t>
      </w:r>
    </w:fldSimple>
    <w:r w:rsidRPr="00E730F7">
      <w:tab/>
      <w:t>PE</w:t>
    </w:r>
    <w:r w:rsidRPr="00E730F7">
      <w:rPr>
        <w:rStyle w:val="HideTWBExt"/>
      </w:rPr>
      <w:t>&lt;NoPE&gt;</w:t>
    </w:r>
    <w:r w:rsidRPr="00E730F7">
      <w:t>770.095</w:t>
    </w:r>
    <w:r w:rsidRPr="00E730F7">
      <w:rPr>
        <w:rStyle w:val="HideTWBExt"/>
      </w:rPr>
      <w:t>&lt;/NoPE&gt;&lt;Version&gt;</w:t>
    </w:r>
    <w:r w:rsidRPr="00E730F7">
      <w:t>v01-00</w:t>
    </w:r>
    <w:r w:rsidRPr="00E730F7">
      <w:rPr>
        <w:rStyle w:val="HideTWBExt"/>
      </w:rPr>
      <w:t>&lt;/Version&gt;</w:t>
    </w:r>
  </w:p>
  <w:p w14:paraId="78C1B9D5" w14:textId="68015149" w:rsidR="00532ECC" w:rsidRPr="00E730F7" w:rsidRDefault="00E730F7" w:rsidP="00E730F7">
    <w:pPr>
      <w:pStyle w:val="EPFooter2"/>
    </w:pPr>
    <w:r w:rsidRPr="00E730F7">
      <w:tab/>
    </w:r>
    <w:r w:rsidRPr="00E730F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155C4" w14:textId="77777777" w:rsidR="00E730F7" w:rsidRPr="00E730F7" w:rsidRDefault="00E730F7" w:rsidP="00E730F7">
    <w:pPr>
      <w:pStyle w:val="EPFooter"/>
    </w:pPr>
    <w:r w:rsidRPr="00E730F7">
      <w:rPr>
        <w:rStyle w:val="HideTWBExt"/>
      </w:rPr>
      <w:t>&lt;PathFdR&gt;</w:t>
    </w:r>
    <w:r w:rsidRPr="00E730F7">
      <w:t>AM\1316304PL.docx</w:t>
    </w:r>
    <w:r w:rsidRPr="00E730F7">
      <w:rPr>
        <w:rStyle w:val="HideTWBExt"/>
      </w:rPr>
      <w:t>&lt;/PathFdR&gt;</w:t>
    </w:r>
    <w:r w:rsidRPr="00E730F7">
      <w:tab/>
    </w:r>
    <w:r w:rsidRPr="00E730F7">
      <w:tab/>
      <w:t>PE</w:t>
    </w:r>
    <w:r w:rsidRPr="00E730F7">
      <w:rPr>
        <w:rStyle w:val="HideTWBExt"/>
      </w:rPr>
      <w:t>&lt;NoPE&gt;</w:t>
    </w:r>
    <w:r w:rsidRPr="00E730F7">
      <w:t>770.095</w:t>
    </w:r>
    <w:r w:rsidRPr="00E730F7">
      <w:rPr>
        <w:rStyle w:val="HideTWBExt"/>
      </w:rPr>
      <w:t>&lt;/NoPE&gt;&lt;Version&gt;</w:t>
    </w:r>
    <w:r w:rsidRPr="00E730F7">
      <w:t>v01-00</w:t>
    </w:r>
    <w:r w:rsidRPr="00E730F7">
      <w:rPr>
        <w:rStyle w:val="HideTWBExt"/>
      </w:rPr>
      <w:t>&lt;/Version&gt;</w:t>
    </w:r>
  </w:p>
  <w:p w14:paraId="792D20F4" w14:textId="73120260" w:rsidR="00532ECC" w:rsidRPr="00E730F7" w:rsidRDefault="00E730F7" w:rsidP="00E730F7">
    <w:pPr>
      <w:pStyle w:val="EPFooter2"/>
    </w:pPr>
    <w:r w:rsidRPr="00E730F7">
      <w:t>PL</w:t>
    </w:r>
    <w:r w:rsidRPr="00E730F7">
      <w:tab/>
    </w:r>
    <w:r w:rsidRPr="00E730F7">
      <w:rPr>
        <w:b w:val="0"/>
        <w:i/>
        <w:color w:val="C0C0C0"/>
        <w:sz w:val="22"/>
      </w:rPr>
      <w:t>Zjednoczona w różnorodności</w:t>
    </w:r>
    <w:r w:rsidRPr="00E730F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71DBC" w14:textId="77777777" w:rsidR="00034531" w:rsidRPr="00E730F7" w:rsidRDefault="00034531">
      <w:r w:rsidRPr="00E730F7">
        <w:separator/>
      </w:r>
    </w:p>
  </w:footnote>
  <w:footnote w:type="continuationSeparator" w:id="0">
    <w:p w14:paraId="409D725F" w14:textId="77777777" w:rsidR="00034531" w:rsidRPr="00E730F7" w:rsidRDefault="00034531">
      <w:r w:rsidRPr="00E730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0CDBB" w14:textId="77777777" w:rsidR="00BB3947" w:rsidRDefault="00BB39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F5CC5" w14:textId="77777777" w:rsidR="00BB3947" w:rsidRDefault="00BB39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28E24" w14:textId="77777777" w:rsidR="00BB3947" w:rsidRDefault="00BB39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6"/>
    <w:docVar w:name="TXTLANGUE" w:val="PL"/>
    <w:docVar w:name="TXTLANGUEMIN" w:val="pl"/>
    <w:docVar w:name="TXTNRFIRSTAM" w:val="325"/>
    <w:docVar w:name="TXTNRLASTAM" w:val="633"/>
    <w:docVar w:name="TXTNRPE" w:val="770.095"/>
    <w:docVar w:name="TXTPEorAP" w:val="PE"/>
    <w:docVar w:name="TXTROUTE" w:val="AM\1316304PL.docx"/>
    <w:docVar w:name="TXTVERSION" w:val="01-00"/>
  </w:docVars>
  <w:rsids>
    <w:rsidRoot w:val="00A77B3E"/>
    <w:rsid w:val="00034531"/>
    <w:rsid w:val="0015474F"/>
    <w:rsid w:val="001B7742"/>
    <w:rsid w:val="00214057"/>
    <w:rsid w:val="004207DD"/>
    <w:rsid w:val="00532ECC"/>
    <w:rsid w:val="006275BF"/>
    <w:rsid w:val="00737E2C"/>
    <w:rsid w:val="0085190C"/>
    <w:rsid w:val="0089697B"/>
    <w:rsid w:val="008E4232"/>
    <w:rsid w:val="00A77B3E"/>
    <w:rsid w:val="00BB3947"/>
    <w:rsid w:val="00BE2F2C"/>
    <w:rsid w:val="00CA2A55"/>
    <w:rsid w:val="00E7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DE6870D"/>
  <w15:docId w15:val="{6074CE70-7311-417A-81F5-303A185D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Znak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15474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5474F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15474F"/>
  </w:style>
  <w:style w:type="character" w:customStyle="1" w:styleId="EPNameZnak">
    <w:name w:val="EPName Znak"/>
    <w:basedOn w:val="DefaultParagraphFont"/>
    <w:link w:val="EPName"/>
    <w:rsid w:val="0015474F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15474F"/>
    <w:rPr>
      <w:rFonts w:ascii="Arial Narrow" w:eastAsia="Arial" w:hAnsi="Arial Narrow" w:cs="Arial"/>
      <w:b/>
      <w:sz w:val="32"/>
      <w:szCs w:val="24"/>
      <w:lang w:val="pl-PL"/>
    </w:rPr>
  </w:style>
  <w:style w:type="paragraph" w:customStyle="1" w:styleId="Normalny2">
    <w:name w:val="Normalny2"/>
    <w:basedOn w:val="EPName"/>
    <w:link w:val="NormalZnak1"/>
    <w:rsid w:val="00BE2F2C"/>
    <w:rPr>
      <w:rFonts w:ascii="Times New Roman" w:hAnsi="Times New Roman" w:cs="Times New Roman"/>
      <w:sz w:val="24"/>
    </w:rPr>
  </w:style>
  <w:style w:type="character" w:customStyle="1" w:styleId="NormalZnak1">
    <w:name w:val="Normal Znak1"/>
    <w:basedOn w:val="EPNameZnak"/>
    <w:link w:val="Normalny2"/>
    <w:rsid w:val="00BE2F2C"/>
    <w:rPr>
      <w:rFonts w:ascii="Arial Narrow" w:eastAsia="Arial" w:hAnsi="Arial Narrow" w:cs="Arial"/>
      <w:b/>
      <w:sz w:val="24"/>
      <w:szCs w:val="24"/>
    </w:rPr>
  </w:style>
  <w:style w:type="character" w:customStyle="1" w:styleId="AmNumberTabsZnak">
    <w:name w:val="AmNumberTabs Znak"/>
    <w:basedOn w:val="DefaultParagraphFont"/>
    <w:link w:val="AmNumberTabs"/>
    <w:rsid w:val="004207DD"/>
    <w:rPr>
      <w:b/>
      <w:sz w:val="24"/>
      <w:szCs w:val="24"/>
    </w:rPr>
  </w:style>
  <w:style w:type="paragraph" w:styleId="Footer">
    <w:name w:val="footer"/>
    <w:basedOn w:val="Normal"/>
    <w:link w:val="FooterChar"/>
    <w:rsid w:val="00BB39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39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178</Pages>
  <Words>33002</Words>
  <Characters>262638</Characters>
  <Application>Microsoft Office Word</Application>
  <DocSecurity>0</DocSecurity>
  <Lines>11419</Lines>
  <Paragraphs>3695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2025-04-01T11:14:00Z</dcterms:created>
  <dcterms:modified xsi:type="dcterms:W3CDTF">2025-04-01T11:14:00Z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145007</vt:lpwstr>
  </property>
  <property fmtid="{D5CDD505-2E9C-101B-9397-08002B2CF9AE}" pid="7" name="dmxml.render.traceId">
    <vt:lpwstr>67d4035ee01bdb75a018b2b352beaec2</vt:lpwstr>
  </property>
  <property fmtid="{D5CDD505-2E9C-101B-9397-08002B2CF9AE}" pid="8" name="FooterPath">
    <vt:lpwstr>AM\1316304PL.docx</vt:lpwstr>
  </property>
  <property fmtid="{D5CDD505-2E9C-101B-9397-08002B2CF9AE}" pid="9" name="PE Number">
    <vt:lpwstr>770.095</vt:lpwstr>
  </property>
  <property fmtid="{D5CDD505-2E9C-101B-9397-08002B2CF9AE}" pid="10" name="UID">
    <vt:lpwstr>eu.europa.europarl-DIN1-2025-0000042378_01.00-en-01.00_text-xml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- 2025/04/01 12:57</vt:lpwstr>
  </property>
</Properties>
</file>