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B0684" w:rsidRPr="003568E0">
        <w:trPr>
          <w:trHeight w:hRule="exact" w:val="1417"/>
          <w:jc w:val="center"/>
        </w:trPr>
        <w:tc>
          <w:tcPr>
            <w:tcW w:w="6804" w:type="dxa"/>
            <w:tcBorders>
              <w:top w:val="nil"/>
              <w:left w:val="nil"/>
              <w:bottom w:val="nil"/>
              <w:right w:val="nil"/>
            </w:tcBorders>
            <w:vAlign w:val="center"/>
          </w:tcPr>
          <w:p w:rsidR="009B0684" w:rsidRPr="003568E0" w:rsidRDefault="00877194">
            <w:pPr>
              <w:pStyle w:val="EPName"/>
            </w:pPr>
            <w:r w:rsidRPr="003568E0">
              <w:t>Europos Parl</w:t>
            </w:r>
            <w:r w:rsidR="000929F7" w:rsidRPr="003568E0">
              <w:t>ament</w:t>
            </w:r>
            <w:r w:rsidRPr="003568E0">
              <w:t>as</w:t>
            </w:r>
          </w:p>
          <w:p w:rsidR="009B0684" w:rsidRPr="003568E0" w:rsidRDefault="000929F7">
            <w:pPr>
              <w:pStyle w:val="EPTerm"/>
            </w:pPr>
            <w:r w:rsidRPr="003568E0">
              <w:t>2024-2029</w:t>
            </w:r>
          </w:p>
        </w:tc>
        <w:tc>
          <w:tcPr>
            <w:tcW w:w="2268" w:type="dxa"/>
            <w:tcBorders>
              <w:top w:val="nil"/>
              <w:left w:val="nil"/>
              <w:bottom w:val="nil"/>
              <w:right w:val="nil"/>
            </w:tcBorders>
          </w:tcPr>
          <w:p w:rsidR="009B0684" w:rsidRPr="003568E0" w:rsidRDefault="00750BA6">
            <w:pPr>
              <w:pStyle w:val="EPLogo"/>
            </w:pPr>
            <w:r w:rsidRPr="003568E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9B0684" w:rsidRPr="003568E0" w:rsidRDefault="000929F7">
      <w:pPr>
        <w:pStyle w:val="LineTop"/>
      </w:pPr>
      <w:r w:rsidRPr="003568E0">
        <w:t xml:space="preserve"> </w:t>
      </w:r>
    </w:p>
    <w:p w:rsidR="009B0684" w:rsidRPr="003568E0" w:rsidRDefault="000929F7">
      <w:pPr>
        <w:pStyle w:val="EPBody"/>
      </w:pPr>
      <w:r w:rsidRPr="003568E0">
        <w:rPr>
          <w:rStyle w:val="HideTWBExt"/>
          <w:rFonts w:eastAsia="Times New Roman"/>
          <w:i w:val="0"/>
        </w:rPr>
        <w:t>&lt;Commission&gt;</w:t>
      </w:r>
      <w:r w:rsidRPr="003568E0">
        <w:rPr>
          <w:rStyle w:val="HideTWBInt"/>
          <w:i w:val="0"/>
        </w:rPr>
        <w:t>{AFET}</w:t>
      </w:r>
      <w:r w:rsidR="00F26EF5" w:rsidRPr="003568E0">
        <w:t>Užsienio reikalų komitetas</w:t>
      </w:r>
      <w:r w:rsidRPr="003568E0">
        <w:rPr>
          <w:rStyle w:val="HideTWBExt"/>
          <w:rFonts w:eastAsia="Times New Roman"/>
          <w:i w:val="0"/>
        </w:rPr>
        <w:t>&lt;/Commission&gt;</w:t>
      </w:r>
    </w:p>
    <w:p w:rsidR="009B0684" w:rsidRPr="003568E0" w:rsidRDefault="000929F7">
      <w:pPr>
        <w:pStyle w:val="LineBottom"/>
      </w:pPr>
      <w:r w:rsidRPr="003568E0">
        <w:t xml:space="preserve"> </w:t>
      </w:r>
    </w:p>
    <w:p w:rsidR="009B0684" w:rsidRPr="003568E0" w:rsidRDefault="000929F7">
      <w:pPr>
        <w:pStyle w:val="CoverReference"/>
      </w:pPr>
      <w:r w:rsidRPr="003568E0">
        <w:rPr>
          <w:rStyle w:val="HideTWBExt"/>
          <w:rFonts w:eastAsia="Times New Roman"/>
          <w:b w:val="0"/>
        </w:rPr>
        <w:t>&lt;RefProc&gt;</w:t>
      </w:r>
      <w:r w:rsidRPr="003568E0">
        <w:t>2025/2017</w:t>
      </w:r>
      <w:r w:rsidRPr="003568E0">
        <w:rPr>
          <w:rStyle w:val="HideTWBExt"/>
          <w:rFonts w:eastAsia="Times New Roman"/>
          <w:b w:val="0"/>
        </w:rPr>
        <w:t>&lt;/RefProc&gt;&lt;RefTypeProc&gt;</w:t>
      </w:r>
      <w:r w:rsidRPr="003568E0">
        <w:t>(INI)</w:t>
      </w:r>
      <w:r w:rsidRPr="003568E0">
        <w:rPr>
          <w:rStyle w:val="HideTWBExt"/>
          <w:rFonts w:eastAsia="Times New Roman"/>
          <w:b w:val="0"/>
        </w:rPr>
        <w:t>&lt;/RefTypeProc&gt;</w:t>
      </w:r>
    </w:p>
    <w:p w:rsidR="009B0684" w:rsidRPr="003568E0" w:rsidRDefault="000929F7">
      <w:pPr>
        <w:pStyle w:val="CoverDate"/>
      </w:pPr>
      <w:r w:rsidRPr="003568E0">
        <w:rPr>
          <w:rStyle w:val="HideTWBExt"/>
        </w:rPr>
        <w:t>&lt;Date&gt;</w:t>
      </w:r>
      <w:r w:rsidRPr="003568E0">
        <w:rPr>
          <w:rStyle w:val="HideTWBInt"/>
        </w:rPr>
        <w:t>{25/03/2025}</w:t>
      </w:r>
      <w:r w:rsidRPr="003568E0">
        <w:t>25.3.2025</w:t>
      </w:r>
      <w:r w:rsidRPr="003568E0">
        <w:rPr>
          <w:rStyle w:val="HideTWBExt"/>
        </w:rPr>
        <w:t>&lt;/Date&gt;</w:t>
      </w:r>
    </w:p>
    <w:p w:rsidR="009B0684" w:rsidRPr="003568E0" w:rsidRDefault="000929F7">
      <w:pPr>
        <w:pStyle w:val="CoverDocType"/>
      </w:pPr>
      <w:r w:rsidRPr="003568E0">
        <w:rPr>
          <w:rStyle w:val="HideTWBExt"/>
          <w:b w:val="0"/>
        </w:rPr>
        <w:t>&lt;TypeAM&gt;</w:t>
      </w:r>
      <w:r w:rsidR="00F26EF5" w:rsidRPr="003568E0">
        <w:t>PAKEITIMAI</w:t>
      </w:r>
      <w:r w:rsidRPr="003568E0">
        <w:rPr>
          <w:rStyle w:val="HideTWBExt"/>
          <w:b w:val="0"/>
        </w:rPr>
        <w:t>&lt;/TypeAM&gt;</w:t>
      </w:r>
    </w:p>
    <w:p w:rsidR="009B0684" w:rsidRPr="003568E0" w:rsidRDefault="000929F7">
      <w:pPr>
        <w:pStyle w:val="CoverDocType24a"/>
      </w:pPr>
      <w:r w:rsidRPr="003568E0">
        <w:rPr>
          <w:rStyle w:val="HideTWBExt"/>
          <w:rFonts w:eastAsia="Times New Roman"/>
          <w:b w:val="0"/>
        </w:rPr>
        <w:t>&lt;RangeAM&gt;</w:t>
      </w:r>
      <w:r w:rsidRPr="003568E0">
        <w:t>1 - 236</w:t>
      </w:r>
      <w:r w:rsidRPr="003568E0">
        <w:rPr>
          <w:rStyle w:val="HideTWBExt"/>
          <w:rFonts w:eastAsia="Times New Roman"/>
          <w:b w:val="0"/>
        </w:rPr>
        <w:t>&lt;/RangeAM&gt;</w:t>
      </w:r>
    </w:p>
    <w:p w:rsidR="009B0684" w:rsidRPr="003568E0" w:rsidRDefault="000929F7">
      <w:pPr>
        <w:pStyle w:val="CoverBold"/>
      </w:pPr>
      <w:r w:rsidRPr="003568E0">
        <w:rPr>
          <w:rStyle w:val="HideTWBExt"/>
          <w:b w:val="0"/>
        </w:rPr>
        <w:t>&lt;TitreType&gt;</w:t>
      </w:r>
      <w:r w:rsidR="00F26EF5" w:rsidRPr="003568E0">
        <w:t>Pranešimo projektas</w:t>
      </w:r>
      <w:r w:rsidRPr="003568E0">
        <w:rPr>
          <w:rStyle w:val="HideTWBExt"/>
          <w:b w:val="0"/>
        </w:rPr>
        <w:t>&lt;/TitreType&gt;</w:t>
      </w:r>
    </w:p>
    <w:p w:rsidR="009B0684" w:rsidRPr="003568E0" w:rsidRDefault="000929F7">
      <w:pPr>
        <w:pStyle w:val="CoverBold"/>
      </w:pPr>
      <w:r w:rsidRPr="003568E0">
        <w:rPr>
          <w:rStyle w:val="HideTWBExt"/>
          <w:b w:val="0"/>
        </w:rPr>
        <w:t>&lt;Rapporteur&gt;</w:t>
      </w:r>
      <w:r w:rsidRPr="003568E0">
        <w:t>Andreas Schieder</w:t>
      </w:r>
      <w:r w:rsidRPr="003568E0">
        <w:rPr>
          <w:rStyle w:val="HideTWBExt"/>
          <w:b w:val="0"/>
        </w:rPr>
        <w:t>&lt;/Rapporteur&gt;</w:t>
      </w:r>
    </w:p>
    <w:p w:rsidR="009B0684" w:rsidRPr="003568E0" w:rsidRDefault="000929F7">
      <w:pPr>
        <w:pStyle w:val="CoverNormal24a"/>
      </w:pPr>
      <w:r w:rsidRPr="003568E0">
        <w:rPr>
          <w:rStyle w:val="HideTWBExt"/>
        </w:rPr>
        <w:t>&lt;DocRefPE&gt;</w:t>
      </w:r>
      <w:r w:rsidRPr="003568E0">
        <w:t>(PE769.914v01-00)</w:t>
      </w:r>
      <w:r w:rsidRPr="003568E0">
        <w:rPr>
          <w:rStyle w:val="HideTWBExt"/>
        </w:rPr>
        <w:t>&lt;/DocRefPE&gt;</w:t>
      </w:r>
    </w:p>
    <w:p w:rsidR="009B0684" w:rsidRPr="003568E0" w:rsidRDefault="000929F7">
      <w:pPr>
        <w:pStyle w:val="CoverNormal"/>
      </w:pPr>
      <w:r w:rsidRPr="003568E0">
        <w:rPr>
          <w:rStyle w:val="HideTWBExt"/>
        </w:rPr>
        <w:t>&lt;Titre&gt;</w:t>
      </w:r>
      <w:r w:rsidR="00F26EF5" w:rsidRPr="003568E0">
        <w:t>2023 ir 2024 m. Komisijos ataskaitos dėl Albanijos</w:t>
      </w:r>
      <w:r w:rsidRPr="003568E0">
        <w:rPr>
          <w:rStyle w:val="HideTWBExt"/>
        </w:rPr>
        <w:t>&lt;/Titre&gt;</w:t>
      </w:r>
    </w:p>
    <w:p w:rsidR="009B0684" w:rsidRPr="003568E0" w:rsidRDefault="000929F7">
      <w:pPr>
        <w:pStyle w:val="CoverNormal24a"/>
      </w:pPr>
      <w:r w:rsidRPr="003568E0">
        <w:rPr>
          <w:rStyle w:val="HideTWBExt"/>
        </w:rPr>
        <w:t>&lt;DocRef&gt;</w:t>
      </w:r>
      <w:r w:rsidRPr="003568E0">
        <w:t>(2025/2017(INI))</w:t>
      </w:r>
      <w:r w:rsidRPr="003568E0">
        <w:rPr>
          <w:rStyle w:val="HideTWBExt"/>
        </w:rPr>
        <w:t>&lt;/DocRef&gt;</w:t>
      </w:r>
    </w:p>
    <w:p w:rsidR="009B0684" w:rsidRPr="003568E0" w:rsidRDefault="000929F7">
      <w:r w:rsidRPr="003568E0">
        <w:br w:type="page"/>
      </w:r>
      <w:r w:rsidRPr="003568E0">
        <w:lastRenderedPageBreak/>
        <w:t>AM_Com_NonLegReport</w:t>
      </w:r>
    </w:p>
    <w:p w:rsidR="00877194" w:rsidRPr="003568E0" w:rsidRDefault="000929F7" w:rsidP="00877194">
      <w:pPr>
        <w:pStyle w:val="AmNumberTabs"/>
      </w:pPr>
      <w:r w:rsidRPr="003568E0">
        <w:br w:type="page"/>
      </w:r>
      <w:r w:rsidR="00877194" w:rsidRPr="003568E0">
        <w:rPr>
          <w:rStyle w:val="HideTWBExt"/>
          <w:b w:val="0"/>
        </w:rPr>
        <w:lastRenderedPageBreak/>
        <w:t>&lt;RepeatBlock-Amend&gt;&lt;Amend&gt;</w:t>
      </w:r>
      <w:r w:rsidR="00877194" w:rsidRPr="003568E0">
        <w:t>Pakeitimas</w:t>
      </w:r>
      <w:r w:rsidR="00877194" w:rsidRPr="003568E0">
        <w:tab/>
      </w:r>
      <w:r w:rsidR="00877194" w:rsidRPr="003568E0">
        <w:tab/>
      </w:r>
      <w:r w:rsidR="00877194" w:rsidRPr="003568E0">
        <w:rPr>
          <w:rStyle w:val="HideTWBExt"/>
          <w:b w:val="0"/>
        </w:rPr>
        <w:t>&lt;NumAm&gt;</w:t>
      </w:r>
      <w:r w:rsidR="00877194" w:rsidRPr="003568E0">
        <w:t>1</w:t>
      </w:r>
      <w:r w:rsidR="00877194"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12 a nurodomoji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w:t>
            </w:r>
            <w:r w:rsidRPr="003568E0">
              <w:tab/>
            </w:r>
            <w:r w:rsidRPr="003568E0">
              <w:rPr>
                <w:b/>
                <w:i/>
              </w:rPr>
              <w:t>atsižvelgdamas į Pasaulio ekonomikos forumo 2024 m. ataskaita dėl pasaulinės lyčių nelygybės,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12 b nurodomoji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w:t>
            </w:r>
            <w:r w:rsidRPr="003568E0">
              <w:tab/>
            </w:r>
            <w:r w:rsidRPr="003568E0">
              <w:rPr>
                <w:b/>
                <w:i/>
              </w:rPr>
              <w:t>atsižvelgdamas į „Žurnalistų be sienų“ 2024 m. ataskaitą dėl pasaulio spaudos laisvės indekso,</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12 c nurodomoji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w:t>
            </w:r>
            <w:r w:rsidRPr="003568E0">
              <w:tab/>
            </w:r>
            <w:r w:rsidRPr="003568E0">
              <w:rPr>
                <w:b/>
                <w:i/>
              </w:rPr>
              <w:t>atsižvelgdamas į „Transparency International“ 2024 m. korupcijos suvokimo indeksą,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lastRenderedPageBreak/>
        <w:t>&lt;Amend&gt;</w:t>
      </w:r>
      <w:r w:rsidRPr="003568E0">
        <w:t>Pakeitimas</w:t>
      </w:r>
      <w:r w:rsidRPr="003568E0">
        <w:tab/>
      </w:r>
      <w:r w:rsidRPr="003568E0">
        <w:tab/>
      </w:r>
      <w:r w:rsidRPr="003568E0">
        <w:rPr>
          <w:rStyle w:val="HideTWBExt"/>
          <w:b w:val="0"/>
        </w:rPr>
        <w:t>&lt;NumAm&gt;</w:t>
      </w:r>
      <w:r w:rsidRPr="003568E0">
        <w:t>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15 a nurodomoji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w:t>
            </w:r>
            <w:r w:rsidRPr="003568E0">
              <w:tab/>
            </w:r>
            <w:r w:rsidRPr="003568E0">
              <w:rPr>
                <w:b/>
                <w:i/>
              </w:rPr>
              <w:t>atsižvelgdamas į 2018 m. gegužės 17 d. ES ir Vakarų Balkanų aukščiausiojo lygio susitikime paskelbtą Sofijos deklaraciją ir prie jos pridėtą Sofijos prioritetų darbotvarkę,</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15 b nurodomoji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w:t>
            </w:r>
            <w:r w:rsidRPr="003568E0">
              <w:tab/>
            </w:r>
            <w:r w:rsidRPr="003568E0">
              <w:rPr>
                <w:b/>
                <w:i/>
              </w:rPr>
              <w:t>atsižvelgdamas į 2020 m. gegužės 6 d. Zagrebe vykusį ES ir Vakarų Balkanų aukščiausiojo lygio susitikimą ir deklaraciją,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15 c nurodomoji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w:t>
            </w:r>
            <w:r w:rsidRPr="003568E0">
              <w:tab/>
            </w:r>
            <w:r w:rsidRPr="003568E0">
              <w:rPr>
                <w:b/>
                <w:i/>
              </w:rPr>
              <w:t xml:space="preserve">atsižvelgdamas į 2021 m. liepos 26 d. Europos saugumo ir bendradarbiavimo organizacijos (ESBO) Demokratinių institucijų ir žmogaus teisių biuro (ODIHR) rinkimų stebėjimo misijos galutinę ataskaitą dėl 2021 m. balandžio </w:t>
            </w:r>
            <w:r w:rsidRPr="003568E0">
              <w:rPr>
                <w:b/>
                <w:i/>
              </w:rPr>
              <w:lastRenderedPageBreak/>
              <w:t>25 d. Albanijoje įvykusių parlamento rinkimų,</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Hermann Tertsch, Roberto Vannacci, Silvia Sardone, Susanna Ceccardi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18 a nurodomoji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w:t>
            </w:r>
            <w:r w:rsidRPr="003568E0">
              <w:tab/>
            </w:r>
            <w:r w:rsidRPr="003568E0">
              <w:rPr>
                <w:b/>
                <w:i/>
              </w:rPr>
              <w:t>atsižvelgdamas į 2023 m. lapkričio 6 d. Albanijos ir Italijos vyriausybių pasirašytą ir 2024 m. vasario 22 d. Albanijos parlamento ratifikuotą prieglobsčio susitarimą,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Matthieu Valet, Jordan Bardella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18 a nurodomoji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w:t>
            </w:r>
            <w:r w:rsidRPr="003568E0">
              <w:tab/>
            </w:r>
            <w:r w:rsidRPr="003568E0">
              <w:rPr>
                <w:b/>
                <w:i/>
              </w:rPr>
              <w:t>atsižvelgdamas į Europolo 2023 m. ataskaitą dėl didžiausią grėsmę keliančių ES nusikaltėlių tinklų iššifravimo,</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Hermann Tertsch, Roberto Vannacci, Silvia Sardone, Susanna Ceccardi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A konstatuojamoji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lastRenderedPageBreak/>
              <w:t>A.</w:t>
            </w:r>
            <w:r w:rsidRPr="003568E0">
              <w:tab/>
              <w:t xml:space="preserve">kadangi plėtra yra </w:t>
            </w:r>
            <w:r w:rsidRPr="003568E0">
              <w:rPr>
                <w:b/>
                <w:bCs/>
                <w:i/>
                <w:iCs/>
              </w:rPr>
              <w:t>veiksmingiausia</w:t>
            </w:r>
            <w:r w:rsidRPr="003568E0">
              <w:t xml:space="preserve"> ES užsienio politikos priemonė ir geostrateginė investicija į ilgalaikę taiką, demokratiją, stabilumą ir gerovę Europos žemyne;</w:t>
            </w:r>
          </w:p>
        </w:tc>
        <w:tc>
          <w:tcPr>
            <w:tcW w:w="4876" w:type="dxa"/>
            <w:tcBorders>
              <w:top w:val="nil"/>
              <w:left w:val="nil"/>
              <w:bottom w:val="nil"/>
              <w:right w:val="nil"/>
            </w:tcBorders>
          </w:tcPr>
          <w:p w:rsidR="00877194" w:rsidRPr="003568E0" w:rsidRDefault="00877194" w:rsidP="00877194">
            <w:pPr>
              <w:pStyle w:val="Normal6a"/>
            </w:pPr>
            <w:r w:rsidRPr="003568E0">
              <w:t>A.</w:t>
            </w:r>
            <w:r w:rsidRPr="003568E0">
              <w:tab/>
              <w:t xml:space="preserve">kadangi plėtra yra </w:t>
            </w:r>
            <w:r w:rsidRPr="003568E0">
              <w:rPr>
                <w:b/>
                <w:bCs/>
                <w:i/>
                <w:iCs/>
              </w:rPr>
              <w:t>naudojama kaip</w:t>
            </w:r>
            <w:r w:rsidRPr="003568E0">
              <w:t xml:space="preserve"> ES užsienio politikos priemonė ir geostrateginė investicija į ilgalaikę taiką, demokratiją, stabilumą ir gerovę Europos žemyne; </w:t>
            </w:r>
            <w:r w:rsidRPr="003568E0">
              <w:rPr>
                <w:b/>
                <w:i/>
              </w:rPr>
              <w:t>kadangi dėl plėtros ES veikimui kyla vis daugiau pavojų ir iššūkių ir dabartinės valstybės narės turi tai tinkamai įvertinti;</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Matthieu Valet, Jordan Bardella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A konstatuojamoji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A.</w:t>
            </w:r>
            <w:r w:rsidRPr="003568E0">
              <w:tab/>
              <w:t xml:space="preserve">kadangi </w:t>
            </w:r>
            <w:r w:rsidRPr="003568E0">
              <w:rPr>
                <w:b/>
                <w:bCs/>
                <w:i/>
                <w:iCs/>
              </w:rPr>
              <w:t>plėtra yra veiksmingiausia ES užsienio politikos priemonė ir geostrateginė investicija į ilgalaikę taiką, demokratiją,</w:t>
            </w:r>
            <w:r w:rsidRPr="003568E0">
              <w:t xml:space="preserve"> stabilumą ir </w:t>
            </w:r>
            <w:r w:rsidRPr="003568E0">
              <w:rPr>
                <w:b/>
                <w:bCs/>
                <w:i/>
                <w:iCs/>
              </w:rPr>
              <w:t>gerovę Europos žemyne</w:t>
            </w:r>
            <w:r w:rsidRPr="003568E0">
              <w:t>;</w:t>
            </w:r>
          </w:p>
        </w:tc>
        <w:tc>
          <w:tcPr>
            <w:tcW w:w="4876" w:type="dxa"/>
            <w:tcBorders>
              <w:top w:val="nil"/>
              <w:left w:val="nil"/>
              <w:bottom w:val="nil"/>
              <w:right w:val="nil"/>
            </w:tcBorders>
          </w:tcPr>
          <w:p w:rsidR="00877194" w:rsidRPr="003568E0" w:rsidRDefault="00877194" w:rsidP="00877194">
            <w:pPr>
              <w:pStyle w:val="Normal6a"/>
            </w:pPr>
            <w:r w:rsidRPr="003568E0">
              <w:t>A.</w:t>
            </w:r>
            <w:r w:rsidRPr="003568E0">
              <w:tab/>
              <w:t xml:space="preserve">kadangi </w:t>
            </w:r>
            <w:r w:rsidRPr="003568E0">
              <w:rPr>
                <w:b/>
                <w:bCs/>
                <w:i/>
                <w:iCs/>
              </w:rPr>
              <w:t>vykdant plėtrą nebeatsižvelgiama į Kopenhagos kriterijuose nustatytus ekonominio griežtumo ar politinio stabilumo kriterijus;</w:t>
            </w:r>
            <w:r w:rsidRPr="003568E0">
              <w:rPr>
                <w:b/>
                <w:i/>
              </w:rPr>
              <w:t xml:space="preserve"> </w:t>
            </w:r>
            <w:r w:rsidRPr="003568E0">
              <w:rPr>
                <w:b/>
                <w:bCs/>
                <w:i/>
                <w:iCs/>
              </w:rPr>
              <w:t>kadangi Kopenhagos kriterijai yra labai svarbūs siekiant apsaugoti Sąjungos ir jos piliečių vertybes,</w:t>
            </w:r>
            <w:r w:rsidRPr="003568E0">
              <w:t xml:space="preserve"> stabilumą ir </w:t>
            </w:r>
            <w:r w:rsidRPr="003568E0">
              <w:rPr>
                <w:b/>
                <w:bCs/>
                <w:i/>
                <w:iCs/>
              </w:rPr>
              <w:t>saugumą</w:t>
            </w:r>
            <w:r w:rsidRPr="003568E0">
              <w:t>;</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Alexander Sell</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A konstatuojamoji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A.</w:t>
            </w:r>
            <w:r w:rsidRPr="003568E0">
              <w:tab/>
              <w:t xml:space="preserve">kadangi plėtra </w:t>
            </w:r>
            <w:r w:rsidRPr="003568E0">
              <w:rPr>
                <w:b/>
                <w:bCs/>
                <w:i/>
                <w:iCs/>
              </w:rPr>
              <w:t>yra</w:t>
            </w:r>
            <w:r w:rsidRPr="003568E0">
              <w:t xml:space="preserve"> veiksmingiausia ES užsienio politikos </w:t>
            </w:r>
            <w:r w:rsidRPr="003568E0">
              <w:rPr>
                <w:b/>
                <w:bCs/>
                <w:i/>
                <w:iCs/>
              </w:rPr>
              <w:t>priemonė</w:t>
            </w:r>
            <w:r w:rsidRPr="003568E0">
              <w:t xml:space="preserve"> ir </w:t>
            </w:r>
            <w:r w:rsidRPr="003568E0">
              <w:rPr>
                <w:b/>
                <w:bCs/>
                <w:i/>
                <w:iCs/>
              </w:rPr>
              <w:t>geostrateginė</w:t>
            </w:r>
            <w:r w:rsidRPr="003568E0">
              <w:t xml:space="preserve"> investicija į ilgalaikę taiką, demokratiją, stabilumą ir gerovę Europos žemyne;</w:t>
            </w:r>
          </w:p>
        </w:tc>
        <w:tc>
          <w:tcPr>
            <w:tcW w:w="4876" w:type="dxa"/>
            <w:tcBorders>
              <w:top w:val="nil"/>
              <w:left w:val="nil"/>
              <w:bottom w:val="nil"/>
              <w:right w:val="nil"/>
            </w:tcBorders>
          </w:tcPr>
          <w:p w:rsidR="00877194" w:rsidRPr="003568E0" w:rsidRDefault="00877194" w:rsidP="00877194">
            <w:pPr>
              <w:pStyle w:val="Normal6a"/>
            </w:pPr>
            <w:r w:rsidRPr="003568E0">
              <w:t>A.</w:t>
            </w:r>
            <w:r w:rsidRPr="003568E0">
              <w:tab/>
              <w:t xml:space="preserve">kadangi </w:t>
            </w:r>
            <w:r w:rsidRPr="003568E0">
              <w:rPr>
                <w:b/>
                <w:bCs/>
                <w:i/>
                <w:iCs/>
              </w:rPr>
              <w:t xml:space="preserve">ne vien </w:t>
            </w:r>
            <w:r w:rsidRPr="003568E0">
              <w:t>plėtra</w:t>
            </w:r>
            <w:r w:rsidRPr="003568E0">
              <w:rPr>
                <w:b/>
                <w:bCs/>
                <w:i/>
                <w:iCs/>
              </w:rPr>
              <w:t>, bet ir bendradarbiavimas turėtų būti laikomi realistiškiausia ir</w:t>
            </w:r>
            <w:r w:rsidRPr="003568E0">
              <w:t xml:space="preserve"> veiksmingiausia ES užsienio politikos </w:t>
            </w:r>
            <w:r w:rsidRPr="003568E0">
              <w:rPr>
                <w:b/>
                <w:bCs/>
                <w:i/>
                <w:iCs/>
              </w:rPr>
              <w:t>priemone</w:t>
            </w:r>
            <w:r w:rsidRPr="003568E0">
              <w:t xml:space="preserve"> ir </w:t>
            </w:r>
            <w:r w:rsidRPr="003568E0">
              <w:rPr>
                <w:b/>
                <w:bCs/>
                <w:i/>
                <w:iCs/>
              </w:rPr>
              <w:t>geostrategine</w:t>
            </w:r>
            <w:r w:rsidRPr="003568E0">
              <w:t xml:space="preserve"> investicija į ilgalaikę taiką, demokratiją, stabilumą ir gerovę Europos žemyne;</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Sebastian Tynkkynen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A konstatuojamoji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A.</w:t>
            </w:r>
            <w:r w:rsidRPr="003568E0">
              <w:tab/>
              <w:t xml:space="preserve">kadangi plėtra yra </w:t>
            </w:r>
            <w:r w:rsidRPr="003568E0">
              <w:rPr>
                <w:b/>
                <w:bCs/>
                <w:i/>
                <w:iCs/>
              </w:rPr>
              <w:t>veiksmingiausia</w:t>
            </w:r>
            <w:r w:rsidRPr="003568E0">
              <w:t xml:space="preserve"> ES užsienio politikos </w:t>
            </w:r>
            <w:r w:rsidRPr="003568E0">
              <w:rPr>
                <w:b/>
                <w:bCs/>
                <w:i/>
                <w:iCs/>
              </w:rPr>
              <w:t>priemonė</w:t>
            </w:r>
            <w:r w:rsidRPr="003568E0">
              <w:t xml:space="preserve"> ir geostrateginė investicija į ilgalaikę taiką, demokratiją, stabilumą ir gerovę Europos žemyne;</w:t>
            </w:r>
          </w:p>
        </w:tc>
        <w:tc>
          <w:tcPr>
            <w:tcW w:w="4876" w:type="dxa"/>
            <w:tcBorders>
              <w:top w:val="nil"/>
              <w:left w:val="nil"/>
              <w:bottom w:val="nil"/>
              <w:right w:val="nil"/>
            </w:tcBorders>
          </w:tcPr>
          <w:p w:rsidR="00877194" w:rsidRPr="003568E0" w:rsidRDefault="00877194" w:rsidP="00877194">
            <w:pPr>
              <w:pStyle w:val="Normal6a"/>
            </w:pPr>
            <w:r w:rsidRPr="003568E0">
              <w:t>A.</w:t>
            </w:r>
            <w:r w:rsidRPr="003568E0">
              <w:tab/>
              <w:t>kadangi</w:t>
            </w:r>
            <w:r w:rsidRPr="003568E0">
              <w:rPr>
                <w:b/>
                <w:bCs/>
                <w:i/>
                <w:iCs/>
              </w:rPr>
              <w:t xml:space="preserve"> protingai įgyvendinama</w:t>
            </w:r>
            <w:r w:rsidRPr="003568E0">
              <w:t xml:space="preserve"> plėtra yra </w:t>
            </w:r>
            <w:r w:rsidRPr="003568E0">
              <w:rPr>
                <w:b/>
                <w:bCs/>
                <w:i/>
                <w:iCs/>
              </w:rPr>
              <w:t>viena iš veiksmingiausių</w:t>
            </w:r>
            <w:r w:rsidRPr="003568E0">
              <w:t xml:space="preserve"> ES užsienio politikos </w:t>
            </w:r>
            <w:r w:rsidRPr="003568E0">
              <w:rPr>
                <w:b/>
                <w:bCs/>
                <w:i/>
                <w:iCs/>
              </w:rPr>
              <w:t>priemonių</w:t>
            </w:r>
            <w:r w:rsidRPr="003568E0">
              <w:t xml:space="preserve"> ir geostrateginė investicija į ilgalaikę taiką, demokratiją, stabilumą ir gerovę Europos žemyne;</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{FI}</w:t>
      </w:r>
      <w:r w:rsidRPr="003568E0">
        <w:t>fi</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A a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Aa.</w:t>
            </w:r>
            <w:r w:rsidRPr="003568E0">
              <w:tab/>
            </w:r>
            <w:r w:rsidRPr="003568E0">
              <w:rPr>
                <w:b/>
                <w:i/>
              </w:rPr>
              <w:t>kadangi ES tebėra pagrindinė Vakarų Balkanų šalių politinė ir ekonominė partnerė; kadangi ES išlieka pačia didžiausia Albanijos prekybos ir investicijų partnere ir didžiausia finansinės paramos teikėja;</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B konstatuojamoji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lastRenderedPageBreak/>
              <w:t>B.</w:t>
            </w:r>
            <w:r w:rsidRPr="003568E0">
              <w:tab/>
              <w:t>kadangi plėtra yra nuopelnais grindžiamas procesas, vykdomas vadovaujantis demokratija, teisine valstybe ir pagrindinėmis teisėmis;</w:t>
            </w:r>
          </w:p>
        </w:tc>
        <w:tc>
          <w:tcPr>
            <w:tcW w:w="4876" w:type="dxa"/>
            <w:tcBorders>
              <w:top w:val="nil"/>
              <w:left w:val="nil"/>
              <w:bottom w:val="nil"/>
              <w:right w:val="nil"/>
            </w:tcBorders>
          </w:tcPr>
          <w:p w:rsidR="00877194" w:rsidRPr="003568E0" w:rsidRDefault="00877194" w:rsidP="00877194">
            <w:pPr>
              <w:pStyle w:val="Normal6a"/>
            </w:pPr>
            <w:r w:rsidRPr="003568E0">
              <w:t>B.</w:t>
            </w:r>
            <w:r w:rsidRPr="003568E0">
              <w:tab/>
              <w:t xml:space="preserve">kadangi plėtra yra nuopelnais grindžiamas procesas, vykdomas vadovaujantis demokratija, teisine valstybe ir pagrindinėmis teisėmis; </w:t>
            </w:r>
            <w:r w:rsidRPr="003568E0">
              <w:rPr>
                <w:b/>
                <w:i/>
              </w:rPr>
              <w:t>kadangi Albanijos stojimas į ES priklauso nuo ilgalaikių, nuodugnių ir negrįžtamų reformų pagrindinėse srityse, pradedant teisine valstybe ir demokratinių institucijų veikimu; kadangi šalies būtinų reformų kokybė lemia stojimo tvarkaraštį;</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Alexander Sell</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B konstatuojamoji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B.</w:t>
            </w:r>
            <w:r w:rsidRPr="003568E0">
              <w:tab/>
              <w:t>kadangi plėtra yra nuopelnais grindžiamas procesas, vykdomas vadovaujantis demokratija, teisine valstybe</w:t>
            </w:r>
            <w:r w:rsidRPr="003568E0">
              <w:rPr>
                <w:b/>
                <w:bCs/>
                <w:i/>
                <w:iCs/>
              </w:rPr>
              <w:t xml:space="preserve"> ir</w:t>
            </w:r>
            <w:r w:rsidRPr="003568E0">
              <w:t xml:space="preserve"> pagrindinėmis teisėmis;</w:t>
            </w:r>
          </w:p>
        </w:tc>
        <w:tc>
          <w:tcPr>
            <w:tcW w:w="4876" w:type="dxa"/>
            <w:tcBorders>
              <w:top w:val="nil"/>
              <w:left w:val="nil"/>
              <w:bottom w:val="nil"/>
              <w:right w:val="nil"/>
            </w:tcBorders>
          </w:tcPr>
          <w:p w:rsidR="00877194" w:rsidRPr="003568E0" w:rsidRDefault="00877194" w:rsidP="00877194">
            <w:pPr>
              <w:pStyle w:val="Normal6a"/>
            </w:pPr>
            <w:r w:rsidRPr="003568E0">
              <w:t>B.</w:t>
            </w:r>
            <w:r w:rsidRPr="003568E0">
              <w:tab/>
              <w:t>kadangi plėtra yra nuopelnais grindžiamas procesas, vykdomas vadovaujantis demokratija, teisine valstybe</w:t>
            </w:r>
            <w:r w:rsidRPr="003568E0">
              <w:rPr>
                <w:b/>
                <w:bCs/>
                <w:i/>
                <w:iCs/>
              </w:rPr>
              <w:t>,</w:t>
            </w:r>
            <w:r w:rsidRPr="003568E0">
              <w:t xml:space="preserve"> pagrindinėmis teisėmis</w:t>
            </w:r>
            <w:r w:rsidRPr="003568E0">
              <w:rPr>
                <w:b/>
                <w:bCs/>
                <w:i/>
                <w:iCs/>
              </w:rPr>
              <w:t xml:space="preserve"> ir ekonomine parengtimi.</w:t>
            </w:r>
            <w:r w:rsidRPr="003568E0">
              <w:rPr>
                <w:b/>
                <w:i/>
              </w:rPr>
              <w:t xml:space="preserve"> Šalys kandidatės turi parodyti, kad jų demokratinės institucijos yra stabilios ir jos gerbia pagrindines vertybes, taip pat turėti veikiančią rinkos ekonomiką ir gebėti atlaikyti konkurencinį spaudimą ES vidaus rinkoje</w:t>
            </w:r>
            <w:r w:rsidRPr="003568E0">
              <w:t>;</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B konstatuojamoji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B.</w:t>
            </w:r>
            <w:r w:rsidRPr="003568E0">
              <w:tab/>
              <w:t xml:space="preserve">kadangi plėtra yra nuopelnais grindžiamas procesas, vykdomas </w:t>
            </w:r>
            <w:r w:rsidRPr="003568E0">
              <w:lastRenderedPageBreak/>
              <w:t>vadovaujantis demokratija, teisine valstybe ir pagrindinėmis teisėmis;</w:t>
            </w:r>
          </w:p>
        </w:tc>
        <w:tc>
          <w:tcPr>
            <w:tcW w:w="4876" w:type="dxa"/>
            <w:tcBorders>
              <w:top w:val="nil"/>
              <w:left w:val="nil"/>
              <w:bottom w:val="nil"/>
              <w:right w:val="nil"/>
            </w:tcBorders>
          </w:tcPr>
          <w:p w:rsidR="00877194" w:rsidRPr="003568E0" w:rsidRDefault="00877194" w:rsidP="00877194">
            <w:pPr>
              <w:pStyle w:val="Normal6a"/>
            </w:pPr>
            <w:r w:rsidRPr="003568E0">
              <w:lastRenderedPageBreak/>
              <w:t>B.</w:t>
            </w:r>
            <w:r w:rsidRPr="003568E0">
              <w:tab/>
              <w:t xml:space="preserve">kadangi plėtra yra nuopelnais grindžiamas procesas, vykdomas </w:t>
            </w:r>
            <w:r w:rsidRPr="003568E0">
              <w:lastRenderedPageBreak/>
              <w:t>vadovaujantis demokratija, teisine valstybe ir pagrindinėmis teisėmis</w:t>
            </w:r>
            <w:r w:rsidRPr="003568E0">
              <w:rPr>
                <w:b/>
                <w:bCs/>
                <w:i/>
                <w:iCs/>
              </w:rPr>
              <w:t>, ir užsienio kišimasis kelia tiesioginį pavojų demokratinių institucijų veikimui ir taip trukdo stojimo į ES perspektyvoms</w:t>
            </w:r>
            <w:r w:rsidRPr="003568E0">
              <w:t>;</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Matthieu Valet, Jordan Bardella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B konstatuojamoji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B.</w:t>
            </w:r>
            <w:r w:rsidRPr="003568E0">
              <w:tab/>
              <w:t>kadangi plėtra yra nuopelnais grindžiamas procesas, vykdomas vadovaujantis demokratija, teisine valstybe ir pagrindinėmis teisėmis;</w:t>
            </w:r>
          </w:p>
        </w:tc>
        <w:tc>
          <w:tcPr>
            <w:tcW w:w="4876" w:type="dxa"/>
            <w:tcBorders>
              <w:top w:val="nil"/>
              <w:left w:val="nil"/>
              <w:bottom w:val="nil"/>
              <w:right w:val="nil"/>
            </w:tcBorders>
          </w:tcPr>
          <w:p w:rsidR="00877194" w:rsidRPr="003568E0" w:rsidRDefault="00877194" w:rsidP="00877194">
            <w:pPr>
              <w:pStyle w:val="Normal6a"/>
            </w:pPr>
            <w:r w:rsidRPr="003568E0">
              <w:t>B.</w:t>
            </w:r>
            <w:r w:rsidRPr="003568E0">
              <w:tab/>
              <w:t xml:space="preserve">kadangi plėtra yra nuopelnais grindžiamas procesas, vykdomas vadovaujantis demokratija, teisine valstybe ir pagrindinėmis teisėmis; </w:t>
            </w:r>
            <w:r w:rsidRPr="003568E0">
              <w:rPr>
                <w:b/>
                <w:i/>
              </w:rPr>
              <w:t>kadangi Vakarų Balkanų šalys dar toli gražu neatitinka šių kriterijų;</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Matthieu Valet, Jordan Bardella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B a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Ba.</w:t>
            </w:r>
            <w:r w:rsidRPr="003568E0">
              <w:tab/>
            </w:r>
            <w:r w:rsidRPr="003568E0">
              <w:rPr>
                <w:b/>
                <w:i/>
              </w:rPr>
              <w:t>kadangi 2024 m. lapkričio 20 d. Albanijos parlamento nariai, siekdami sustabdyti balsavimą dėl 2024 m. biudžeto, Albanijos parlamento posėdžių salėje uždegė dūmines bombas ir ugnį; kadangi šis įvykis rodo aiškų politinį nestabilumą šalyje, kuris kelia rimtą susirūpinimą dėl Albanijos pažangos stojimo į ES procese ir jos gebėjimo laikytis būtinų politinių ir institucinių kriterijų;</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lastRenderedPageBreak/>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Rihards Kols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C a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Ca.</w:t>
            </w:r>
            <w:r w:rsidRPr="003568E0">
              <w:tab/>
            </w:r>
            <w:r w:rsidRPr="003568E0">
              <w:rPr>
                <w:b/>
                <w:i/>
              </w:rPr>
              <w:t>kadangi Albanija nuo 2014 m. yra ES šalis kandidatė, pastarojo meto politiniai įvykiai kelia susirūpinimą dėl valdžios sutelkimo ministro pirmininko E. Ramos rankose, represijų prieš opozicijos lyderius ir aktyvistus ir teismo procesų politizavimo, paverčiant juos politiniu ginklu ir kenkiant demokratiniam procesui bei konstitucinei parlamentinei sistemai, grindžiamai stabdžių ir atsvarų principu;</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Matthieu Valet, Jordan Bardella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C a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Ca.</w:t>
            </w:r>
            <w:r w:rsidRPr="003568E0">
              <w:tab/>
            </w:r>
            <w:r w:rsidRPr="003568E0">
              <w:rPr>
                <w:b/>
                <w:i/>
              </w:rPr>
              <w:t>kadangi, remiantis Europolo 2023 m. ataskaita dėl didžiausią grėsmę keliančių ES nusikaltėlių tinklų iššifravimo</w:t>
            </w:r>
            <w:r w:rsidRPr="003568E0">
              <w:rPr>
                <w:b/>
                <w:i/>
                <w:vertAlign w:val="superscript"/>
              </w:rPr>
              <w:t>1a</w:t>
            </w:r>
            <w:r w:rsidRPr="003568E0">
              <w:rPr>
                <w:b/>
                <w:i/>
              </w:rPr>
              <w:t>, Albanija laikoma svarbia kai kurių grėsmingiausių Europos Sąjungos nusikalstamų tinklų dalyve; kadangi šioje ataskaitoje konkrečiai nurodoma, kad albanų nusikalstamos grupės labai aktyviai prekiauja narkotikais, žmonėmis, plauna pinigus ir prekiauja neteisėtais šaunamaisiais ginklais;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tc>
        <w:tc>
          <w:tcPr>
            <w:tcW w:w="4876" w:type="dxa"/>
            <w:tcBorders>
              <w:top w:val="nil"/>
              <w:left w:val="nil"/>
              <w:bottom w:val="nil"/>
              <w:right w:val="nil"/>
            </w:tcBorders>
          </w:tcPr>
          <w:p w:rsidR="00877194" w:rsidRPr="003568E0" w:rsidRDefault="00877194" w:rsidP="00877194">
            <w:pPr>
              <w:pStyle w:val="Normal6a"/>
            </w:pPr>
            <w:r w:rsidRPr="003568E0">
              <w:rPr>
                <w:b/>
                <w:i/>
              </w:rPr>
              <w:t>_________________</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tc>
        <w:tc>
          <w:tcPr>
            <w:tcW w:w="4876" w:type="dxa"/>
            <w:tcBorders>
              <w:top w:val="nil"/>
              <w:left w:val="nil"/>
              <w:bottom w:val="nil"/>
              <w:right w:val="nil"/>
            </w:tcBorders>
          </w:tcPr>
          <w:p w:rsidR="00877194" w:rsidRPr="003568E0" w:rsidRDefault="00877194" w:rsidP="00877194">
            <w:pPr>
              <w:pStyle w:val="Normal6a"/>
            </w:pPr>
            <w:r w:rsidRPr="003568E0">
              <w:rPr>
                <w:b/>
                <w:i/>
                <w:vertAlign w:val="superscript"/>
              </w:rPr>
              <w:t>1a</w:t>
            </w:r>
            <w:r w:rsidRPr="003568E0">
              <w:t xml:space="preserve"> </w:t>
            </w:r>
            <w:r w:rsidRPr="003568E0">
              <w:rPr>
                <w:b/>
                <w:i/>
              </w:rPr>
              <w:lastRenderedPageBreak/>
              <w:t>https://www.europol.europa.eu/cms/sites/default/files/documents/Europol%20report%20on%20Decoding%20the%20EU-s%20most%20threatening%20criminal%20networks.pdf</w:t>
            </w:r>
            <w:r w:rsidRPr="003568E0">
              <w:t>.</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Emmanouil Fragkos, Galato Alexandraki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C a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Ca.</w:t>
            </w:r>
            <w:r w:rsidRPr="003568E0">
              <w:tab/>
            </w:r>
            <w:r w:rsidRPr="003568E0">
              <w:rPr>
                <w:b/>
                <w:i/>
              </w:rPr>
              <w:t>atsižvelgdamas į Jungtinių Tautų jūrų teisės konvenciją (UNCLOS),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{EL}</w:t>
      </w:r>
      <w:r w:rsidRPr="003568E0">
        <w:t>el</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Matthieu Valet, Jordan Bardella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C b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Cb.</w:t>
            </w:r>
            <w:r w:rsidRPr="003568E0">
              <w:tab/>
            </w:r>
            <w:r w:rsidRPr="003568E0">
              <w:rPr>
                <w:b/>
                <w:i/>
              </w:rPr>
              <w:t>kadangi Albanijos nusikaltėlių tinklai yra labai įsitraukę į prekybą ginklais, įskaitant šaunamuosius ginklus ir sprogmenis, Balkanų maršrutu į ES</w:t>
            </w:r>
            <w:r w:rsidRPr="003568E0">
              <w:rPr>
                <w:b/>
                <w:i/>
                <w:vertAlign w:val="superscript"/>
              </w:rPr>
              <w:t>1a</w:t>
            </w:r>
            <w:r w:rsidRPr="003568E0">
              <w:rPr>
                <w:b/>
                <w:i/>
              </w:rPr>
              <w:t>; kadangi istorinis Albanijos vaidmuo ginklų kontrabandos srityje, ypač po to, kai XX a. dešimtajame dešimtmetyje buvo išgrobstyti valstybiniai arsenalai, vis dar daro įtaką Europos prekybai ginklais; kadangi Europolas praneša, kad Vakarų Balkanai tebėra svarbiausias tranzito taškas, per kurį į Vakarų Europą patenka neteisėti ginklai</w:t>
            </w:r>
            <w:r w:rsidRPr="003568E0">
              <w:rPr>
                <w:b/>
                <w:i/>
                <w:vertAlign w:val="superscript"/>
              </w:rPr>
              <w:t>1b</w:t>
            </w:r>
            <w:r w:rsidRPr="003568E0">
              <w:rPr>
                <w:b/>
                <w:i/>
              </w:rPr>
              <w:t>; kadangi dėl šios prekybos ginklais veiklos didėja ES saugumo problemos;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tc>
        <w:tc>
          <w:tcPr>
            <w:tcW w:w="4876" w:type="dxa"/>
            <w:tcBorders>
              <w:top w:val="nil"/>
              <w:left w:val="nil"/>
              <w:bottom w:val="nil"/>
              <w:right w:val="nil"/>
            </w:tcBorders>
          </w:tcPr>
          <w:p w:rsidR="00877194" w:rsidRPr="003568E0" w:rsidRDefault="00877194" w:rsidP="00877194">
            <w:pPr>
              <w:pStyle w:val="Normal6a"/>
            </w:pPr>
            <w:r w:rsidRPr="003568E0">
              <w:rPr>
                <w:b/>
                <w:i/>
              </w:rPr>
              <w:t>_________________</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tc>
        <w:tc>
          <w:tcPr>
            <w:tcW w:w="4876" w:type="dxa"/>
            <w:tcBorders>
              <w:top w:val="nil"/>
              <w:left w:val="nil"/>
              <w:bottom w:val="nil"/>
              <w:right w:val="nil"/>
            </w:tcBorders>
          </w:tcPr>
          <w:p w:rsidR="00877194" w:rsidRPr="003568E0" w:rsidRDefault="00877194" w:rsidP="00877194">
            <w:pPr>
              <w:pStyle w:val="Normal6a"/>
            </w:pPr>
            <w:r w:rsidRPr="003568E0">
              <w:rPr>
                <w:b/>
                <w:i/>
                <w:vertAlign w:val="superscript"/>
              </w:rPr>
              <w:t>1a</w:t>
            </w:r>
            <w:r w:rsidRPr="003568E0">
              <w:t xml:space="preserve"> </w:t>
            </w:r>
            <w:r w:rsidRPr="003568E0">
              <w:rPr>
                <w:b/>
                <w:i/>
              </w:rPr>
              <w:t>https://www.europol.europa.eu/cms/sites/default/files/documents/Europol%20report%20on%20Decoding%20the%20EU-s%20most%20threatening%20criminal%20networks.pdf</w:t>
            </w:r>
            <w:r w:rsidRPr="003568E0">
              <w:t>.</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tc>
        <w:tc>
          <w:tcPr>
            <w:tcW w:w="4876" w:type="dxa"/>
            <w:tcBorders>
              <w:top w:val="nil"/>
              <w:left w:val="nil"/>
              <w:bottom w:val="nil"/>
              <w:right w:val="nil"/>
            </w:tcBorders>
          </w:tcPr>
          <w:p w:rsidR="00877194" w:rsidRPr="003568E0" w:rsidRDefault="00877194" w:rsidP="00877194">
            <w:pPr>
              <w:pStyle w:val="Normal6a"/>
            </w:pPr>
            <w:r w:rsidRPr="003568E0">
              <w:rPr>
                <w:b/>
                <w:i/>
                <w:vertAlign w:val="superscript"/>
              </w:rPr>
              <w:t>1b</w:t>
            </w:r>
            <w:r w:rsidRPr="003568E0">
              <w:t xml:space="preserve"> </w:t>
            </w:r>
            <w:r w:rsidRPr="003568E0">
              <w:rPr>
                <w:b/>
                <w:i/>
              </w:rPr>
              <w:t>https://www.europol.europa.eu/cms/sites/default/files/documents/EU-SOCTA-2025.pdf</w:t>
            </w:r>
            <w:r w:rsidRPr="003568E0">
              <w:t>.</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Matthieu Valet, Jordan Bardella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C c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Cc.</w:t>
            </w:r>
            <w:r w:rsidRPr="003568E0">
              <w:tab/>
            </w:r>
            <w:r w:rsidRPr="003568E0">
              <w:rPr>
                <w:b/>
                <w:i/>
              </w:rPr>
              <w:t>kadangi Albanija yra didelė kanapių augintoja Europoje ir, apytikriais skaičiavimais, didelė dalis Europoje suvartojamų kanapių auginama Albanijoje; kadangi Balkanų maršrutas yra pagrindinis heroino, kurio kilmės šalis yra Afganistanas ir kuris per Albaniją patenka į Vakarų Europą, kontrabandos kelias; kadangi Albanijos nusikaltėlių tinklai aktyviai vykdo heroino kontrabandą ir Albanija yra labai svarbus heroino patekimo į Europos Sąjungą punktas; kadangi albanai – vieni iš aktyviausių prekybos kanapėmis ir kokainu tinklų dalyvių Europoje</w:t>
            </w:r>
            <w:r w:rsidRPr="003568E0">
              <w:rPr>
                <w:b/>
                <w:i/>
                <w:vertAlign w:val="superscript"/>
              </w:rPr>
              <w:t>1a</w:t>
            </w:r>
            <w:r w:rsidRPr="003568E0">
              <w:rPr>
                <w:b/>
                <w:i/>
              </w:rPr>
              <w:t>;</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tc>
        <w:tc>
          <w:tcPr>
            <w:tcW w:w="4876" w:type="dxa"/>
            <w:tcBorders>
              <w:top w:val="nil"/>
              <w:left w:val="nil"/>
              <w:bottom w:val="nil"/>
              <w:right w:val="nil"/>
            </w:tcBorders>
          </w:tcPr>
          <w:p w:rsidR="00877194" w:rsidRPr="003568E0" w:rsidRDefault="00877194" w:rsidP="00877194">
            <w:pPr>
              <w:pStyle w:val="Normal6a"/>
            </w:pPr>
            <w:r w:rsidRPr="003568E0">
              <w:rPr>
                <w:b/>
                <w:i/>
              </w:rPr>
              <w:t>_________________</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tc>
        <w:tc>
          <w:tcPr>
            <w:tcW w:w="4876" w:type="dxa"/>
            <w:tcBorders>
              <w:top w:val="nil"/>
              <w:left w:val="nil"/>
              <w:bottom w:val="nil"/>
              <w:right w:val="nil"/>
            </w:tcBorders>
          </w:tcPr>
          <w:p w:rsidR="00877194" w:rsidRPr="003568E0" w:rsidRDefault="00877194" w:rsidP="00877194">
            <w:pPr>
              <w:pStyle w:val="Normal6a"/>
            </w:pPr>
            <w:r w:rsidRPr="003568E0">
              <w:rPr>
                <w:b/>
                <w:i/>
                <w:vertAlign w:val="superscript"/>
              </w:rPr>
              <w:t>1a</w:t>
            </w:r>
            <w:r w:rsidRPr="003568E0">
              <w:t xml:space="preserve"> </w:t>
            </w:r>
            <w:r w:rsidRPr="003568E0">
              <w:rPr>
                <w:b/>
                <w:i/>
              </w:rPr>
              <w:t>https://www.europol.europa.eu/cms/sites/default/files/documents/Europol%20report%20on%20Decoding%20the%20EU-s%20most%20threatening%20criminal%20networks.pdf</w:t>
            </w:r>
            <w:r w:rsidRPr="003568E0">
              <w:t>.</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D konstatuojamoji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D.</w:t>
            </w:r>
            <w:r w:rsidRPr="003568E0">
              <w:tab/>
              <w:t>kadangi Albanija pradėjo derybas dėl 1 grupės „Pagrindiniai principai“ 2024 m. spalio 15 d. ir dėl 6 grupės „Išorės santykiai“ 2024 m. gruodžio 17 d.;</w:t>
            </w:r>
          </w:p>
        </w:tc>
        <w:tc>
          <w:tcPr>
            <w:tcW w:w="4876" w:type="dxa"/>
            <w:tcBorders>
              <w:top w:val="nil"/>
              <w:left w:val="nil"/>
              <w:bottom w:val="nil"/>
              <w:right w:val="nil"/>
            </w:tcBorders>
          </w:tcPr>
          <w:p w:rsidR="00877194" w:rsidRPr="003568E0" w:rsidRDefault="00877194" w:rsidP="00877194">
            <w:pPr>
              <w:pStyle w:val="Normal6a"/>
            </w:pPr>
            <w:r w:rsidRPr="003568E0">
              <w:t>D.</w:t>
            </w:r>
            <w:r w:rsidRPr="003568E0">
              <w:tab/>
              <w:t>kadangi Albanija pradėjo derybas dėl 1 grupės „Pagrindiniai principai“ 2024 m. spalio 15 d. ir dėl 6 grupės „Išorės santykiai“ 2024 m. gruodžio 17 d.</w:t>
            </w:r>
            <w:r w:rsidRPr="003568E0">
              <w:rPr>
                <w:b/>
                <w:bCs/>
                <w:i/>
                <w:iCs/>
              </w:rPr>
              <w:t xml:space="preserve"> ir turi būti sprendžiami esminiai pažeidžiamumo klausimai, susiję su užsienio piktavališka įtaka, rinkimų sąžiningumu ir hibridinėmis grėsmėmis pažangai siekiant narystės ES</w:t>
            </w:r>
            <w:r w:rsidRPr="003568E0">
              <w:t>;</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Matthieu Valet, Jordan Bardella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E konstatuojamoji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E.</w:t>
            </w:r>
            <w:r w:rsidRPr="003568E0">
              <w:tab/>
              <w:t>kadangi Albanija yra patikima užsienio politikos partnerė ir visiškai suderino savo užsienio politiką su ES bendra užsienio ir saugumo politika;</w:t>
            </w:r>
          </w:p>
        </w:tc>
        <w:tc>
          <w:tcPr>
            <w:tcW w:w="4876" w:type="dxa"/>
            <w:tcBorders>
              <w:top w:val="nil"/>
              <w:left w:val="nil"/>
              <w:bottom w:val="nil"/>
              <w:right w:val="nil"/>
            </w:tcBorders>
          </w:tcPr>
          <w:p w:rsidR="00877194" w:rsidRPr="003568E0" w:rsidRDefault="00877194" w:rsidP="00877194">
            <w:pPr>
              <w:pStyle w:val="Normal6a"/>
            </w:pPr>
            <w:r w:rsidRPr="003568E0">
              <w:t>E.</w:t>
            </w:r>
            <w:r w:rsidRPr="003568E0">
              <w:tab/>
              <w:t xml:space="preserve">kadangi Albanija yra patikima užsienio politikos partnerė ir visiškai suderino savo užsienio politiką su ES bendra užsienio ir saugumo politika; </w:t>
            </w:r>
            <w:r w:rsidRPr="003568E0">
              <w:rPr>
                <w:b/>
                <w:i/>
              </w:rPr>
              <w:t>kadangi užsienio politikos suderinimas su ES nėra vienintelis nurodytas prisijungimo reikalavimas;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Emmanouil Fragkos, Galato Alexandraki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lastRenderedPageBreak/>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E konstatuojamoji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E.</w:t>
            </w:r>
            <w:r w:rsidRPr="003568E0">
              <w:tab/>
              <w:t xml:space="preserve">kadangi Albanija </w:t>
            </w:r>
            <w:r w:rsidRPr="003568E0">
              <w:rPr>
                <w:b/>
                <w:bCs/>
                <w:i/>
                <w:iCs/>
              </w:rPr>
              <w:t>yra</w:t>
            </w:r>
            <w:r w:rsidRPr="003568E0">
              <w:t xml:space="preserve"> patikima </w:t>
            </w:r>
            <w:r w:rsidRPr="003568E0">
              <w:rPr>
                <w:b/>
                <w:bCs/>
                <w:i/>
                <w:iCs/>
              </w:rPr>
              <w:t>užsienio politikos partnerė ir visiškai suderino savo užsienio politiką su</w:t>
            </w:r>
            <w:r w:rsidRPr="003568E0">
              <w:t xml:space="preserve"> ES </w:t>
            </w:r>
            <w:r w:rsidRPr="003568E0">
              <w:rPr>
                <w:b/>
                <w:bCs/>
                <w:i/>
                <w:iCs/>
              </w:rPr>
              <w:t>bendra</w:t>
            </w:r>
            <w:r w:rsidRPr="003568E0">
              <w:t xml:space="preserve"> užsienio ir saugumo </w:t>
            </w:r>
            <w:r w:rsidRPr="003568E0">
              <w:rPr>
                <w:b/>
                <w:bCs/>
                <w:i/>
                <w:iCs/>
              </w:rPr>
              <w:t>politika</w:t>
            </w:r>
            <w:r w:rsidRPr="003568E0">
              <w:t>;</w:t>
            </w:r>
          </w:p>
        </w:tc>
        <w:tc>
          <w:tcPr>
            <w:tcW w:w="4876" w:type="dxa"/>
            <w:tcBorders>
              <w:top w:val="nil"/>
              <w:left w:val="nil"/>
              <w:bottom w:val="nil"/>
              <w:right w:val="nil"/>
            </w:tcBorders>
          </w:tcPr>
          <w:p w:rsidR="00877194" w:rsidRPr="003568E0" w:rsidRDefault="00877194" w:rsidP="00877194">
            <w:pPr>
              <w:pStyle w:val="Normal6a"/>
            </w:pPr>
            <w:r w:rsidRPr="003568E0">
              <w:t>E.</w:t>
            </w:r>
            <w:r w:rsidRPr="003568E0">
              <w:tab/>
              <w:t xml:space="preserve">kadangi </w:t>
            </w:r>
            <w:r w:rsidRPr="003568E0">
              <w:rPr>
                <w:b/>
                <w:bCs/>
                <w:i/>
                <w:iCs/>
              </w:rPr>
              <w:t>Europa nori, kad</w:t>
            </w:r>
            <w:r w:rsidRPr="003568E0">
              <w:t xml:space="preserve"> Albanija </w:t>
            </w:r>
            <w:r w:rsidRPr="003568E0">
              <w:rPr>
                <w:b/>
                <w:bCs/>
                <w:i/>
                <w:iCs/>
              </w:rPr>
              <w:t>taptų</w:t>
            </w:r>
            <w:r w:rsidRPr="003568E0">
              <w:t xml:space="preserve"> patikima </w:t>
            </w:r>
            <w:r w:rsidRPr="003568E0">
              <w:rPr>
                <w:b/>
                <w:bCs/>
                <w:i/>
                <w:iCs/>
              </w:rPr>
              <w:t>partnere</w:t>
            </w:r>
            <w:r w:rsidRPr="003568E0">
              <w:t xml:space="preserve"> ES </w:t>
            </w:r>
            <w:r w:rsidRPr="003568E0">
              <w:rPr>
                <w:b/>
                <w:bCs/>
                <w:i/>
                <w:iCs/>
              </w:rPr>
              <w:t>bendros</w:t>
            </w:r>
            <w:r w:rsidRPr="003568E0">
              <w:t xml:space="preserve"> užsienio ir saugumo </w:t>
            </w:r>
            <w:r w:rsidRPr="003568E0">
              <w:rPr>
                <w:b/>
                <w:bCs/>
                <w:i/>
                <w:iCs/>
              </w:rPr>
              <w:t>politikos srityje</w:t>
            </w:r>
            <w:r w:rsidRPr="003568E0">
              <w:t>;</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{EL}</w:t>
      </w:r>
      <w:r w:rsidRPr="003568E0">
        <w:t>el</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E a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Ea.</w:t>
            </w:r>
            <w:r w:rsidRPr="003568E0">
              <w:tab/>
            </w:r>
            <w:r w:rsidRPr="003568E0">
              <w:rPr>
                <w:b/>
                <w:i/>
              </w:rPr>
              <w:t>kadangi Albanija buvo Rusijos dezinformacijos kampanijų, kibernetinių išpuolių ir kišimosi į rinkimus, taip pat abejotinų investicijų iš ES nepriklausančių subjektų, pvz., Kinijos, taikinys; kadangi 2023 ir 2024 m. atlikti nepriklausomi tyrimai atskleidė didelę dezinformacijos veiklą, nukreiptą prieš Albaniją, – albanų kalba žiniasklaidoje buvo paskelbta daugiau kaip 780 netikrų naujienų iš Rusijos šaltinių; kadangi 2022 ir 2023 m. Rusijos ir Irano vykdytos kibernetinės operacijos prieš Albaniją sutrikdė svarbiausias vyriausybės funkcijas, o tai rodo hibridinės grėsmės aplinką, su kuria Albanija susiduria integruojantis į ES;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Matthieu Valet, Jordan Bardella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E a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Ea.</w:t>
            </w:r>
            <w:r w:rsidRPr="003568E0">
              <w:tab/>
            </w:r>
            <w:r w:rsidRPr="003568E0">
              <w:rPr>
                <w:b/>
                <w:i/>
              </w:rPr>
              <w:t>kadangi plėtra Balkanuose prieštarauja valstybių narių interesams; kadangi 2019 m. Europos užsienio santykių tarybos (ECFR) atliktu tyrimu</w:t>
            </w:r>
            <w:r w:rsidRPr="003568E0">
              <w:rPr>
                <w:b/>
                <w:i/>
                <w:vertAlign w:val="superscript"/>
              </w:rPr>
              <w:t>1a</w:t>
            </w:r>
            <w:r w:rsidRPr="003568E0">
              <w:rPr>
                <w:b/>
                <w:i/>
              </w:rPr>
              <w:t xml:space="preserve"> patvirtinta, kad dauguma valstybių narių piliečių nepritaria Balkanų šalių integracijai į ES;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tc>
        <w:tc>
          <w:tcPr>
            <w:tcW w:w="4876" w:type="dxa"/>
            <w:tcBorders>
              <w:top w:val="nil"/>
              <w:left w:val="nil"/>
              <w:bottom w:val="nil"/>
              <w:right w:val="nil"/>
            </w:tcBorders>
          </w:tcPr>
          <w:p w:rsidR="00877194" w:rsidRPr="003568E0" w:rsidRDefault="00877194" w:rsidP="00877194">
            <w:pPr>
              <w:pStyle w:val="Normal6a"/>
            </w:pPr>
            <w:r w:rsidRPr="003568E0">
              <w:rPr>
                <w:b/>
                <w:i/>
              </w:rPr>
              <w:t>_________________</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tc>
        <w:tc>
          <w:tcPr>
            <w:tcW w:w="4876" w:type="dxa"/>
            <w:tcBorders>
              <w:top w:val="nil"/>
              <w:left w:val="nil"/>
              <w:bottom w:val="nil"/>
              <w:right w:val="nil"/>
            </w:tcBorders>
          </w:tcPr>
          <w:p w:rsidR="00877194" w:rsidRPr="003568E0" w:rsidRDefault="00877194" w:rsidP="00877194">
            <w:pPr>
              <w:pStyle w:val="Normal6a"/>
            </w:pPr>
            <w:r w:rsidRPr="003568E0">
              <w:rPr>
                <w:b/>
                <w:i/>
                <w:vertAlign w:val="superscript"/>
              </w:rPr>
              <w:t>1a</w:t>
            </w:r>
            <w:r w:rsidRPr="003568E0">
              <w:t xml:space="preserve"> </w:t>
            </w:r>
            <w:r w:rsidRPr="003568E0">
              <w:rPr>
                <w:b/>
                <w:i/>
              </w:rPr>
              <w:t>https://eupinions.eu/de/blog/eu-citizens-remain-against-further-enlargement</w:t>
            </w:r>
            <w:r w:rsidRPr="003568E0">
              <w:t>.</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Michael Gahler, Matej Tonin, Reinhold Lopatka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E a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Ea.</w:t>
            </w:r>
            <w:r w:rsidRPr="003568E0">
              <w:tab/>
            </w:r>
            <w:r w:rsidRPr="003568E0">
              <w:rPr>
                <w:b/>
                <w:i/>
              </w:rPr>
              <w:t>kadangi Albanijoje vis dar nepanaikinti rinkimų trūkumai; kadangi vis dar visapusiškai neatsižvelgta į ESBO / Demokratinių institucijų ir žmogaus teisių biuro rekomendacijas toliau gerinti rinkimų vykdymą Albanijoje ir užtikrinti, kad jie visiškai atitiktų ESBO įsipareigojimus ir kitas tarptautines prievoles ir standartus;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30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Hermann Tertsch, Roberto Vannacci, Silvia Sardone, Susanna Ceccardi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E a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Ea.</w:t>
            </w:r>
            <w:r w:rsidRPr="003568E0">
              <w:tab/>
            </w:r>
            <w:r w:rsidRPr="003568E0">
              <w:rPr>
                <w:b/>
                <w:i/>
              </w:rPr>
              <w:t>kadangi 2024 m. vasario 22 d. Albanijos parlamentas ratifikavo 2023 m. lapkričio 6 d. Albanijos ir Italijos vyriausybių pasirašytą prieglobsčio susitarimą dėl dviejų migrantų centrų Albanijoje įsteigimo siekiant valdyti migracijos srautus į Italiją;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31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Ivaylo Valchev</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E a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Ea.</w:t>
            </w:r>
            <w:r w:rsidRPr="003568E0">
              <w:tab/>
            </w:r>
            <w:r w:rsidRPr="003568E0">
              <w:rPr>
                <w:b/>
                <w:i/>
              </w:rPr>
              <w:t>kadangi šalims, siekiančios tapti ES valstybėmis narėmis, yra itin svarbu užtikrinti nacionalinėms ir etninėms mažumoms ir pažeidžiamoms grupėms priklausančių asmenų apsaugą ir įtrauktį;</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32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Željana Zovko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E a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Ea.</w:t>
            </w:r>
            <w:r w:rsidRPr="003568E0">
              <w:tab/>
            </w:r>
            <w:r w:rsidRPr="003568E0">
              <w:rPr>
                <w:b/>
                <w:i/>
              </w:rPr>
              <w:t>kadangi Albanija dalyvauja ES BSGP misijose ir operacijose, įskaitant EUFOR ALTHEA Bosnijoje ir Hercegovinoje;</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33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lastRenderedPageBreak/>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E b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Eb.</w:t>
            </w:r>
            <w:r w:rsidRPr="003568E0">
              <w:tab/>
            </w:r>
            <w:r w:rsidRPr="003568E0">
              <w:rPr>
                <w:b/>
                <w:i/>
              </w:rPr>
              <w:t>kadangi ESBO ir ODIHR nustatė rimtų Albanijos rinkimų sistemos trūkumų, visų pirma susijusių su užsienio finansavimu, žiniasklaidos nuosavybės skaidrumu ir internetine politine reklama, kurie tebėra pagrindiniai pavojai demokratijos atsparumui; kadangi Albanijos valdžios institucijos turi pašalinti šiuos trūkumus;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34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Matthieu Valet, Jordan Bardella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E b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Eb.</w:t>
            </w:r>
            <w:r w:rsidRPr="003568E0">
              <w:tab/>
            </w:r>
            <w:r w:rsidRPr="003568E0">
              <w:rPr>
                <w:b/>
                <w:i/>
              </w:rPr>
              <w:t>kadangi kova su korupcija Albanijoje, žalinga klanų kišimosi į vietos ir centrinės administracijos veiklą įtaka, pinigų plovimas, organizuotas nusikalstamumas ir nelegalių migrantų gabenimas į Europos Sąjungos teritoriją – visa tai kelia didelį susirūpinimą dėl Europos saugumo;</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35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E b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Eb.</w:t>
            </w:r>
            <w:r w:rsidRPr="003568E0">
              <w:tab/>
            </w:r>
            <w:r w:rsidRPr="003568E0">
              <w:rPr>
                <w:b/>
                <w:i/>
              </w:rPr>
              <w:t>kadangi narystės ES siekiančioms valstybėms labai svarbi mažumų apsauga; kadangi Albanijoje dar nepriimti teisės aktai dėl laisvo nacionalinių mažumų tapatybės pasirinkimo ir mažumų kalbų vartojimo;</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36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Ivaylo Valchev</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E b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Eb.</w:t>
            </w:r>
            <w:r w:rsidRPr="003568E0">
              <w:tab/>
            </w:r>
            <w:r w:rsidRPr="003568E0">
              <w:rPr>
                <w:b/>
                <w:i/>
              </w:rPr>
              <w:t> kadangi Rusijos agresijos karas prieš Ukrainą išryškina itin didelę ES plėtros svarbą siekiant užtikrinti saugumą ir stabilumą mūsų žemyne;</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37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Matthieu Valet, Jordan Bardella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E c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Ec.</w:t>
            </w:r>
            <w:r w:rsidRPr="003568E0">
              <w:tab/>
            </w:r>
            <w:r w:rsidRPr="003568E0">
              <w:rPr>
                <w:b/>
                <w:i/>
              </w:rPr>
              <w:t>kadangi pagal PNPP III, Pasirengimo narystei pagalbos priemonę, 2021–2027 m. laikotarpiui teikiamas 14,2 mlrd. EUR vertės finansavimas reformoms ir socialiniam bei ekonominiam vystymuisi Vakarų Balkanuose ir Turkijoje remti;</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38</w:t>
      </w:r>
      <w:r w:rsidRPr="003568E0">
        <w:rPr>
          <w:rStyle w:val="HideTWBExt"/>
          <w:b w:val="0"/>
        </w:rPr>
        <w:t>&lt;/NumAm&gt;</w:t>
      </w:r>
    </w:p>
    <w:p w:rsidR="00877194" w:rsidRPr="003568E0" w:rsidRDefault="00877194" w:rsidP="00877194">
      <w:pPr>
        <w:pStyle w:val="NormalBold"/>
      </w:pPr>
      <w:r w:rsidRPr="003568E0">
        <w:rPr>
          <w:rStyle w:val="HideTWBExt"/>
          <w:b w:val="0"/>
        </w:rPr>
        <w:lastRenderedPageBreak/>
        <w:t>&lt;RepeatBlock-By&gt;&lt;Members&gt;</w:t>
      </w:r>
      <w:r w:rsidRPr="003568E0">
        <w:t>Ivaylo Valchev</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E c konstatuojamoji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Ec.</w:t>
            </w:r>
            <w:r w:rsidRPr="003568E0">
              <w:tab/>
            </w:r>
            <w:r w:rsidRPr="003568E0">
              <w:rPr>
                <w:b/>
                <w:i/>
              </w:rPr>
              <w:t> kadangi, vykdant piktybinį tiesioginį ir netiesioginį užsienio kišimąsi ir dezinformaciją, siekiama kurstyti nesantaiką, įtampą bei smurtą ir destabilizuoti visą regioną;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39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Emmanouil Fragkos, Galato Alexandraki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w:t>
            </w:r>
            <w:r w:rsidRPr="003568E0">
              <w:tab/>
            </w:r>
            <w:r w:rsidRPr="003568E0">
              <w:rPr>
                <w:b/>
                <w:bCs/>
                <w:i/>
                <w:iCs/>
              </w:rPr>
              <w:t>palankiai vertina tvirtą</w:t>
            </w:r>
            <w:r w:rsidRPr="003568E0">
              <w:t xml:space="preserve"> Albanijos įsipareigojimą </w:t>
            </w:r>
            <w:r w:rsidRPr="003568E0">
              <w:rPr>
                <w:b/>
                <w:bCs/>
                <w:i/>
                <w:iCs/>
              </w:rPr>
              <w:t>siekti integracijos į ES, atspindintį politinių partijų sutarimą ir didžiulę piliečių paramą, ir palankiai vertina tai, kad ji savo užsienio ir saugumo politiką nuosekliai ir visapusiškai suderino su ES bendra užsienio ir saugumo politika ir skatina taisyklėmis grindžiamą tarptautinę tvarką</w:t>
            </w:r>
            <w:r w:rsidRPr="003568E0">
              <w:t>;</w:t>
            </w:r>
          </w:p>
        </w:tc>
        <w:tc>
          <w:tcPr>
            <w:tcW w:w="4876" w:type="dxa"/>
            <w:tcBorders>
              <w:top w:val="nil"/>
              <w:left w:val="nil"/>
              <w:bottom w:val="nil"/>
              <w:right w:val="nil"/>
            </w:tcBorders>
          </w:tcPr>
          <w:p w:rsidR="00877194" w:rsidRPr="003568E0" w:rsidRDefault="00877194" w:rsidP="00877194">
            <w:pPr>
              <w:pStyle w:val="Normal6a"/>
            </w:pPr>
            <w:r w:rsidRPr="003568E0">
              <w:t>1.</w:t>
            </w:r>
            <w:r w:rsidRPr="003568E0">
              <w:tab/>
            </w:r>
            <w:r w:rsidRPr="003568E0">
              <w:rPr>
                <w:b/>
                <w:bCs/>
                <w:i/>
                <w:iCs/>
              </w:rPr>
              <w:t>atkreipia dėmesį į teorinį</w:t>
            </w:r>
            <w:r w:rsidRPr="003568E0">
              <w:t xml:space="preserve"> Albanijos įsipareigojimą</w:t>
            </w:r>
            <w:r w:rsidRPr="003568E0">
              <w:rPr>
                <w:b/>
                <w:bCs/>
                <w:i/>
                <w:iCs/>
              </w:rPr>
              <w:t xml:space="preserve"> integruotis į ES</w:t>
            </w:r>
            <w:r w:rsidRPr="003568E0">
              <w:t>;</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{EL}</w:t>
      </w:r>
      <w:r w:rsidRPr="003568E0">
        <w:t>el</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40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Ivaylo Valchev</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w:t>
            </w:r>
            <w:r w:rsidRPr="003568E0">
              <w:tab/>
              <w:t xml:space="preserve">palankiai vertina tvirtą Albanijos įsipareigojimą siekti integracijos į ES, </w:t>
            </w:r>
            <w:r w:rsidRPr="003568E0">
              <w:lastRenderedPageBreak/>
              <w:t>atspindintį politinių partijų sutarimą ir didžiulę piliečių paramą, ir palankiai vertina tai, kad ji savo užsienio ir saugumo politiką nuosekliai ir visapusiškai suderino su ES bendra užsienio ir saugumo politika ir skatina taisyklėmis grindžiamą tarptautinę tvarką;</w:t>
            </w:r>
          </w:p>
        </w:tc>
        <w:tc>
          <w:tcPr>
            <w:tcW w:w="4876" w:type="dxa"/>
            <w:tcBorders>
              <w:top w:val="nil"/>
              <w:left w:val="nil"/>
              <w:bottom w:val="nil"/>
              <w:right w:val="nil"/>
            </w:tcBorders>
          </w:tcPr>
          <w:p w:rsidR="00877194" w:rsidRPr="003568E0" w:rsidRDefault="00877194" w:rsidP="00877194">
            <w:pPr>
              <w:pStyle w:val="Normal6a"/>
            </w:pPr>
            <w:r w:rsidRPr="003568E0">
              <w:lastRenderedPageBreak/>
              <w:t>1.</w:t>
            </w:r>
            <w:r w:rsidRPr="003568E0">
              <w:tab/>
              <w:t xml:space="preserve">palankiai vertina tvirtą Albanijos įsipareigojimą siekti integracijos į ES, </w:t>
            </w:r>
            <w:r w:rsidRPr="003568E0">
              <w:lastRenderedPageBreak/>
              <w:t>atspindintį politinių partijų sutarimą ir didžiulę piliečių paramą, ir palankiai vertina tai, kad ji savo užsienio ir saugumo politiką nuosekliai ir visapusiškai suderino su ES bendra užsienio ir saugumo politika ir skatina taisyklėmis grindžiamą tarptautinę tvarką</w:t>
            </w:r>
            <w:r w:rsidRPr="003568E0">
              <w:rPr>
                <w:b/>
                <w:bCs/>
                <w:i/>
                <w:iCs/>
              </w:rPr>
              <w:t>, įskaitant jos kategorišką atsaką į Rusijos agresijos karą prieš Ukrainą, priimant ES ribojamąsias priemones Rusijai ir Baltarusijai;</w:t>
            </w:r>
            <w:r w:rsidRPr="003568E0">
              <w:t>;</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41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Matthieu Valet, Jordan Bardella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w:t>
            </w:r>
            <w:r w:rsidRPr="003568E0">
              <w:tab/>
            </w:r>
            <w:r w:rsidRPr="003568E0">
              <w:rPr>
                <w:b/>
                <w:bCs/>
                <w:i/>
                <w:iCs/>
              </w:rPr>
              <w:t>palankiai vertina tvirtą Albanijos įsipareigojimą siekti integracijos į ES, atspindintį politinių partijų sutarimą ir didžiulę piliečių paramą, ir palankiai vertina tai, kad ji savo užsienio ir saugumo politiką nuosekliai ir visapusiškai suderino su ES bendra užsienio ir saugumo politika ir skatina taisyklėmis grindžiamą tarptautinę tvarką</w:t>
            </w:r>
            <w:r w:rsidRPr="003568E0">
              <w:t>;</w:t>
            </w:r>
          </w:p>
        </w:tc>
        <w:tc>
          <w:tcPr>
            <w:tcW w:w="4876" w:type="dxa"/>
            <w:tcBorders>
              <w:top w:val="nil"/>
              <w:left w:val="nil"/>
              <w:bottom w:val="nil"/>
              <w:right w:val="nil"/>
            </w:tcBorders>
          </w:tcPr>
          <w:p w:rsidR="00877194" w:rsidRPr="003568E0" w:rsidRDefault="00877194" w:rsidP="00877194">
            <w:pPr>
              <w:pStyle w:val="Normal6a"/>
            </w:pPr>
            <w:r w:rsidRPr="003568E0">
              <w:t>1.</w:t>
            </w:r>
            <w:r w:rsidRPr="003568E0">
              <w:tab/>
            </w:r>
            <w:r w:rsidRPr="003568E0">
              <w:rPr>
                <w:b/>
                <w:bCs/>
                <w:i/>
                <w:iCs/>
              </w:rPr>
              <w:t>ryžtingai prieštarauja tolesnei ES plėtrai, nes šalys kandidatės dar toli gražu neatitinka Kopenhagos kriterijuose nustatytų politinio, ekonominio ir socialinio stabilumo kriterijų, ypač Albanijos atveju, kurios tebesitęsiantis politinis nestabilumas, plačiai paplitusi korupcija ir nuolatinis organizuotas nusikalstamumas kelia didelį pavojų, galintį pakenkti Europos piliečių saugumui</w:t>
            </w:r>
            <w:r w:rsidRPr="003568E0">
              <w:t>;</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42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Alberico Gambino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w:t>
            </w:r>
            <w:r w:rsidRPr="003568E0">
              <w:tab/>
              <w:t xml:space="preserve">palankiai vertina tvirtą Albanijos </w:t>
            </w:r>
            <w:r w:rsidRPr="003568E0">
              <w:lastRenderedPageBreak/>
              <w:t>įsipareigojimą siekti integracijos į ES, atspindintį politinių partijų sutarimą ir didžiulę piliečių paramą, ir palankiai vertina tai, kad ji savo užsienio ir saugumo politiką nuosekliai ir visapusiškai suderino su ES bendra užsienio ir saugumo politika ir skatina taisyklėmis grindžiamą tarptautinę tvarką;</w:t>
            </w:r>
          </w:p>
        </w:tc>
        <w:tc>
          <w:tcPr>
            <w:tcW w:w="4876" w:type="dxa"/>
            <w:tcBorders>
              <w:top w:val="nil"/>
              <w:left w:val="nil"/>
              <w:bottom w:val="nil"/>
              <w:right w:val="nil"/>
            </w:tcBorders>
          </w:tcPr>
          <w:p w:rsidR="00877194" w:rsidRPr="003568E0" w:rsidRDefault="00877194" w:rsidP="00877194">
            <w:pPr>
              <w:pStyle w:val="Normal6a"/>
            </w:pPr>
            <w:r w:rsidRPr="003568E0">
              <w:lastRenderedPageBreak/>
              <w:t>1.</w:t>
            </w:r>
            <w:r w:rsidRPr="003568E0">
              <w:tab/>
              <w:t xml:space="preserve">palankiai vertina tvirtą Albanijos </w:t>
            </w:r>
            <w:r w:rsidRPr="003568E0">
              <w:lastRenderedPageBreak/>
              <w:t>įsipareigojimą siekti integracijos į ES, atspindintį politinių partijų sutarimą ir didžiulę piliečių paramą, ir palankiai vertina tai, kad ji savo užsienio ir saugumo politiką nuosekliai ir visapusiškai suderino su ES bendra užsienio ir saugumo politika ir skatina taisyklėmis grindžiamą tarptautinę tvarką</w:t>
            </w:r>
            <w:r w:rsidRPr="003568E0">
              <w:rPr>
                <w:b/>
                <w:i/>
              </w:rPr>
              <w:t>, įskaitant aktyvų šalies vaidmenį regione ir regioninio lygmens iniciatyvose</w:t>
            </w:r>
            <w:r w:rsidRPr="003568E0">
              <w:t>;</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{IT}</w:t>
      </w:r>
      <w:r w:rsidRPr="003568E0">
        <w:t>it</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43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w:t>
            </w:r>
            <w:r w:rsidRPr="003568E0">
              <w:tab/>
              <w:t>palankiai vertina tvirtą Albanijos įsipareigojimą siekti integracijos į ES, atspindintį politinių partijų sutarimą ir didžiulę piliečių paramą, ir palankiai vertina tai, kad ji savo užsienio ir saugumo politiką nuosekliai ir visapusiškai suderino su ES bendra užsienio ir saugumo politika ir skatina taisyklėmis grindžiamą tarptautinę tvarką;</w:t>
            </w:r>
          </w:p>
        </w:tc>
        <w:tc>
          <w:tcPr>
            <w:tcW w:w="4876" w:type="dxa"/>
            <w:tcBorders>
              <w:top w:val="nil"/>
              <w:left w:val="nil"/>
              <w:bottom w:val="nil"/>
              <w:right w:val="nil"/>
            </w:tcBorders>
          </w:tcPr>
          <w:p w:rsidR="00877194" w:rsidRPr="003568E0" w:rsidRDefault="00877194" w:rsidP="00877194">
            <w:pPr>
              <w:pStyle w:val="Normal6a"/>
            </w:pPr>
            <w:r w:rsidRPr="003568E0">
              <w:t>1.</w:t>
            </w:r>
            <w:r w:rsidRPr="003568E0">
              <w:tab/>
              <w:t xml:space="preserve">palankiai vertina tvirtą Albanijos įsipareigojimą siekti integracijos į ES, atspindintį </w:t>
            </w:r>
            <w:r w:rsidRPr="003568E0">
              <w:rPr>
                <w:b/>
                <w:bCs/>
                <w:i/>
                <w:iCs/>
              </w:rPr>
              <w:t xml:space="preserve">tiek valdančiųjų, tiek opozicijos </w:t>
            </w:r>
            <w:r w:rsidRPr="003568E0">
              <w:t>politinių partijų sutarimą ir didžiulę piliečių paramą, ir palankiai vertina tai, kad ji savo užsienio ir saugumo politiką nuosekliai ir visapusiškai suderino su ES bendra užsienio ir saugumo politika ir skatina taisyklėmis grindžiamą tarptautinę tvarką;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44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Michael Gahler, Ondřej Kolář, Matej Tonin, Reinhold Lopatka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w:t>
            </w:r>
            <w:r w:rsidRPr="003568E0">
              <w:tab/>
              <w:t xml:space="preserve">palankiai vertina Albanijos užmojį iki 2027 m. pabaigos užbaigti stojimo derybas ir pastaraisiais metais padarytą </w:t>
            </w:r>
            <w:r w:rsidRPr="003568E0">
              <w:lastRenderedPageBreak/>
              <w:t>sparčią pažangą, visų pirma tai, kad 2024 m. atidarytos dvi derybų skyrių grupės;</w:t>
            </w:r>
          </w:p>
        </w:tc>
        <w:tc>
          <w:tcPr>
            <w:tcW w:w="4876" w:type="dxa"/>
            <w:tcBorders>
              <w:top w:val="nil"/>
              <w:left w:val="nil"/>
              <w:bottom w:val="nil"/>
              <w:right w:val="nil"/>
            </w:tcBorders>
          </w:tcPr>
          <w:p w:rsidR="00877194" w:rsidRPr="003568E0" w:rsidRDefault="00877194" w:rsidP="00877194">
            <w:pPr>
              <w:pStyle w:val="Normal6a"/>
            </w:pPr>
            <w:r w:rsidRPr="003568E0">
              <w:lastRenderedPageBreak/>
              <w:t>2.</w:t>
            </w:r>
            <w:r w:rsidRPr="003568E0">
              <w:tab/>
              <w:t xml:space="preserve">palankiai vertina Albanijos užmojį iki 2027 m. pabaigos užbaigti stojimo derybas ir pastaraisiais metais padarytą </w:t>
            </w:r>
            <w:r w:rsidRPr="003568E0">
              <w:lastRenderedPageBreak/>
              <w:t xml:space="preserve">sparčią pažangą, visų pirma tai, kad 2024 m. atidarytos dvi derybų skyrių grupės; </w:t>
            </w:r>
            <w:r w:rsidRPr="003568E0">
              <w:rPr>
                <w:b/>
                <w:i/>
              </w:rPr>
              <w:t>primena, kad vykstant stojimo deryboms šalyse kandidatėse vyksta esminiai pokyčiai, kad jos atitiktų narystės kriterijus, ir tai trunka tiek, kiek reikia būtinoms reformoms įgyvendinti; pabrėžia, kad reikia stiprinti stojimo proceso skaidrumą, atskaitomybę ir įtraukumą, įskaitant jo parlamentinį aspektą; įspėja nesiimti jokių veiksmų, kurie galėtų pakenkti stabdžių ir atsvarų sistemai;</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45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Matthieu Valet, Jordan Bardella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w:t>
            </w:r>
            <w:r w:rsidRPr="003568E0">
              <w:tab/>
            </w:r>
            <w:r w:rsidRPr="003568E0">
              <w:rPr>
                <w:b/>
                <w:bCs/>
                <w:i/>
                <w:iCs/>
              </w:rPr>
              <w:t>palankiai vertina</w:t>
            </w:r>
            <w:r w:rsidRPr="003568E0">
              <w:t xml:space="preserve"> Albanijos užmojį iki 2027 m. pabaigos užbaigti stojimo derybas ir pastaraisiais metais padarytą sparčią pažangą, visų pirma tai, kad 2024 m. atidarytos dvi derybų skyrių grupės;</w:t>
            </w:r>
          </w:p>
        </w:tc>
        <w:tc>
          <w:tcPr>
            <w:tcW w:w="4876" w:type="dxa"/>
            <w:tcBorders>
              <w:top w:val="nil"/>
              <w:left w:val="nil"/>
              <w:bottom w:val="nil"/>
              <w:right w:val="nil"/>
            </w:tcBorders>
          </w:tcPr>
          <w:p w:rsidR="00877194" w:rsidRPr="003568E0" w:rsidRDefault="00877194" w:rsidP="00877194">
            <w:pPr>
              <w:pStyle w:val="Normal6a"/>
            </w:pPr>
            <w:r w:rsidRPr="003568E0">
              <w:t>2.</w:t>
            </w:r>
            <w:r w:rsidRPr="003568E0">
              <w:tab/>
            </w:r>
            <w:r w:rsidRPr="003568E0">
              <w:rPr>
                <w:b/>
                <w:bCs/>
                <w:i/>
                <w:iCs/>
              </w:rPr>
              <w:t>atkreipia dėmesį į</w:t>
            </w:r>
            <w:r w:rsidRPr="003568E0">
              <w:t xml:space="preserve"> Albanijos užmojį iki 2027 m. pabaigos užbaigti stojimo derybas ir pastaraisiais metais padarytą sparčią pažangą, visų pirma tai, kad 2024 m. atidarytos dvi derybų skyrių grupės;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46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Alexander Sell</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3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3.</w:t>
            </w:r>
            <w:r w:rsidRPr="003568E0">
              <w:tab/>
              <w:t>pažymi, kad stojimo į ES tempą lemia šalies kandidatės pažanga derinant teisės aktus su ES </w:t>
            </w:r>
            <w:r w:rsidRPr="003568E0">
              <w:rPr>
                <w:i/>
                <w:iCs/>
              </w:rPr>
              <w:t>acquis</w:t>
            </w:r>
            <w:r w:rsidRPr="003568E0">
              <w:t xml:space="preserve">, jos įgyvendinimo rezultatai ir tinkamas visų šalies institucijų </w:t>
            </w:r>
            <w:r w:rsidRPr="003568E0">
              <w:lastRenderedPageBreak/>
              <w:t>veikimas, ir stojimas yra grindžiamas teisinės valstybės, gero valdymo ir pagrindinių teisių principais; primygtinai ragina Albaniją paspartinti reformas siekiant stiprinti teisinę valstybę, kovoti su korupcija ir organizuotu nusikalstamumu ir užtikrinti pagrindinių teisių, įskaitant saviraiškos laisvę, apsaugą;</w:t>
            </w:r>
          </w:p>
        </w:tc>
        <w:tc>
          <w:tcPr>
            <w:tcW w:w="4876" w:type="dxa"/>
            <w:tcBorders>
              <w:top w:val="nil"/>
              <w:left w:val="nil"/>
              <w:bottom w:val="nil"/>
              <w:right w:val="nil"/>
            </w:tcBorders>
          </w:tcPr>
          <w:p w:rsidR="00877194" w:rsidRPr="003568E0" w:rsidRDefault="00877194" w:rsidP="00877194">
            <w:pPr>
              <w:pStyle w:val="Normal6a"/>
            </w:pPr>
            <w:r w:rsidRPr="003568E0">
              <w:lastRenderedPageBreak/>
              <w:t>3.</w:t>
            </w:r>
            <w:r w:rsidRPr="003568E0">
              <w:tab/>
              <w:t>pažymi, kad stojimo į ES tempą lemia šalies kandidatės pažanga derinant teisės aktus su ES </w:t>
            </w:r>
            <w:r w:rsidRPr="003568E0">
              <w:rPr>
                <w:i/>
                <w:iCs/>
              </w:rPr>
              <w:t>acquis</w:t>
            </w:r>
            <w:r w:rsidRPr="003568E0">
              <w:t xml:space="preserve">, jos įgyvendinimo rezultatai ir tinkamas visų šalies institucijų </w:t>
            </w:r>
            <w:r w:rsidRPr="003568E0">
              <w:lastRenderedPageBreak/>
              <w:t xml:space="preserve">veikimas, ir stojimas yra grindžiamas teisinės valstybės, gero valdymo ir pagrindinių teisių principais; </w:t>
            </w:r>
            <w:r w:rsidRPr="003568E0">
              <w:rPr>
                <w:b/>
                <w:i/>
              </w:rPr>
              <w:t>pabrėžia, kad šalis kandidatė turi turėti veikiančią rinkos ekonomiką ir gebėjimą susidoroti su konkurenciniu spaudimu ES vidaus rinkoje;</w:t>
            </w:r>
            <w:r w:rsidRPr="003568E0">
              <w:t xml:space="preserve"> primygtinai ragina Albaniją paspartinti reformas siekiant stiprinti teisinę valstybę, kovoti su korupcija ir organizuotu nusikalstamumu ir užtikrinti pagrindinių teisių, įskaitant saviraiškos laisvę, apsaugą;</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47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Matthieu Valet, Jordan Bardella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3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3.</w:t>
            </w:r>
            <w:r w:rsidRPr="003568E0">
              <w:tab/>
              <w:t>pažymi, kad stojimo į ES tempą lemia šalies kandidatės pažanga derinant teisės aktus su ES </w:t>
            </w:r>
            <w:r w:rsidRPr="003568E0">
              <w:rPr>
                <w:i/>
                <w:iCs/>
              </w:rPr>
              <w:t>acquis</w:t>
            </w:r>
            <w:r w:rsidRPr="003568E0">
              <w:t xml:space="preserve">, jos įgyvendinimo rezultatai ir tinkamas visų šalies institucijų veikimas, ir stojimas yra grindžiamas teisinės valstybės, gero valdymo ir pagrindinių teisių principais; </w:t>
            </w:r>
            <w:r w:rsidRPr="003568E0">
              <w:rPr>
                <w:b/>
                <w:bCs/>
                <w:i/>
                <w:iCs/>
              </w:rPr>
              <w:t>primygtinai ragina Albaniją paspartinti</w:t>
            </w:r>
            <w:r w:rsidRPr="003568E0">
              <w:t xml:space="preserve"> reformas </w:t>
            </w:r>
            <w:r w:rsidRPr="003568E0">
              <w:rPr>
                <w:b/>
                <w:bCs/>
                <w:i/>
                <w:iCs/>
              </w:rPr>
              <w:t>siekiant</w:t>
            </w:r>
            <w:r w:rsidRPr="003568E0">
              <w:t xml:space="preserve"> stiprinti </w:t>
            </w:r>
            <w:r w:rsidRPr="003568E0">
              <w:rPr>
                <w:b/>
                <w:bCs/>
                <w:i/>
                <w:iCs/>
              </w:rPr>
              <w:t>teisinę valstybę</w:t>
            </w:r>
            <w:r w:rsidRPr="003568E0">
              <w:t xml:space="preserve">, kovoti su korupcija ir organizuotu nusikalstamumu ir </w:t>
            </w:r>
            <w:r w:rsidRPr="003568E0">
              <w:rPr>
                <w:b/>
                <w:bCs/>
                <w:i/>
                <w:iCs/>
              </w:rPr>
              <w:t>užtikrinti pagrindinių teisių</w:t>
            </w:r>
            <w:r w:rsidRPr="003568E0">
              <w:t>, įskaitant saviraiškos laisvę</w:t>
            </w:r>
            <w:r w:rsidRPr="003568E0">
              <w:rPr>
                <w:b/>
                <w:bCs/>
                <w:i/>
                <w:iCs/>
              </w:rPr>
              <w:t>, apsaugą</w:t>
            </w:r>
            <w:r w:rsidRPr="003568E0">
              <w:t>;</w:t>
            </w:r>
          </w:p>
        </w:tc>
        <w:tc>
          <w:tcPr>
            <w:tcW w:w="4876" w:type="dxa"/>
            <w:tcBorders>
              <w:top w:val="nil"/>
              <w:left w:val="nil"/>
              <w:bottom w:val="nil"/>
              <w:right w:val="nil"/>
            </w:tcBorders>
          </w:tcPr>
          <w:p w:rsidR="00877194" w:rsidRPr="003568E0" w:rsidRDefault="00877194" w:rsidP="00877194">
            <w:pPr>
              <w:pStyle w:val="Normal6a"/>
            </w:pPr>
            <w:r w:rsidRPr="003568E0">
              <w:t>3.</w:t>
            </w:r>
            <w:r w:rsidRPr="003568E0">
              <w:tab/>
              <w:t>pažymi, kad stojimo į ES tempą lemia šalies kandidatės pažanga derinant teisės aktus su ES </w:t>
            </w:r>
            <w:r w:rsidRPr="003568E0">
              <w:rPr>
                <w:i/>
                <w:iCs/>
              </w:rPr>
              <w:t>acquis</w:t>
            </w:r>
            <w:r w:rsidRPr="003568E0">
              <w:t xml:space="preserve">, jos įgyvendinimo rezultatai ir tinkamas visų šalies institucijų veikimas, ir stojimas yra grindžiamas teisinės valstybės, gero valdymo ir pagrindinių teisių principais; </w:t>
            </w:r>
            <w:r w:rsidRPr="003568E0">
              <w:rPr>
                <w:b/>
                <w:bCs/>
                <w:i/>
                <w:iCs/>
              </w:rPr>
              <w:t>pabrėžia, kad Albanija vis dar smarkiai atsilieka įgyvendindama</w:t>
            </w:r>
            <w:r w:rsidRPr="003568E0">
              <w:t xml:space="preserve"> reformas</w:t>
            </w:r>
            <w:r w:rsidRPr="003568E0">
              <w:rPr>
                <w:b/>
                <w:bCs/>
                <w:i/>
                <w:iCs/>
              </w:rPr>
              <w:t>, būtinas teisinei valstybei</w:t>
            </w:r>
            <w:r w:rsidRPr="003568E0">
              <w:t xml:space="preserve"> stiprinti, kovoti su korupcija ir organizuotu nusikalstamumu ir</w:t>
            </w:r>
            <w:r w:rsidRPr="003568E0">
              <w:rPr>
                <w:b/>
                <w:bCs/>
                <w:i/>
                <w:iCs/>
              </w:rPr>
              <w:t xml:space="preserve"> apsaugoti pagrindines teises</w:t>
            </w:r>
            <w:r w:rsidRPr="003568E0">
              <w:t>, įskaitant saviraiškos laisvę</w:t>
            </w:r>
            <w:r w:rsidRPr="003568E0">
              <w:rPr>
                <w:b/>
                <w:bCs/>
                <w:i/>
                <w:iCs/>
              </w:rPr>
              <w:t>, apsaugai, todėl jos stojimo perspektyvos turėtų būti peržiūrėtos</w:t>
            </w:r>
            <w:r w:rsidRPr="003568E0">
              <w:t>;</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48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Sebastian Tynkkynen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3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3.</w:t>
            </w:r>
            <w:r w:rsidRPr="003568E0">
              <w:tab/>
              <w:t>pažymi, kad stojimo į ES tempą lemia šalies kandidatės pažanga derinant teisės aktus su ES </w:t>
            </w:r>
            <w:r w:rsidRPr="003568E0">
              <w:rPr>
                <w:i/>
                <w:iCs/>
              </w:rPr>
              <w:t>acquis</w:t>
            </w:r>
            <w:r w:rsidRPr="003568E0">
              <w:t>, jos įgyvendinimo rezultatai ir tinkamas visų šalies institucijų veikimas, ir stojimas yra grindžiamas teisinės valstybės, gero valdymo ir pagrindinių teisių principais; primygtinai ragina Albaniją paspartinti reformas siekiant stiprinti teisinę valstybę, kovoti su korupcija ir organizuotu nusikalstamumu ir užtikrinti pagrindinių teisių, įskaitant saviraiškos laisvę, apsaugą;</w:t>
            </w:r>
          </w:p>
        </w:tc>
        <w:tc>
          <w:tcPr>
            <w:tcW w:w="4876" w:type="dxa"/>
            <w:tcBorders>
              <w:top w:val="nil"/>
              <w:left w:val="nil"/>
              <w:bottom w:val="nil"/>
              <w:right w:val="nil"/>
            </w:tcBorders>
          </w:tcPr>
          <w:p w:rsidR="00877194" w:rsidRPr="003568E0" w:rsidRDefault="00877194" w:rsidP="00877194">
            <w:pPr>
              <w:pStyle w:val="Normal6a"/>
            </w:pPr>
            <w:r w:rsidRPr="003568E0">
              <w:t>3.</w:t>
            </w:r>
            <w:r w:rsidRPr="003568E0">
              <w:tab/>
              <w:t>pažymi, kad stojimo į ES tempą lemia šalies kandidatės pažanga derinant teisės aktus su ES </w:t>
            </w:r>
            <w:r w:rsidRPr="003568E0">
              <w:rPr>
                <w:i/>
                <w:iCs/>
              </w:rPr>
              <w:t>acquis</w:t>
            </w:r>
            <w:r w:rsidRPr="003568E0">
              <w:t>, jos įgyvendinimo rezultatai ir tinkamas visų šalies institucijų veikimas, ir stojimas yra grindžiamas teisinės valstybės, gero valdymo ir pagrindinių teisių principais; primygtinai ragina Albaniją paspartinti reformas siekiant stiprinti teisinę valstybę</w:t>
            </w:r>
            <w:r w:rsidRPr="003568E0">
              <w:rPr>
                <w:b/>
                <w:bCs/>
                <w:i/>
                <w:iCs/>
              </w:rPr>
              <w:t xml:space="preserve"> ir ekonomikos augimą</w:t>
            </w:r>
            <w:r w:rsidRPr="003568E0">
              <w:t>, kovoti su korupcija ir organizuotu nusikalstamumu</w:t>
            </w:r>
            <w:r w:rsidRPr="003568E0">
              <w:rPr>
                <w:b/>
                <w:bCs/>
                <w:i/>
                <w:iCs/>
              </w:rPr>
              <w:t>, stiprinti sienų kontrolę, kad būtų užkirstas kelias prekybai žmonėmis ir neteisėtai imigracijai,</w:t>
            </w:r>
            <w:r w:rsidRPr="003568E0">
              <w:t xml:space="preserve"> ir užtikrinti pagrindinių teisių, įskaitant saviraiškos laisvę, apsaugą;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{FI}</w:t>
      </w:r>
      <w:r w:rsidRPr="003568E0">
        <w:t>fi</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49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Ilaria Salis, Pernando Barrena Arza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3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3.</w:t>
            </w:r>
            <w:r w:rsidRPr="003568E0">
              <w:tab/>
              <w:t>pažymi, kad stojimo į ES tempą lemia šalies kandidatės pažanga derinant teisės aktus su ES </w:t>
            </w:r>
            <w:r w:rsidRPr="003568E0">
              <w:rPr>
                <w:i/>
                <w:iCs/>
              </w:rPr>
              <w:t>acquis</w:t>
            </w:r>
            <w:r w:rsidRPr="003568E0">
              <w:t xml:space="preserve">, jos įgyvendinimo rezultatai ir tinkamas visų šalies institucijų veikimas, ir stojimas yra grindžiamas teisinės valstybės, gero valdymo ir pagrindinių teisių principais; primygtinai ragina Albaniją paspartinti reformas siekiant stiprinti teisinę valstybę, kovoti su korupcija ir organizuotu nusikalstamumu ir užtikrinti pagrindinių teisių, </w:t>
            </w:r>
            <w:r w:rsidRPr="003568E0">
              <w:rPr>
                <w:b/>
                <w:bCs/>
                <w:i/>
                <w:iCs/>
              </w:rPr>
              <w:t>įskaitant</w:t>
            </w:r>
            <w:r w:rsidRPr="003568E0">
              <w:t xml:space="preserve"> saviraiškos </w:t>
            </w:r>
            <w:r w:rsidRPr="003568E0">
              <w:rPr>
                <w:b/>
                <w:bCs/>
                <w:i/>
                <w:iCs/>
              </w:rPr>
              <w:t>laisvę</w:t>
            </w:r>
            <w:r w:rsidRPr="003568E0">
              <w:t>, apsaugą;</w:t>
            </w:r>
          </w:p>
        </w:tc>
        <w:tc>
          <w:tcPr>
            <w:tcW w:w="4876" w:type="dxa"/>
            <w:tcBorders>
              <w:top w:val="nil"/>
              <w:left w:val="nil"/>
              <w:bottom w:val="nil"/>
              <w:right w:val="nil"/>
            </w:tcBorders>
          </w:tcPr>
          <w:p w:rsidR="00877194" w:rsidRPr="003568E0" w:rsidRDefault="00877194" w:rsidP="00877194">
            <w:pPr>
              <w:pStyle w:val="Normal6a"/>
            </w:pPr>
            <w:r w:rsidRPr="003568E0">
              <w:t>3.</w:t>
            </w:r>
            <w:r w:rsidRPr="003568E0">
              <w:tab/>
              <w:t>pažymi, kad stojimo į ES tempą lemia šalies kandidatės pažanga derinant teisės aktus su ES </w:t>
            </w:r>
            <w:r w:rsidRPr="003568E0">
              <w:rPr>
                <w:i/>
                <w:iCs/>
              </w:rPr>
              <w:t>acquis</w:t>
            </w:r>
            <w:r w:rsidRPr="003568E0">
              <w:t xml:space="preserve">, jos įgyvendinimo rezultatai ir tinkamas visų šalies institucijų veikimas, ir stojimas yra grindžiamas teisinės valstybės, gero valdymo ir pagrindinių teisių principais; primygtinai ragina Albaniją paspartinti reformas siekiant stiprinti teisinę valstybę, kovoti su korupcija ir organizuotu nusikalstamumu ir užtikrinti pagrindinių teisių, </w:t>
            </w:r>
            <w:r w:rsidRPr="003568E0">
              <w:rPr>
                <w:b/>
                <w:bCs/>
                <w:i/>
                <w:iCs/>
              </w:rPr>
              <w:t>visų pirma</w:t>
            </w:r>
            <w:r w:rsidRPr="003568E0">
              <w:t xml:space="preserve"> saviraiškos </w:t>
            </w:r>
            <w:r w:rsidRPr="003568E0">
              <w:rPr>
                <w:b/>
                <w:bCs/>
                <w:i/>
                <w:iCs/>
              </w:rPr>
              <w:t>laisvės, informacijos laisvės ir teisės į prieglobstį</w:t>
            </w:r>
            <w:r w:rsidRPr="003568E0">
              <w:t>, apsaugą;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lastRenderedPageBreak/>
        <w:t>&lt;Amend&gt;</w:t>
      </w:r>
      <w:r w:rsidRPr="003568E0">
        <w:t>Pakeitimas</w:t>
      </w:r>
      <w:r w:rsidRPr="003568E0">
        <w:tab/>
      </w:r>
      <w:r w:rsidRPr="003568E0">
        <w:tab/>
      </w:r>
      <w:r w:rsidRPr="003568E0">
        <w:rPr>
          <w:rStyle w:val="HideTWBExt"/>
          <w:b w:val="0"/>
        </w:rPr>
        <w:t>&lt;NumAm&gt;</w:t>
      </w:r>
      <w:r w:rsidRPr="003568E0">
        <w:t>50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Alberico Gambino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3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3.</w:t>
            </w:r>
            <w:r w:rsidRPr="003568E0">
              <w:tab/>
              <w:t>pažymi, kad stojimo į ES tempą lemia šalies kandidatės pažanga derinant teisės aktus su ES </w:t>
            </w:r>
            <w:r w:rsidRPr="003568E0">
              <w:rPr>
                <w:i/>
                <w:iCs/>
              </w:rPr>
              <w:t>acquis</w:t>
            </w:r>
            <w:r w:rsidRPr="003568E0">
              <w:t>, jos įgyvendinimo rezultatai ir tinkamas visų šalies institucijų veikimas, ir stojimas yra grindžiamas teisinės valstybės, gero valdymo ir pagrindinių teisių principais; primygtinai ragina Albaniją paspartinti reformas siekiant stiprinti teisinę valstybę, kovoti su korupcija ir organizuotu nusikalstamumu ir užtikrinti pagrindinių teisių, įskaitant saviraiškos laisvę, apsaugą;</w:t>
            </w:r>
          </w:p>
        </w:tc>
        <w:tc>
          <w:tcPr>
            <w:tcW w:w="4876" w:type="dxa"/>
            <w:tcBorders>
              <w:top w:val="nil"/>
              <w:left w:val="nil"/>
              <w:bottom w:val="nil"/>
              <w:right w:val="nil"/>
            </w:tcBorders>
          </w:tcPr>
          <w:p w:rsidR="00877194" w:rsidRPr="003568E0" w:rsidRDefault="00877194" w:rsidP="00877194">
            <w:pPr>
              <w:pStyle w:val="Normal6a"/>
            </w:pPr>
            <w:r w:rsidRPr="003568E0">
              <w:t>3.</w:t>
            </w:r>
            <w:r w:rsidRPr="003568E0">
              <w:tab/>
              <w:t>pažymi, kad stojimo į ES tempą lemia šalies kandidatės pažanga derinant teisės aktus su ES </w:t>
            </w:r>
            <w:r w:rsidRPr="003568E0">
              <w:rPr>
                <w:i/>
                <w:iCs/>
              </w:rPr>
              <w:t>acquis</w:t>
            </w:r>
            <w:r w:rsidRPr="003568E0">
              <w:t>, jos įgyvendinimo rezultatai ir tinkamas visų šalies institucijų veikimas, ir stojimas yra grindžiamas teisinės valstybės, gero valdymo ir pagrindinių teisių principais; primygtinai ragina Albaniją paspartinti reformas siekiant stiprinti teisinę valstybę, kovoti su korupcija ir organizuotu nusikalstamumu ir užtikrinti pagrindinių teisių, įskaitant saviraiškos laisvę, apsaugą</w:t>
            </w:r>
            <w:r w:rsidRPr="003568E0">
              <w:rPr>
                <w:b/>
                <w:bCs/>
                <w:i/>
                <w:iCs/>
              </w:rPr>
              <w:t>, žiniasklaidos nepriklausomumą ir pliuralizmą</w:t>
            </w:r>
            <w:r w:rsidRPr="003568E0">
              <w:t>;</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{IT}</w:t>
      </w:r>
      <w:r w:rsidRPr="003568E0">
        <w:t>it</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51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Alberico Gambino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3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3a.</w:t>
            </w:r>
            <w:r w:rsidRPr="003568E0">
              <w:tab/>
            </w:r>
            <w:r w:rsidRPr="003568E0">
              <w:rPr>
                <w:b/>
                <w:i/>
              </w:rPr>
              <w:t>atkreipia dėmesį į Albanijos pažangą vykdant viešojo administravimo reformą, visų pirma įsteigiant Viešojo administravimo ministeriją ir priimant naują 2023-2030 m. viešųjų finansų valdymo strategiją; pabrėžia, kad svarbu tęsti reformas siekiant didinti valdymo veiksmingumą, užtikrinti didesnį administravimo skaidrumą ir stiprinti nuopelnais grindžiamą atranką viešajame sektoriuje;</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{IT}</w:t>
      </w:r>
      <w:r w:rsidRPr="003568E0">
        <w:t>it</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lastRenderedPageBreak/>
        <w:t>&lt;Amend&gt;</w:t>
      </w:r>
      <w:r w:rsidRPr="003568E0">
        <w:t>Pakeitimas</w:t>
      </w:r>
      <w:r w:rsidRPr="003568E0">
        <w:tab/>
      </w:r>
      <w:r w:rsidRPr="003568E0">
        <w:tab/>
      </w:r>
      <w:r w:rsidRPr="003568E0">
        <w:rPr>
          <w:rStyle w:val="HideTWBExt"/>
          <w:b w:val="0"/>
        </w:rPr>
        <w:t>&lt;NumAm&gt;</w:t>
      </w:r>
      <w:r w:rsidRPr="003568E0">
        <w:t>52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Rihards Kols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3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3a.</w:t>
            </w:r>
            <w:r w:rsidRPr="003568E0">
              <w:tab/>
            </w:r>
            <w:r w:rsidRPr="003568E0">
              <w:rPr>
                <w:b/>
                <w:i/>
              </w:rPr>
              <w:t>reiškia didelį susirūpinimą dėl didėjančių politinio persekiojimo, nukreipto prieš opozicijos lyderius, požymių, įskaitant vykstančius teisinius veiksmus ir pagrindinių</w:t>
            </w:r>
            <w:r w:rsidR="00F26EF5" w:rsidRPr="003568E0">
              <w:rPr>
                <w:b/>
                <w:i/>
              </w:rPr>
              <w:t xml:space="preserve"> politinių veikėjų, tokių kaip prof. d</w:t>
            </w:r>
            <w:r w:rsidRPr="003568E0">
              <w:rPr>
                <w:b/>
                <w:i/>
              </w:rPr>
              <w:t>r. Sali Berisha, Ilir Meta, Fatmir Mediu, Ervin Salianji ir Fredi Beleri, suėmimą; pabrėžia, kad Albanija turi laikytis politinio pliuralizmo ir užtikrinti sąžiningą, konkurencingą demokratinę aplinką prieš 2025 m. rinkimus; </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53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Emmanouil Fragkos, Galato Alexandraki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3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3a.</w:t>
            </w:r>
            <w:r w:rsidRPr="003568E0">
              <w:tab/>
            </w:r>
            <w:r w:rsidRPr="003568E0">
              <w:rPr>
                <w:b/>
                <w:i/>
              </w:rPr>
              <w:t>apgailestauja dėl to, kad visiškai nesiimama priemonių, kad būtų atlyginta žala dėl daugybės persekiojimo ir terorizavimo atvejų, kuriuos patyrė Šiaurės Epyro graikų tautinė mažuma, kurios didelė dalis buvo išvaryta iš protėvių namų;</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{EL}</w:t>
      </w:r>
      <w:r w:rsidRPr="003568E0">
        <w:t>el</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54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Emmanouil Fragkos, Galato Alexandraki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lastRenderedPageBreak/>
        <w:t>&lt;Article&gt;</w:t>
      </w:r>
      <w:r w:rsidRPr="003568E0">
        <w:t>3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3b.</w:t>
            </w:r>
            <w:r w:rsidRPr="003568E0">
              <w:tab/>
            </w:r>
            <w:r w:rsidRPr="003568E0">
              <w:rPr>
                <w:b/>
                <w:i/>
              </w:rPr>
              <w:t>smerkia tai, kad visiškai nesistengiama siekti teisingumo dėl Konstantino Katsifo iš Šiaurės Epyro nužudymo;</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{EL}</w:t>
      </w:r>
      <w:r w:rsidRPr="003568E0">
        <w:t>el</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55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Emmanouil Fragkos, Galato Alexandraki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3 c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3c.</w:t>
            </w:r>
            <w:r w:rsidRPr="003568E0">
              <w:tab/>
            </w:r>
            <w:r w:rsidRPr="003568E0">
              <w:rPr>
                <w:b/>
                <w:i/>
              </w:rPr>
              <w:t>pažymi, kad Albanija yra albanų mafijos organizuoto nusikalstamumo, nuo kurio kenčia daugelis ES ir viso pasaulio šalių, centras;</w:t>
            </w:r>
            <w:r w:rsidRPr="003568E0">
              <w:t xml:space="preserve"> </w:t>
            </w:r>
            <w:r w:rsidRPr="003568E0">
              <w:rPr>
                <w:b/>
                <w:i/>
              </w:rPr>
              <w:t>pabrėžia, jog svarbu, kad Eurojustas imtųsi veiksmingų priemonių kovodamas su Albanijos prekybos narkotikais, prekybos žmonių organais ir priverstinės prostitucijos grupuotėmis;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{EL}</w:t>
      </w:r>
      <w:r w:rsidRPr="003568E0">
        <w:t>el</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56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Matthieu Valet, Jordan Bardella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4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4.</w:t>
            </w:r>
            <w:r w:rsidRPr="003568E0">
              <w:tab/>
            </w:r>
            <w:r w:rsidRPr="003568E0">
              <w:rPr>
                <w:b/>
                <w:bCs/>
                <w:i/>
                <w:iCs/>
              </w:rPr>
              <w:t>palankiai</w:t>
            </w:r>
            <w:r w:rsidRPr="003568E0">
              <w:t xml:space="preserve"> vertina ES naujai parengtą Vakarų Balkanų reformų ir ekonomikos augimo priemonę, pagal kurią Albanijai bus suteikta 922 mln. EUR dotacijų ir paskolų, kai ji atitiks jos plataus užmojo reformų darbotvarkėje nustatytas sąlygas;</w:t>
            </w:r>
          </w:p>
        </w:tc>
        <w:tc>
          <w:tcPr>
            <w:tcW w:w="4876" w:type="dxa"/>
            <w:tcBorders>
              <w:top w:val="nil"/>
              <w:left w:val="nil"/>
              <w:bottom w:val="nil"/>
              <w:right w:val="nil"/>
            </w:tcBorders>
          </w:tcPr>
          <w:p w:rsidR="00877194" w:rsidRPr="003568E0" w:rsidRDefault="00877194" w:rsidP="00877194">
            <w:pPr>
              <w:pStyle w:val="Normal6a"/>
            </w:pPr>
            <w:r w:rsidRPr="003568E0">
              <w:t>4.</w:t>
            </w:r>
            <w:r w:rsidRPr="003568E0">
              <w:tab/>
            </w:r>
            <w:r w:rsidRPr="003568E0">
              <w:rPr>
                <w:b/>
                <w:bCs/>
                <w:i/>
                <w:iCs/>
              </w:rPr>
              <w:t>tebesitęsiant politinei ir ekonominei įtampai su ES reiškia susirūpinimą dėl</w:t>
            </w:r>
            <w:r w:rsidRPr="003568E0">
              <w:t xml:space="preserve"> ES naujai </w:t>
            </w:r>
            <w:r w:rsidRPr="003568E0">
              <w:rPr>
                <w:b/>
                <w:bCs/>
                <w:i/>
                <w:iCs/>
              </w:rPr>
              <w:t>parengtos</w:t>
            </w:r>
            <w:r w:rsidRPr="003568E0">
              <w:t xml:space="preserve"> Vakarų Balkanų reformų ir ekonomikos augimo </w:t>
            </w:r>
            <w:r w:rsidRPr="003568E0">
              <w:rPr>
                <w:b/>
                <w:bCs/>
                <w:i/>
                <w:iCs/>
              </w:rPr>
              <w:t>priemonės</w:t>
            </w:r>
            <w:r w:rsidRPr="003568E0">
              <w:t xml:space="preserve">, pagal kurią Albanijai bus suteikta 922 mln. EUR dotacijų ir paskolų, kai ji atitiks jos plataus užmojo </w:t>
            </w:r>
            <w:r w:rsidRPr="003568E0">
              <w:lastRenderedPageBreak/>
              <w:t xml:space="preserve">reformų darbotvarkėje nustatytas sąlygas; </w:t>
            </w:r>
            <w:r w:rsidRPr="003568E0">
              <w:rPr>
                <w:b/>
                <w:i/>
              </w:rPr>
              <w:t>toliau abejoja, ar Europos Sąjunga, kovodama su ekonomine ir geopolitine krize savo pačios teritorijoje, tinkamai finansuoja trečiąsias šalis;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57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Alexander Sell</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4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4.</w:t>
            </w:r>
            <w:r w:rsidRPr="003568E0">
              <w:tab/>
            </w:r>
            <w:r w:rsidRPr="003568E0">
              <w:rPr>
                <w:b/>
                <w:bCs/>
                <w:i/>
                <w:iCs/>
              </w:rPr>
              <w:t>palankiai vertina ES naujai parengtą Vakarų Balkanų reformų ir ekonomikos augimo priemonę, pagal kurią</w:t>
            </w:r>
            <w:r w:rsidRPr="003568E0">
              <w:t xml:space="preserve"> Albanijai </w:t>
            </w:r>
            <w:r w:rsidRPr="003568E0">
              <w:rPr>
                <w:b/>
                <w:bCs/>
                <w:i/>
                <w:iCs/>
              </w:rPr>
              <w:t>bus suteikta 922 mln. EUR dotacijų ir paskolų, kai ji atitiks</w:t>
            </w:r>
            <w:r w:rsidRPr="003568E0">
              <w:t xml:space="preserve"> jos plataus užmojo reformų darbotvarkėje nustatytas sąlygas;</w:t>
            </w:r>
          </w:p>
        </w:tc>
        <w:tc>
          <w:tcPr>
            <w:tcW w:w="4876" w:type="dxa"/>
            <w:tcBorders>
              <w:top w:val="nil"/>
              <w:left w:val="nil"/>
              <w:bottom w:val="nil"/>
              <w:right w:val="nil"/>
            </w:tcBorders>
          </w:tcPr>
          <w:p w:rsidR="00877194" w:rsidRPr="003568E0" w:rsidRDefault="00877194" w:rsidP="00877194">
            <w:pPr>
              <w:pStyle w:val="Normal6a"/>
            </w:pPr>
            <w:r w:rsidRPr="003568E0">
              <w:t>4.</w:t>
            </w:r>
            <w:r w:rsidRPr="003568E0">
              <w:tab/>
            </w:r>
            <w:r w:rsidRPr="003568E0">
              <w:rPr>
                <w:b/>
                <w:bCs/>
                <w:i/>
                <w:iCs/>
              </w:rPr>
              <w:t>pabrėžia, kad</w:t>
            </w:r>
            <w:r w:rsidRPr="003568E0">
              <w:t xml:space="preserve"> Albanijai</w:t>
            </w:r>
            <w:r w:rsidRPr="003568E0">
              <w:rPr>
                <w:b/>
                <w:bCs/>
                <w:i/>
                <w:iCs/>
              </w:rPr>
              <w:t xml:space="preserve"> įvykdžius</w:t>
            </w:r>
            <w:r w:rsidRPr="003568E0">
              <w:t xml:space="preserve"> jos plataus užmojo reformų darbotvarkėje nustatytas sąlygas </w:t>
            </w:r>
            <w:r w:rsidRPr="003568E0">
              <w:rPr>
                <w:b/>
                <w:bCs/>
                <w:i/>
                <w:iCs/>
              </w:rPr>
              <w:t>neturėtų būti išmokėta 922 mln. EUR pagal Vakarų Balkanų reformų ir augimo priemonę</w:t>
            </w:r>
            <w:r w:rsidRPr="003568E0">
              <w:t xml:space="preserve">; </w:t>
            </w:r>
            <w:r w:rsidRPr="003568E0">
              <w:rPr>
                <w:b/>
                <w:i/>
              </w:rPr>
              <w:t>pabrėžia, kad šios lėšos turėtų būti nedelsiant perskirstytos dabartinėms valstybėms narėms;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58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Hermann Tertsch, Roberto Vannacci, Silvia Sardone, Susanna Ceccardi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4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4.</w:t>
            </w:r>
            <w:r w:rsidRPr="003568E0">
              <w:tab/>
            </w:r>
            <w:r w:rsidRPr="003568E0">
              <w:rPr>
                <w:b/>
                <w:bCs/>
                <w:i/>
                <w:iCs/>
              </w:rPr>
              <w:t>palankiai vertina</w:t>
            </w:r>
            <w:r w:rsidRPr="003568E0">
              <w:t xml:space="preserve"> ES naujai parengtą Vakarų Balkanų reformų ir ekonomikos augimo priemonę, pagal kurią Albanijai bus suteikta 922 mln. EUR dotacijų ir paskolų, kai ji atitiks jos plataus užmojo reformų darbotvarkėje nustatytas sąlygas;</w:t>
            </w:r>
          </w:p>
        </w:tc>
        <w:tc>
          <w:tcPr>
            <w:tcW w:w="4876" w:type="dxa"/>
            <w:tcBorders>
              <w:top w:val="nil"/>
              <w:left w:val="nil"/>
              <w:bottom w:val="nil"/>
              <w:right w:val="nil"/>
            </w:tcBorders>
          </w:tcPr>
          <w:p w:rsidR="00877194" w:rsidRPr="003568E0" w:rsidRDefault="00877194" w:rsidP="00877194">
            <w:pPr>
              <w:pStyle w:val="Normal6a"/>
            </w:pPr>
            <w:r w:rsidRPr="003568E0">
              <w:t>4.</w:t>
            </w:r>
            <w:r w:rsidRPr="003568E0">
              <w:tab/>
            </w:r>
            <w:r w:rsidRPr="003568E0">
              <w:rPr>
                <w:b/>
                <w:bCs/>
                <w:i/>
                <w:iCs/>
              </w:rPr>
              <w:t>atkreipia dėmesį į</w:t>
            </w:r>
            <w:r w:rsidRPr="003568E0">
              <w:t xml:space="preserve"> ES naujai parengtą Vakarų Balkanų reformų ir ekonomikos augimo priemonę, pagal kurią Albanijai bus suteikta 922 mln. EUR dotacijų ir paskolų, kai ji atitiks jos plataus užmojo reformų darbotvarkėje nustatytas sąlygas;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lastRenderedPageBreak/>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59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Emmanouil Fragkos, Galato Alexandraki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4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4.</w:t>
            </w:r>
            <w:r w:rsidRPr="003568E0">
              <w:tab/>
            </w:r>
            <w:r w:rsidRPr="003568E0">
              <w:rPr>
                <w:b/>
                <w:bCs/>
                <w:i/>
                <w:iCs/>
              </w:rPr>
              <w:t>palankiai vertina</w:t>
            </w:r>
            <w:r w:rsidRPr="003568E0">
              <w:t xml:space="preserve"> ES naujai parengtą Vakarų Balkanų reformų ir ekonomikos augimo priemonę, pagal kurią Albanijai bus suteikta 922 mln. EUR dotacijų ir paskolų, kai ji atitiks jos plataus užmojo reformų darbotvarkėje nustatytas sąlygas;</w:t>
            </w:r>
          </w:p>
        </w:tc>
        <w:tc>
          <w:tcPr>
            <w:tcW w:w="4876" w:type="dxa"/>
            <w:tcBorders>
              <w:top w:val="nil"/>
              <w:left w:val="nil"/>
              <w:bottom w:val="nil"/>
              <w:right w:val="nil"/>
            </w:tcBorders>
          </w:tcPr>
          <w:p w:rsidR="00877194" w:rsidRPr="003568E0" w:rsidRDefault="00877194" w:rsidP="00877194">
            <w:pPr>
              <w:pStyle w:val="Normal6a"/>
            </w:pPr>
            <w:r w:rsidRPr="003568E0">
              <w:t>4.</w:t>
            </w:r>
            <w:r w:rsidRPr="003568E0">
              <w:tab/>
            </w:r>
            <w:r w:rsidRPr="003568E0">
              <w:rPr>
                <w:b/>
                <w:bCs/>
                <w:i/>
                <w:iCs/>
              </w:rPr>
              <w:t xml:space="preserve">atkreipia dėmesį į </w:t>
            </w:r>
            <w:r w:rsidRPr="003568E0">
              <w:t>ES naujai parengtą Vakarų Balkanų reformų ir ekonomikos augimo priemonę, pagal kurią Albanijai bus suteikta 922 mln. EUR dotacijų ir paskolų, kai ji atitiks jos plataus užmojo reformų darbotvarkėje nustatytas sąlygas;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{EL}</w:t>
      </w:r>
      <w:r w:rsidRPr="003568E0">
        <w:t>el</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60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5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5.</w:t>
            </w:r>
            <w:r w:rsidRPr="003568E0">
              <w:tab/>
            </w:r>
            <w:r w:rsidRPr="003568E0">
              <w:rPr>
                <w:b/>
                <w:bCs/>
                <w:i/>
                <w:iCs/>
              </w:rPr>
              <w:t>atkreipia dėmesį į</w:t>
            </w:r>
            <w:r w:rsidRPr="003568E0">
              <w:t xml:space="preserve"> tai, kad Albanija priėmė 2024–2026 m. nacionalinį integracijos į Europą planą; ragina dėti daugiau pastangų siekiant didinti skaidrumą ir vykdyti viešą komunikaciją apie ES integraciją;</w:t>
            </w:r>
          </w:p>
        </w:tc>
        <w:tc>
          <w:tcPr>
            <w:tcW w:w="4876" w:type="dxa"/>
            <w:tcBorders>
              <w:top w:val="nil"/>
              <w:left w:val="nil"/>
              <w:bottom w:val="nil"/>
              <w:right w:val="nil"/>
            </w:tcBorders>
          </w:tcPr>
          <w:p w:rsidR="00877194" w:rsidRPr="003568E0" w:rsidRDefault="00877194" w:rsidP="00877194">
            <w:pPr>
              <w:pStyle w:val="Normal6a"/>
            </w:pPr>
            <w:r w:rsidRPr="003568E0">
              <w:t>5.</w:t>
            </w:r>
            <w:r w:rsidRPr="003568E0">
              <w:tab/>
            </w:r>
            <w:r w:rsidRPr="003568E0">
              <w:rPr>
                <w:b/>
                <w:bCs/>
                <w:i/>
                <w:iCs/>
              </w:rPr>
              <w:t>palankiai vertina</w:t>
            </w:r>
            <w:r w:rsidRPr="003568E0">
              <w:t xml:space="preserve"> tai, kad Albanija priėmė 2024–2026 m. nacionalinį integracijos į Europą planą; </w:t>
            </w:r>
            <w:r w:rsidRPr="003568E0">
              <w:rPr>
                <w:b/>
                <w:bCs/>
                <w:i/>
                <w:iCs/>
              </w:rPr>
              <w:t>palankiai vertina tai, kad Albanijoje veikia už integracijos procesą atsakingos institucijos;</w:t>
            </w:r>
            <w:r w:rsidR="00F26EF5" w:rsidRPr="003568E0">
              <w:rPr>
                <w:b/>
                <w:bCs/>
                <w:i/>
                <w:iCs/>
              </w:rPr>
              <w:t xml:space="preserve"> </w:t>
            </w:r>
            <w:r w:rsidRPr="003568E0">
              <w:t>ragina dėti daugiau pastangų siekiant didinti skaidrumą ir vykdyti viešą komunikaciją apie ES integraciją;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61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Alberico Gambino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5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lastRenderedPageBreak/>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5a.</w:t>
            </w:r>
            <w:r w:rsidRPr="003568E0">
              <w:tab/>
            </w:r>
            <w:r w:rsidRPr="003568E0">
              <w:rPr>
                <w:b/>
                <w:i/>
              </w:rPr>
              <w:t>pripažįsta, kad stiprinamas Albanijos ir ES bendradarbiavimas migracijos valdymo ir sienų kontrolės srityje, visų pirma įgyvendinant naująją 2024-2026 m. nacionalinę migracijos strategiją ir bendradarbiaujant su FRONTEX; ragina Albaniją toliau eiti šiuo keliu, užtikrinant veiksmingą sienų valdymą ir geresnį koordinavimą su ES valstybėmis narėmis sprendžiant migracijos problemas;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{IT}</w:t>
      </w:r>
      <w:r w:rsidRPr="003568E0">
        <w:t>it</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62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5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5a.</w:t>
            </w:r>
            <w:r w:rsidRPr="003568E0">
              <w:tab/>
            </w:r>
            <w:r w:rsidRPr="003568E0">
              <w:rPr>
                <w:b/>
                <w:i/>
              </w:rPr>
              <w:t>palankiai vertina tai, kad Albanijos Konstitucinis Teismas pagerino savo veiksmingumą, sumažindamas neišnagrinėtų bylų skaičių, ir toliau užtikrina institucinę stabdžių ir atsvarų sistemą;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63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6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6.</w:t>
            </w:r>
            <w:r w:rsidRPr="003568E0">
              <w:tab/>
              <w:t xml:space="preserve">pabrėžia konstruktyvių politinių diskusijų ir tvarkingo parlamentinio elgesio, kaip pagrindinių demokratinio valdymo aspektų, svarbą; dar kartą </w:t>
            </w:r>
            <w:r w:rsidRPr="003568E0">
              <w:lastRenderedPageBreak/>
              <w:t>patvirtina bendrą Albanijos politinių jėgų atsakomybę stiprinti konstruktyvų ir įtraukų politinį dialogą ir įveikti šalyje tebesitęsiančią politinę poliarizaciją; pabrėžia, kad reikia užtikrinti veiksmingesnę parlamentinę priežiūrą, geresnį institucijų veikimą ir prasmingą pilietinės visuomenės dalyvavimą;</w:t>
            </w:r>
          </w:p>
        </w:tc>
        <w:tc>
          <w:tcPr>
            <w:tcW w:w="4876" w:type="dxa"/>
            <w:tcBorders>
              <w:top w:val="nil"/>
              <w:left w:val="nil"/>
              <w:bottom w:val="nil"/>
              <w:right w:val="nil"/>
            </w:tcBorders>
          </w:tcPr>
          <w:p w:rsidR="00877194" w:rsidRPr="003568E0" w:rsidRDefault="00877194" w:rsidP="00877194">
            <w:pPr>
              <w:pStyle w:val="Normal6a"/>
            </w:pPr>
            <w:r w:rsidRPr="003568E0">
              <w:lastRenderedPageBreak/>
              <w:t>6.</w:t>
            </w:r>
            <w:r w:rsidRPr="003568E0">
              <w:tab/>
            </w:r>
            <w:r w:rsidRPr="003568E0">
              <w:rPr>
                <w:b/>
                <w:i/>
              </w:rPr>
              <w:t>yra susirūpinęs, kad įtampa ir poliarizacija tarp valdančiosios partijos ir opozicijos trikdo ir silpnina parlamentinę veiklą;</w:t>
            </w:r>
            <w:r w:rsidRPr="003568E0">
              <w:t xml:space="preserve"> pabrėžia konstruktyvių politinių </w:t>
            </w:r>
            <w:r w:rsidRPr="003568E0">
              <w:lastRenderedPageBreak/>
              <w:t xml:space="preserve">diskusijų ir tvarkingo parlamentinio elgesio, kaip pagrindinių demokratinio valdymo aspektų, svarbą; dar kartą patvirtina bendrą Albanijos politinių jėgų atsakomybę stiprinti konstruktyvų ir įtraukų politinį dialogą ir įveikti šalyje tebesitęsiančią politinę poliarizaciją; </w:t>
            </w:r>
            <w:r w:rsidRPr="003568E0">
              <w:rPr>
                <w:b/>
                <w:i/>
              </w:rPr>
              <w:t>ragina Albaniją įgyvendinti Europos saugumo ir bendradarbiavimo organizacijos (ESBO) ir Demokratinių institucijų ir žmogaus teisių biuro (ODIHR) rinkimų stebėjimo ataskaitoje pateiktas rekomendacijas dėl politinių partijų finansavimo skaidrumo ir sąžiningos konkurencijos rinkimuose; pabrėžia, kad būtina puoselėti politinę kultūrą, grindžiamą abipuse pagarba ir demokratinių normų laikymusi, užtikrinant, kad politinė konkurencija nepakenktų instituciniam stabilumui; pabrėžia, kad svarbu depolitizuoti pagrindines valstybės institucijas, kad būtų padidintas visuomenės pasitikėjimas valdymu;</w:t>
            </w:r>
            <w:r w:rsidRPr="003568E0">
              <w:t xml:space="preserve"> pabrėžia, kad reikia užtikrinti veiksmingesnę parlamentinę priežiūrą, geresnį institucijų veikimą ir prasmingą pilietinės visuomenės dalyvavimą;</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64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6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6.</w:t>
            </w:r>
            <w:r w:rsidRPr="003568E0">
              <w:tab/>
              <w:t xml:space="preserve">pabrėžia konstruktyvių politinių diskusijų ir tvarkingo parlamentinio elgesio, kaip pagrindinių demokratinio valdymo aspektų, svarbą; dar kartą patvirtina bendrą Albanijos politinių jėgų atsakomybę stiprinti konstruktyvų ir įtraukų politinį dialogą ir įveikti šalyje tebesitęsiančią politinę poliarizaciją; pabrėžia, kad reikia užtikrinti </w:t>
            </w:r>
            <w:r w:rsidRPr="003568E0">
              <w:lastRenderedPageBreak/>
              <w:t>veiksmingesnę parlamentinę priežiūrą, geresnį institucijų veikimą ir prasmingą pilietinės visuomenės dalyvavimą;</w:t>
            </w:r>
          </w:p>
        </w:tc>
        <w:tc>
          <w:tcPr>
            <w:tcW w:w="4876" w:type="dxa"/>
            <w:tcBorders>
              <w:top w:val="nil"/>
              <w:left w:val="nil"/>
              <w:bottom w:val="nil"/>
              <w:right w:val="nil"/>
            </w:tcBorders>
          </w:tcPr>
          <w:p w:rsidR="00877194" w:rsidRPr="003568E0" w:rsidRDefault="00877194" w:rsidP="00877194">
            <w:pPr>
              <w:pStyle w:val="Normal6a"/>
            </w:pPr>
            <w:r w:rsidRPr="003568E0">
              <w:lastRenderedPageBreak/>
              <w:t>6.</w:t>
            </w:r>
            <w:r w:rsidRPr="003568E0">
              <w:tab/>
              <w:t xml:space="preserve">pabrėžia konstruktyvių politinių diskusijų ir tvarkingo parlamentinio elgesio, kaip pagrindinių demokratinio valdymo aspektų, svarbą; dar kartą patvirtina bendrą Albanijos politinių jėgų atsakomybę stiprinti konstruktyvų ir įtraukų politinį dialogą ir įveikti šalyje tebesitęsiančią </w:t>
            </w:r>
            <w:r w:rsidRPr="003568E0">
              <w:rPr>
                <w:b/>
                <w:bCs/>
                <w:i/>
                <w:iCs/>
              </w:rPr>
              <w:t xml:space="preserve">didelę </w:t>
            </w:r>
            <w:r w:rsidRPr="003568E0">
              <w:t>politinę poliarizaciją</w:t>
            </w:r>
            <w:r w:rsidRPr="003568E0">
              <w:rPr>
                <w:b/>
                <w:bCs/>
                <w:i/>
                <w:iCs/>
              </w:rPr>
              <w:t xml:space="preserve"> bei valdančiosios daugumos ir opozicijos </w:t>
            </w:r>
            <w:r w:rsidRPr="003568E0">
              <w:rPr>
                <w:b/>
                <w:bCs/>
                <w:i/>
                <w:iCs/>
              </w:rPr>
              <w:lastRenderedPageBreak/>
              <w:t>susidūrimus</w:t>
            </w:r>
            <w:r w:rsidRPr="003568E0">
              <w:t>;</w:t>
            </w:r>
            <w:r w:rsidRPr="003568E0">
              <w:rPr>
                <w:b/>
                <w:i/>
              </w:rPr>
              <w:t xml:space="preserve"> </w:t>
            </w:r>
            <w:r w:rsidRPr="003568E0">
              <w:rPr>
                <w:b/>
                <w:bCs/>
                <w:i/>
                <w:iCs/>
              </w:rPr>
              <w:t>apgailestauja dėl Parlamento darbo tvarkos ir etikos taisyklių pakeitimo, kuris prieštarauja demokratiniam Parlamento veikimui;</w:t>
            </w:r>
            <w:r w:rsidRPr="003568E0">
              <w:t xml:space="preserve"> pabrėžia, kad reikia užtikrinti veiksmingesnę parlamentinę priežiūrą, geresnį institucijų veikimą ir prasmingą pilietinės visuomenės dalyvavimą;</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65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Ivaylo Valchev</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6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6.</w:t>
            </w:r>
            <w:r w:rsidRPr="003568E0">
              <w:tab/>
              <w:t>pabrėžia konstruktyvių politinių diskusijų ir tvarkingo parlamentinio elgesio, kaip pagrindinių demokratinio valdymo aspektų, svarbą; dar kartą patvirtina bendrą Albanijos politinių jėgų atsakomybę stiprinti konstruktyvų ir įtraukų politinį dialogą ir įveikti šalyje tebesitęsiančią politinę poliarizaciją; pabrėžia, kad reikia užtikrinti veiksmingesnę parlamentinę priežiūrą, geresnį institucijų veikimą ir prasmingą pilietinės visuomenės dalyvavimą;</w:t>
            </w:r>
          </w:p>
        </w:tc>
        <w:tc>
          <w:tcPr>
            <w:tcW w:w="4876" w:type="dxa"/>
            <w:tcBorders>
              <w:top w:val="nil"/>
              <w:left w:val="nil"/>
              <w:bottom w:val="nil"/>
              <w:right w:val="nil"/>
            </w:tcBorders>
          </w:tcPr>
          <w:p w:rsidR="00877194" w:rsidRPr="003568E0" w:rsidRDefault="00877194" w:rsidP="00877194">
            <w:pPr>
              <w:pStyle w:val="Normal6a"/>
            </w:pPr>
            <w:r w:rsidRPr="003568E0">
              <w:t>6.</w:t>
            </w:r>
            <w:r w:rsidRPr="003568E0">
              <w:tab/>
              <w:t xml:space="preserve">pabrėžia konstruktyvių politinių diskusijų ir tvarkingo parlamentinio elgesio, kaip pagrindinių demokratinio valdymo aspektų, svarbą; dar kartą patvirtina bendrą Albanijos politinių jėgų atsakomybę stiprinti konstruktyvų ir įtraukų politinį dialogą ir įveikti šalyje tebesitęsiančią politinę poliarizaciją; pabrėžia, kad reikia užtikrinti veiksmingesnę parlamentinę priežiūrą, geresnį institucijų veikimą ir prasmingą pilietinės visuomenės dalyvavimą; </w:t>
            </w:r>
            <w:r w:rsidRPr="003568E0">
              <w:rPr>
                <w:b/>
                <w:i/>
              </w:rPr>
              <w:t>apgailestauja dėl šalyje tebesitęsiančios politinės konfrontacijos ir provokuojančios politikų retorikos;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66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Željana Zovko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6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lastRenderedPageBreak/>
              <w:t>6.</w:t>
            </w:r>
            <w:r w:rsidRPr="003568E0">
              <w:tab/>
              <w:t>pabrėžia konstruktyvių politinių diskusijų ir tvarkingo parlamentinio elgesio, kaip pagrindinių demokratinio valdymo aspektų, svarbą; dar kartą patvirtina bendrą Albanijos politinių jėgų atsakomybę stiprinti konstruktyvų ir įtraukų politinį dialogą ir įveikti šalyje tebesitęsiančią politinę poliarizaciją; pabrėžia, kad reikia užtikrinti veiksmingesnę parlamentinę priežiūrą, geresnį institucijų veikimą ir prasmingą pilietinės visuomenės dalyvavimą;</w:t>
            </w:r>
          </w:p>
        </w:tc>
        <w:tc>
          <w:tcPr>
            <w:tcW w:w="4876" w:type="dxa"/>
            <w:tcBorders>
              <w:top w:val="nil"/>
              <w:left w:val="nil"/>
              <w:bottom w:val="nil"/>
              <w:right w:val="nil"/>
            </w:tcBorders>
          </w:tcPr>
          <w:p w:rsidR="00877194" w:rsidRPr="003568E0" w:rsidRDefault="00877194" w:rsidP="00877194">
            <w:pPr>
              <w:pStyle w:val="Normal6a"/>
            </w:pPr>
            <w:r w:rsidRPr="003568E0">
              <w:t>6.</w:t>
            </w:r>
            <w:r w:rsidRPr="003568E0">
              <w:tab/>
              <w:t xml:space="preserve">pabrėžia konstruktyvių politinių diskusijų ir tvarkingo parlamentinio elgesio, kaip pagrindinių demokratinio valdymo aspektų, svarbą; dar kartą patvirtina bendrą Albanijos politinių jėgų atsakomybę stiprinti konstruktyvų ir įtraukų politinį dialogą ir įveikti šalyje tebesitęsiančią politinę poliarizaciją; pabrėžia, kad reikia užtikrinti veiksmingesnę parlamentinę priežiūrą, geresnį institucijų veikimą ir prasmingą pilietinės visuomenės dalyvavimą; </w:t>
            </w:r>
            <w:r w:rsidRPr="003568E0">
              <w:rPr>
                <w:b/>
                <w:i/>
              </w:rPr>
              <w:t>ragina Albaniją taip pat stiprinti pilietinės visuomenės vaidmenį stojimo į ES procese;</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67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Alberico Gambino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6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6.</w:t>
            </w:r>
            <w:r w:rsidRPr="003568E0">
              <w:tab/>
              <w:t>pabrėžia konstruktyvių politinių diskusijų ir tvarkingo parlamentinio elgesio, kaip pagrindinių demokratinio valdymo aspektų, svarbą; dar kartą patvirtina bendrą Albanijos politinių jėgų atsakomybę stiprinti konstruktyvų ir įtraukų politinį dialogą ir įveikti šalyje tebesitęsiančią politinę poliarizaciją; pabrėžia, kad reikia užtikrinti veiksmingesnę parlamentinę priežiūrą, geresnį institucijų veikimą ir prasmingą pilietinės visuomenės dalyvavimą;</w:t>
            </w:r>
          </w:p>
        </w:tc>
        <w:tc>
          <w:tcPr>
            <w:tcW w:w="4876" w:type="dxa"/>
            <w:tcBorders>
              <w:top w:val="nil"/>
              <w:left w:val="nil"/>
              <w:bottom w:val="nil"/>
              <w:right w:val="nil"/>
            </w:tcBorders>
          </w:tcPr>
          <w:p w:rsidR="00877194" w:rsidRPr="003568E0" w:rsidRDefault="00877194" w:rsidP="00877194">
            <w:pPr>
              <w:pStyle w:val="Normal6a"/>
            </w:pPr>
            <w:r w:rsidRPr="003568E0">
              <w:t>6.</w:t>
            </w:r>
            <w:r w:rsidRPr="003568E0">
              <w:tab/>
              <w:t>pabrėžia konstruktyvių politinių diskusijų ir tvarkingo parlamentinio elgesio, kaip pagrindinių demokratinio valdymo aspektų, svarbą; dar kartą patvirtina bendrą Albanijos politinių jėgų atsakomybę stiprinti konstruktyvų ir įtraukų politinį dialogą ir įveikti šalyje tebesitęsiančią politinę poliarizaciją</w:t>
            </w:r>
            <w:r w:rsidRPr="003568E0">
              <w:rPr>
                <w:b/>
                <w:bCs/>
                <w:i/>
                <w:iCs/>
              </w:rPr>
              <w:t>, ypač turint omenyje artėjančius parlamento rinkimus</w:t>
            </w:r>
            <w:r w:rsidRPr="003568E0">
              <w:t>; pabrėžia, kad reikia užtikrinti veiksmingesnę parlamentinę priežiūrą, geresnį institucijų veikimą ir prasmingą pilietinės visuomenės dalyvavimą;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{IT}</w:t>
      </w:r>
      <w:r w:rsidRPr="003568E0">
        <w:t>it</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68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lastRenderedPageBreak/>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6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6a.</w:t>
            </w:r>
            <w:r w:rsidRPr="003568E0">
              <w:tab/>
            </w:r>
            <w:r w:rsidRPr="003568E0">
              <w:rPr>
                <w:b/>
                <w:i/>
              </w:rPr>
              <w:t>primygtinai ragina visus politinius veikėjus nenaudoti valstybės mechanizmų kaip politinių priemonių oponentams pulti ir parodyti visapusišką pagarbą opozicijos vaidmeniui, nutraukiant politinius išpuolius, bauginimus ir pastangas pakenkti jų teisėtumui; ragina pradėti tikrą dialogą, kad būtų skatinamas politinis stabilumas ir pažanga, ir pabrėžia, kad dėl ES integracijos darbotvarkės būtinas įvairių partijų sutarimas ir prasmingas pilietinės visuomenės dalyvavimas;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69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Emmanouil Fragkos, Galato Alexandraki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6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6a.</w:t>
            </w:r>
            <w:r w:rsidRPr="003568E0">
              <w:tab/>
            </w:r>
            <w:r w:rsidRPr="003568E0">
              <w:rPr>
                <w:b/>
                <w:i/>
              </w:rPr>
              <w:t>ragina Albaniją nedelsiant įgyvendinti taisykles, kuriomis būtų užtikrintas visapusiškas 2017 m. tautinių mažumų apsaugos įstatymo projekto ir susijusių teisių į laisvą apsisprendimą, mažumų kalbų vartojimą ir teisę į švietimą mažumų kalbomis įgyvendinimas;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{EL}</w:t>
      </w:r>
      <w:r w:rsidRPr="003568E0">
        <w:t>el</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70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6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6a.</w:t>
            </w:r>
            <w:r w:rsidRPr="003568E0">
              <w:tab/>
            </w:r>
            <w:r w:rsidRPr="003568E0">
              <w:rPr>
                <w:b/>
                <w:i/>
              </w:rPr>
              <w:t>pripažįsta didėjančią užsienio piktavališkos įtakos ir hibridinio kišimosi į Albanijos demokratines institucijas grėsmę, kuri daro tiesioginį poveikį jos stojimo į ES procesui; ragina Albaniją stiprinti institucijų atsparumą slaptam politiniam finansavimui, manipuliavimui žiniasklaida ir kibernetinėms grėsmėms;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71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Michael Gahler, Ondřej Kolář, Matej Tonin, Reinhold Lopatka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6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6b.</w:t>
            </w:r>
            <w:r w:rsidRPr="003568E0">
              <w:tab/>
            </w:r>
            <w:r w:rsidRPr="003568E0">
              <w:rPr>
                <w:b/>
                <w:i/>
              </w:rPr>
              <w:t>apgailestauja, kad Parlamentas pakartotinai nevykdo kai kurių Konstitucinio Teismo sprendimų; pabrėžia Parlamento pareigą laikytis Konstitucinio Teismo sprendimų, kad būtų išsaugota valdžių pusiausvyra ir atskyrimas, nes tai labai svarbu siekiant užtikrinti demokratinį valdymą;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72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6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6b.</w:t>
            </w:r>
            <w:r w:rsidRPr="003568E0">
              <w:tab/>
            </w:r>
            <w:r w:rsidRPr="003568E0">
              <w:rPr>
                <w:b/>
                <w:i/>
              </w:rPr>
              <w:t xml:space="preserve">apgailestauja, kad pilietinės visuomenės organizacijos Albanijoje gauna ribotą viešąjį finansavimą; primygtinai reikalauja įgyvendinti būtinas </w:t>
            </w:r>
            <w:r w:rsidRPr="003568E0">
              <w:rPr>
                <w:b/>
                <w:i/>
              </w:rPr>
              <w:lastRenderedPageBreak/>
              <w:t>sąlygas, kad pilietinės visuomenės organizacijos būtų veiksmingai atleistos nuo PVM;</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73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6 c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6c.</w:t>
            </w:r>
            <w:r w:rsidRPr="003568E0">
              <w:tab/>
            </w:r>
            <w:r w:rsidRPr="003568E0">
              <w:rPr>
                <w:b/>
                <w:i/>
              </w:rPr>
              <w:t>pabrėžia esminį ir nepakeičiamą Parlamento vaidmenį užtikrinant stabdžių ir atsvarų sistemą, ypač pasitelkiant tyrimo komitetus; susirūpinęs atkreipia dėmesį į tai, kad naujasis parlamentinių tyrimo komisijų įstatymas priimtas vienašališkai, neužtikrinus bendro sutarimo; ragina Albaniją užtikrinti tikrą demokratinę atskaitomybę ir stiprinti tvirtą ir skaidrų valdymą, be kita ko, pasitelkiant tyrimo komitetus, interpeliacijas ir pasiūlymus su diskusijomis, visapusiškai laikantis teisinių nuostatų;</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74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Michael Gahler, Ondřej Kolář,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6 d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6d.</w:t>
            </w:r>
            <w:r w:rsidRPr="003568E0">
              <w:tab/>
            </w:r>
            <w:r w:rsidRPr="003568E0">
              <w:rPr>
                <w:b/>
                <w:i/>
              </w:rPr>
              <w:t xml:space="preserve">pabrėžia, kad bet kokia iniciatyva, kuria siekiama stiprinti valdymą, teisinę valstybę ir antikorupcines pastangas, turi būti grindžiama įtraukumu, skaidrumu ir bendradarbiavimu, o ne politiniu manevravimu; reiškia susirūpinimą dėl </w:t>
            </w:r>
            <w:r w:rsidRPr="003568E0">
              <w:rPr>
                <w:b/>
                <w:i/>
              </w:rPr>
              <w:lastRenderedPageBreak/>
              <w:t>bet kokių sprendimų, priimamų vienašališkai, nesant platesnio masto politinio sutarimo;</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75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Ivaylo Valchev</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7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7.</w:t>
            </w:r>
            <w:r w:rsidRPr="003568E0">
              <w:tab/>
              <w:t>atkreipia dėmesį į 2024 m. liepos mėn. Albanijos rinkimų kodekso pakeitimus, kuriais Albanijos diasporai sudaromos sąlygos balsuoti už šalies ribų ir nustatomi iš dalies atviri kandidatų sąrašai; primygtinai pabrėžia, kad reikia atsižvelgti į likusias ESBO Demokratinių institucijų ir žmogaus teisių biuro ir Venecijos komisijos rekomendacijas ir jas įgyvendinti;</w:t>
            </w:r>
          </w:p>
        </w:tc>
        <w:tc>
          <w:tcPr>
            <w:tcW w:w="4876" w:type="dxa"/>
            <w:tcBorders>
              <w:top w:val="nil"/>
              <w:left w:val="nil"/>
              <w:bottom w:val="nil"/>
              <w:right w:val="nil"/>
            </w:tcBorders>
          </w:tcPr>
          <w:p w:rsidR="00877194" w:rsidRPr="003568E0" w:rsidRDefault="00877194" w:rsidP="00877194">
            <w:pPr>
              <w:pStyle w:val="Normal6a"/>
            </w:pPr>
            <w:r w:rsidRPr="003568E0">
              <w:t>7.</w:t>
            </w:r>
            <w:r w:rsidRPr="003568E0">
              <w:tab/>
              <w:t xml:space="preserve">atkreipia dėmesį į 2024 m. liepos mėn. Albanijos rinkimų kodekso pakeitimus, kuriais Albanijos diasporai sudaromos sąlygos balsuoti už šalies ribų ir nustatomi iš dalies atviri kandidatų sąrašai; primygtinai pabrėžia, kad reikia </w:t>
            </w:r>
            <w:r w:rsidRPr="003568E0">
              <w:rPr>
                <w:b/>
                <w:bCs/>
                <w:i/>
                <w:iCs/>
              </w:rPr>
              <w:t xml:space="preserve">nedelsiant </w:t>
            </w:r>
            <w:r w:rsidRPr="003568E0">
              <w:t>atsižvelgti į likusias ESBO Demokratinių institucijų ir žmogaus teisių biuro ir Venecijos komisijos rekomendacijas</w:t>
            </w:r>
            <w:r w:rsidRPr="003568E0">
              <w:rPr>
                <w:b/>
                <w:bCs/>
                <w:i/>
                <w:iCs/>
              </w:rPr>
              <w:t>, be kita ko, dėl rinkimų ir partijų finansavimo sistemos,</w:t>
            </w:r>
            <w:r w:rsidRPr="003568E0">
              <w:t xml:space="preserve"> ir jas įgyvendinti;</w:t>
            </w:r>
            <w:r w:rsidRPr="003568E0">
              <w:rPr>
                <w:b/>
                <w:i/>
              </w:rPr>
              <w:t> ragina valdžios institucijas užtikrinti asociacijų laisvę, taip pat ir politinėse partijose, ir laisvę kandidatuoti rinkimuose, taip pat ir visoms mažumoms bei visoms opozicijos grupėms; ragina Albanijos valdžios institucijas užkirsti kelią balsų pirkimui ir piktnaudžiavimui administraciniais ištekliais siekiant naudos rinkimuose;</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76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Ondřej Kolář,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7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7.</w:t>
            </w:r>
            <w:r w:rsidRPr="003568E0">
              <w:tab/>
              <w:t xml:space="preserve">atkreipia dėmesį į 2024 m. </w:t>
            </w:r>
            <w:r w:rsidRPr="003568E0">
              <w:lastRenderedPageBreak/>
              <w:t>liepos mėn. Albanijos rinkimų kodekso pakeitimus, kuriais Albanijos diasporai sudaromos sąlygos balsuoti už šalies ribų ir nustatomi iš dalies atviri kandidatų sąrašai; primygtinai pabrėžia, kad reikia atsižvelgti į likusias ESBO Demokratinių institucijų ir žmogaus teisių biuro ir Venecijos komisijos rekomendacijas ir jas įgyvendinti;</w:t>
            </w:r>
          </w:p>
        </w:tc>
        <w:tc>
          <w:tcPr>
            <w:tcW w:w="4876" w:type="dxa"/>
            <w:tcBorders>
              <w:top w:val="nil"/>
              <w:left w:val="nil"/>
              <w:bottom w:val="nil"/>
              <w:right w:val="nil"/>
            </w:tcBorders>
          </w:tcPr>
          <w:p w:rsidR="00877194" w:rsidRPr="003568E0" w:rsidRDefault="00877194" w:rsidP="00877194">
            <w:pPr>
              <w:pStyle w:val="Normal6a"/>
            </w:pPr>
            <w:r w:rsidRPr="003568E0">
              <w:lastRenderedPageBreak/>
              <w:t>7.</w:t>
            </w:r>
            <w:r w:rsidRPr="003568E0">
              <w:tab/>
              <w:t xml:space="preserve">atkreipia dėmesį į 2024 m. </w:t>
            </w:r>
            <w:r w:rsidRPr="003568E0">
              <w:lastRenderedPageBreak/>
              <w:t xml:space="preserve">liepos mėn. Albanijos rinkimų kodekso pakeitimus, kuriais Albanijos diasporai sudaromos sąlygos balsuoti už šalies ribų ir nustatomi iš dalies atviri kandidatų sąrašai; </w:t>
            </w:r>
            <w:r w:rsidRPr="003568E0">
              <w:rPr>
                <w:b/>
                <w:i/>
              </w:rPr>
              <w:t xml:space="preserve">reiškia susirūpinimą, kad šiais pakeitimais gali būti nesprendžiamos tokios esminės problemos kaip balsavimo slaptumas, rinkimų korupcija ir nepriklausomos žiniasklaidos priežiūros trūkumas; apgailestauja, kad įtempta politinė padėtis ir nuolatiniai nesutarimai trukdė parlamentinio </w:t>
            </w:r>
            <w:r w:rsidRPr="003568E0">
              <w:rPr>
                <w:b/>
              </w:rPr>
              <w:t>ad hoc</w:t>
            </w:r>
            <w:r w:rsidRPr="003568E0">
              <w:rPr>
                <w:b/>
                <w:i/>
              </w:rPr>
              <w:t xml:space="preserve"> komiteto darbui ir sėkmingam rinkimų reformų įgyvendinimui;</w:t>
            </w:r>
            <w:r w:rsidRPr="003568E0">
              <w:t xml:space="preserve"> primygtinai pabrėžia, kad reikia atsižvelgti į likusias ESBO Demokratinių institucijų ir žmogaus teisių biuro ir Venecijos komisijos rekomendacijas ir jas įgyvendinti;</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77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Alberico Gambino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7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7.</w:t>
            </w:r>
            <w:r w:rsidRPr="003568E0">
              <w:tab/>
              <w:t xml:space="preserve">atkreipia dėmesį į 2024 m. liepos mėn. Albanijos rinkimų kodekso pakeitimus, kuriais Albanijos diasporai sudaromos sąlygos balsuoti už šalies ribų ir nustatomi iš dalies atviri kandidatų sąrašai; </w:t>
            </w:r>
            <w:r w:rsidRPr="003568E0">
              <w:rPr>
                <w:b/>
                <w:bCs/>
                <w:i/>
                <w:iCs/>
              </w:rPr>
              <w:t>primygtinai</w:t>
            </w:r>
            <w:r w:rsidRPr="003568E0">
              <w:t xml:space="preserve"> pabrėžia, kad reikia </w:t>
            </w:r>
            <w:r w:rsidRPr="003568E0">
              <w:rPr>
                <w:b/>
                <w:bCs/>
                <w:i/>
                <w:iCs/>
              </w:rPr>
              <w:t>atsižvelgti į likusias</w:t>
            </w:r>
            <w:r w:rsidRPr="003568E0">
              <w:t xml:space="preserve"> ESBO Demokratinių institucijų ir žmogaus teisių biuro ir Venecijos komisijos rekomendacijas </w:t>
            </w:r>
            <w:r w:rsidRPr="003568E0">
              <w:rPr>
                <w:b/>
                <w:bCs/>
                <w:i/>
                <w:iCs/>
              </w:rPr>
              <w:t>ir jas įgyvendinti;</w:t>
            </w:r>
          </w:p>
        </w:tc>
        <w:tc>
          <w:tcPr>
            <w:tcW w:w="4876" w:type="dxa"/>
            <w:tcBorders>
              <w:top w:val="nil"/>
              <w:left w:val="nil"/>
              <w:bottom w:val="nil"/>
              <w:right w:val="nil"/>
            </w:tcBorders>
          </w:tcPr>
          <w:p w:rsidR="00877194" w:rsidRPr="003568E0" w:rsidRDefault="00877194" w:rsidP="00877194">
            <w:pPr>
              <w:pStyle w:val="Normal6a"/>
            </w:pPr>
            <w:r w:rsidRPr="003568E0">
              <w:t>7.</w:t>
            </w:r>
            <w:r w:rsidRPr="003568E0">
              <w:tab/>
              <w:t xml:space="preserve">atkreipia dėmesį į 2024 m. liepos mėn. Albanijos rinkimų kodekso pakeitimus, kuriais Albanijos diasporai sudaromos sąlygos balsuoti už šalies ribų ir nustatomi iš dalies atviri kandidatų sąrašai; pabrėžia, kad reikia </w:t>
            </w:r>
            <w:r w:rsidRPr="003568E0">
              <w:rPr>
                <w:b/>
                <w:bCs/>
                <w:i/>
                <w:iCs/>
              </w:rPr>
              <w:t>visapusiškai ir laiku įgyvendinti</w:t>
            </w:r>
            <w:r w:rsidRPr="003568E0">
              <w:t xml:space="preserve"> ESBO Demokratinių institucijų ir žmogaus teisių biuro ir Venecijos komisijos rekomendacijas</w:t>
            </w:r>
            <w:r w:rsidRPr="003568E0">
              <w:rPr>
                <w:b/>
                <w:bCs/>
                <w:i/>
                <w:iCs/>
              </w:rPr>
              <w:t>, užtikrinant rinkimų procesų skaidrumą ir tinkamą demokratinių institucijų veikimą;</w:t>
            </w:r>
            <w:r w:rsidRPr="003568E0">
              <w:rPr>
                <w:b/>
                <w:i/>
              </w:rPr>
              <w:t xml:space="preserve"> ragina toliau stiprinti reguliavimo sistemą, kad būtų užkirstas kelias daryti spaudimą rinkėjams ir pagerintos galimybės sąžiningai naudotis žiniasklaida rinkimų kampanijų metu</w:t>
            </w:r>
            <w:r w:rsidRPr="003568E0">
              <w:t>;</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{IT}</w:t>
      </w:r>
      <w:r w:rsidRPr="003568E0">
        <w:t>it</w:t>
      </w:r>
      <w:r w:rsidRPr="003568E0">
        <w:rPr>
          <w:rStyle w:val="HideTWBExt"/>
        </w:rPr>
        <w:t>&lt;/Original&gt;</w:t>
      </w:r>
    </w:p>
    <w:p w:rsidR="00877194" w:rsidRPr="003568E0" w:rsidRDefault="00877194" w:rsidP="00877194">
      <w:r w:rsidRPr="003568E0">
        <w:rPr>
          <w:rStyle w:val="HideTWBExt"/>
        </w:rPr>
        <w:lastRenderedPageBreak/>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78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7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7.</w:t>
            </w:r>
            <w:r w:rsidRPr="003568E0">
              <w:tab/>
              <w:t>atkreipia dėmesį į 2024 m. liepos mėn. Albanijos rinkimų kodekso pakeitimus, kuriais Albanijos diasporai sudaromos sąlygos balsuoti už šalies ribų ir nustatomi iš dalies atviri kandidatų sąrašai; primygtinai pabrėžia, kad reikia atsižvelgti į likusias ESBO Demokratinių institucijų ir žmogaus teisių biuro ir Venecijos komisijos rekomendacijas ir jas įgyvendinti;</w:t>
            </w:r>
          </w:p>
        </w:tc>
        <w:tc>
          <w:tcPr>
            <w:tcW w:w="4876" w:type="dxa"/>
            <w:tcBorders>
              <w:top w:val="nil"/>
              <w:left w:val="nil"/>
              <w:bottom w:val="nil"/>
              <w:right w:val="nil"/>
            </w:tcBorders>
          </w:tcPr>
          <w:p w:rsidR="00877194" w:rsidRPr="003568E0" w:rsidRDefault="00877194" w:rsidP="00877194">
            <w:pPr>
              <w:pStyle w:val="Normal6a"/>
            </w:pPr>
            <w:r w:rsidRPr="003568E0">
              <w:t>7.</w:t>
            </w:r>
            <w:r w:rsidRPr="003568E0">
              <w:tab/>
              <w:t>atkreipia dėmesį į 2024 m. liepos mėn. Albanijos rinkimų kodekso pakeitimus, kuriais Albanijos diasporai sudaromos sąlygos balsuoti už šalies ribų ir nustatomi iš dalies atviri kandidatų sąrašai; primygtinai pabrėžia, kad reikia atsižvelgti į likusias ESBO Demokratinių institucijų ir žmogaus teisių biuro ir Venecijos komisijos rekomendacijas</w:t>
            </w:r>
            <w:r w:rsidRPr="003568E0">
              <w:rPr>
                <w:b/>
                <w:bCs/>
                <w:i/>
                <w:iCs/>
              </w:rPr>
              <w:t>, ypač rinkimų skaidrumo srityje, įskaitant anoniminės internetinės politinės reklamos draudimą, griežtesnius reikalavimus su užsieniu susijusiems subjektams atskleisti finansinę informaciją ir griežtesnius įstatymus dėl kampanijų finansavimo pažeidimų,</w:t>
            </w:r>
            <w:r w:rsidRPr="003568E0">
              <w:t xml:space="preserve"> ir jas įgyvendinti; </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79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Rihards Kols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7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7a.</w:t>
            </w:r>
            <w:r w:rsidRPr="003568E0">
              <w:tab/>
            </w:r>
            <w:r w:rsidRPr="003568E0">
              <w:rPr>
                <w:b/>
                <w:i/>
              </w:rPr>
              <w:t xml:space="preserve">apgailestauja, kad, nepaisant ESBO ir ODIHR rekomendacijų, vis dar nekreipiama dėmesio į pasikartojančius rinkimų pažeidimus; pažymi, kad 2020 m. valdančiosios partijos vienašališkai priimti konstitucijos pakeitimai susilpnino institucinę kontrolę ir rinkimų konkurencingumą; ragina užtikrinti vienodas sąlygas ir visapusiškai laikytis tarptautinių laisvų ir sąžiningų 2025 m. </w:t>
            </w:r>
            <w:r w:rsidRPr="003568E0">
              <w:rPr>
                <w:b/>
                <w:i/>
              </w:rPr>
              <w:lastRenderedPageBreak/>
              <w:t>rinkimų standartų;</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80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7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7a.</w:t>
            </w:r>
            <w:r w:rsidRPr="003568E0">
              <w:tab/>
            </w:r>
            <w:r w:rsidRPr="003568E0">
              <w:rPr>
                <w:b/>
                <w:i/>
              </w:rPr>
              <w:t>griežtai smerkia Rusijos kišimąsi į Albanijos demokratinius procesus, ypač slaptą finansinę paramą Albanijos politiniams veikėjams per 2017 m. rinkimus, kai su Rusija susijusios fiktyvios bendrovės pervedė 600 000 EUR neatskleisto kampanijos finansavimo, kad paveiktų rinkimų rezultatus;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81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7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7a.</w:t>
            </w:r>
            <w:r w:rsidRPr="003568E0">
              <w:tab/>
            </w:r>
            <w:r w:rsidRPr="003568E0">
              <w:rPr>
                <w:b/>
                <w:i/>
              </w:rPr>
              <w:t>įspėja prieš pat rinkimus nesiimti jokių veiksmų, kurie galėtų pakenkti sąžiningai konkurencijai ir rinkimų proceso sąžiningumui;</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82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Emmanouil Fragkos, Galato Alexandraki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7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7a.</w:t>
            </w:r>
            <w:r w:rsidRPr="003568E0">
              <w:tab/>
            </w:r>
            <w:r w:rsidRPr="003568E0">
              <w:rPr>
                <w:b/>
                <w:i/>
              </w:rPr>
              <w:t>palankiai vertina bet kokią galimą Albanijos vyriausybės iniciatyvą dėl diasporos repatriacijos;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{EL}</w:t>
      </w:r>
      <w:r w:rsidRPr="003568E0">
        <w:t>el</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83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Rihards Kols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7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7b.</w:t>
            </w:r>
            <w:r w:rsidRPr="003568E0">
              <w:tab/>
            </w:r>
            <w:r w:rsidRPr="003568E0">
              <w:rPr>
                <w:b/>
                <w:i/>
              </w:rPr>
              <w:t>reiškia didelį susirūpinimą dėl sisteminių ministro pirmininko Edi Ramos rinkimų kodekso pažeidimų ir piktnaudžiavimo valstybės ištekliais siekiant rinkimų naudos, įskaitant vienkartinių išmokų pensininkams paskirstymą likus dviem mėnesiams iki rinkimų, įdarbinimo per rinkimus praktiką, pagreitintus viešųjų pirkimų procesus, licencijų išdavimą ir su kanapėmis susijusių paskatų teikimą mainais už balsus, pažeidžiant teisinius draudimus; pabrėžia, kad šie veiksmai kenkia rinkimų proceso sąžiningumui ir teisingumui ir yra piktnaudžiavimas valstybės tarnyba siekiant politinės naudos;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84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8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lastRenderedPageBreak/>
              <w:t>8.</w:t>
            </w:r>
            <w:r w:rsidRPr="003568E0">
              <w:tab/>
              <w:t>susirūpinęs pažymi, kad žiniasklaidos nepriklausomumą ir pliuralizmą ir toliau veikia didelė rinkos koncentracija, verslo ir politinių interesų dubliavimasis, nepakankamas finansavimo ir nuosavybės skaidrumas, žurnalistų bauginimas ir mažų garantijų darbo sąlygos;</w:t>
            </w:r>
          </w:p>
        </w:tc>
        <w:tc>
          <w:tcPr>
            <w:tcW w:w="4876" w:type="dxa"/>
            <w:tcBorders>
              <w:top w:val="nil"/>
              <w:left w:val="nil"/>
              <w:bottom w:val="nil"/>
              <w:right w:val="nil"/>
            </w:tcBorders>
          </w:tcPr>
          <w:p w:rsidR="00877194" w:rsidRPr="003568E0" w:rsidRDefault="00877194" w:rsidP="00877194">
            <w:pPr>
              <w:pStyle w:val="Normal6a"/>
            </w:pPr>
            <w:r w:rsidRPr="003568E0">
              <w:t>8.</w:t>
            </w:r>
            <w:r w:rsidRPr="003568E0">
              <w:tab/>
              <w:t xml:space="preserve">susirūpinęs pažymi, kad </w:t>
            </w:r>
            <w:r w:rsidRPr="003568E0">
              <w:rPr>
                <w:b/>
                <w:bCs/>
                <w:i/>
                <w:iCs/>
              </w:rPr>
              <w:t xml:space="preserve">Albanijos </w:t>
            </w:r>
            <w:r w:rsidRPr="003568E0">
              <w:t xml:space="preserve">žiniasklaidos nepriklausomumą ir pliuralizmą ir toliau veikia didelė rinkos koncentracija, verslo ir politinių interesų dubliavimasis, nepakankamas finansavimo ir nuosavybės skaidrumas, žurnalistų bauginimas ir mažų garantijų darbo sąlygos; </w:t>
            </w:r>
            <w:r w:rsidRPr="003568E0">
              <w:rPr>
                <w:b/>
                <w:i/>
              </w:rPr>
              <w:t>pažymi, kad pagal 2024 m. „Žurnalistų be sienų“ pasaulio spaudos laisvės indeksą Albanija užima 99 vietą, o tai atspindi nuolatines problemas, susijusias su žiniasklaidos nuosavybės koncentracija, politiniu kišimusi ir grasinimais žurnalistams; pabrėžia, kad dėl nepakankamai skaidrios žiniasklaidos finansavimo ir nuosavybės struktūros didėja redakcinio šališkumo rizika ir mažėja visuomenės pasitikėjimas žurnalistika; ragina Albanijos valdžios institucijas užtikrinti žiniasklaidos nuosavybės skaidrumą ir netoleruoti žurnalistų bauginimo;</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85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8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8.</w:t>
            </w:r>
            <w:r w:rsidRPr="003568E0">
              <w:tab/>
              <w:t>susirūpinęs pažymi, kad žiniasklaidos nepriklausomumą ir pliuralizmą ir toliau veikia didelė rinkos koncentracija, verslo ir politinių interesų dubliavimasis, nepakankamas finansavimo ir nuosavybės skaidrumas, žurnalistų bauginimas ir mažų garantijų darbo sąlygos;</w:t>
            </w:r>
          </w:p>
        </w:tc>
        <w:tc>
          <w:tcPr>
            <w:tcW w:w="4876" w:type="dxa"/>
            <w:tcBorders>
              <w:top w:val="nil"/>
              <w:left w:val="nil"/>
              <w:bottom w:val="nil"/>
              <w:right w:val="nil"/>
            </w:tcBorders>
          </w:tcPr>
          <w:p w:rsidR="00877194" w:rsidRPr="003568E0" w:rsidRDefault="00877194" w:rsidP="00877194">
            <w:pPr>
              <w:pStyle w:val="Normal6a"/>
            </w:pPr>
            <w:r w:rsidRPr="003568E0">
              <w:t>8.</w:t>
            </w:r>
            <w:r w:rsidRPr="003568E0">
              <w:tab/>
              <w:t xml:space="preserve">susirūpinęs pažymi, kad žiniasklaidos nepriklausomumą ir pliuralizmą ir toliau veikia didelė rinkos koncentracija, verslo ir politinių interesų dubliavimasis, nepakankamas finansavimo ir nuosavybės skaidrumas, žurnalistų bauginimas ir mažų garantijų darbo sąlygos; </w:t>
            </w:r>
            <w:r w:rsidRPr="003568E0">
              <w:rPr>
                <w:b/>
                <w:i/>
              </w:rPr>
              <w:t xml:space="preserve">pabrėžia, kad Rusija sistemingai skleidė dezinformaciją Albanijoje, ir 2023 m. buvo nustatytas 41 melagingų naujienų, pasiekusių Albanijos, Kosovo ir Šiaurės Makedonijos auditoriją per daugiau nei 780 perspausdintų straipsnių, atvejis; pabrėžia, kad su Kremliumi </w:t>
            </w:r>
            <w:r w:rsidRPr="003568E0">
              <w:rPr>
                <w:b/>
                <w:i/>
              </w:rPr>
              <w:lastRenderedPageBreak/>
              <w:t>suderintais naratyvais siekiama pakirsti visuomenės pasitikėjimą demokratinėmis institucijomis ir skatinti antivakarietiškas nuotaikas;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86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Ondřej Kolář,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8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8.</w:t>
            </w:r>
            <w:r w:rsidRPr="003568E0">
              <w:tab/>
              <w:t>susirūpinęs pažymi, kad žiniasklaidos nepriklausomumą ir pliuralizmą ir toliau veikia didelė rinkos koncentracija, verslo ir politinių interesų dubliavimasis, nepakankamas finansavimo ir nuosavybės skaidrumas, žurnalistų bauginimas ir mažų garantijų darbo sąlygos;</w:t>
            </w:r>
          </w:p>
        </w:tc>
        <w:tc>
          <w:tcPr>
            <w:tcW w:w="4876" w:type="dxa"/>
            <w:tcBorders>
              <w:top w:val="nil"/>
              <w:left w:val="nil"/>
              <w:bottom w:val="nil"/>
              <w:right w:val="nil"/>
            </w:tcBorders>
          </w:tcPr>
          <w:p w:rsidR="00877194" w:rsidRPr="003568E0" w:rsidRDefault="00877194" w:rsidP="00877194">
            <w:pPr>
              <w:pStyle w:val="Normal6a"/>
            </w:pPr>
            <w:r w:rsidRPr="003568E0">
              <w:t>8.</w:t>
            </w:r>
            <w:r w:rsidRPr="003568E0">
              <w:tab/>
              <w:t xml:space="preserve">susirūpinęs pažymi, kad žiniasklaidos nepriklausomumą ir pliuralizmą ir toliau veikia didelė rinkos koncentracija, verslo ir politinių interesų dubliavimasis, nepakankamas finansavimo ir nuosavybės skaidrumas, žurnalistų bauginimas ir mažų garantijų darbo sąlygos; </w:t>
            </w:r>
            <w:r w:rsidRPr="003568E0">
              <w:rPr>
                <w:b/>
                <w:i/>
              </w:rPr>
              <w:t>ragina valdžios institucijas spręsti tebesitęsiančias pagrindines problemas, trukdančias žiniasklaidos nepriklausomumui, įskaitant skaidrumo stoką, susijusią su žiniasklaidos nuosavybe ir finansavimo šaltiniais;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87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Željana Zovko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8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8.</w:t>
            </w:r>
            <w:r w:rsidRPr="003568E0">
              <w:tab/>
              <w:t xml:space="preserve">susirūpinęs pažymi, kad žiniasklaidos nepriklausomumą ir pliuralizmą ir toliau veikia didelė rinkos koncentracija, verslo ir politinių interesų dubliavimasis, nepakankamas finansavimo ir nuosavybės skaidrumas, žurnalistų </w:t>
            </w:r>
            <w:r w:rsidRPr="003568E0">
              <w:lastRenderedPageBreak/>
              <w:t>bauginimas ir mažų garantijų darbo sąlygos;</w:t>
            </w:r>
          </w:p>
        </w:tc>
        <w:tc>
          <w:tcPr>
            <w:tcW w:w="4876" w:type="dxa"/>
            <w:tcBorders>
              <w:top w:val="nil"/>
              <w:left w:val="nil"/>
              <w:bottom w:val="nil"/>
              <w:right w:val="nil"/>
            </w:tcBorders>
          </w:tcPr>
          <w:p w:rsidR="00877194" w:rsidRPr="003568E0" w:rsidRDefault="00877194" w:rsidP="00877194">
            <w:pPr>
              <w:pStyle w:val="Normal6a"/>
            </w:pPr>
            <w:r w:rsidRPr="003568E0">
              <w:lastRenderedPageBreak/>
              <w:t>8.</w:t>
            </w:r>
            <w:r w:rsidRPr="003568E0">
              <w:tab/>
              <w:t xml:space="preserve">susirūpinęs pažymi, kad žiniasklaidos nepriklausomumą ir pliuralizmą ir toliau veikia didelė rinkos koncentracija, verslo ir politinių interesų dubliavimasis, nepakankamas finansavimo ir nuosavybės skaidrumas, žurnalistų </w:t>
            </w:r>
            <w:r w:rsidRPr="003568E0">
              <w:lastRenderedPageBreak/>
              <w:t>bauginimas ir mažų garantijų darbo sąlygos</w:t>
            </w:r>
            <w:r w:rsidRPr="003568E0">
              <w:rPr>
                <w:b/>
                <w:bCs/>
                <w:i/>
                <w:iCs/>
              </w:rPr>
              <w:t>, ypač dėl to, kad Baudžiamajame kodekse žurnalistams nesuteikiama apsauga nuo grasinimų ir smurto</w:t>
            </w:r>
            <w:r w:rsidRPr="003568E0">
              <w:t>;</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88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8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8.</w:t>
            </w:r>
            <w:r w:rsidRPr="003568E0">
              <w:tab/>
              <w:t>susirūpinęs pažymi, kad žiniasklaidos nepriklausomumą ir pliuralizmą ir toliau veikia didelė rinkos koncentracija, verslo ir politinių interesų dubliavimasis, nepakankamas finansavimo ir nuosavybės skaidrumas, žurnalistų bauginimas ir mažų garantijų darbo sąlygos;</w:t>
            </w:r>
          </w:p>
        </w:tc>
        <w:tc>
          <w:tcPr>
            <w:tcW w:w="4876" w:type="dxa"/>
            <w:tcBorders>
              <w:top w:val="nil"/>
              <w:left w:val="nil"/>
              <w:bottom w:val="nil"/>
              <w:right w:val="nil"/>
            </w:tcBorders>
          </w:tcPr>
          <w:p w:rsidR="00877194" w:rsidRPr="003568E0" w:rsidRDefault="00877194" w:rsidP="00877194">
            <w:pPr>
              <w:pStyle w:val="Normal6a"/>
            </w:pPr>
            <w:r w:rsidRPr="003568E0">
              <w:t>8.</w:t>
            </w:r>
            <w:r w:rsidRPr="003568E0">
              <w:tab/>
            </w:r>
            <w:r w:rsidRPr="003568E0">
              <w:rPr>
                <w:b/>
                <w:i/>
              </w:rPr>
              <w:t>apgailestauja, kad pastaraisiais metais laisvos žiniasklaidos ir nepriklausomų žurnalistų aplinka blogėjo;</w:t>
            </w:r>
            <w:r w:rsidRPr="003568E0">
              <w:t xml:space="preserve"> susirūpinęs pažymi, kad žiniasklaidos nepriklausomumą ir pliuralizmą ir toliau veikia didelė rinkos koncentracija, verslo ir politinių interesų dubliavimasis, nepakankamas finansavimo ir nuosavybės skaidrumas, žurnalistų bauginimas ir mažų garantijų darbo sąlygos;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89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Michael Gahler, Ondřej Kolář,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9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9.</w:t>
            </w:r>
            <w:r w:rsidRPr="003568E0">
              <w:tab/>
              <w:t>primena, kad bet kokia žiniasklaidos įstatymų peržiūra turėtų atitikti Venecijos komisijos rekomendacijas ir turėtų būti atliekama skaidriai ir įtraukiai; pažymi, kad nepadaryta pažangos derinant teisės aktų sistemą su ES </w:t>
            </w:r>
            <w:r w:rsidRPr="003568E0">
              <w:rPr>
                <w:i/>
                <w:iCs/>
              </w:rPr>
              <w:t>acquis</w:t>
            </w:r>
            <w:r w:rsidRPr="003568E0">
              <w:t xml:space="preserve"> ir ES standartais, </w:t>
            </w:r>
            <w:r w:rsidRPr="003568E0">
              <w:lastRenderedPageBreak/>
              <w:t>įskaitant Europos žiniasklaidos laisvės aktą</w:t>
            </w:r>
            <w:r w:rsidRPr="003568E0">
              <w:rPr>
                <w:b/>
                <w:i/>
                <w:vertAlign w:val="superscript"/>
              </w:rPr>
              <w:t>4</w:t>
            </w:r>
            <w:r w:rsidRPr="003568E0">
              <w:t>; primena, kad reikia stiprinti tiriamąją žurnalistiką, faktų tikrinimą ir gebėjimą naudotis žiniasklaidos priemonėmis siekiant kovoti su neapykantą kurstančiomis kalbomis, dezinformacija ir melagingomis naujienomis;</w:t>
            </w:r>
          </w:p>
        </w:tc>
        <w:tc>
          <w:tcPr>
            <w:tcW w:w="4876" w:type="dxa"/>
            <w:tcBorders>
              <w:top w:val="nil"/>
              <w:left w:val="nil"/>
              <w:bottom w:val="nil"/>
              <w:right w:val="nil"/>
            </w:tcBorders>
          </w:tcPr>
          <w:p w:rsidR="00877194" w:rsidRPr="003568E0" w:rsidRDefault="00877194" w:rsidP="00877194">
            <w:pPr>
              <w:pStyle w:val="Normal6a"/>
            </w:pPr>
            <w:r w:rsidRPr="003568E0">
              <w:lastRenderedPageBreak/>
              <w:t>9.</w:t>
            </w:r>
            <w:r w:rsidRPr="003568E0">
              <w:tab/>
              <w:t>primena, kad bet kokia žiniasklaidos įstatymų peržiūra turėtų atitikti Venecijos komisijos rekomendacijas ir turėtų būti atliekama skaidriai ir įtraukiai</w:t>
            </w:r>
            <w:r w:rsidRPr="003568E0">
              <w:rPr>
                <w:b/>
                <w:bCs/>
                <w:i/>
                <w:iCs/>
              </w:rPr>
              <w:t xml:space="preserve">, konsultuojantis su žiniasklaidos organizacijomis, siekiant padidinti žiniasklaidos laisvę ir </w:t>
            </w:r>
            <w:r w:rsidRPr="003568E0">
              <w:rPr>
                <w:b/>
                <w:bCs/>
                <w:i/>
                <w:iCs/>
              </w:rPr>
              <w:lastRenderedPageBreak/>
              <w:t>savireguliaciją</w:t>
            </w:r>
            <w:r w:rsidRPr="003568E0">
              <w:t>; pažymi, kad nepadaryta pažangos derinant teisės aktų sistemą su ES </w:t>
            </w:r>
            <w:r w:rsidRPr="003568E0">
              <w:rPr>
                <w:i/>
                <w:iCs/>
              </w:rPr>
              <w:t>acquis</w:t>
            </w:r>
            <w:r w:rsidRPr="003568E0">
              <w:t xml:space="preserve"> ir ES standartais, įskaitant Europos žiniasklaidos laisvės aktą</w:t>
            </w:r>
            <w:r w:rsidRPr="003568E0">
              <w:rPr>
                <w:b/>
                <w:i/>
              </w:rPr>
              <w:t>[1]</w:t>
            </w:r>
            <w:r w:rsidRPr="003568E0">
              <w:t xml:space="preserve">; primena, kad reikia stiprinti tiriamąją žurnalistiką, faktų tikrinimą ir gebėjimą naudotis žiniasklaidos priemonėmis siekiant kovoti su neapykantą kurstančiomis kalbomis, dezinformacija ir melagingomis naujienomis; </w:t>
            </w:r>
            <w:r w:rsidRPr="003568E0">
              <w:rPr>
                <w:b/>
                <w:bCs/>
                <w:i/>
                <w:iCs/>
              </w:rPr>
              <w:t>reiškia susirūpinimą dėl ilgalaikės nesantaiką kurstančios retorikos, kurią, be kita ko, naudoja aukšto lygio politikai, valstybės pareigūnai ir kiti visuomenės veikėjai ir kuri skatina bauginimo kultūrą, šmeižto kampanijas, smurtą ir riaušes, ir ragina užtikrinti, kad dėl išpuolius prieš žurnalistus rengiančių asmenų būtų priimti galutiniai apkaltinamieji nuosprendžiai;</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rPr>
                <w:b/>
                <w:i/>
              </w:rPr>
              <w:lastRenderedPageBreak/>
              <w:t>_________________</w:t>
            </w:r>
          </w:p>
        </w:tc>
        <w:tc>
          <w:tcPr>
            <w:tcW w:w="4876" w:type="dxa"/>
            <w:tcBorders>
              <w:top w:val="nil"/>
              <w:left w:val="nil"/>
              <w:bottom w:val="nil"/>
              <w:right w:val="nil"/>
            </w:tcBorders>
          </w:tcPr>
          <w:p w:rsidR="00877194" w:rsidRPr="003568E0" w:rsidRDefault="00877194" w:rsidP="00877194"/>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rPr>
                <w:b/>
                <w:i/>
                <w:vertAlign w:val="superscript"/>
              </w:rPr>
              <w:t>4</w:t>
            </w:r>
            <w:r w:rsidRPr="003568E0">
              <w:t xml:space="preserve"> </w:t>
            </w:r>
            <w:r w:rsidRPr="003568E0">
              <w:rPr>
                <w:b/>
                <w:i/>
              </w:rPr>
              <w:t>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c>
          <w:tcPr>
            <w:tcW w:w="4876" w:type="dxa"/>
            <w:tcBorders>
              <w:top w:val="nil"/>
              <w:left w:val="nil"/>
              <w:bottom w:val="nil"/>
              <w:right w:val="nil"/>
            </w:tcBorders>
          </w:tcPr>
          <w:p w:rsidR="00877194" w:rsidRPr="003568E0" w:rsidRDefault="00877194" w:rsidP="00877194"/>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90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Andreas Schieder, Marco Tarquinio, Marta Temido, Marko Vešligaj</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9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9.</w:t>
            </w:r>
            <w:r w:rsidRPr="003568E0">
              <w:tab/>
              <w:t xml:space="preserve">primena, kad bet kokia žiniasklaidos įstatymų peržiūra turėtų atitikti Venecijos komisijos rekomendacijas ir turėtų būti atliekama </w:t>
            </w:r>
            <w:r w:rsidRPr="003568E0">
              <w:lastRenderedPageBreak/>
              <w:t>skaidriai ir įtraukiai; pažymi, kad nepadaryta pažangos derinant teisės aktų sistemą su ES </w:t>
            </w:r>
            <w:r w:rsidRPr="003568E0">
              <w:rPr>
                <w:i/>
                <w:iCs/>
              </w:rPr>
              <w:t>acquis</w:t>
            </w:r>
            <w:r w:rsidRPr="003568E0">
              <w:t xml:space="preserve"> ir ES standartais, įskaitant Europos žiniasklaidos laisvės aktą</w:t>
            </w:r>
            <w:r w:rsidRPr="003568E0">
              <w:rPr>
                <w:vertAlign w:val="superscript"/>
              </w:rPr>
              <w:t>4</w:t>
            </w:r>
            <w:r w:rsidRPr="003568E0">
              <w:t>; primena, kad reikia stiprinti tiriamąją žurnalistiką, faktų tikrinimą ir gebėjimą naudotis žiniasklaidos priemonėmis siekiant kovoti su neapykantą kurstančiomis kalbomis, dezinformacija ir melagingomis naujienomis;</w:t>
            </w:r>
          </w:p>
        </w:tc>
        <w:tc>
          <w:tcPr>
            <w:tcW w:w="4876" w:type="dxa"/>
            <w:tcBorders>
              <w:top w:val="nil"/>
              <w:left w:val="nil"/>
              <w:bottom w:val="nil"/>
              <w:right w:val="nil"/>
            </w:tcBorders>
          </w:tcPr>
          <w:p w:rsidR="00877194" w:rsidRPr="003568E0" w:rsidRDefault="00877194" w:rsidP="00877194">
            <w:pPr>
              <w:pStyle w:val="Normal6a"/>
            </w:pPr>
            <w:r w:rsidRPr="003568E0">
              <w:lastRenderedPageBreak/>
              <w:t>9.</w:t>
            </w:r>
            <w:r w:rsidRPr="003568E0">
              <w:tab/>
              <w:t xml:space="preserve">primena, kad bet kokia žiniasklaidos įstatymų peržiūra turėtų atitikti Venecijos komisijos rekomendacijas ir turėtų būti atliekama </w:t>
            </w:r>
            <w:r w:rsidRPr="003568E0">
              <w:lastRenderedPageBreak/>
              <w:t>skaidriai ir įtraukiai;</w:t>
            </w:r>
            <w:r w:rsidRPr="003568E0">
              <w:rPr>
                <w:b/>
                <w:i/>
              </w:rPr>
              <w:t xml:space="preserve"> palankiai vertina ES ir Europos Tarybos bei Žurnalistikos mokyklos sukurtą platformą; </w:t>
            </w:r>
            <w:r w:rsidRPr="003568E0">
              <w:rPr>
                <w:b/>
                <w:bCs/>
                <w:i/>
                <w:iCs/>
              </w:rPr>
              <w:t>raginą vyriausybę aktyviai dalyvauti jos veikloje;</w:t>
            </w:r>
            <w:r w:rsidRPr="003568E0">
              <w:t xml:space="preserve"> pažymi, kad nepadaryta pažangos derinant teisės aktų sistemą su ES </w:t>
            </w:r>
            <w:r w:rsidRPr="003568E0">
              <w:rPr>
                <w:i/>
                <w:iCs/>
              </w:rPr>
              <w:t>acquis</w:t>
            </w:r>
            <w:r w:rsidRPr="003568E0">
              <w:t xml:space="preserve"> ir ES standartais, įskaitant Europos žiniasklaidos laisvės aktą</w:t>
            </w:r>
            <w:r w:rsidRPr="003568E0">
              <w:rPr>
                <w:vertAlign w:val="superscript"/>
              </w:rPr>
              <w:t>4</w:t>
            </w:r>
            <w:r w:rsidRPr="003568E0">
              <w:t>; primena, kad reikia stiprinti tiriamąją žurnalistiką, faktų tikrinimą ir gebėjimą naudotis žiniasklaidos priemonėmis siekiant kovoti su neapykantą kurstančiomis kalbomis, dezinformacija ir melagingomis naujienomis;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rPr>
                <w:b/>
                <w:i/>
              </w:rPr>
              <w:lastRenderedPageBreak/>
              <w:t>_________________</w:t>
            </w:r>
          </w:p>
        </w:tc>
        <w:tc>
          <w:tcPr>
            <w:tcW w:w="4876" w:type="dxa"/>
            <w:tcBorders>
              <w:top w:val="nil"/>
              <w:left w:val="nil"/>
              <w:bottom w:val="nil"/>
              <w:right w:val="nil"/>
            </w:tcBorders>
          </w:tcPr>
          <w:p w:rsidR="00877194" w:rsidRPr="003568E0" w:rsidRDefault="00877194" w:rsidP="00877194">
            <w:pPr>
              <w:pStyle w:val="Normal6a"/>
            </w:pPr>
            <w:r w:rsidRPr="003568E0">
              <w:rPr>
                <w:b/>
                <w:i/>
              </w:rPr>
              <w:t>_________________</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rPr>
                <w:vertAlign w:val="superscript"/>
              </w:rPr>
              <w:t>4</w:t>
            </w:r>
            <w:r w:rsidRPr="003568E0">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c>
          <w:tcPr>
            <w:tcW w:w="4876" w:type="dxa"/>
            <w:tcBorders>
              <w:top w:val="nil"/>
              <w:left w:val="nil"/>
              <w:bottom w:val="nil"/>
              <w:right w:val="nil"/>
            </w:tcBorders>
          </w:tcPr>
          <w:p w:rsidR="00877194" w:rsidRPr="003568E0" w:rsidRDefault="00877194" w:rsidP="00877194">
            <w:pPr>
              <w:pStyle w:val="Normal6a"/>
            </w:pPr>
            <w:r w:rsidRPr="003568E0">
              <w:rPr>
                <w:vertAlign w:val="superscript"/>
              </w:rPr>
              <w:t>4</w:t>
            </w:r>
            <w:r w:rsidRPr="003568E0">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91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Željana Zovko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9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9.</w:t>
            </w:r>
            <w:r w:rsidRPr="003568E0">
              <w:tab/>
              <w:t>primena, kad bet kokia žiniasklaidos įstatymų peržiūra turėtų atitikti Venecijos komisijos rekomendacijas ir turėtų būti atliekama skaidriai ir įtraukiai; pažymi, kad nepadaryta pažangos derinant teisės aktų sistemą su ES </w:t>
            </w:r>
            <w:r w:rsidRPr="003568E0">
              <w:rPr>
                <w:i/>
                <w:iCs/>
              </w:rPr>
              <w:t>acquis</w:t>
            </w:r>
            <w:r w:rsidRPr="003568E0">
              <w:t xml:space="preserve"> ir ES standartais, įskaitant Europos žiniasklaidos laisvės aktą</w:t>
            </w:r>
            <w:r w:rsidRPr="003568E0">
              <w:rPr>
                <w:vertAlign w:val="superscript"/>
              </w:rPr>
              <w:t>4</w:t>
            </w:r>
            <w:r w:rsidRPr="003568E0">
              <w:t xml:space="preserve">; primena, kad reikia stiprinti tiriamąją žurnalistiką, faktų tikrinimą ir gebėjimą naudotis žiniasklaidos priemonėmis siekiant kovoti su neapykantą </w:t>
            </w:r>
            <w:r w:rsidRPr="003568E0">
              <w:lastRenderedPageBreak/>
              <w:t>kurstančiomis kalbomis, dezinformacija ir melagingomis naujienomis;</w:t>
            </w:r>
          </w:p>
        </w:tc>
        <w:tc>
          <w:tcPr>
            <w:tcW w:w="4876" w:type="dxa"/>
            <w:tcBorders>
              <w:top w:val="nil"/>
              <w:left w:val="nil"/>
              <w:bottom w:val="nil"/>
              <w:right w:val="nil"/>
            </w:tcBorders>
          </w:tcPr>
          <w:p w:rsidR="00877194" w:rsidRPr="003568E0" w:rsidRDefault="00877194" w:rsidP="00877194">
            <w:pPr>
              <w:pStyle w:val="Normal6a"/>
            </w:pPr>
            <w:r w:rsidRPr="003568E0">
              <w:lastRenderedPageBreak/>
              <w:t>9.</w:t>
            </w:r>
            <w:r w:rsidRPr="003568E0">
              <w:tab/>
              <w:t>primena, kad bet kokia žiniasklaidos įstatymų peržiūra turėtų atitikti Venecijos komisijos rekomendacijas ir turėtų būti atliekama skaidriai ir įtraukiai; pažymi, kad nepadaryta pažangos derinant teisės aktų sistemą su ES </w:t>
            </w:r>
            <w:r w:rsidRPr="003568E0">
              <w:rPr>
                <w:i/>
                <w:iCs/>
              </w:rPr>
              <w:t>acquis</w:t>
            </w:r>
            <w:r w:rsidRPr="003568E0">
              <w:t xml:space="preserve"> ir ES standartais, įskaitant Europos žiniasklaidos laisvės aktą</w:t>
            </w:r>
            <w:r w:rsidRPr="003568E0">
              <w:rPr>
                <w:vertAlign w:val="superscript"/>
              </w:rPr>
              <w:t>4</w:t>
            </w:r>
            <w:r w:rsidRPr="003568E0">
              <w:t xml:space="preserve">; primena, kad reikia stiprinti tiriamąją žurnalistiką, faktų tikrinimą ir gebėjimą naudotis žiniasklaidos priemonėmis siekiant kovoti su neapykantą </w:t>
            </w:r>
            <w:r w:rsidRPr="003568E0">
              <w:lastRenderedPageBreak/>
              <w:t xml:space="preserve">kurstančiomis kalbomis, dezinformacija ir melagingomis naujienomis; </w:t>
            </w:r>
            <w:r w:rsidRPr="003568E0">
              <w:rPr>
                <w:b/>
                <w:bCs/>
                <w:i/>
                <w:iCs/>
              </w:rPr>
              <w:t>ragina Albaniją dekriminalizuoti šmeižtą;</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rPr>
                <w:b/>
                <w:i/>
              </w:rPr>
              <w:lastRenderedPageBreak/>
              <w:t>_________________</w:t>
            </w:r>
          </w:p>
        </w:tc>
        <w:tc>
          <w:tcPr>
            <w:tcW w:w="4876" w:type="dxa"/>
            <w:tcBorders>
              <w:top w:val="nil"/>
              <w:left w:val="nil"/>
              <w:bottom w:val="nil"/>
              <w:right w:val="nil"/>
            </w:tcBorders>
          </w:tcPr>
          <w:p w:rsidR="00877194" w:rsidRPr="003568E0" w:rsidRDefault="00877194" w:rsidP="00877194">
            <w:pPr>
              <w:pStyle w:val="Normal6a"/>
            </w:pPr>
            <w:r w:rsidRPr="003568E0">
              <w:rPr>
                <w:b/>
                <w:i/>
              </w:rPr>
              <w:t>_________________</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rPr>
                <w:vertAlign w:val="superscript"/>
              </w:rPr>
              <w:t>4</w:t>
            </w:r>
            <w:r w:rsidRPr="003568E0">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c>
          <w:tcPr>
            <w:tcW w:w="4876" w:type="dxa"/>
            <w:tcBorders>
              <w:top w:val="nil"/>
              <w:left w:val="nil"/>
              <w:bottom w:val="nil"/>
              <w:right w:val="nil"/>
            </w:tcBorders>
          </w:tcPr>
          <w:p w:rsidR="00877194" w:rsidRPr="003568E0" w:rsidRDefault="00877194" w:rsidP="00877194">
            <w:pPr>
              <w:pStyle w:val="Normal6a"/>
            </w:pPr>
            <w:r w:rsidRPr="003568E0">
              <w:rPr>
                <w:vertAlign w:val="superscript"/>
              </w:rPr>
              <w:t>4</w:t>
            </w:r>
            <w:r w:rsidRPr="003568E0">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92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9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9.</w:t>
            </w:r>
            <w:r w:rsidRPr="003568E0">
              <w:tab/>
              <w:t xml:space="preserve">primena, kad bet kokia žiniasklaidos įstatymų peržiūra turėtų atitikti Venecijos komisijos rekomendacijas ir turėtų būti atliekama skaidriai ir įtraukiai; </w:t>
            </w:r>
            <w:r w:rsidRPr="003568E0">
              <w:rPr>
                <w:b/>
                <w:bCs/>
                <w:i/>
                <w:iCs/>
              </w:rPr>
              <w:t>pažymi</w:t>
            </w:r>
            <w:r w:rsidRPr="003568E0">
              <w:t>, kad nepadaryta pažangos derinant teisės aktų sistemą su ES </w:t>
            </w:r>
            <w:r w:rsidRPr="003568E0">
              <w:rPr>
                <w:i/>
                <w:iCs/>
              </w:rPr>
              <w:t>acquis</w:t>
            </w:r>
            <w:r w:rsidRPr="003568E0">
              <w:t xml:space="preserve"> ir ES standartais, įskaitant Europos žiniasklaidos laisvės aktą</w:t>
            </w:r>
            <w:r w:rsidRPr="003568E0">
              <w:rPr>
                <w:vertAlign w:val="superscript"/>
              </w:rPr>
              <w:t>4</w:t>
            </w:r>
            <w:r w:rsidRPr="003568E0">
              <w:t xml:space="preserve">; primena, kad reikia stiprinti tiriamąją žurnalistiką, faktų tikrinimą ir gebėjimą naudotis žiniasklaidos priemonėmis </w:t>
            </w:r>
            <w:r w:rsidRPr="003568E0">
              <w:rPr>
                <w:b/>
                <w:bCs/>
                <w:i/>
                <w:iCs/>
              </w:rPr>
              <w:t>siekiant</w:t>
            </w:r>
            <w:r w:rsidRPr="003568E0">
              <w:t xml:space="preserve"> kovoti su neapykantą kurstančiomis kalbomis, dezinformacija ir melagingomis naujienomis;</w:t>
            </w:r>
          </w:p>
        </w:tc>
        <w:tc>
          <w:tcPr>
            <w:tcW w:w="4876" w:type="dxa"/>
            <w:tcBorders>
              <w:top w:val="nil"/>
              <w:left w:val="nil"/>
              <w:bottom w:val="nil"/>
              <w:right w:val="nil"/>
            </w:tcBorders>
          </w:tcPr>
          <w:p w:rsidR="00877194" w:rsidRPr="003568E0" w:rsidRDefault="00877194" w:rsidP="00877194">
            <w:pPr>
              <w:pStyle w:val="Normal6a"/>
            </w:pPr>
            <w:r w:rsidRPr="003568E0">
              <w:t>9.</w:t>
            </w:r>
            <w:r w:rsidRPr="003568E0">
              <w:tab/>
              <w:t xml:space="preserve">primena, kad bet kokia žiniasklaidos įstatymų peržiūra turėtų atitikti Venecijos komisijos rekomendacijas ir turėtų būti atliekama skaidriai ir įtraukiai; </w:t>
            </w:r>
            <w:r w:rsidRPr="003568E0">
              <w:rPr>
                <w:b/>
                <w:bCs/>
                <w:i/>
                <w:iCs/>
              </w:rPr>
              <w:t>apgailestauja</w:t>
            </w:r>
            <w:r w:rsidRPr="003568E0">
              <w:t>, kad nepadaryta pažangos derinant teisės aktų sistemą su ES </w:t>
            </w:r>
            <w:r w:rsidRPr="003568E0">
              <w:rPr>
                <w:i/>
                <w:iCs/>
              </w:rPr>
              <w:t>acquis</w:t>
            </w:r>
            <w:r w:rsidRPr="003568E0">
              <w:t xml:space="preserve"> ir ES standartais, įskaitant Europos žiniasklaidos laisvės aktą</w:t>
            </w:r>
            <w:r w:rsidRPr="003568E0">
              <w:rPr>
                <w:vertAlign w:val="superscript"/>
              </w:rPr>
              <w:t>4</w:t>
            </w:r>
            <w:r w:rsidRPr="003568E0">
              <w:t xml:space="preserve">; primena, kad reikia stiprinti tiriamąją žurnalistiką, faktų tikrinimą ir gebėjimą naudotis žiniasklaidos priemonėmis </w:t>
            </w:r>
            <w:r w:rsidRPr="003568E0">
              <w:rPr>
                <w:b/>
                <w:bCs/>
                <w:i/>
                <w:iCs/>
              </w:rPr>
              <w:t>ir</w:t>
            </w:r>
            <w:r w:rsidRPr="003568E0">
              <w:t xml:space="preserve"> kovoti su neapykantą kurstančiomis kalbomis, dezinformacija ir melagingomis naujienomis;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rPr>
                <w:b/>
                <w:i/>
              </w:rPr>
              <w:t>_________________</w:t>
            </w:r>
          </w:p>
        </w:tc>
        <w:tc>
          <w:tcPr>
            <w:tcW w:w="4876" w:type="dxa"/>
            <w:tcBorders>
              <w:top w:val="nil"/>
              <w:left w:val="nil"/>
              <w:bottom w:val="nil"/>
              <w:right w:val="nil"/>
            </w:tcBorders>
          </w:tcPr>
          <w:p w:rsidR="00877194" w:rsidRPr="003568E0" w:rsidRDefault="00877194" w:rsidP="00877194">
            <w:pPr>
              <w:pStyle w:val="Normal6a"/>
            </w:pPr>
            <w:r w:rsidRPr="003568E0">
              <w:rPr>
                <w:b/>
                <w:i/>
              </w:rPr>
              <w:t>_________________</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rPr>
                <w:vertAlign w:val="superscript"/>
              </w:rPr>
              <w:t>4</w:t>
            </w:r>
            <w:r w:rsidRPr="003568E0">
              <w:t xml:space="preserve"> 2024 m. balandžio 11 d. Europos Parlamento ir Tarybos reglamentas (ES) 2024/1083, kuriuo nustatoma bendra žiniasklaidos paslaugų vidaus rinkoje sistema ir iš dalies keičiama </w:t>
            </w:r>
            <w:r w:rsidRPr="003568E0">
              <w:lastRenderedPageBreak/>
              <w:t>Direktyva 2010/13/ES (Europos žiniasklaidos laisvės aktas) (OL L, 2024/1083, 2024 4 17, ELI: http://data.europa.eu/eli/reg/2024/1083/oj).</w:t>
            </w:r>
          </w:p>
        </w:tc>
        <w:tc>
          <w:tcPr>
            <w:tcW w:w="4876" w:type="dxa"/>
            <w:tcBorders>
              <w:top w:val="nil"/>
              <w:left w:val="nil"/>
              <w:bottom w:val="nil"/>
              <w:right w:val="nil"/>
            </w:tcBorders>
          </w:tcPr>
          <w:p w:rsidR="00877194" w:rsidRPr="003568E0" w:rsidRDefault="00877194" w:rsidP="00877194">
            <w:pPr>
              <w:pStyle w:val="Normal6a"/>
            </w:pPr>
            <w:r w:rsidRPr="003568E0">
              <w:rPr>
                <w:vertAlign w:val="superscript"/>
              </w:rPr>
              <w:lastRenderedPageBreak/>
              <w:t>4</w:t>
            </w:r>
            <w:r w:rsidRPr="003568E0">
              <w:t xml:space="preserve"> 2024 m. balandžio 11 d. Europos Parlamento ir Tarybos reglamentas (ES) 2024/1083, kuriuo nustatoma bendra žiniasklaidos paslaugų vidaus rinkoje sistema ir iš dalies keičiama </w:t>
            </w:r>
            <w:r w:rsidRPr="003568E0">
              <w:lastRenderedPageBreak/>
              <w:t>Direktyva 2010/13/ES (Europos žiniasklaidos laisvės aktas) (OL L, 2024/1083, 2024 4 17, ELI: http://data.europa.eu/eli/reg/2024/1083/oj).</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93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9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9a.</w:t>
            </w:r>
            <w:r w:rsidRPr="003568E0">
              <w:tab/>
            </w:r>
            <w:r w:rsidRPr="003568E0">
              <w:rPr>
                <w:b/>
                <w:i/>
              </w:rPr>
              <w:t>yra labai susirūpinęs dėl padažnėjusių ieškinių prieš žurnalistus ir ragina valdžios institucijas priimti teisinę sistemą, kuri veiksmingai apsaugotų žurnalistus, žmogaus teisių gynėjus, aplinkosaugos aktyvistus ir kitus suinteresuotuosius subjektus nuo strateginių ieškinių dėl visuomenės dalyvavimo (SLAPP);</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94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9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9b.</w:t>
            </w:r>
            <w:r w:rsidRPr="003568E0">
              <w:tab/>
            </w:r>
            <w:r w:rsidRPr="003568E0">
              <w:rPr>
                <w:b/>
                <w:i/>
              </w:rPr>
              <w:t xml:space="preserve">griežtai smerkia vis didėjantį priešiškumą nepriklausomiems žurnalistams ir žiniasklaidos specialistams Albanijoje, įskaitant aukšto rango pareigūnų žodinius išpuolius ir prieš žiniasklaidą nukreiptą retoriką, šmeižto kampanijas ir prieš moteris nukreiptą priekabiavimą internete, nukreiptą prieš </w:t>
            </w:r>
            <w:r w:rsidRPr="003568E0">
              <w:rPr>
                <w:b/>
                <w:i/>
              </w:rPr>
              <w:lastRenderedPageBreak/>
              <w:t>moteris žurnalistes, dažnai prieš žurnalistus, rašančius apie teisinę valstybę, korupciją ir teisingumą; ragina valdžios institucijas nutraukti tokias kampanijas ir išpuolius prieš žurnalistus, aiškiai pasmerkti tuos, kurie tai daro, gerbti nepriklausomos žurnalistikos, kaip svarbios valdžios kontrolės priemonės, vaidmenį ir bendradarbiauti su žiniasklaida laikantis demokratijos principų;</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95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Ilaria Salis, Pernando Barrena Arza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10.</w:t>
            </w:r>
            <w:r w:rsidRPr="003568E0">
              <w:tab/>
              <w:t>primena nacionalinių ir vietos valdžios institucijų atsakomybę didinti skaidrumą, atskaitomybę ir įtraukumą rengiant prasmingas ir reguliarias viešas konsultacijas su suinteresuotaisiais subjektais; susirūpinęs pažymi, kad Albanijos parlamentui įgyvendinant viešųjų konsultacijų teisinę sistemą iš esmės ir toliau apsiribojama formalumu;</w:t>
            </w:r>
          </w:p>
        </w:tc>
        <w:tc>
          <w:tcPr>
            <w:tcW w:w="4876" w:type="dxa"/>
            <w:tcBorders>
              <w:top w:val="nil"/>
              <w:left w:val="nil"/>
              <w:bottom w:val="nil"/>
              <w:right w:val="nil"/>
            </w:tcBorders>
          </w:tcPr>
          <w:p w:rsidR="00877194" w:rsidRPr="003568E0" w:rsidRDefault="00877194" w:rsidP="00877194">
            <w:pPr>
              <w:pStyle w:val="Normal6a"/>
            </w:pPr>
            <w:r w:rsidRPr="003568E0">
              <w:t>10.</w:t>
            </w:r>
            <w:r w:rsidRPr="003568E0">
              <w:tab/>
              <w:t xml:space="preserve">primena nacionalinių ir vietos valdžios institucijų atsakomybę didinti skaidrumą, atskaitomybę ir įtraukumą rengiant prasmingas ir reguliarias viešas konsultacijas su suinteresuotaisiais subjektais; susirūpinęs pažymi, kad Albanijos parlamentui įgyvendinant viešųjų konsultacijų teisinę sistemą iš esmės ir toliau apsiribojama formalumu; </w:t>
            </w:r>
            <w:r w:rsidRPr="003568E0">
              <w:rPr>
                <w:b/>
                <w:i/>
              </w:rPr>
              <w:t>pabrėžia, kad būtina užtikrinti didesnį skaidrumą, susijusį su viešaisiais duomenimis ir svarbiais teisėkūros projektais, pvz., paskutiniu gyventojų surašymu, kurio paskelbimas buvo atidėliojamas daugelį metų, ir Italijos ir Albanijos prieglobsčio susitarimu, dėl kurio derybos vyko ribotai informuojant visuomenę ir nepakankamai konsultuojantis su pilietinės visuomenės suinteresuotaisiais subjektais;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lastRenderedPageBreak/>
        <w:t>&lt;Amend&gt;</w:t>
      </w:r>
      <w:r w:rsidRPr="003568E0">
        <w:t>Pakeitimas</w:t>
      </w:r>
      <w:r w:rsidRPr="003568E0">
        <w:tab/>
      </w:r>
      <w:r w:rsidRPr="003568E0">
        <w:tab/>
      </w:r>
      <w:r w:rsidRPr="003568E0">
        <w:rPr>
          <w:rStyle w:val="HideTWBExt"/>
          <w:b w:val="0"/>
        </w:rPr>
        <w:t>&lt;NumAm&gt;</w:t>
      </w:r>
      <w:r w:rsidRPr="003568E0">
        <w:t>96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10.</w:t>
            </w:r>
            <w:r w:rsidRPr="003568E0">
              <w:tab/>
              <w:t>primena nacionalinių ir vietos valdžios institucijų atsakomybę didinti skaidrumą, atskaitomybę ir įtraukumą rengiant prasmingas ir reguliarias viešas konsultacijas su suinteresuotaisiais subjektais; susirūpinęs pažymi, kad Albanijos parlamentui įgyvendinant viešųjų konsultacijų teisinę sistemą iš esmės ir toliau apsiribojama formalumu;</w:t>
            </w:r>
          </w:p>
        </w:tc>
        <w:tc>
          <w:tcPr>
            <w:tcW w:w="4876" w:type="dxa"/>
            <w:tcBorders>
              <w:top w:val="nil"/>
              <w:left w:val="nil"/>
              <w:bottom w:val="nil"/>
              <w:right w:val="nil"/>
            </w:tcBorders>
          </w:tcPr>
          <w:p w:rsidR="00877194" w:rsidRPr="003568E0" w:rsidRDefault="00877194" w:rsidP="00877194">
            <w:pPr>
              <w:pStyle w:val="Normal6a"/>
            </w:pPr>
            <w:r w:rsidRPr="003568E0">
              <w:t>10.</w:t>
            </w:r>
            <w:r w:rsidRPr="003568E0">
              <w:tab/>
              <w:t xml:space="preserve">primena nacionalinių ir vietos valdžios institucijų atsakomybę didinti skaidrumą, atskaitomybę ir įtraukumą rengiant prasmingas ir reguliarias viešas konsultacijas su suinteresuotaisiais subjektais; susirūpinęs pažymi, kad Albanijos parlamentui įgyvendinant viešųjų konsultacijų teisinę sistemą iš esmės ir toliau apsiribojama formalumu; </w:t>
            </w:r>
            <w:r w:rsidRPr="003568E0">
              <w:rPr>
                <w:b/>
                <w:i/>
              </w:rPr>
              <w:t>ragina Albaniją aktyviau kovoti su užsienio valstybių kišimusi į rinkimų procesus ir užtikrinti, kad užsienio remiami subjektai neiškraipytų demokratinės konkurencijos;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97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10.</w:t>
            </w:r>
            <w:r w:rsidRPr="003568E0">
              <w:tab/>
              <w:t>primena nacionalinių ir vietos valdžios institucijų atsakomybę didinti skaidrumą, atskaitomybę ir įtraukumą rengiant prasmingas ir reguliarias viešas konsultacijas su suinteresuotaisiais subjektais; susirūpinęs pažymi, kad Albanijos parlamentui įgyvendinant viešųjų konsultacijų teisinę sistemą iš esmės ir toliau apsiribojama formalumu;</w:t>
            </w:r>
          </w:p>
        </w:tc>
        <w:tc>
          <w:tcPr>
            <w:tcW w:w="4876" w:type="dxa"/>
            <w:tcBorders>
              <w:top w:val="nil"/>
              <w:left w:val="nil"/>
              <w:bottom w:val="nil"/>
              <w:right w:val="nil"/>
            </w:tcBorders>
          </w:tcPr>
          <w:p w:rsidR="00877194" w:rsidRPr="003568E0" w:rsidRDefault="00877194" w:rsidP="00877194">
            <w:pPr>
              <w:pStyle w:val="Normal6a"/>
            </w:pPr>
            <w:r w:rsidRPr="003568E0">
              <w:t>10.</w:t>
            </w:r>
            <w:r w:rsidRPr="003568E0">
              <w:tab/>
              <w:t xml:space="preserve">primena nacionalinių ir vietos valdžios institucijų atsakomybę didinti skaidrumą, atskaitomybę ir įtraukumą rengiant prasmingas ir reguliarias viešas konsultacijas su suinteresuotaisiais subjektais; </w:t>
            </w:r>
            <w:r w:rsidRPr="003568E0">
              <w:rPr>
                <w:b/>
                <w:i/>
              </w:rPr>
              <w:t>primygtinai reikalauja gerinti vietos valdžios institucijų padalinių finansinius išteklius, administracinius pajėgumus ir fiskalinį savarankiškumą;</w:t>
            </w:r>
            <w:r w:rsidRPr="003568E0">
              <w:t xml:space="preserve"> susirūpinęs pažymi, kad Albanijos parlamentui įgyvendinant viešųjų konsultacijų teisinę sistemą iš esmės ir toliau apsiribojama formalumu;</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98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10a.</w:t>
            </w:r>
            <w:r w:rsidRPr="003568E0">
              <w:tab/>
            </w:r>
            <w:r w:rsidRPr="003568E0">
              <w:rPr>
                <w:b/>
                <w:i/>
              </w:rPr>
              <w:t>palankiai vertina gyvybingą ir konstruktyvią Albanijos pilietinę visuomenę, kuri atlieka labai svarbų ir teigiamą vaidmenį reformų procese; ragina vyriausybę stiprinti bendradarbiavimą su pilietine visuomene, ypač su moterų teises ginančiomis organizacijomis, priimant sprendimus ir užmegzti bendradarbiavimo ryšius, iš tiesų įtraukiant pilietinę visuomenę į skaidrų teisėkūros procesą nuo ankstyvo etapo; pabrėžia, kad pilietinė visuomenė yra labai svarbi skatinant demokratiją ir pliuralizmą bei propaguojant gerą valdymą ir socialinę pažangą;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99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Alberico Gambino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10a.</w:t>
            </w:r>
            <w:r w:rsidRPr="003568E0">
              <w:tab/>
            </w:r>
            <w:r w:rsidRPr="003568E0">
              <w:rPr>
                <w:b/>
                <w:i/>
              </w:rPr>
              <w:t xml:space="preserve">pabrėžia, kad svarbu užtikrinti laisvus ir sąžiningus rinkimus, atitinkančius tarptautinius standartus; palankiai vertina geresnį rinkimų stebėjimą ir vis aktyvesnį pilietinės visuomenės dalyvavimą stebint demokratinį procesą; ragina Albanijos valdžios institucijas toliau didinti rinkimų </w:t>
            </w:r>
            <w:r w:rsidRPr="003568E0">
              <w:rPr>
                <w:b/>
                <w:i/>
              </w:rPr>
              <w:lastRenderedPageBreak/>
              <w:t>kampanijų finansavimo skaidrumą ir užtikrinti visoms politinėms partijoms vienodas galimybes naudotis žiniasklaida;</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{IT}</w:t>
      </w:r>
      <w:r w:rsidRPr="003568E0">
        <w:t>it</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100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10a.</w:t>
            </w:r>
            <w:r w:rsidRPr="003568E0">
              <w:tab/>
            </w:r>
            <w:r w:rsidRPr="003568E0">
              <w:rPr>
                <w:b/>
                <w:i/>
              </w:rPr>
              <w:t>palankiai vertina tai, kad įsteigta nauja valstybės ministro, atsakingo už viešąjį administravimą ir kovą su korupcija, pareigybė; vis dėlto tebėra susirūpinęs, kad vykdant viešojo administravimo reformą padaryta nedidelė pažanga; primygtinai reikalauja, kad Albanijos valdžios institucijos veiksmingai įgyvendintų nuostatas dėl įdarbinimo pagal nuopelnus ir peržiūrėtų dabartinių naujojo viešojo administravimo ir kovos su korupcija reformų stebėsenos struktūrų veiksmingumą;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101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Andreas Schieder, Marco Tarquinio, Marta Temido, Marko Vešligaj</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10a.</w:t>
            </w:r>
            <w:r w:rsidRPr="003568E0">
              <w:tab/>
            </w:r>
            <w:r w:rsidRPr="003568E0">
              <w:rPr>
                <w:b/>
                <w:i/>
              </w:rPr>
              <w:t xml:space="preserve">pabrėžia, kad reikia skatinti atskaitomybės kultūrą, nešališką prieigą prie viešosios informacijos ir viešųjų įstaigų kontrolę, be kita ko, susijusią su reformų darbotvarkės įgyvendinimu; pažymi, kad viešieji subjektai turi geriau </w:t>
            </w:r>
            <w:r w:rsidRPr="003568E0">
              <w:rPr>
                <w:b/>
                <w:i/>
              </w:rPr>
              <w:lastRenderedPageBreak/>
              <w:t>laikytis skaidrumo reikalavimų ir geriau reaguoti į informacijos prašymus;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102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10a.</w:t>
            </w:r>
            <w:r w:rsidRPr="003568E0">
              <w:tab/>
            </w:r>
            <w:r w:rsidRPr="003568E0">
              <w:rPr>
                <w:b/>
                <w:i/>
              </w:rPr>
              <w:t>primygtinai ragina Albanijos vyriausybę įgyvendinti žiniasklaidos nuosavybės skaidrumo įstatymus, atsižvelgiant į tai, kad daugiau kaip 30 proc. Albanijos žiniasklaidos priemonių veikia turėdamos neatskleistus finansavimo šaltinius, todėl kyla didelė užsienio šalių redakcijų šališkumo ir propagandos skverbimosi rizika;</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103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Vangelis Meimarakis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10a.</w:t>
            </w:r>
            <w:r w:rsidRPr="003568E0">
              <w:tab/>
            </w:r>
            <w:r w:rsidRPr="003568E0">
              <w:rPr>
                <w:b/>
                <w:i/>
              </w:rPr>
              <w:t>ragina Albaniją apsaugoti ir propaguoti mažumoms priklausančių asmenų teises, laikantis savo tarptautinių įsipareigojimų ir Europos bei tarptautinių standartų, be kita ko, užtikrinant veiksmingą teisės aktų sistemos įgyvendinimą;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lastRenderedPageBreak/>
        <w:t>&lt;Amend&gt;</w:t>
      </w:r>
      <w:r w:rsidRPr="003568E0">
        <w:t>Pakeitimas</w:t>
      </w:r>
      <w:r w:rsidRPr="003568E0">
        <w:tab/>
      </w:r>
      <w:r w:rsidRPr="003568E0">
        <w:tab/>
      </w:r>
      <w:r w:rsidRPr="003568E0">
        <w:rPr>
          <w:rStyle w:val="HideTWBExt"/>
          <w:b w:val="0"/>
        </w:rPr>
        <w:t>&lt;NumAm&gt;</w:t>
      </w:r>
      <w:r w:rsidRPr="003568E0">
        <w:t>104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10b.</w:t>
            </w:r>
            <w:r w:rsidRPr="003568E0">
              <w:tab/>
            </w:r>
            <w:r w:rsidRPr="003568E0">
              <w:rPr>
                <w:b/>
                <w:i/>
              </w:rPr>
              <w:t>pažymi, kad Albanijos pilietinės visuomenės organizacijos (PVO) veikia sudėtingomis sąlygomis, be kita ko, atsižvelgiant į registracijos reikalavimus ir ribotą PVO viešąjį finansavimą; apgailestauja, kad gerokai vėluojama parengti 2024-2027 m. Vyriausybės politikos veiksmų planą, kuriuo siekiama sudaryti palankesnes sąlygas pilietinės visuomenės plėtrai; primygtinai ragina valdžios institucijas paspartinti šį procesą, užtikrinant platų ir skaidrų visų susijusių suinteresuotųjų šalių dalyvavimą, kad jis būtų įgyvendintas žymiai geriau, nes ankstesnis planas buvo įgyvendintas tik minimaliai; apgailestauja, kad ne pelno sektoriaus finansinis tvarumas tebėra didelė problema dėl to, kad Albanija nesugeba veiksmingai taikyti PVM lengvatos užsienio finansavimui, taip pažeisdama Albanijos įsipareigojimus pagal ES ir Albanijos bendradarbiavimo susitarimą dėl PNPP III;</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105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Vangelis Meimarakis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10b.</w:t>
            </w:r>
            <w:r w:rsidRPr="003568E0">
              <w:tab/>
            </w:r>
            <w:r w:rsidRPr="003568E0">
              <w:rPr>
                <w:b/>
                <w:i/>
              </w:rPr>
              <w:t xml:space="preserve">palankiai vertina tai, kad priimti parengti įgyvendinimo teisės aktai dėl mažumoms priklausančių asmenų teisių, ypač dėl tapatybės pasirinkimo ir mažumų </w:t>
            </w:r>
            <w:r w:rsidRPr="003568E0">
              <w:rPr>
                <w:b/>
                <w:i/>
              </w:rPr>
              <w:lastRenderedPageBreak/>
              <w:t>kalbų vartojimo, ir pabrėžia, kad šie poįstatyminiai aktai turi būti visapusiškai ir veiksmingai įgyvendinti, kad mažumų ir švietimo teisių įgyvendinimas būtų taikomas praktikoje;</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106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10b.</w:t>
            </w:r>
            <w:r w:rsidRPr="003568E0">
              <w:tab/>
            </w:r>
            <w:r w:rsidRPr="003568E0">
              <w:rPr>
                <w:b/>
                <w:i/>
              </w:rPr>
              <w:t xml:space="preserve">apgailestauja, kad padaryta nedidelė pažanga derinant viešųjų pirkimų teisinę sistemą su ES </w:t>
            </w:r>
            <w:r w:rsidRPr="003568E0">
              <w:rPr>
                <w:b/>
              </w:rPr>
              <w:t>acquis</w:t>
            </w:r>
            <w:r w:rsidRPr="003568E0">
              <w:rPr>
                <w:b/>
                <w:i/>
              </w:rPr>
              <w:t xml:space="preserve">; reiškia susirūpinimą dėl naujai viešųjų pirkimų įstatyme nustatytų laikinų išimčių; ragina Albanijos valdžios institucijas patobulinti konkurencingas viešųjų pirkimų procedūras, kad jos atitiktų ES </w:t>
            </w:r>
            <w:r w:rsidRPr="003568E0">
              <w:rPr>
                <w:b/>
              </w:rPr>
              <w:t>acquis</w:t>
            </w:r>
            <w:r w:rsidRPr="003568E0">
              <w:rPr>
                <w:b/>
                <w:i/>
              </w:rPr>
              <w:t>;</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107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10b.</w:t>
            </w:r>
            <w:r w:rsidRPr="003568E0">
              <w:tab/>
            </w:r>
            <w:r w:rsidRPr="003568E0">
              <w:rPr>
                <w:b/>
                <w:i/>
              </w:rPr>
              <w:t>palankiai vertina tai, kad Albanija užblokavo 155 Rusijos dezinformacijos domenus, tačiau pabrėžia, kad reikia koordinuoto ES ir Albanijos reagavimo į dezinformaciją mechanizmo, sukurto pagal platformos „EU vs. Disinfo“ pavyzdį, kad būtų galima greitai paneigti Kremliaus naratyvus ir jiems pasipriešinti;</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108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Andreas Schieder, Marco Tarquinio, Marta Temido, Marko Vešligaj</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10b.</w:t>
            </w:r>
            <w:r w:rsidRPr="003568E0">
              <w:tab/>
            </w:r>
            <w:r w:rsidRPr="003568E0">
              <w:rPr>
                <w:b/>
                <w:i/>
              </w:rPr>
              <w:t>palankiai vertina tai, kad Tiranoje įsteigtas naujas padalinys, kuris bus pagrindinis Europos Parlamento nacionalinių parlamentų, pilietinės visuomenės ir vietos partnerių Vakarų Balkanų regione kontaktinis punktas;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109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Vangelis Meimarakis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c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10c.</w:t>
            </w:r>
            <w:r w:rsidRPr="003568E0">
              <w:tab/>
            </w:r>
            <w:r w:rsidRPr="003568E0">
              <w:rPr>
                <w:b/>
                <w:i/>
              </w:rPr>
              <w:t>primena, kad Albanija turėtų užtikrinti teisę į nuosavybę, visų pirma darydama ryžtingą pažangą pirmosios registracijos ir kompensacijų srityje, didindama valstybės kadastro skaidrumą ir nekilnojamojo turto registro kadastrinių duomenų kokybę ir užtikrindama, kad turto nusavinimo ir panaikinimo atvejais būtų laikomasi teisės į teisingą bylos nagrinėjimą ir teisės į veiksmingą teisinę gynybą;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110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lastRenderedPageBreak/>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c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10c.</w:t>
            </w:r>
            <w:r w:rsidRPr="003568E0">
              <w:tab/>
            </w:r>
            <w:r w:rsidRPr="003568E0">
              <w:rPr>
                <w:b/>
                <w:i/>
              </w:rPr>
              <w:t>įspėja, kad Kinijos valstybės remiama žiniasklaida vis labiau įsitvirtina Albanijoje: „Xinhua News“ ir „China Radio International“ teikia nemokamą redakcinį turinį Albanijos žiniasklaidos priemonėms ir formuoja Pekino geopolitinius interesus atitinkančius naratyvus;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111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c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10c.</w:t>
            </w:r>
            <w:r w:rsidRPr="003568E0">
              <w:tab/>
            </w:r>
            <w:r w:rsidRPr="003568E0">
              <w:rPr>
                <w:b/>
                <w:i/>
              </w:rPr>
              <w:t xml:space="preserve">yra susirūpinęs dėl nepakankamos pažangos Albanijos bendrovių teisę reglamentuojančių teisės aktų srityje; ragina Albanijos valdžios institucijas baigti derinti bendrovių teisę reglamentuojančius teisės aktus su ES </w:t>
            </w:r>
            <w:r w:rsidRPr="003568E0">
              <w:rPr>
                <w:b/>
              </w:rPr>
              <w:t>acquis</w:t>
            </w:r>
            <w:r w:rsidRPr="003568E0">
              <w:rPr>
                <w:b/>
                <w:i/>
              </w:rPr>
              <w:t>;</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112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10 d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10d.</w:t>
            </w:r>
            <w:r w:rsidRPr="003568E0">
              <w:tab/>
            </w:r>
            <w:r w:rsidRPr="003568E0">
              <w:rPr>
                <w:b/>
                <w:i/>
              </w:rPr>
              <w:t xml:space="preserve">palankiai vertina Albanijos pažangą gerinant duomenų perdavimą </w:t>
            </w:r>
            <w:r w:rsidRPr="003568E0">
              <w:rPr>
                <w:b/>
                <w:i/>
              </w:rPr>
              <w:lastRenderedPageBreak/>
              <w:t>Eurostatui;</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113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11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11.</w:t>
            </w:r>
            <w:r w:rsidRPr="003568E0">
              <w:tab/>
              <w:t>pažymi, kad Albanijos teisinė sistema, taikoma smurto dėl lyties atvejais, dar nėra visapusiškai suderinta su Stambulo konvencija; reiškia didelį susirūpinimą dėl to, kad smurtas prieš moteris išlieka aktualia problema, nes moterų žudymo dėl lyties atvejų skaičius tebėra didelis; primygtinai ragina stiprinti paramos aukoms paslaugas, visų pirma sveikatos priežiūros paslaugas, pastogės finansavimą, nemokamą teisinę pagalbą ir aukų reintegraciją bei reabilitaciją;</w:t>
            </w:r>
          </w:p>
        </w:tc>
        <w:tc>
          <w:tcPr>
            <w:tcW w:w="4876" w:type="dxa"/>
            <w:tcBorders>
              <w:top w:val="nil"/>
              <w:left w:val="nil"/>
              <w:bottom w:val="nil"/>
              <w:right w:val="nil"/>
            </w:tcBorders>
          </w:tcPr>
          <w:p w:rsidR="00877194" w:rsidRPr="003568E0" w:rsidRDefault="00877194" w:rsidP="00877194">
            <w:pPr>
              <w:pStyle w:val="Normal6a"/>
            </w:pPr>
            <w:r w:rsidRPr="003568E0">
              <w:t>11.</w:t>
            </w:r>
            <w:r w:rsidRPr="003568E0">
              <w:tab/>
              <w:t xml:space="preserve">pažymi, kad Albanijos teisinė sistema, taikoma smurto dėl lyties atvejais, dar nėra visapusiškai suderinta su Stambulo konvencija; reiškia didelį susirūpinimą dėl to, kad smurtas prieš moteris išlieka aktualia problema, nes moterų žudymo dėl lyties atvejų skaičius tebėra didelis; primygtinai ragina stiprinti paramos aukoms paslaugas, visų pirma sveikatos priežiūros paslaugas, pastogės finansavimą, nemokamą teisinę pagalbą ir aukų reintegraciją bei reabilitaciją; </w:t>
            </w:r>
            <w:r w:rsidRPr="003568E0">
              <w:rPr>
                <w:b/>
                <w:i/>
              </w:rPr>
              <w:t>primygtinai ragina stiprinti paramos aukoms paslaugas, visų pirma sveikatos priežiūros paslaugas, pastogės finansavimą, nemokamą teisinę pagalbą ir reintegracijos bei reabilitacijos programas; pabrėžia, kad reikia didinti finansinę ir institucinę paramą prevencinėms programoms, visuomenės informavimo kampanijoms ir specializuotiems teisėsaugos ir teisminių institucijų mokymams, kad būtų užtikrintas į aukas orientuotas požiūris;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114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Andreas Schieder, Marco Tarquinio, Marta Temido, Marko Vešligaj</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11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lastRenderedPageBreak/>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11.</w:t>
            </w:r>
            <w:r w:rsidRPr="003568E0">
              <w:tab/>
              <w:t>pažymi, kad Albanijos teisinė sistema, taikoma smurto dėl lyties atvejais, dar nėra visapusiškai suderinta su Stambulo konvencija; reiškia didelį susirūpinimą dėl to, kad smurtas prieš moteris išlieka aktualia problema, nes moterų žudymo dėl lyties atvejų skaičius tebėra didelis; primygtinai ragina stiprinti paramos aukoms paslaugas, visų pirma sveikatos priežiūros paslaugas, pastogės finansavimą, nemokamą teisinę pagalbą ir aukų reintegraciją bei reabilitaciją;</w:t>
            </w:r>
          </w:p>
        </w:tc>
        <w:tc>
          <w:tcPr>
            <w:tcW w:w="4876" w:type="dxa"/>
            <w:tcBorders>
              <w:top w:val="nil"/>
              <w:left w:val="nil"/>
              <w:bottom w:val="nil"/>
              <w:right w:val="nil"/>
            </w:tcBorders>
          </w:tcPr>
          <w:p w:rsidR="00877194" w:rsidRPr="003568E0" w:rsidRDefault="00877194" w:rsidP="00877194">
            <w:pPr>
              <w:pStyle w:val="Normal6a"/>
            </w:pPr>
            <w:r w:rsidRPr="003568E0">
              <w:t>11.</w:t>
            </w:r>
            <w:r w:rsidRPr="003568E0">
              <w:tab/>
              <w:t xml:space="preserve">pažymi, kad Albanijos teisinė sistema, taikoma smurto dėl lyties atvejais, dar nėra visapusiškai suderinta su Stambulo konvencija; reiškia didelį susirūpinimą dėl to, kad smurtas prieš moteris išlieka aktualia problema, nes moterų žudymo dėl lyties atvejų skaičius tebėra didelis; </w:t>
            </w:r>
            <w:r w:rsidRPr="003568E0">
              <w:rPr>
                <w:b/>
                <w:i/>
              </w:rPr>
              <w:t>palankiai vertina tai, kad ombudsmenas sukūrė iniciatyvą „Femicide Watch“ (Moterų žudymo dėl lyties stebėjimo iniciatyva);</w:t>
            </w:r>
            <w:r w:rsidRPr="003568E0">
              <w:t xml:space="preserve"> primygtinai ragina stiprinti paramos aukoms paslaugas, visų pirma sveikatos priežiūros paslaugas, pastogės finansavimą, nemokamą teisinę pagalbą ir aukų reintegraciją bei reabilitaciją;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115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Hermann Tertsch, Roberto Vannacci, Silvia Sardone, Susanna Ceccardi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11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11.</w:t>
            </w:r>
            <w:r w:rsidRPr="003568E0">
              <w:tab/>
            </w:r>
            <w:r w:rsidRPr="003568E0">
              <w:rPr>
                <w:b/>
                <w:i/>
              </w:rPr>
              <w:t>pažymi, kad Albanijos teisinė sistema, taikoma smurto dėl lyties atvejais, dar nėra visapusiškai suderinta su Stambulo konvencija;</w:t>
            </w:r>
            <w:r w:rsidRPr="003568E0">
              <w:t xml:space="preserve"> reiškia didelį susirūpinimą dėl to, kad smurtas prieš moteris išlieka aktualia problema, nes moterų žudymo dėl lyties atvejų skaičius tebėra didelis; primygtinai ragina stiprinti paramos aukoms paslaugas, visų pirma sveikatos priežiūros paslaugas, pastogės finansavimą, nemokamą teisinę pagalbą ir aukų reintegraciją bei reabilitaciją;</w:t>
            </w:r>
          </w:p>
        </w:tc>
        <w:tc>
          <w:tcPr>
            <w:tcW w:w="4876" w:type="dxa"/>
            <w:tcBorders>
              <w:top w:val="nil"/>
              <w:left w:val="nil"/>
              <w:bottom w:val="nil"/>
              <w:right w:val="nil"/>
            </w:tcBorders>
          </w:tcPr>
          <w:p w:rsidR="00877194" w:rsidRPr="003568E0" w:rsidRDefault="00877194" w:rsidP="00877194">
            <w:pPr>
              <w:pStyle w:val="Normal6a"/>
            </w:pPr>
            <w:r w:rsidRPr="003568E0">
              <w:t>11.</w:t>
            </w:r>
            <w:r w:rsidRPr="003568E0">
              <w:tab/>
              <w:t>reiškia didelį susirūpinimą dėl to, kad smurtas prieš moteris išlieka aktualia problema, nes moterų žudymo dėl lyties atvejų skaičius tebėra didelis;</w:t>
            </w:r>
            <w:r w:rsidRPr="003568E0">
              <w:rPr>
                <w:b/>
                <w:i/>
              </w:rPr>
              <w:t xml:space="preserve"> </w:t>
            </w:r>
            <w:r w:rsidRPr="003568E0">
              <w:rPr>
                <w:b/>
                <w:bCs/>
                <w:i/>
                <w:iCs/>
              </w:rPr>
              <w:t>šiuo atžvilgiu nerimauja dėl islamizmo plitimo šalyje, kurioje daugumą gyventojų sudaro musulmonai ir moterų teisių padėtis yra prasta;</w:t>
            </w:r>
            <w:r w:rsidRPr="003568E0">
              <w:t xml:space="preserve"> primygtinai ragina stiprinti paramos aukoms paslaugas, visų pirma sveikatos priežiūros paslaugas, pastogės finansavimą, nemokamą teisinę pagalbą ir aukų reintegraciją bei reabilitaciją;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116</w:t>
      </w:r>
      <w:r w:rsidRPr="003568E0">
        <w:rPr>
          <w:rStyle w:val="HideTWBExt"/>
          <w:b w:val="0"/>
        </w:rPr>
        <w:t>&lt;/NumAm&gt;</w:t>
      </w:r>
    </w:p>
    <w:p w:rsidR="00877194" w:rsidRPr="003568E0" w:rsidRDefault="00877194" w:rsidP="00877194">
      <w:pPr>
        <w:pStyle w:val="NormalBold"/>
      </w:pPr>
      <w:r w:rsidRPr="003568E0">
        <w:rPr>
          <w:rStyle w:val="HideTWBExt"/>
          <w:b w:val="0"/>
        </w:rPr>
        <w:lastRenderedPageBreak/>
        <w:t>&lt;RepeatBlock-By&gt;&lt;Members&gt;</w:t>
      </w:r>
      <w:r w:rsidRPr="003568E0">
        <w:t>Yannis Maniatis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11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11a.</w:t>
            </w:r>
            <w:r w:rsidRPr="003568E0">
              <w:tab/>
            </w:r>
            <w:r w:rsidRPr="003568E0">
              <w:rPr>
                <w:b/>
                <w:i/>
              </w:rPr>
              <w:t>reiškia susirūpinimą dėl pažeidimų, kuriuos per praėjusių metų rugpjūčio mėn. Himaroje vykusius pakartotinius savivaldybės rinkimus pastebėjo Albanijos graikų mažumai atstovaujanti partija; primena, kad pagarba etninėms mažumoms priklausančių asmenų teisėms, įskaitant teisę į atstovavimą, yra Albanijos tarptautinių įsipareigojimų dalis ir svarbus stojimo derybų veiksnys;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117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Emmanouil Kefalogiannis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11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11a.</w:t>
            </w:r>
            <w:r w:rsidRPr="003568E0">
              <w:tab/>
            </w:r>
            <w:r w:rsidRPr="003568E0">
              <w:rPr>
                <w:b/>
                <w:i/>
              </w:rPr>
              <w:t>ragina Albaniją apsaugoti ir propaguoti mažumoms priklausančių asmenų teises, laikantis savo tarptautinių įsipareigojimų ir Europos bei tarptautinių standartų, be kita ko, užtikrinant veiksmingą teisės aktų sistemos įgyvendinimą; </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118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Ondřej Kolář,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11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lastRenderedPageBreak/>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11a.</w:t>
            </w:r>
            <w:r w:rsidRPr="003568E0">
              <w:tab/>
            </w:r>
            <w:r w:rsidRPr="003568E0">
              <w:rPr>
                <w:b/>
                <w:i/>
              </w:rPr>
              <w:t>ragina Albanijos vyriausybę visapusiškai gerbti ir saugoti žmogaus teises, įskaitant mažumų teises, ir užtikrinti, kad būtų greitai ir išsamiai išnagrinėti visi įtarimai dėl žmogaus teisių pažeidimų, įskaitant neapykantos kalbą;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119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Yannis Maniatis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11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11b.</w:t>
            </w:r>
            <w:r w:rsidRPr="003568E0">
              <w:tab/>
            </w:r>
            <w:r w:rsidRPr="003568E0">
              <w:rPr>
                <w:b/>
                <w:i/>
              </w:rPr>
              <w:t>reiškia susirūpinimą dėl veiksmingos nuosavybės teisės apsaugos trūkumo; ragina Albanijos vyriausybę paspartinti pirmąją registraciją ir kompensacijas, didinti valstybės kadastro skaidrumą ir gerinti nekilnojamojo turto registro kadastro duomenų kokybę; pabrėžia teisės į teisingą teismą ir teisės į veiksmingą teisinę gynybą svarbą turto nusavinimo ir panaikinimo atvejais;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120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Ondřej Kolář,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11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11b.</w:t>
            </w:r>
            <w:r w:rsidRPr="003568E0">
              <w:tab/>
            </w:r>
            <w:r w:rsidRPr="003568E0">
              <w:rPr>
                <w:b/>
                <w:i/>
              </w:rPr>
              <w:t xml:space="preserve">dar kartą ragina vyriausybę priimti likusius įgyvendinimo teisės aktus dėl mažumoms priklausančių asmenų teisių, ypač dėl tapatybės pasirinkimo ir mažumų kalbų vartojimo pagal 2017 m. Tautinių </w:t>
            </w:r>
            <w:r w:rsidRPr="003568E0">
              <w:rPr>
                <w:b/>
                <w:i/>
              </w:rPr>
              <w:lastRenderedPageBreak/>
              <w:t>mažumų apsaugos pagrindų įstatymą, atitinkantį Europos standartus; ragina valdžios institucijas didinti Valstybinio tautinių mažumų komiteto pajėgumus;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121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Emmanouil Kefalogiannis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11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11b.</w:t>
            </w:r>
            <w:r w:rsidRPr="003568E0">
              <w:tab/>
            </w:r>
            <w:r w:rsidRPr="003568E0">
              <w:rPr>
                <w:b/>
                <w:i/>
              </w:rPr>
              <w:t>palankiai vertina tai, kad priimti parengti įgyvendinimo teisės aktai dėl mažumoms priklausančių asmenų teisių, ypač dėl tapatybės pasirinkimo ir mažumų kalbų vartojimo, ir pabrėžia, kad šie poįstatyminiai aktai turi būti visapusiškai ir veiksmingai įgyvendinti, kad mažumų ir švietimo teisių įgyvendinimas būtų taikomas praktikoje;</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122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Ondřej Kolář,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11 c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11c.</w:t>
            </w:r>
            <w:r w:rsidRPr="003568E0">
              <w:tab/>
            </w:r>
            <w:r w:rsidRPr="003568E0">
              <w:rPr>
                <w:b/>
                <w:i/>
              </w:rPr>
              <w:t xml:space="preserve">primygtinai ragina Albanijos valdžios institucijas gerbti mažumų bendruomenių nuosavybės teises ir jų laikytis, užtikrinant, kad visiems piliečiams, nepriklausomai nuo jų etninės kilmės, pagal įstatymą būtų teikiama vienoda apsauga; ragina Albanijos valdžios institucijas imtis reikšmingų veiksmų, kad būtų panaikinta istorinė neteisybė, susijusi su turtinėmis </w:t>
            </w:r>
            <w:r w:rsidRPr="003568E0">
              <w:rPr>
                <w:b/>
                <w:i/>
              </w:rPr>
              <w:lastRenderedPageBreak/>
              <w:t>pretenzijomis, sustiprintas mažumų pasitikėjimas ir nacionalinė politika būtų suderinta su pagrindinėmis ES vertybėmis – nediskriminavimu ir vienodomis sąlygomis;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123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Emmanouil Kefalogiannis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11 c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11c.</w:t>
            </w:r>
            <w:r w:rsidRPr="003568E0">
              <w:tab/>
            </w:r>
            <w:r w:rsidRPr="003568E0">
              <w:rPr>
                <w:b/>
                <w:i/>
              </w:rPr>
              <w:t>primena, kad Albanija turėtų užtikrinti teisę į nuosavybę, visų pirma darydama ryžtingą pažangą pirmosios registracijos ir kompensacijų srityje, didindama valstybės kadastro skaidrumą ir nekilnojamojo turto registro kadastrinių duomenų kokybę ir užtikrindama, kad turto nusavinimo ir panaikinimo atvejais būtų laikomasi teisės į teisingą bylos nagrinėjimą ir teisės į veiksmingą teisinę gynybą;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124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Yannis Maniatis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11 c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11c.</w:t>
            </w:r>
            <w:r w:rsidRPr="003568E0">
              <w:tab/>
            </w:r>
            <w:r w:rsidRPr="003568E0">
              <w:rPr>
                <w:b/>
                <w:i/>
              </w:rPr>
              <w:t> palankiai vertina tai, kad priimti parengti įgyvendinimo teisės aktai, ir tikisi, kad jie bus visapusiškai taikomi praktiškai apsaugant mažumoms priklausančių asmenų teises, ypač apsisprendimo teisę, teisę į švietimą ir mažumų kalbų vartojimą;</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125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11 d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11d.</w:t>
            </w:r>
            <w:r w:rsidRPr="003568E0">
              <w:tab/>
            </w:r>
            <w:r w:rsidRPr="003568E0">
              <w:rPr>
                <w:b/>
                <w:i/>
              </w:rPr>
              <w:t>palankiai vertina sėkmingą 2024 m. gyventojų surašymą, vykusį pasitikėjimo ir skaidrumo atmosferoje, ir jo rezultatus; pabrėžia, kad Albanija turėtų būti teigiamas gyventojų surašymo regione pavyzdys;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126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12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12.</w:t>
            </w:r>
            <w:r w:rsidRPr="003568E0">
              <w:tab/>
              <w:t>reiškia susirūpinimą dėl nuolatinių trūkumų, pvz., nesuderinamumo arba dalinio suderinimo su ES </w:t>
            </w:r>
            <w:r w:rsidRPr="003568E0">
              <w:rPr>
                <w:i/>
                <w:iCs/>
              </w:rPr>
              <w:t>acquis</w:t>
            </w:r>
            <w:r w:rsidRPr="003568E0">
              <w:t>, kalbant apie asmenis su negalia ir lyčių lygybę;</w:t>
            </w:r>
          </w:p>
        </w:tc>
        <w:tc>
          <w:tcPr>
            <w:tcW w:w="4876" w:type="dxa"/>
            <w:tcBorders>
              <w:top w:val="nil"/>
              <w:left w:val="nil"/>
              <w:bottom w:val="nil"/>
              <w:right w:val="nil"/>
            </w:tcBorders>
          </w:tcPr>
          <w:p w:rsidR="00877194" w:rsidRPr="003568E0" w:rsidRDefault="00877194" w:rsidP="00877194">
            <w:pPr>
              <w:pStyle w:val="Normal6a"/>
            </w:pPr>
            <w:r w:rsidRPr="003568E0">
              <w:t>12.</w:t>
            </w:r>
            <w:r w:rsidRPr="003568E0">
              <w:tab/>
              <w:t>reiškia susirūpinimą dėl nuolatinių trūkumų, pvz., nesuderinamumo arba dalinio suderinimo su ES </w:t>
            </w:r>
            <w:r w:rsidRPr="003568E0">
              <w:rPr>
                <w:i/>
                <w:iCs/>
              </w:rPr>
              <w:t>acquis</w:t>
            </w:r>
            <w:r w:rsidRPr="003568E0">
              <w:t xml:space="preserve">, kalbant apie asmenis su negalia ir lyčių lygybę; </w:t>
            </w:r>
            <w:r w:rsidRPr="003568E0">
              <w:rPr>
                <w:b/>
                <w:i/>
              </w:rPr>
              <w:t xml:space="preserve">pripažįsta, kad Albanija turi visiškai suderinti savo teisinę sistemą dėl smurto dėl lyties su Stambulo konvencija; atkreipia dėmesį, kad Pasaulio ekonomikos forumo 2024 m. pasaulinės atotrūkio tarp lyčių ataskaitos duomenimis, Albanija nukrito šešiomis pozicijomis žemyn ir užima 23 vietą pasaulyje, o tai reiškia, kad atotrūkis tarp lyčių didėja; reiškia didelį susirūpinimą dėl to, kad smurtas prieš moteris išlieka aktualia problema, nes moterų žudymo dėl lyties atvejų skaičius tebėra didelis; ragina visapusiškai ir veiksmingai </w:t>
            </w:r>
            <w:r w:rsidRPr="003568E0">
              <w:rPr>
                <w:b/>
                <w:i/>
              </w:rPr>
              <w:lastRenderedPageBreak/>
              <w:t>įgyvendinti galiojančius teisės aktus, įskaitant griežtesnį apsaugos priemonių vykdymą ir didesnį teismų reagavimą į smurto dėl lyties atvejus, kaip pabrėžiama Europos Komisijos 2024 m. ataskaitoje dėl Albanijos;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127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Stanislav Stoyanov</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12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12.</w:t>
            </w:r>
            <w:r w:rsidRPr="003568E0">
              <w:tab/>
              <w:t>reiškia susirūpinimą dėl nuolatinių trūkumų, pvz., nesuderinamumo arba dalinio suderinimo su ES </w:t>
            </w:r>
            <w:r w:rsidRPr="003568E0">
              <w:rPr>
                <w:i/>
                <w:iCs/>
              </w:rPr>
              <w:t>acquis</w:t>
            </w:r>
            <w:r w:rsidRPr="003568E0">
              <w:t>, kalbant apie asmenis su negalia ir lyčių lygybę;</w:t>
            </w:r>
          </w:p>
        </w:tc>
        <w:tc>
          <w:tcPr>
            <w:tcW w:w="4876" w:type="dxa"/>
            <w:tcBorders>
              <w:top w:val="nil"/>
              <w:left w:val="nil"/>
              <w:bottom w:val="nil"/>
              <w:right w:val="nil"/>
            </w:tcBorders>
          </w:tcPr>
          <w:p w:rsidR="00877194" w:rsidRPr="003568E0" w:rsidRDefault="00877194" w:rsidP="00877194">
            <w:pPr>
              <w:pStyle w:val="Normal6a"/>
            </w:pPr>
            <w:r w:rsidRPr="003568E0">
              <w:t>12.</w:t>
            </w:r>
            <w:r w:rsidRPr="003568E0">
              <w:tab/>
            </w:r>
            <w:r w:rsidRPr="003568E0">
              <w:rPr>
                <w:b/>
                <w:i/>
              </w:rPr>
              <w:t>pabrėžia, kad svarbu nuolat stiprinti mažumoms priklausančių asmenų teisių apsaugą. Todėl atkreipia dėmesį į tai, kad priimti paskutiniai likę poįstatyminiai aktai pagal 2017 m. Tautinių mažumų apsaugos pagrindų įstatymą, ir ragina juos įgyvendinti laikantis aukščiausių Europos standartų;</w:t>
            </w:r>
            <w:r w:rsidRPr="003568E0">
              <w:t xml:space="preserve"> reiškia susirūpinimą dėl nuolatinių trūkumų, pvz., nesuderinamumo arba dalinio suderinimo su ES </w:t>
            </w:r>
            <w:r w:rsidRPr="003568E0">
              <w:rPr>
                <w:i/>
                <w:iCs/>
              </w:rPr>
              <w:t>acquis</w:t>
            </w:r>
            <w:r w:rsidRPr="003568E0">
              <w:t>, kalbant apie asmenis su negalia ir lyčių lygybę;</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128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Andreas Schieder, Marco Tarquinio, Marta Temido, Marko Vešligaj</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12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12.</w:t>
            </w:r>
            <w:r w:rsidRPr="003568E0">
              <w:tab/>
              <w:t>reiškia susirūpinimą dėl nuolatinių trūkumų, pvz., nesuderinamumo arba dalinio suderinimo su ES</w:t>
            </w:r>
            <w:r w:rsidRPr="003568E0">
              <w:rPr>
                <w:i/>
                <w:iCs/>
              </w:rPr>
              <w:t> acquis</w:t>
            </w:r>
            <w:r w:rsidRPr="003568E0">
              <w:t>, kalbant apie asmenis su negalia ir lyčių lygybę;</w:t>
            </w:r>
          </w:p>
        </w:tc>
        <w:tc>
          <w:tcPr>
            <w:tcW w:w="4876" w:type="dxa"/>
            <w:tcBorders>
              <w:top w:val="nil"/>
              <w:left w:val="nil"/>
              <w:bottom w:val="nil"/>
              <w:right w:val="nil"/>
            </w:tcBorders>
          </w:tcPr>
          <w:p w:rsidR="00877194" w:rsidRPr="003568E0" w:rsidRDefault="00877194" w:rsidP="00877194">
            <w:pPr>
              <w:pStyle w:val="Normal6a"/>
            </w:pPr>
            <w:r w:rsidRPr="003568E0">
              <w:t>12.</w:t>
            </w:r>
            <w:r w:rsidRPr="003568E0">
              <w:tab/>
              <w:t>reiškia susirūpinimą dėl nuolatinių trūkumų, pvz., nesuderinamumo arba dalinio suderinimo su ES </w:t>
            </w:r>
            <w:r w:rsidRPr="003568E0">
              <w:rPr>
                <w:i/>
                <w:iCs/>
              </w:rPr>
              <w:t>acquis</w:t>
            </w:r>
            <w:r w:rsidRPr="003568E0">
              <w:t xml:space="preserve">, kalbant apie asmenis su negalia ir lyčių lygybę; </w:t>
            </w:r>
            <w:r w:rsidRPr="003568E0">
              <w:rPr>
                <w:b/>
                <w:i/>
              </w:rPr>
              <w:t xml:space="preserve">pažymi, kad kaimo ir atokiose vietovėse </w:t>
            </w:r>
            <w:r w:rsidRPr="003568E0">
              <w:rPr>
                <w:b/>
                <w:i/>
              </w:rPr>
              <w:lastRenderedPageBreak/>
              <w:t>gyvenančios moterys, romų ir egiptiečių tautybės moterys bei LGBTIQ asmenys ir toliau turi ribotas galimybes gauti pirminės sveikatos priežiūros paslaugas, nekalbant apie prieš LGBTIQ bendruomenę nukreiptą diskriminuojančią ir neapykantos kalbą;</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129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12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12a.</w:t>
            </w:r>
            <w:r w:rsidRPr="003568E0">
              <w:tab/>
            </w:r>
            <w:r w:rsidRPr="003568E0">
              <w:rPr>
                <w:b/>
                <w:i/>
              </w:rPr>
              <w:t xml:space="preserve">reiškia susirūpinimą dėl nuolatinių diskriminacijos ir socialinės atskirties problemų, su kuriomis susiduria mažumų grupės Albanijoje, ypač švietimo, užimtumo ir viešųjų paslaugų prieinamumo srityse; pabrėžia, kad reikia visiško suderinimo su ES </w:t>
            </w:r>
            <w:r w:rsidRPr="003568E0">
              <w:rPr>
                <w:b/>
              </w:rPr>
              <w:t>acquis</w:t>
            </w:r>
            <w:r w:rsidRPr="003568E0">
              <w:rPr>
                <w:b/>
                <w:i/>
              </w:rPr>
              <w:t xml:space="preserve"> kovos su diskriminacija politikos ir mažumų teisių srityje, užtikrinant lygias galimybes ir apsaugą nuo marginalizacijos; ragina skubiai priimti ir veiksmingai įgyvendinti teisines sistemas, kuriomis užtikrinamos kultūrinės, kalbinės ir religinės teisės, kartu skatinant socialinę ir ekonominę įtrauktį; ragina Albanijos valdžios institucijas stiprinti institucinius mechanizmus, kad būtų užkirstas kelias diskriminacijai ir užtikrintas prasmingas visų bendruomenių dalyvavimas politikoje, atsižvelgiant į Europos Komisijos 2024 m. ataskaitoje dėl Albanijos pateiktas rekomendacijas;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130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Željana Zovko</w:t>
      </w:r>
      <w:r w:rsidRPr="003568E0">
        <w:rPr>
          <w:rStyle w:val="HideTWBExt"/>
          <w:b w:val="0"/>
        </w:rPr>
        <w:t>&lt;/Members&gt;</w:t>
      </w:r>
    </w:p>
    <w:p w:rsidR="00877194" w:rsidRPr="003568E0" w:rsidRDefault="00877194" w:rsidP="00877194">
      <w:pPr>
        <w:pStyle w:val="NormalBold"/>
      </w:pPr>
      <w:r w:rsidRPr="003568E0">
        <w:rPr>
          <w:rStyle w:val="HideTWBExt"/>
          <w:b w:val="0"/>
        </w:rPr>
        <w:lastRenderedPageBreak/>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12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12a.</w:t>
            </w:r>
            <w:r w:rsidRPr="003568E0">
              <w:tab/>
            </w:r>
            <w:r w:rsidRPr="003568E0">
              <w:rPr>
                <w:b/>
                <w:i/>
              </w:rPr>
              <w:t>primena priemonių, kuriomis užtikrinama tautinių mažumų apsauga ir jų aktyvus vaidmuo visuomenėje, svarbą; ragina Albaniją užtikrinti, kad mažumų grupės turėtų lygias galimybes, tinkamą atstovavimą politiniame ir kultūriniame gyvenime, visuomeninėje žiniasklaidoje ir administracijoje, taip pat teisminėse institucijose; ragina Albaniją saugoti ir skatinti savo tautinių mažumų kultūros paveldą, kalbas ir tradicijas; ragina Albaniją persvarstyti Tautinių mažumų komiteto narių atrankos metodus, atsižvelgiant į Tautinių mažumų apsaugos pagrindų konvencijos rekomendaciją;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131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12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12a.</w:t>
            </w:r>
            <w:r w:rsidRPr="003568E0">
              <w:tab/>
            </w:r>
            <w:r w:rsidRPr="003568E0">
              <w:rPr>
                <w:b/>
                <w:i/>
              </w:rPr>
              <w:t xml:space="preserve">palankiai vertina tai, kad patvirtintas naujas nacionalinis veiksmų planas, skirtas LGBTI+ asmenims, ir jam skirta daugiau lėšų; vis dėlto apgailestauja, kad nepasiekta pažangos inicijuojant šioje srityje būtinus teisės aktus, ir ragina valdžios institucijas priimti būtinus teisės aktus dėl lytinės tapatybės ir lytinių požymių pripažinimo, taip pat dėl tos pačios lyties asmenų partnerystės ir (arba) santuokų; apgailestauja, kad LGBTI+ asmenys ir toliau susiduria su grasinimais ir žeminančiomis žiniasklaidos </w:t>
            </w:r>
            <w:r w:rsidRPr="003568E0">
              <w:rPr>
                <w:b/>
                <w:i/>
              </w:rPr>
              <w:lastRenderedPageBreak/>
              <w:t>kampanijomis, o valstybės institucijos neužtikrina tinkamos apsaugos; primygtinai ragina viešąsias institucijas parodyti tvirtą įsipareigojimą ginti LGBT+ teises;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132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Željana Zovko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12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12 b.</w:t>
            </w:r>
            <w:r w:rsidRPr="003568E0">
              <w:tab/>
            </w:r>
            <w:r w:rsidRPr="003568E0">
              <w:rPr>
                <w:b/>
                <w:i/>
              </w:rPr>
              <w:t>primena itin svarbų švietimo vaidmenį tautinėms mažumoms ir todėl ragina Albaniją užtikrinti vienodą ir nediskriminacinį švietimą tautinių mažumų kalbomis, taip pat užtikrinti, kad visi jos piliečiai turėtų galimybę įgyti valstybinį žemesnįjį ir aukštąjį išsilavinimą; </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133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Željana Zovko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12 c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12c.</w:t>
            </w:r>
            <w:r w:rsidRPr="003568E0">
              <w:tab/>
            </w:r>
            <w:r w:rsidRPr="003568E0">
              <w:rPr>
                <w:b/>
                <w:i/>
              </w:rPr>
              <w:t>tebėra susirūpinęs dėl prastos švietimo kokybės ir didelio mokyklos nebaigusių asmenų skaičiaus, taip pat dėl žemo skaitmeninių įgūdžių lygio; ragina daugiau investuoti į švietimo sistemos modernizavimą, užtikrinant jos kokybę ir įtrauktį; ragina Albaniją įgyvendinti priemones, kuriomis būtų skatinamos neįgaliųjų užimtumo ir švietimo galimybės;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134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13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13.</w:t>
            </w:r>
            <w:r w:rsidRPr="003568E0">
              <w:tab/>
              <w:t>palankiai vertina tai, kad priimtas įstatymas dėl asmens duomenų apsaugos, kuriuo siekiama užtikrinti visišką suderinimą su ES </w:t>
            </w:r>
            <w:r w:rsidRPr="003568E0">
              <w:rPr>
                <w:i/>
                <w:iCs/>
              </w:rPr>
              <w:t>acquis</w:t>
            </w:r>
            <w:r w:rsidRPr="003568E0">
              <w:rPr>
                <w:b/>
                <w:bCs/>
                <w:i/>
                <w:iCs/>
              </w:rPr>
              <w:t>,</w:t>
            </w:r>
            <w:r w:rsidRPr="003568E0">
              <w:t xml:space="preserve"> tačiau reiškia didelį susirūpinimą dėl asmens duomenų tvarkymo ir IT sistemų trūkumų; ragina Albanijos valdžios institucijas stiprinti apsaugos nuo duomenų saugumo pažeidimų priemones;</w:t>
            </w:r>
          </w:p>
        </w:tc>
        <w:tc>
          <w:tcPr>
            <w:tcW w:w="4876" w:type="dxa"/>
            <w:tcBorders>
              <w:top w:val="nil"/>
              <w:left w:val="nil"/>
              <w:bottom w:val="nil"/>
              <w:right w:val="nil"/>
            </w:tcBorders>
          </w:tcPr>
          <w:p w:rsidR="00877194" w:rsidRPr="003568E0" w:rsidRDefault="00877194" w:rsidP="00877194">
            <w:pPr>
              <w:pStyle w:val="Normal6a"/>
            </w:pPr>
            <w:r w:rsidRPr="003568E0">
              <w:t>13.</w:t>
            </w:r>
            <w:r w:rsidRPr="003568E0">
              <w:tab/>
              <w:t>palankiai vertina tai, kad priimtas įstatymas dėl asmens duomenų apsaugos, kuriuo siekiama užtikrinti visišką suderinimą su ES </w:t>
            </w:r>
            <w:r w:rsidRPr="003568E0">
              <w:rPr>
                <w:i/>
                <w:iCs/>
              </w:rPr>
              <w:t>acquis</w:t>
            </w:r>
            <w:r w:rsidRPr="003568E0">
              <w:rPr>
                <w:b/>
                <w:bCs/>
                <w:i/>
                <w:iCs/>
              </w:rPr>
              <w:t>;</w:t>
            </w:r>
            <w:r w:rsidRPr="003568E0">
              <w:rPr>
                <w:b/>
                <w:i/>
              </w:rPr>
              <w:t xml:space="preserve"> palankiai vertina tai, kad Albanijos valdžios institucijos priėmė įgyvendinimo teisės aktus dėl nenustatytų autoriaus teisių kūrinių naudojimo tvarkos ir teisingos kompensacijos už jų naudojimą bei autorių teisių kūrinių duomenų bazės;</w:t>
            </w:r>
            <w:r w:rsidRPr="003568E0">
              <w:t xml:space="preserve"> tačiau reiškia didelį susirūpinimą dėl asmens duomenų tvarkymo ir IT sistemų trūkumų; ragina Albanijos valdžios institucijas stiprinti apsaugos nuo duomenų saugumo pažeidimų priemones; </w:t>
            </w:r>
            <w:r w:rsidRPr="003568E0">
              <w:rPr>
                <w:b/>
                <w:i/>
              </w:rPr>
              <w:t>ragina Albaniją toliau bendradarbiauti su Europos Sąjungos intelektinės nuosavybės tarnyba;</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135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Andreas Schieder, Marco Tarquinio, Marta Temido, Marko Vešligaj</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13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13.</w:t>
            </w:r>
            <w:r w:rsidRPr="003568E0">
              <w:tab/>
              <w:t>palankiai vertina tai, kad priimtas įstatymas dėl asmens duomenų apsaugos, kuriuo siekiama užtikrinti visišką suderinimą su ES </w:t>
            </w:r>
            <w:r w:rsidRPr="003568E0">
              <w:rPr>
                <w:i/>
                <w:iCs/>
              </w:rPr>
              <w:t>acquis</w:t>
            </w:r>
            <w:r w:rsidRPr="003568E0">
              <w:t xml:space="preserve">, tačiau reiškia didelį susirūpinimą dėl asmens duomenų tvarkymo ir IT sistemų trūkumų; ragina </w:t>
            </w:r>
            <w:r w:rsidRPr="003568E0">
              <w:lastRenderedPageBreak/>
              <w:t>Albanijos valdžios institucijas stiprinti apsaugos nuo duomenų saugumo pažeidimų priemones;</w:t>
            </w:r>
          </w:p>
        </w:tc>
        <w:tc>
          <w:tcPr>
            <w:tcW w:w="4876" w:type="dxa"/>
            <w:tcBorders>
              <w:top w:val="nil"/>
              <w:left w:val="nil"/>
              <w:bottom w:val="nil"/>
              <w:right w:val="nil"/>
            </w:tcBorders>
          </w:tcPr>
          <w:p w:rsidR="00877194" w:rsidRPr="003568E0" w:rsidRDefault="00877194" w:rsidP="00877194">
            <w:pPr>
              <w:pStyle w:val="Normal6a"/>
            </w:pPr>
            <w:r w:rsidRPr="003568E0">
              <w:lastRenderedPageBreak/>
              <w:t>13.</w:t>
            </w:r>
            <w:r w:rsidRPr="003568E0">
              <w:tab/>
              <w:t>palankiai vertina tai, kad priimtas įstatymas dėl asmens duomenų apsaugos, kuriuo siekiama užtikrinti visišką suderinimą su ES </w:t>
            </w:r>
            <w:r w:rsidRPr="003568E0">
              <w:rPr>
                <w:i/>
                <w:iCs/>
              </w:rPr>
              <w:t>acquis</w:t>
            </w:r>
            <w:r w:rsidRPr="003568E0">
              <w:t xml:space="preserve">, tačiau reiškia didelį susirūpinimą dėl asmens duomenų tvarkymo ir IT sistemų trūkumų; ragina </w:t>
            </w:r>
            <w:r w:rsidRPr="003568E0">
              <w:lastRenderedPageBreak/>
              <w:t>Albanijos valdžios institucijas stiprinti apsaugos nuo duomenų saugumo pažeidimų priemones</w:t>
            </w:r>
            <w:r w:rsidRPr="003568E0">
              <w:rPr>
                <w:b/>
                <w:bCs/>
                <w:i/>
                <w:iCs/>
              </w:rPr>
              <w:t>, stiprinti prevenciją ir visuomenės informuotumą bei gerinti institucinius gebėjimus, kad būtų veiksmingai įgyvendintas naujasis Asmens duomenų apsaugos įstatymas</w:t>
            </w:r>
            <w:r w:rsidRPr="003568E0">
              <w:t xml:space="preserve">; </w:t>
            </w:r>
            <w:r w:rsidRPr="003568E0">
              <w:rPr>
                <w:b/>
                <w:i/>
              </w:rPr>
              <w:t>ragina Albanijos valdžios institucijas stiprinti apsaugos nuo duomenų saugumo pažeidimų priemones;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136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Hermann Tertsch, Roberto Vannacci, Silvia Sardone, Susanna Ceccardi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13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13.</w:t>
            </w:r>
            <w:r w:rsidRPr="003568E0">
              <w:tab/>
              <w:t>palankiai vertina tai, kad priimtas įstatymas dėl asmens duomenų apsaugos, kuriuo siekiama užtikrinti visišką suderinimą su ES </w:t>
            </w:r>
            <w:r w:rsidRPr="003568E0">
              <w:rPr>
                <w:i/>
                <w:iCs/>
              </w:rPr>
              <w:t>acquis</w:t>
            </w:r>
            <w:r w:rsidRPr="003568E0">
              <w:t>, tačiau reiškia didelį susirūpinimą dėl asmens duomenų tvarkymo ir IT sistemų trūkumų; ragina Albanijos valdžios institucijas stiprinti apsaugos nuo duomenų saugumo pažeidimų priemones;</w:t>
            </w:r>
          </w:p>
        </w:tc>
        <w:tc>
          <w:tcPr>
            <w:tcW w:w="4876" w:type="dxa"/>
            <w:tcBorders>
              <w:top w:val="nil"/>
              <w:left w:val="nil"/>
              <w:bottom w:val="nil"/>
              <w:right w:val="nil"/>
            </w:tcBorders>
          </w:tcPr>
          <w:p w:rsidR="00877194" w:rsidRPr="003568E0" w:rsidRDefault="00877194" w:rsidP="00877194">
            <w:pPr>
              <w:pStyle w:val="Normal6a"/>
            </w:pPr>
            <w:r w:rsidRPr="003568E0">
              <w:t>13.</w:t>
            </w:r>
            <w:r w:rsidRPr="003568E0">
              <w:tab/>
              <w:t>palankiai vertina tai, kad priimtas įstatymas dėl asmens duomenų apsaugos, kuriuo siekiama užtikrinti visišką suderinimą su ES </w:t>
            </w:r>
            <w:r w:rsidRPr="003568E0">
              <w:rPr>
                <w:i/>
                <w:iCs/>
              </w:rPr>
              <w:t>acquis</w:t>
            </w:r>
            <w:r w:rsidRPr="003568E0">
              <w:t xml:space="preserve">, tačiau reiškia didelį susirūpinimą dėl asmens duomenų tvarkymo ir IT sistemų trūkumų; ragina Albanijos valdžios institucijas stiprinti apsaugos nuo duomenų saugumo pažeidimų priemones; </w:t>
            </w:r>
            <w:r w:rsidRPr="003568E0">
              <w:rPr>
                <w:b/>
                <w:i/>
              </w:rPr>
              <w:t>reiškia susirūpinimą dėl grėsmių, kurias kelia piktavališkas užsienio kišimasis į šalies reikalus;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137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13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13a.</w:t>
            </w:r>
            <w:r w:rsidRPr="003568E0">
              <w:tab/>
            </w:r>
            <w:r w:rsidRPr="003568E0">
              <w:rPr>
                <w:b/>
                <w:i/>
              </w:rPr>
              <w:t>yra labai susirūpinęs dėl Italijos ir Albanijos susitarimo memorandumo, kuris kelia rimtą susirūpinimą dėl žmogaus teisių pažeidimų, įskaitant teisės į prieglobstį pažeidimą, atsakomybės už prieglobsčio prašytojus perkėlimą pasitelkiant išorinį poveikį, išsiuntimo iš šalies pavojų, nevienodą elgesį ir ES teisės, ypač ES chartijos 18 straipsnio, nesilaikymą; primena, kad Italijos teismai ne kartą atsisakė persikelti į Albanijos centrą ir kad šiuo metu centras nenaudojamas; primygtinai ragina Komisiją nedelsiant pateikti Parlamentui susitarimo memorandumo teisinę analizę;</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138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Ilaria Salis, Pernando Barrena Arza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13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13a.</w:t>
            </w:r>
            <w:r w:rsidRPr="003568E0">
              <w:tab/>
            </w:r>
            <w:r w:rsidRPr="003568E0">
              <w:rPr>
                <w:b/>
                <w:i/>
              </w:rPr>
              <w:t>reiškia susirūpinimą dėl įtariamos pasikartojančios apgręžimo praktikos</w:t>
            </w:r>
            <w:r w:rsidRPr="003568E0">
              <w:rPr>
                <w:b/>
                <w:i/>
                <w:vertAlign w:val="superscript"/>
              </w:rPr>
              <w:t>1a</w:t>
            </w:r>
            <w:r w:rsidRPr="003568E0">
              <w:rPr>
                <w:b/>
                <w:i/>
              </w:rPr>
              <w:t xml:space="preserve"> po to, kai Albanija pakeitė įstatymo dėl užsieniečių 102 straipsnį; todėl ragina Albanijos valdžios institucijas visapusiškai įgyvendinti savo nacionalinę teisę ir Europos pagrindinių teisių chartijoje numatytas garantijas, susijusias su prieglobsčio prašymo procedūra;</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tc>
        <w:tc>
          <w:tcPr>
            <w:tcW w:w="4876" w:type="dxa"/>
            <w:tcBorders>
              <w:top w:val="nil"/>
              <w:left w:val="nil"/>
              <w:bottom w:val="nil"/>
              <w:right w:val="nil"/>
            </w:tcBorders>
          </w:tcPr>
          <w:p w:rsidR="00877194" w:rsidRPr="003568E0" w:rsidRDefault="00877194" w:rsidP="00877194">
            <w:pPr>
              <w:pStyle w:val="Normal6a"/>
            </w:pPr>
            <w:r w:rsidRPr="003568E0">
              <w:rPr>
                <w:b/>
                <w:i/>
              </w:rPr>
              <w:t>_________________</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tc>
        <w:tc>
          <w:tcPr>
            <w:tcW w:w="4876" w:type="dxa"/>
            <w:tcBorders>
              <w:top w:val="nil"/>
              <w:left w:val="nil"/>
              <w:bottom w:val="nil"/>
              <w:right w:val="nil"/>
            </w:tcBorders>
          </w:tcPr>
          <w:p w:rsidR="00877194" w:rsidRPr="003568E0" w:rsidRDefault="00877194" w:rsidP="00877194">
            <w:pPr>
              <w:pStyle w:val="Normal6a"/>
            </w:pPr>
            <w:r w:rsidRPr="003568E0">
              <w:rPr>
                <w:b/>
                <w:i/>
                <w:vertAlign w:val="superscript"/>
              </w:rPr>
              <w:t>1a</w:t>
            </w:r>
            <w:r w:rsidRPr="003568E0">
              <w:t xml:space="preserve"> </w:t>
            </w:r>
            <w:r w:rsidR="00F26EF5" w:rsidRPr="003568E0">
              <w:rPr>
                <w:b/>
                <w:i/>
              </w:rPr>
              <w:t>FRONTEX</w:t>
            </w:r>
            <w:r w:rsidRPr="003568E0">
              <w:rPr>
                <w:b/>
                <w:i/>
              </w:rPr>
              <w:t xml:space="preserve"> SIR 10910/2023, 11153/2023.</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139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Ilaria Salis, Pernando Barrena Arza</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lastRenderedPageBreak/>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13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13b.</w:t>
            </w:r>
            <w:r w:rsidRPr="003568E0">
              <w:tab/>
            </w:r>
            <w:r w:rsidRPr="003568E0">
              <w:rPr>
                <w:b/>
                <w:i/>
              </w:rPr>
              <w:t>atkreipia dėmesį į tai, kad Italijos ir Albanijos susitarimas ne kartą susidūrė su teisiniais iššūkiais, ir pabrėžia, kad valstybės narės turi visapusiškai laikytis ES teisės ir Europos Teisingumo Teismo sprendimų; atmeta bet kokius pasiūlymus perkelti prieglobsčio procedūras į trečiąsias šalis, nes tai pažeidžia pagrindinę teisę prašyti prieglobsčio ES teritorijoje ir prieštarauja ES ir tarptautinei teisei; pabrėžia, kad išoriniai prieglobsčio prašymų nagrinėjimo mechanizmai, įskaitant „grąžinimo centrus“, pažeidžia asmenų, bėgančių nuo persekiojimo, konflikto ar ekonominių sunkumų, teises;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140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13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13b.</w:t>
            </w:r>
            <w:r w:rsidRPr="003568E0">
              <w:tab/>
            </w:r>
            <w:r w:rsidRPr="003568E0">
              <w:rPr>
                <w:b/>
                <w:i/>
              </w:rPr>
              <w:t>be to, yra susirūpinęs dėl platesnio masto tendencijos, kad ES ir atskiros valstybės narės spaudžia stojančias šalis bendradarbiauti su jomis įgyvendinant migracijos politikos darbotvarkę, atsižvelgiant į nelygiaverčius jų santykius su stojančiomis šalimis, ir ragina nutraukti šią praktiką;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141</w:t>
      </w:r>
      <w:r w:rsidRPr="003568E0">
        <w:rPr>
          <w:rStyle w:val="HideTWBExt"/>
          <w:b w:val="0"/>
        </w:rPr>
        <w:t>&lt;/NumAm&gt;</w:t>
      </w:r>
    </w:p>
    <w:p w:rsidR="00877194" w:rsidRPr="003568E0" w:rsidRDefault="00877194" w:rsidP="00877194">
      <w:pPr>
        <w:pStyle w:val="NormalBold"/>
      </w:pPr>
      <w:r w:rsidRPr="003568E0">
        <w:rPr>
          <w:rStyle w:val="HideTWBExt"/>
          <w:b w:val="0"/>
        </w:rPr>
        <w:lastRenderedPageBreak/>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14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14.</w:t>
            </w:r>
            <w:r w:rsidRPr="003568E0">
              <w:tab/>
              <w:t>palankiai vertina pažangą, kurią Albanija padarė įgyvendindama teisingumo reformas, įskaitant tikrinimo procesą, užbaigtą pirmosios instancijos teismuose; vis dėlto reiškia susirūpinimą dėl nuolatinio politinio kišimosi ir spaudimo teismų sistemai;</w:t>
            </w:r>
          </w:p>
        </w:tc>
        <w:tc>
          <w:tcPr>
            <w:tcW w:w="4876" w:type="dxa"/>
            <w:tcBorders>
              <w:top w:val="nil"/>
              <w:left w:val="nil"/>
              <w:bottom w:val="nil"/>
              <w:right w:val="nil"/>
            </w:tcBorders>
          </w:tcPr>
          <w:p w:rsidR="00877194" w:rsidRPr="003568E0" w:rsidRDefault="00877194" w:rsidP="00877194">
            <w:pPr>
              <w:pStyle w:val="Normal6a"/>
            </w:pPr>
            <w:r w:rsidRPr="003568E0">
              <w:t>14.</w:t>
            </w:r>
            <w:r w:rsidRPr="003568E0">
              <w:tab/>
              <w:t xml:space="preserve">palankiai vertina pažangą, kurią Albanija padarė įgyvendindama teisingumo reformas, įskaitant tikrinimo procesą, užbaigtą pirmosios instancijos teismuose; vis dėlto reiškia susirūpinimą dėl nuolatinio politinio kišimosi ir spaudimo teismų sistemai; </w:t>
            </w:r>
            <w:r w:rsidRPr="003568E0">
              <w:rPr>
                <w:b/>
                <w:i/>
              </w:rPr>
              <w:t>ragina Europos Komisiją atidžiai stebėti, ar Albanija patiria žalingą užsienio šalių įtaką; pabrėžia, kad svarbu stiprinti nepriklausomos žurnalistikos atsparumą ir kovoti su šališkais pranešimais; primygtinai ragina Albanijos valdžios institucijas sustiprinti užsienio finansavimo skaidrumo standartus; ragina vyriausybę remti nepriklausomas faktų tikrinimo platformas kaip priemonę, kuria visuomenei būtų užtikrinta galimybė gauti tikslią informaciją, ir palaikytų informacinės erdvės vientisumą;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142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14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14.</w:t>
            </w:r>
            <w:r w:rsidRPr="003568E0">
              <w:tab/>
              <w:t>palankiai vertina pažangą, kurią Albanija padarė įgyvendindama teisingumo reformas, įskaitant tikrinimo procesą, užbaigtą pirmosios instancijos teismuose; vis dėlto reiškia susirūpinimą dėl nuolatinio politinio kišimosi ir spaudimo teismų sistemai;</w:t>
            </w:r>
          </w:p>
        </w:tc>
        <w:tc>
          <w:tcPr>
            <w:tcW w:w="4876" w:type="dxa"/>
            <w:tcBorders>
              <w:top w:val="nil"/>
              <w:left w:val="nil"/>
              <w:bottom w:val="nil"/>
              <w:right w:val="nil"/>
            </w:tcBorders>
          </w:tcPr>
          <w:p w:rsidR="00877194" w:rsidRPr="003568E0" w:rsidRDefault="00877194" w:rsidP="00877194">
            <w:pPr>
              <w:pStyle w:val="Normal6a"/>
            </w:pPr>
            <w:r w:rsidRPr="003568E0">
              <w:t>14.</w:t>
            </w:r>
            <w:r w:rsidRPr="003568E0">
              <w:tab/>
              <w:t xml:space="preserve">palankiai vertina pažangą, kurią Albanija padarė įgyvendindama teisingumo reformas, įskaitant tikrinimo procesą, užbaigtą pirmosios instancijos teismuose; </w:t>
            </w:r>
            <w:r w:rsidRPr="003568E0">
              <w:rPr>
                <w:b/>
                <w:i/>
              </w:rPr>
              <w:t>palankiai vertina Albanijos parlamento pradėtą naują svarbų gero valdymo, teisinės valstybės ir kovos su korupcija Albanijoje iki 2030 m. reformų procesą;</w:t>
            </w:r>
            <w:r w:rsidRPr="003568E0">
              <w:t xml:space="preserve"> vis dėlto reiškia susirūpinimą dėl </w:t>
            </w:r>
            <w:r w:rsidRPr="003568E0">
              <w:lastRenderedPageBreak/>
              <w:t>nuolatinio politinio kišimosi ir spaudimo teismų sistemai</w:t>
            </w:r>
            <w:r w:rsidRPr="003568E0">
              <w:rPr>
                <w:b/>
                <w:bCs/>
                <w:i/>
                <w:iCs/>
              </w:rPr>
              <w:t xml:space="preserve"> bei trūkumų, susijusių su Aukštosios teismų tarybos ir Aukštosios prokurorų tarybos narių, kurie nėra teisėjai, skyrimo pagal nuopelnus</w:t>
            </w:r>
            <w:r w:rsidRPr="003568E0">
              <w:t>;</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143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Ondřej Kolář,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14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14.</w:t>
            </w:r>
            <w:r w:rsidRPr="003568E0">
              <w:tab/>
              <w:t>palankiai vertina pažangą, kurią Albanija padarė įgyvendindama teisingumo reformas, įskaitant tikrinimo procesą, užbaigtą pirmosios instancijos teismuose; vis dėlto reiškia susirūpinimą dėl nuolatinio politinio kišimosi ir spaudimo teismų sistemai;</w:t>
            </w:r>
          </w:p>
        </w:tc>
        <w:tc>
          <w:tcPr>
            <w:tcW w:w="4876" w:type="dxa"/>
            <w:tcBorders>
              <w:top w:val="nil"/>
              <w:left w:val="nil"/>
              <w:bottom w:val="nil"/>
              <w:right w:val="nil"/>
            </w:tcBorders>
          </w:tcPr>
          <w:p w:rsidR="00877194" w:rsidRPr="003568E0" w:rsidRDefault="00877194" w:rsidP="00877194">
            <w:pPr>
              <w:pStyle w:val="Normal6a"/>
            </w:pPr>
            <w:r w:rsidRPr="003568E0">
              <w:t>14.</w:t>
            </w:r>
            <w:r w:rsidRPr="003568E0">
              <w:tab/>
              <w:t xml:space="preserve">palankiai vertina pažangą, kurią Albanija padarė įgyvendindama teisingumo reformas, </w:t>
            </w:r>
            <w:r w:rsidRPr="003568E0">
              <w:rPr>
                <w:b/>
                <w:bCs/>
                <w:i/>
                <w:iCs/>
              </w:rPr>
              <w:t>kuriomis siekiama stiprinti teismų nepriklausomumą, skaidrumą ir atskaitomybę,</w:t>
            </w:r>
            <w:r w:rsidRPr="003568E0">
              <w:t xml:space="preserve"> įskaitant tikrinimo procesą, užbaigtą pirmosios instancijos teismuose; vis dėlto reiškia susirūpinimą dėl nuolatinio politinio kišimosi ir spaudimo teismų sistemai; </w:t>
            </w:r>
            <w:r w:rsidRPr="003568E0">
              <w:rPr>
                <w:b/>
                <w:i/>
              </w:rPr>
              <w:t>reiškia susirūpinimą dėl trūkumų, susijusių su Aukštosios teismų tarybos ir Aukštosios prokurorų tarybos narių, kurie nėra teisėjai, skyrimo pagal nuopelnus ir jų sąžiningumo;</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144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Emmanouil Fragkos, Galato Alexandraki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14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14.</w:t>
            </w:r>
            <w:r w:rsidRPr="003568E0">
              <w:tab/>
            </w:r>
            <w:r w:rsidRPr="003568E0">
              <w:rPr>
                <w:b/>
                <w:bCs/>
                <w:i/>
                <w:iCs/>
              </w:rPr>
              <w:t>palankiai vertina pažangą, kurią Albanija padarė įgyvendindama</w:t>
            </w:r>
            <w:r w:rsidRPr="003568E0">
              <w:t xml:space="preserve"> teisingumo </w:t>
            </w:r>
            <w:r w:rsidRPr="003568E0">
              <w:rPr>
                <w:b/>
                <w:bCs/>
                <w:i/>
                <w:iCs/>
              </w:rPr>
              <w:t>reformas, įskaitant tikrinimo procesą, užbaigtą pirmosios instancijos teismuose</w:t>
            </w:r>
            <w:r w:rsidRPr="003568E0">
              <w:t xml:space="preserve">; </w:t>
            </w:r>
            <w:r w:rsidRPr="003568E0">
              <w:rPr>
                <w:b/>
                <w:bCs/>
                <w:i/>
                <w:iCs/>
              </w:rPr>
              <w:t xml:space="preserve">vis dėlto reiškia susirūpinimą </w:t>
            </w:r>
            <w:r w:rsidRPr="003568E0">
              <w:rPr>
                <w:b/>
                <w:bCs/>
                <w:i/>
                <w:iCs/>
              </w:rPr>
              <w:lastRenderedPageBreak/>
              <w:t>dėl nuolatinio politinio kišimosi ir spaudimo teismų sistemai;</w:t>
            </w:r>
          </w:p>
        </w:tc>
        <w:tc>
          <w:tcPr>
            <w:tcW w:w="4876" w:type="dxa"/>
            <w:tcBorders>
              <w:top w:val="nil"/>
              <w:left w:val="nil"/>
              <w:bottom w:val="nil"/>
              <w:right w:val="nil"/>
            </w:tcBorders>
          </w:tcPr>
          <w:p w:rsidR="00877194" w:rsidRPr="003568E0" w:rsidRDefault="00877194" w:rsidP="00877194">
            <w:pPr>
              <w:pStyle w:val="Normal6a"/>
            </w:pPr>
            <w:r w:rsidRPr="003568E0">
              <w:lastRenderedPageBreak/>
              <w:t>14.</w:t>
            </w:r>
            <w:r w:rsidRPr="003568E0">
              <w:tab/>
            </w:r>
            <w:r w:rsidRPr="003568E0">
              <w:rPr>
                <w:b/>
                <w:bCs/>
                <w:i/>
                <w:iCs/>
              </w:rPr>
              <w:t>pažymi, jog, nepaisant to, kad Albanijoje priimti teisės aktai dėl</w:t>
            </w:r>
            <w:r w:rsidRPr="003568E0">
              <w:t xml:space="preserve"> teisingumo </w:t>
            </w:r>
            <w:r w:rsidRPr="003568E0">
              <w:rPr>
                <w:b/>
                <w:bCs/>
                <w:i/>
                <w:iCs/>
              </w:rPr>
              <w:t>reformų įgyvendinimo, šią sistemą visiškai kontroliuoja vyriausybė, o ne tikri teismo antstoliai</w:t>
            </w:r>
            <w:r w:rsidRPr="003568E0">
              <w:t>;</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{EL}</w:t>
      </w:r>
      <w:r w:rsidRPr="003568E0">
        <w:t>el</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145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Rihards Kols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14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14a.</w:t>
            </w:r>
            <w:r w:rsidRPr="003568E0">
              <w:tab/>
            </w:r>
            <w:r w:rsidRPr="003568E0">
              <w:rPr>
                <w:b/>
                <w:i/>
              </w:rPr>
              <w:t>yra labai susirūpinęs dėl įrodymų dėl Albanijos teismų sistemos politizavimo, kaip matyti iš Europos Žmogaus Teisių Teismo įsikišimo į opozicijos lyderio Sali Berishos suėmimo bylą ir Venecijos komisijos įspėjimų dėl valdančiosios partijos kontroliuojamų teismų reformų; ragina imtis skubių veiksmų, kad būtų užtikrintas teismų nepriklausomumas ir institucinis vientisumas;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146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Michael Gahler, Ondřej Kolář,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14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14a.</w:t>
            </w:r>
            <w:r w:rsidRPr="003568E0">
              <w:tab/>
            </w:r>
            <w:r w:rsidRPr="003568E0">
              <w:rPr>
                <w:b/>
                <w:i/>
              </w:rPr>
              <w:t>reiškia susirūpinimą dėl politinio persekiojimo, savavališko įkalinimo ir tikslinių grasinimų opozicijos lyderiams, parlamento nariams ir vietos pareigūnams, nes tai kenkia demokratinio valdymo ir politinio pliuralizmo principams; ragina nutraukti tokius veiksmus;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lastRenderedPageBreak/>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147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Ivaylo Valchev</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14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14a.</w:t>
            </w:r>
            <w:r w:rsidRPr="003568E0">
              <w:tab/>
            </w:r>
            <w:r w:rsidRPr="003568E0">
              <w:rPr>
                <w:b/>
                <w:i/>
              </w:rPr>
              <w:t>pabrėžia, kad reikia kovoti su neteisėta prekyba šaulių ir lengvaisiais ginklais, nes Albanija išlieka jų gabenimo paskirties ir tranzito šalimi;</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148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15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15.</w:t>
            </w:r>
            <w:r w:rsidRPr="003568E0">
              <w:tab/>
              <w:t>pabrėžia svarbų Albanijos specializuotos kovos su korupcija ir organizuotu nusikalstamumu struktūros (SPAK) darbą siekiant rezultatų tiriant aukšto lygio korupcijos atvejus, vykdant baudžiamąjį persekiojimą ir nuteisiant už juos; įspėja dėl trukdymų nepriklausomų institucijų, pvz., SPAK, darbui;</w:t>
            </w:r>
          </w:p>
        </w:tc>
        <w:tc>
          <w:tcPr>
            <w:tcW w:w="4876" w:type="dxa"/>
            <w:tcBorders>
              <w:top w:val="nil"/>
              <w:left w:val="nil"/>
              <w:bottom w:val="nil"/>
              <w:right w:val="nil"/>
            </w:tcBorders>
          </w:tcPr>
          <w:p w:rsidR="00877194" w:rsidRPr="003568E0" w:rsidRDefault="00877194" w:rsidP="00877194">
            <w:pPr>
              <w:pStyle w:val="Normal6a"/>
            </w:pPr>
            <w:r w:rsidRPr="003568E0">
              <w:t>15.</w:t>
            </w:r>
            <w:r w:rsidRPr="003568E0">
              <w:tab/>
              <w:t xml:space="preserve">pabrėžia svarbų Albanijos specializuotos kovos su korupcija ir organizuotu nusikalstamumu struktūros (SPAK) darbą siekiant rezultatų tiriant aukšto lygio korupcijos atvejus, vykdant baudžiamąjį persekiojimą ir nuteisiant už juos; </w:t>
            </w:r>
            <w:r w:rsidRPr="003568E0">
              <w:rPr>
                <w:b/>
                <w:i/>
              </w:rPr>
              <w:t>palankiai vertina aukšto lygio korupcijos tyrimus ir bylas, įskaitant Tiranos mero Eriono Veliajaus suėmimą dėl korupcijos, pinigų plovimo ir susijusių nusikaltimų; pabrėžia, kad, siekiant kovoti su vyraujančia nebaudžiamumo kultūra, vis dar svarbu teikti pirmenybę tam, kad būtų priimta daugiau galutinių apkaltinamųjų nuosprendžių dėl aukšto rango pareigūnų;</w:t>
            </w:r>
            <w:r w:rsidRPr="003568E0">
              <w:t xml:space="preserve"> įspėja dėl trukdymų nepriklausomų institucijų, pvz., SPAK, darbui; </w:t>
            </w:r>
            <w:r w:rsidRPr="003568E0">
              <w:rPr>
                <w:b/>
                <w:i/>
              </w:rPr>
              <w:t xml:space="preserve">apgailestauja dėl bauginančios aplinkos ir valstybės pareigūnų bei aukšto rango politikų daromo nederamo spaudimo teismams, kuris kelia rimtą grėsmę teismų nepriklausomumui; reiškia </w:t>
            </w:r>
            <w:r w:rsidRPr="003568E0">
              <w:rPr>
                <w:b/>
                <w:i/>
              </w:rPr>
              <w:lastRenderedPageBreak/>
              <w:t>susirūpinimą, kad dėl nepakankamos institucinės paramos teisėjams, kuriems gresia pavojus, mažėja visuomenės pasitikėjimą ir tai kelia didelį pavojų teisinei valstybei bei Albanijos integracijos į ES procesui;</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149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15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15.</w:t>
            </w:r>
            <w:r w:rsidRPr="003568E0">
              <w:tab/>
              <w:t>pabrėžia svarbų Albanijos specializuotos kovos su korupcija ir organizuotu nusikalstamumu struktūros (SPAK) darbą siekiant rezultatų tiriant aukšto lygio korupcijos atvejus, vykdant baudžiamąjį persekiojimą ir nuteisiant už juos; įspėja dėl trukdymų nepriklausomų institucijų, pvz., SPAK, darbui;</w:t>
            </w:r>
          </w:p>
        </w:tc>
        <w:tc>
          <w:tcPr>
            <w:tcW w:w="4876" w:type="dxa"/>
            <w:tcBorders>
              <w:top w:val="nil"/>
              <w:left w:val="nil"/>
              <w:bottom w:val="nil"/>
              <w:right w:val="nil"/>
            </w:tcBorders>
          </w:tcPr>
          <w:p w:rsidR="00877194" w:rsidRPr="003568E0" w:rsidRDefault="00877194" w:rsidP="00877194">
            <w:pPr>
              <w:pStyle w:val="Normal6a"/>
            </w:pPr>
            <w:r w:rsidRPr="003568E0">
              <w:t>15.</w:t>
            </w:r>
            <w:r w:rsidRPr="003568E0">
              <w:tab/>
            </w:r>
            <w:r w:rsidRPr="003568E0">
              <w:rPr>
                <w:b/>
                <w:i/>
              </w:rPr>
              <w:t>pabrėžia, kad 2024 m. „Transparency International“ korupcijos suvokimo indekse Albanija užėmė 80 vietą, o tai rodo, kad reikia siekti didelės pažangos kovojant su aukšto lygio korupcija ir užtikrinant teismų nepriklausomumą;</w:t>
            </w:r>
            <w:r w:rsidRPr="003568E0">
              <w:t xml:space="preserve"> pabrėžia svarbų Albanijos specializuotos kovos su korupcija ir organizuotu nusikalstamumu struktūros (SPAK) darbą siekiant rezultatų tiriant aukšto lygio korupcijos atvejus, </w:t>
            </w:r>
            <w:r w:rsidRPr="003568E0">
              <w:rPr>
                <w:b/>
                <w:bCs/>
                <w:i/>
                <w:iCs/>
              </w:rPr>
              <w:t xml:space="preserve">taip pat atvejus, susijusius su ES finansinių interesų apsauga, </w:t>
            </w:r>
            <w:r w:rsidRPr="003568E0">
              <w:t>vykdant baudžiamąjį persekiojimą ir nuteisiant už juos;</w:t>
            </w:r>
            <w:r w:rsidRPr="003568E0">
              <w:rPr>
                <w:b/>
                <w:i/>
              </w:rPr>
              <w:t xml:space="preserve"> </w:t>
            </w:r>
            <w:r w:rsidRPr="003568E0">
              <w:rPr>
                <w:b/>
                <w:bCs/>
                <w:i/>
                <w:iCs/>
              </w:rPr>
              <w:t>palankiai vertina tai, kad padidėjo SPAK finansinių tyrimų pajėgumai ir pagerėjo sistemingas finansinių tyrimų ir turto konfiskavimo taikymas;</w:t>
            </w:r>
            <w:r w:rsidRPr="003568E0">
              <w:t xml:space="preserve"> įspėja dėl trukdymų nepriklausomų institucijų, pvz., SPAK, darbui;</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150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Alberico Gambino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15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15.</w:t>
            </w:r>
            <w:r w:rsidRPr="003568E0">
              <w:tab/>
              <w:t>pabrėžia svarbų Albanijos specializuotos kovos su korupcija ir organizuotu nusikalstamumu struktūros (SPAK) darbą siekiant rezultatų tiriant aukšto lygio korupcijos atvejus, vykdant baudžiamąjį persekiojimą ir nuteisiant už juos; įspėja dėl trukdymų nepriklausomų institucijų, pvz., SPAK, darbui;</w:t>
            </w:r>
          </w:p>
        </w:tc>
        <w:tc>
          <w:tcPr>
            <w:tcW w:w="4876" w:type="dxa"/>
            <w:tcBorders>
              <w:top w:val="nil"/>
              <w:left w:val="nil"/>
              <w:bottom w:val="nil"/>
              <w:right w:val="nil"/>
            </w:tcBorders>
          </w:tcPr>
          <w:p w:rsidR="00877194" w:rsidRPr="003568E0" w:rsidRDefault="00877194" w:rsidP="00877194">
            <w:pPr>
              <w:pStyle w:val="Normal6a"/>
            </w:pPr>
            <w:r w:rsidRPr="003568E0">
              <w:t>15.</w:t>
            </w:r>
            <w:r w:rsidRPr="003568E0">
              <w:tab/>
              <w:t xml:space="preserve">pabrėžia svarbų Albanijos specializuotos kovos su korupcija ir organizuotu nusikalstamumu struktūros (SPAK) darbą siekiant rezultatų tiriant aukšto lygio korupcijos atvejus, vykdant baudžiamąjį persekiojimą ir nuteisiant už juos; įspėja dėl trukdymų nepriklausomų institucijų, pvz., SPAK, darbui; </w:t>
            </w:r>
            <w:r w:rsidRPr="003568E0">
              <w:rPr>
                <w:b/>
                <w:i/>
              </w:rPr>
              <w:t>pabrėžia, kad svarbu užtikrinti visišką kovos su korupcija institucijų nepriklausomumą, ir ragina stiprinti jų veiklos ir tyrimo pajėgumus;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{IT}</w:t>
      </w:r>
      <w:r w:rsidRPr="003568E0">
        <w:t>it</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151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15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15.</w:t>
            </w:r>
            <w:r w:rsidRPr="003568E0">
              <w:tab/>
              <w:t xml:space="preserve">pabrėžia svarbų Albanijos specializuotos kovos su korupcija ir organizuotu nusikalstamumu struktūros (SPAK) darbą siekiant rezultatų tiriant aukšto lygio korupcijos atvejus, vykdant baudžiamąjį persekiojimą ir nuteisiant už juos; </w:t>
            </w:r>
            <w:r w:rsidRPr="003568E0">
              <w:rPr>
                <w:b/>
                <w:bCs/>
                <w:i/>
                <w:iCs/>
              </w:rPr>
              <w:t>įspėja dėl trukdymų</w:t>
            </w:r>
            <w:r w:rsidRPr="003568E0">
              <w:t xml:space="preserve"> nepriklausomų institucijų, pvz., SPAK, darbui;</w:t>
            </w:r>
          </w:p>
        </w:tc>
        <w:tc>
          <w:tcPr>
            <w:tcW w:w="4876" w:type="dxa"/>
            <w:tcBorders>
              <w:top w:val="nil"/>
              <w:left w:val="nil"/>
              <w:bottom w:val="nil"/>
              <w:right w:val="nil"/>
            </w:tcBorders>
          </w:tcPr>
          <w:p w:rsidR="00877194" w:rsidRPr="003568E0" w:rsidRDefault="00877194" w:rsidP="00877194">
            <w:pPr>
              <w:pStyle w:val="Normal6a"/>
            </w:pPr>
            <w:r w:rsidRPr="003568E0">
              <w:t>15.</w:t>
            </w:r>
            <w:r w:rsidRPr="003568E0">
              <w:tab/>
              <w:t xml:space="preserve">pabrėžia svarbų Albanijos specializuotos kovos su korupcija ir organizuotu nusikalstamumu struktūros (SPAK) darbą siekiant rezultatų tiriant aukšto lygio korupcijos atvejus, vykdant baudžiamąjį persekiojimą ir nuteisiant už juos; </w:t>
            </w:r>
            <w:r w:rsidRPr="003568E0">
              <w:rPr>
                <w:b/>
                <w:bCs/>
                <w:i/>
                <w:iCs/>
              </w:rPr>
              <w:t>primygtinai ragina visus dalyvius nutraukti bet kokius veiksmus, kuriais trukdoma</w:t>
            </w:r>
            <w:r w:rsidRPr="003568E0">
              <w:t xml:space="preserve"> nepriklausomų institucijų, pvz., SPAK, darbui</w:t>
            </w:r>
            <w:r w:rsidRPr="003568E0">
              <w:rPr>
                <w:b/>
                <w:bCs/>
                <w:i/>
                <w:iCs/>
              </w:rPr>
              <w:t>, ir nuo jų susilaikyti</w:t>
            </w:r>
            <w:r w:rsidRPr="003568E0">
              <w:t>;</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152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16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16.</w:t>
            </w:r>
            <w:r w:rsidRPr="003568E0">
              <w:tab/>
              <w:t>atkreipia dėmesį į iššūkius, susijusius su teisingumo sistemos kokybe ir veiksmingumu, įskaitant didelį laisvų teisėjų vietų skaičių, nepakankamą teismų personalą, pirminio ir tęstinio teisėjų mokymo kokybę, teismų praktikos nuoseklumo aspektus ir šiuolaikiškos integruotos bylų valdymo sistemos nebuvimą; pažymi, kad biudžeto asignavimų nepakanka, ypač teismo komponentui;</w:t>
            </w:r>
          </w:p>
        </w:tc>
        <w:tc>
          <w:tcPr>
            <w:tcW w:w="4876" w:type="dxa"/>
            <w:tcBorders>
              <w:top w:val="nil"/>
              <w:left w:val="nil"/>
              <w:bottom w:val="nil"/>
              <w:right w:val="nil"/>
            </w:tcBorders>
          </w:tcPr>
          <w:p w:rsidR="00877194" w:rsidRPr="003568E0" w:rsidRDefault="00877194" w:rsidP="00877194">
            <w:pPr>
              <w:pStyle w:val="Normal6a"/>
            </w:pPr>
            <w:r w:rsidRPr="003568E0">
              <w:t>16.</w:t>
            </w:r>
            <w:r w:rsidRPr="003568E0">
              <w:tab/>
              <w:t xml:space="preserve">atkreipia dėmesį į iššūkius, susijusius su teisingumo sistemos kokybe ir veiksmingumu, įskaitant didelį laisvų teisėjų vietų skaičių, nepakankamą teismų personalą, pirminio ir tęstinio teisėjų mokymo kokybę, teismų praktikos nuoseklumo aspektus ir šiuolaikiškos integruotos bylų valdymo sistemos nebuvimą; pažymi, kad biudžeto asignavimų nepakanka, ypač teismo komponentui; </w:t>
            </w:r>
            <w:r w:rsidRPr="003568E0">
              <w:rPr>
                <w:b/>
                <w:i/>
              </w:rPr>
              <w:t>pabrėžia, kad pirmenybė ir toliau turėtų būti teikiama neišnagrinėtų bylų skaičiaus mažinimui;</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153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Rihards Kols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17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17a.</w:t>
            </w:r>
            <w:r w:rsidRPr="003568E0">
              <w:tab/>
            </w:r>
            <w:r w:rsidRPr="003568E0">
              <w:rPr>
                <w:b/>
                <w:i/>
              </w:rPr>
              <w:t>pabrėžia, kad svarbu kovoti su organizuotu nusikalstamumu ir prekyba narkotikais; ragina Albanijos valdžios institucijas nešališkai vykdyti kovos su nusikalstamumu priemones; reiškia susirūpinimą dėl pranešimų apie valdžios pareigūnų ir organizuotų nusikalstamų grupuočių ryšius, įskaitant Belgijos valdžios institucijų atskleistas pinigų plovimo operacijas, ir reikalauja imtis ryžtingų veiksmų bei konsoliduotų rezultatų siekiant nutraukti organizuoto nusikalstamumo ryšius su politikais, valstybės institucijomis ir viešosiomis lėšomis; </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lastRenderedPageBreak/>
        <w:t>&lt;Amend&gt;</w:t>
      </w:r>
      <w:r w:rsidRPr="003568E0">
        <w:t>Pakeitimas</w:t>
      </w:r>
      <w:r w:rsidRPr="003568E0">
        <w:tab/>
      </w:r>
      <w:r w:rsidRPr="003568E0">
        <w:tab/>
      </w:r>
      <w:r w:rsidRPr="003568E0">
        <w:rPr>
          <w:rStyle w:val="HideTWBExt"/>
          <w:b w:val="0"/>
        </w:rPr>
        <w:t>&lt;NumAm&gt;</w:t>
      </w:r>
      <w:r w:rsidRPr="003568E0">
        <w:t>154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18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18.</w:t>
            </w:r>
            <w:r w:rsidRPr="003568E0">
              <w:tab/>
              <w:t xml:space="preserve">ragina Albaniją toliau derinti savo teisinę sistemą su ES </w:t>
            </w:r>
            <w:r w:rsidRPr="003568E0">
              <w:rPr>
                <w:i/>
                <w:iCs/>
              </w:rPr>
              <w:t>acquis</w:t>
            </w:r>
            <w:r w:rsidRPr="003568E0">
              <w:t xml:space="preserve"> kovos su organizuotu nusikalstamumu srityje; atkreipia dėmesį į tai, kad į specialiąją prokuratūrą paskirti papildomi prokurorai ir įsteigtas finansinių tyrimų skyrius; palankiai vertina Albanijos dalyvavimą bendrose operacijose ir bendradarbiavimą, taip pat su Interpolu, pasitelkiant Europos kovos su nusikalstamumo grėsmėmis daugiadalykę platformą (EMPACT) ir kovojant su organizuotu nusikalstamumu;</w:t>
            </w:r>
          </w:p>
        </w:tc>
        <w:tc>
          <w:tcPr>
            <w:tcW w:w="4876" w:type="dxa"/>
            <w:tcBorders>
              <w:top w:val="nil"/>
              <w:left w:val="nil"/>
              <w:bottom w:val="nil"/>
              <w:right w:val="nil"/>
            </w:tcBorders>
          </w:tcPr>
          <w:p w:rsidR="00877194" w:rsidRPr="003568E0" w:rsidRDefault="00877194" w:rsidP="00877194">
            <w:pPr>
              <w:pStyle w:val="Normal6a"/>
            </w:pPr>
            <w:r w:rsidRPr="003568E0">
              <w:t>18.</w:t>
            </w:r>
            <w:r w:rsidRPr="003568E0">
              <w:tab/>
              <w:t xml:space="preserve">ragina Albaniją toliau derinti savo teisinę sistemą su ES </w:t>
            </w:r>
            <w:r w:rsidRPr="003568E0">
              <w:rPr>
                <w:i/>
                <w:iCs/>
              </w:rPr>
              <w:t>acquis</w:t>
            </w:r>
            <w:r w:rsidRPr="003568E0">
              <w:t xml:space="preserve"> kovos su organizuotu nusikalstamumu</w:t>
            </w:r>
            <w:r w:rsidRPr="003568E0">
              <w:rPr>
                <w:b/>
                <w:bCs/>
                <w:i/>
                <w:iCs/>
              </w:rPr>
              <w:t>, įskaitant prekybą žmonėmis, narkotikais ir šaunamaisiais ginklais, taip pat kovos su elektroniniu nusikalstamumu, ekstremizmu ir terorizmo grėsmėmis,</w:t>
            </w:r>
            <w:r w:rsidRPr="003568E0">
              <w:t xml:space="preserve"> srityje; atkreipia dėmesį į tai, kad į specialiąją prokuratūrą paskirti papildomi prokurorai ir įsteigtas finansinių tyrimų skyrius; palankiai vertina Albanijos dalyvavimą bendrose operacijose ir bendradarbiavimą, taip pat su </w:t>
            </w:r>
            <w:r w:rsidRPr="003568E0">
              <w:rPr>
                <w:b/>
                <w:bCs/>
                <w:i/>
                <w:iCs/>
              </w:rPr>
              <w:t xml:space="preserve">Europolu, Eurojustu, FRONTEX ir </w:t>
            </w:r>
            <w:r w:rsidRPr="003568E0">
              <w:t>Interpolu, pasitelkiant Europos kovos su nusikalstamumo grėsmėmis daugiadalykę platformą (EMPACT) ir kovojant su organizuotu nusikalstamumu</w:t>
            </w:r>
            <w:r w:rsidRPr="003568E0">
              <w:rPr>
                <w:b/>
                <w:bCs/>
                <w:i/>
                <w:iCs/>
              </w:rPr>
              <w:t xml:space="preserve"> ir išardant tarptautinius nusikaltėlių tinklus</w:t>
            </w:r>
            <w:r w:rsidRPr="003568E0">
              <w:t>;</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155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Željana Zovko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18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18.</w:t>
            </w:r>
            <w:r w:rsidRPr="003568E0">
              <w:tab/>
              <w:t xml:space="preserve">ragina Albaniją toliau derinti savo teisinę sistemą su ES </w:t>
            </w:r>
            <w:r w:rsidRPr="003568E0">
              <w:rPr>
                <w:i/>
                <w:iCs/>
              </w:rPr>
              <w:t>acquis</w:t>
            </w:r>
            <w:r w:rsidRPr="003568E0">
              <w:t xml:space="preserve"> kovos su organizuotu nusikalstamumu srityje; atkreipia dėmesį į tai, kad į specialiąją prokuratūrą paskirti papildomi prokurorai ir įsteigtas finansinių tyrimų skyrius; palankiai vertina Albanijos dalyvavimą bendrose operacijose ir bendradarbiavimą, taip pat su Interpolu, pasitelkiant Europos </w:t>
            </w:r>
            <w:r w:rsidRPr="003568E0">
              <w:lastRenderedPageBreak/>
              <w:t>kovos su nusikalstamumo grėsmėmis daugiadalykę platformą (EMPACT) ir kovojant su organizuotu nusikalstamumu;</w:t>
            </w:r>
          </w:p>
        </w:tc>
        <w:tc>
          <w:tcPr>
            <w:tcW w:w="4876" w:type="dxa"/>
            <w:tcBorders>
              <w:top w:val="nil"/>
              <w:left w:val="nil"/>
              <w:bottom w:val="nil"/>
              <w:right w:val="nil"/>
            </w:tcBorders>
          </w:tcPr>
          <w:p w:rsidR="00877194" w:rsidRPr="003568E0" w:rsidRDefault="00877194" w:rsidP="00877194">
            <w:pPr>
              <w:pStyle w:val="Normal6a"/>
            </w:pPr>
            <w:r w:rsidRPr="003568E0">
              <w:lastRenderedPageBreak/>
              <w:t>18.</w:t>
            </w:r>
            <w:r w:rsidRPr="003568E0">
              <w:tab/>
              <w:t xml:space="preserve">ragina Albaniją toliau derinti savo teisinę sistemą su ES </w:t>
            </w:r>
            <w:r w:rsidRPr="003568E0">
              <w:rPr>
                <w:i/>
                <w:iCs/>
              </w:rPr>
              <w:t>acquis</w:t>
            </w:r>
            <w:r w:rsidRPr="003568E0">
              <w:t xml:space="preserve"> kovos su organizuotu nusikalstamumu srityje; atkreipia dėmesį į tai, kad į specialiąją prokuratūrą paskirti papildomi prokurorai ir įsteigtas finansinių tyrimų skyrius; palankiai vertina Albanijos dalyvavimą bendrose operacijose ir bendradarbiavimą, taip pat su Interpolu, pasitelkiant Europos </w:t>
            </w:r>
            <w:r w:rsidRPr="003568E0">
              <w:lastRenderedPageBreak/>
              <w:t xml:space="preserve">kovos su nusikalstamumo grėsmėmis daugiadalykę platformą (EMPACT) ir kovojant su organizuotu nusikalstamumu; </w:t>
            </w:r>
            <w:r w:rsidRPr="003568E0">
              <w:rPr>
                <w:b/>
                <w:i/>
              </w:rPr>
              <w:t>ragina Albaniją, bendradarbiaujant su ES valstybėmis narėmis ir ES agentūromis, stiprinti kovą su prekyba žmonėmis;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156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18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18.</w:t>
            </w:r>
            <w:r w:rsidRPr="003568E0">
              <w:tab/>
              <w:t xml:space="preserve">ragina Albaniją toliau derinti savo teisinę sistemą su ES </w:t>
            </w:r>
            <w:r w:rsidRPr="003568E0">
              <w:rPr>
                <w:i/>
                <w:iCs/>
              </w:rPr>
              <w:t>acquis</w:t>
            </w:r>
            <w:r w:rsidRPr="003568E0">
              <w:t xml:space="preserve"> kovos su organizuotu nusikalstamumu srityje; atkreipia dėmesį į tai, kad į specialiąją prokuratūrą paskirti papildomi prokurorai ir įsteigtas finansinių tyrimų skyrius; palankiai vertina Albanijos dalyvavimą bendrose operacijose ir bendradarbiavimą, taip pat su Interpolu, pasitelkiant Europos kovos su nusikalstamumo grėsmėmis daugiadalykę platformą (EMPACT) ir kovojant su organizuotu nusikalstamumu;</w:t>
            </w:r>
          </w:p>
        </w:tc>
        <w:tc>
          <w:tcPr>
            <w:tcW w:w="4876" w:type="dxa"/>
            <w:tcBorders>
              <w:top w:val="nil"/>
              <w:left w:val="nil"/>
              <w:bottom w:val="nil"/>
              <w:right w:val="nil"/>
            </w:tcBorders>
          </w:tcPr>
          <w:p w:rsidR="00877194" w:rsidRPr="003568E0" w:rsidRDefault="00877194" w:rsidP="00877194">
            <w:pPr>
              <w:pStyle w:val="Normal6a"/>
            </w:pPr>
            <w:r w:rsidRPr="003568E0">
              <w:t>18.</w:t>
            </w:r>
            <w:r w:rsidRPr="003568E0">
              <w:tab/>
              <w:t xml:space="preserve">ragina Albaniją toliau derinti savo teisinę sistemą su ES </w:t>
            </w:r>
            <w:r w:rsidRPr="003568E0">
              <w:rPr>
                <w:i/>
                <w:iCs/>
              </w:rPr>
              <w:t>acquis</w:t>
            </w:r>
            <w:r w:rsidRPr="003568E0">
              <w:t xml:space="preserve"> kovos su organizuotu nusikalstamumu srityje; atkreipia dėmesį į tai, kad į specialiąją prokuratūrą paskirti papildomi prokurorai ir įsteigtas finansinių tyrimų skyrius; palankiai vertina Albanijos dalyvavimą bendrose operacijose ir bendradarbiavimą, taip pat su Interpolu, pasitelkiant Europos kovos su nusikalstamumo grėsmėmis daugiadalykę platformą (EMPACT) ir kovojant su organizuotu nusikalstamumu; </w:t>
            </w:r>
            <w:r w:rsidRPr="003568E0">
              <w:rPr>
                <w:b/>
                <w:i/>
              </w:rPr>
              <w:t>palankiai vertina tai, kad priimta nauja nusikaltimų aukų apsaugos strategija;</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157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Alberico Gambino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18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18a.</w:t>
            </w:r>
            <w:r w:rsidRPr="003568E0">
              <w:tab/>
            </w:r>
            <w:r w:rsidRPr="003568E0">
              <w:rPr>
                <w:b/>
                <w:i/>
              </w:rPr>
              <w:t xml:space="preserve">palankiai vertina didėjantį Albanijos įsipareigojimą geriau užtikrinti sienų saugumą ir valdyti migracijos </w:t>
            </w:r>
            <w:r w:rsidRPr="003568E0">
              <w:rPr>
                <w:b/>
                <w:i/>
              </w:rPr>
              <w:lastRenderedPageBreak/>
              <w:t>srautus, be kita ko, stiprinant kontrolės infrastruktūrą ir gerinant pasienio policijos veiklos pajėgumus; pabrėžia nuolatinio migracijos kontrolės darbuotojų mokymo svarbą siekiant užtikrinti veiksmingą ES teisės aktų įgyvendinimą ir ryžtingesnę kovą su prekybos žmonėmis tinklais;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{IT}</w:t>
      </w:r>
      <w:r w:rsidRPr="003568E0">
        <w:t>it</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158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Ondřej Kolář,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18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18a.</w:t>
            </w:r>
            <w:r w:rsidRPr="003568E0">
              <w:tab/>
            </w:r>
            <w:r w:rsidRPr="003568E0">
              <w:rPr>
                <w:b/>
                <w:i/>
              </w:rPr>
              <w:t>ragina ES Europos išorės veiksmų tarnybą ir Komisiją toliau padėti didinti Albanijos atsparumą hibridinėms grėsmėms kibernetinio saugumo, manipuliavimo informacija ir ypatingos svarbos infrastruktūros apsaugos srityje; pabrėžia, kad reikia stiprinti koordinavimą ir spręsti dezinformacijos bei hibridinių grėsmių, kuriomis siekiama pakenkti ES perspektyvai, klausimą, strategiškiau pabrėžiant ES svarbą Vakarų Balkanų šalių žmonėms;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159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Ivaylo Valchev</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18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18a.</w:t>
            </w:r>
            <w:r w:rsidRPr="003568E0">
              <w:tab/>
            </w:r>
            <w:r w:rsidRPr="003568E0">
              <w:rPr>
                <w:b/>
                <w:i/>
              </w:rPr>
              <w:t xml:space="preserve">pažymi bendradarbiavimo su ES svarbą kovojant su prekyba žmonėmis ir nelegalia migracija vadinamuoju Balkanų </w:t>
            </w:r>
            <w:r w:rsidRPr="003568E0">
              <w:rPr>
                <w:b/>
                <w:i/>
              </w:rPr>
              <w:lastRenderedPageBreak/>
              <w:t xml:space="preserve">maršrutu; ragina toliau derinti Baudžiamąjį kodeksą su ES </w:t>
            </w:r>
            <w:r w:rsidRPr="003568E0">
              <w:rPr>
                <w:b/>
              </w:rPr>
              <w:t>acquis</w:t>
            </w:r>
            <w:r w:rsidRPr="003568E0">
              <w:rPr>
                <w:b/>
                <w:i/>
              </w:rPr>
              <w:t xml:space="preserve"> prekybos žmonėmis srityje; ragina toliau stiprinti teisėsaugos pajėgumus atokiose ir kalnuotose vietovėse, kad būtų galima proaktyviau atlikti tyrimus prekybos žmonėmis srityje;</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160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18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18a.</w:t>
            </w:r>
            <w:r w:rsidRPr="003568E0">
              <w:tab/>
            </w:r>
            <w:r w:rsidRPr="003568E0">
              <w:rPr>
                <w:b/>
                <w:i/>
              </w:rPr>
              <w:t>ragina ES ir Vakarų Balkanų šalis sukurti veiksmingo Europos prokuratūros ir narystės siekiančių šalių bendradarbiavimo sistemą, užtikrinant, kad būtų sudarytos palankesnės sąlygos glaudžiai bendradarbiauti ir patraukti baudžiamojon atsakomybėn už piktnaudžiavimą ES lėšomis; palankiai vertina tai, kad Albanija sudarė dvišalį darbo susitarimą su Europos prokuratūra;</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161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18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18a.</w:t>
            </w:r>
            <w:r w:rsidRPr="003568E0">
              <w:tab/>
            </w:r>
            <w:r w:rsidRPr="003568E0">
              <w:rPr>
                <w:b/>
                <w:i/>
              </w:rPr>
              <w:t xml:space="preserve">ragina Albaniją įvertinti riziką, susijusią su TUI, ypač tokiuose strateginiuose sektoriuose kaip energetika, kasyba ir telekomunikacijos, </w:t>
            </w:r>
            <w:r w:rsidRPr="003568E0">
              <w:rPr>
                <w:b/>
                <w:i/>
              </w:rPr>
              <w:lastRenderedPageBreak/>
              <w:t>kad būtų išvengta ekonominės priklausomybės ir skolų spąstų; </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162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Sebastian Tynkkynen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19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19.</w:t>
            </w:r>
            <w:r w:rsidRPr="003568E0">
              <w:tab/>
              <w:t>palankiai vertina Albanijos dalyvavimą įgyvendinant ES parengtą Vakarų Balkanų ekonomikos augimo planą, apimantį ES bendrosios rinkos integraciją, regioninę ekonominę integraciją, esmines reformas</w:t>
            </w:r>
            <w:r w:rsidRPr="003568E0">
              <w:rPr>
                <w:b/>
                <w:bCs/>
                <w:i/>
                <w:iCs/>
              </w:rPr>
              <w:t xml:space="preserve"> ir didesnę finansinę paramą</w:t>
            </w:r>
            <w:r w:rsidRPr="003568E0">
              <w:t>;</w:t>
            </w:r>
          </w:p>
        </w:tc>
        <w:tc>
          <w:tcPr>
            <w:tcW w:w="4876" w:type="dxa"/>
            <w:tcBorders>
              <w:top w:val="nil"/>
              <w:left w:val="nil"/>
              <w:bottom w:val="nil"/>
              <w:right w:val="nil"/>
            </w:tcBorders>
          </w:tcPr>
          <w:p w:rsidR="00877194" w:rsidRPr="003568E0" w:rsidRDefault="00877194" w:rsidP="00877194">
            <w:pPr>
              <w:pStyle w:val="Normal6a"/>
            </w:pPr>
            <w:r w:rsidRPr="003568E0">
              <w:t>19.</w:t>
            </w:r>
            <w:r w:rsidRPr="003568E0">
              <w:tab/>
              <w:t>palankiai vertina Albanijos dalyvavimą įgyvendinant ES parengtą Vakarų Balkanų ekonomikos augimo planą, apimantį ES bendrosios rinkos integraciją, regioninę ekonominę integraciją, esmines reformas;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{FI}</w:t>
      </w:r>
      <w:r w:rsidRPr="003568E0">
        <w:t>fi</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163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19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19a.</w:t>
            </w:r>
            <w:r w:rsidRPr="003568E0">
              <w:tab/>
            </w:r>
            <w:r w:rsidRPr="003568E0">
              <w:rPr>
                <w:b/>
                <w:i/>
              </w:rPr>
              <w:t>pakartoja, kad svarbu gerinti viešąją infrastruktūrą Vakarų Balkanų šalyse ir su ES valstybėmis narėmis; primena Vakarų Balkanų ekonomikos ir investicijų plano galimybes gerinti regionines jungtis, pasitelkiant geležinkelį ir greitkelį; atsižvelgdamas į tai, primygtinai ragina visas šalis užbaigti VII koridorių, kuriuo sujungiama Albanija, Šiaurės Makedonija ir Bulgarija; primena, kad svarbu plėtoti orlaivių susisiekimą Vakarų Balkanų šalyse ir su ES valstybėmis narėmis;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164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Alberico Gambino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19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19a.</w:t>
            </w:r>
            <w:r w:rsidRPr="003568E0">
              <w:tab/>
            </w:r>
            <w:r w:rsidRPr="003568E0">
              <w:rPr>
                <w:b/>
                <w:i/>
              </w:rPr>
              <w:t>atkreipia dėmesį į Albanijos ir FRONTEX bendradarbiavimo svarbą didinant sienų saugumą ir kovojant su tarpvalstybiniu nusikalstamumu; pabrėžia, kad svarbu toliau stiprinti Albanijos pasienio policijos operatyvinius pajėgumus, geriau koordinuojant veiksmus su valstybių narių institucijomis ir taikant pažangias technologines priemones migracijos srautams stebėti bei valdyti;</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{IT}</w:t>
      </w:r>
      <w:r w:rsidRPr="003568E0">
        <w:t>it</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165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Andreas Schieder, Marco Tarquinio, Marta Temido, Marko Vešligaj</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19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19a.</w:t>
            </w:r>
            <w:r w:rsidRPr="003568E0">
              <w:tab/>
            </w:r>
            <w:r w:rsidRPr="003568E0">
              <w:rPr>
                <w:b/>
                <w:i/>
              </w:rPr>
              <w:t>palankiai vertina Albanijos reformų darbotvarkę, kurioje sprendžiami verslo aplinkos, žmogiškojo kapitalo, skaitmeninimo, energetikos ir žaliosios pertvarkos, pagrindinių teisių ir teisinės valstybės klausimai; be to, palankiai vertina tai, kad Albanija dalyvauja ES Skaitmeninės Europos programoje;</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lastRenderedPageBreak/>
        <w:t>&lt;Amend&gt;</w:t>
      </w:r>
      <w:r w:rsidRPr="003568E0">
        <w:t>Pakeitimas</w:t>
      </w:r>
      <w:r w:rsidRPr="003568E0">
        <w:tab/>
      </w:r>
      <w:r w:rsidRPr="003568E0">
        <w:tab/>
      </w:r>
      <w:r w:rsidRPr="003568E0">
        <w:rPr>
          <w:rStyle w:val="HideTWBExt"/>
          <w:b w:val="0"/>
        </w:rPr>
        <w:t>&lt;NumAm&gt;</w:t>
      </w:r>
      <w:r w:rsidRPr="003568E0">
        <w:t>166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Andreas Schieder, Marco Tarquinio, Marta Temido, Marko Vešligaj</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19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19b.</w:t>
            </w:r>
            <w:r w:rsidRPr="003568E0">
              <w:tab/>
            </w:r>
            <w:r w:rsidRPr="003568E0">
              <w:rPr>
                <w:b/>
                <w:i/>
              </w:rPr>
              <w:t>palankiai vertina tai, kad pagal EBPO SIGMA programą Albanija pripažinta regiono lydere viešojo administravimo ir skaitmeninių viešųjų pirkimų srityje;</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167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20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20.</w:t>
            </w:r>
            <w:r w:rsidRPr="003568E0">
              <w:tab/>
              <w:t xml:space="preserve">ragina Albanijos valdžios institucijas sumažinti skurdo ir socialinės atskirties riziką gerinant galimybes naudotis socialinėmis ir sveikatos priežiūros paslaugomis, visų pirma, palankių sąlygų neturintiems gyventojams; </w:t>
            </w:r>
            <w:r w:rsidRPr="003568E0">
              <w:rPr>
                <w:b/>
                <w:bCs/>
                <w:i/>
                <w:iCs/>
              </w:rPr>
              <w:t>ragina įgyvendinti</w:t>
            </w:r>
            <w:r w:rsidRPr="003568E0">
              <w:t xml:space="preserve"> Albanijos 2024–2030 m. </w:t>
            </w:r>
            <w:r w:rsidRPr="003568E0">
              <w:rPr>
                <w:b/>
                <w:bCs/>
                <w:i/>
                <w:iCs/>
              </w:rPr>
              <w:t>nacionalinę</w:t>
            </w:r>
            <w:r w:rsidRPr="003568E0">
              <w:t xml:space="preserve"> socialinės apsaugos </w:t>
            </w:r>
            <w:r w:rsidRPr="003568E0">
              <w:rPr>
                <w:b/>
                <w:bCs/>
                <w:i/>
                <w:iCs/>
              </w:rPr>
              <w:t>strategiją</w:t>
            </w:r>
            <w:r w:rsidRPr="003568E0">
              <w:t xml:space="preserve"> ir 2023–2030 m. </w:t>
            </w:r>
            <w:r w:rsidRPr="003568E0">
              <w:rPr>
                <w:b/>
                <w:bCs/>
                <w:i/>
                <w:iCs/>
              </w:rPr>
              <w:t>nacionalinę</w:t>
            </w:r>
            <w:r w:rsidRPr="003568E0">
              <w:t xml:space="preserve"> užimtumo ir įgūdžių </w:t>
            </w:r>
            <w:r w:rsidRPr="003568E0">
              <w:rPr>
                <w:b/>
                <w:bCs/>
                <w:i/>
                <w:iCs/>
              </w:rPr>
              <w:t>strategiją</w:t>
            </w:r>
            <w:r w:rsidRPr="003568E0">
              <w:t>;</w:t>
            </w:r>
          </w:p>
        </w:tc>
        <w:tc>
          <w:tcPr>
            <w:tcW w:w="4876" w:type="dxa"/>
            <w:tcBorders>
              <w:top w:val="nil"/>
              <w:left w:val="nil"/>
              <w:bottom w:val="nil"/>
              <w:right w:val="nil"/>
            </w:tcBorders>
          </w:tcPr>
          <w:p w:rsidR="00877194" w:rsidRPr="003568E0" w:rsidRDefault="00877194" w:rsidP="00877194">
            <w:pPr>
              <w:pStyle w:val="Normal6a"/>
            </w:pPr>
            <w:r w:rsidRPr="003568E0">
              <w:t>20.</w:t>
            </w:r>
            <w:r w:rsidRPr="003568E0">
              <w:tab/>
              <w:t xml:space="preserve">ragina Albanijos valdžios institucijas sumažinti skurdo ir socialinės atskirties riziką gerinant galimybes naudotis socialinėmis ir sveikatos priežiūros paslaugomis, visų pirma, palankių sąlygų neturintiems gyventojams; </w:t>
            </w:r>
            <w:r w:rsidRPr="003568E0">
              <w:rPr>
                <w:b/>
                <w:bCs/>
                <w:i/>
                <w:iCs/>
              </w:rPr>
              <w:t>palankiai vertina</w:t>
            </w:r>
            <w:r w:rsidRPr="003568E0">
              <w:t xml:space="preserve"> Albanijos 2024–2030 m. </w:t>
            </w:r>
            <w:r w:rsidRPr="003568E0">
              <w:rPr>
                <w:b/>
                <w:bCs/>
                <w:i/>
                <w:iCs/>
              </w:rPr>
              <w:t>nacionalinės</w:t>
            </w:r>
            <w:r w:rsidRPr="003568E0">
              <w:t xml:space="preserve"> socialinės apsaugos </w:t>
            </w:r>
            <w:r w:rsidRPr="003568E0">
              <w:rPr>
                <w:b/>
                <w:bCs/>
                <w:i/>
                <w:iCs/>
              </w:rPr>
              <w:t>strategijos</w:t>
            </w:r>
            <w:r w:rsidRPr="003568E0">
              <w:t xml:space="preserve"> ir 2023–2030 m. </w:t>
            </w:r>
            <w:r w:rsidRPr="003568E0">
              <w:rPr>
                <w:b/>
                <w:bCs/>
                <w:i/>
                <w:iCs/>
              </w:rPr>
              <w:t>nacionalinės</w:t>
            </w:r>
            <w:r w:rsidRPr="003568E0">
              <w:t xml:space="preserve"> užimtumo ir įgūdžių </w:t>
            </w:r>
            <w:r w:rsidRPr="003568E0">
              <w:rPr>
                <w:b/>
                <w:bCs/>
                <w:i/>
                <w:iCs/>
              </w:rPr>
              <w:t>strategijos įgyvendinimą</w:t>
            </w:r>
            <w:r w:rsidRPr="003568E0">
              <w:t xml:space="preserve">; </w:t>
            </w:r>
            <w:r w:rsidRPr="003568E0">
              <w:rPr>
                <w:b/>
                <w:i/>
              </w:rPr>
              <w:t>ragina Albanijos valdžios institucijas veiksmingai įgyvendinti Nacionalinę vaiko teisių darbotvarkę teikiant pagalbą vaikams, susiduriantiems su atskirtimi ir skurdu;</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168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lastRenderedPageBreak/>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20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20.</w:t>
            </w:r>
            <w:r w:rsidRPr="003568E0">
              <w:tab/>
              <w:t>ragina Albanijos valdžios institucijas sumažinti skurdo ir socialinės atskirties riziką gerinant galimybes naudotis socialinėmis ir sveikatos priežiūros paslaugomis, visų pirma</w:t>
            </w:r>
            <w:r w:rsidRPr="003568E0">
              <w:rPr>
                <w:b/>
                <w:bCs/>
                <w:i/>
                <w:iCs/>
              </w:rPr>
              <w:t>, palankių sąlygų neturintiems gyventojams</w:t>
            </w:r>
            <w:r w:rsidRPr="003568E0">
              <w:t>; ragina įgyvendinti Albanijos 2024–2030 m. nacionalinę socialinės apsaugos strategiją ir 2023–2030 m. nacionalinę užimtumo ir įgūdžių strategiją;</w:t>
            </w:r>
          </w:p>
        </w:tc>
        <w:tc>
          <w:tcPr>
            <w:tcW w:w="4876" w:type="dxa"/>
            <w:tcBorders>
              <w:top w:val="nil"/>
              <w:left w:val="nil"/>
              <w:bottom w:val="nil"/>
              <w:right w:val="nil"/>
            </w:tcBorders>
          </w:tcPr>
          <w:p w:rsidR="00877194" w:rsidRPr="003568E0" w:rsidRDefault="00877194" w:rsidP="00877194">
            <w:pPr>
              <w:pStyle w:val="Normal6a"/>
            </w:pPr>
            <w:r w:rsidRPr="003568E0">
              <w:t>20.</w:t>
            </w:r>
            <w:r w:rsidRPr="003568E0">
              <w:tab/>
              <w:t xml:space="preserve">ragina Albanijos valdžios institucijas sumažinti skurdo ir socialinės atskirties riziką </w:t>
            </w:r>
            <w:r w:rsidRPr="003568E0">
              <w:rPr>
                <w:b/>
                <w:bCs/>
                <w:i/>
                <w:iCs/>
              </w:rPr>
              <w:t xml:space="preserve">toliau </w:t>
            </w:r>
            <w:r w:rsidRPr="003568E0">
              <w:t xml:space="preserve">gerinant galimybes </w:t>
            </w:r>
            <w:r w:rsidRPr="003568E0">
              <w:rPr>
                <w:b/>
                <w:bCs/>
                <w:i/>
                <w:iCs/>
              </w:rPr>
              <w:t xml:space="preserve">gauti išsilavinimą, būstą, </w:t>
            </w:r>
            <w:r w:rsidRPr="003568E0">
              <w:t xml:space="preserve">naudotis socialinėmis ir sveikatos priežiūros paslaugomis, visų pirma </w:t>
            </w:r>
            <w:r w:rsidRPr="003568E0">
              <w:rPr>
                <w:b/>
                <w:bCs/>
                <w:i/>
                <w:iCs/>
              </w:rPr>
              <w:t>kalbant apie romų, egiptiečių ir LGBTQI+ bendruomenes, taip pat kitas mažumas ir pažeidžiamas grupes</w:t>
            </w:r>
            <w:r w:rsidRPr="003568E0">
              <w:t>; ragina įgyvendinti Albanijos 2024–2030 m. nacionalinę socialinės apsaugos strategiją ir 2023–2030 m. nacionalinę užimtumo ir įgūdžių strategiją;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169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Željana Zovko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20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20.</w:t>
            </w:r>
            <w:r w:rsidRPr="003568E0">
              <w:tab/>
              <w:t>ragina Albanijos valdžios institucijas sumažinti skurdo ir socialinės atskirties riziką gerinant galimybes naudotis socialinėmis ir sveikatos priežiūros paslaugomis, visų pirma, palankių sąlygų neturintiems gyventojams; ragina įgyvendinti Albanijos 2024–2030 m. nacionalinę socialinės apsaugos strategiją ir 2023–2030 m. nacionalinę užimtumo ir įgūdžių strategiją;</w:t>
            </w:r>
          </w:p>
        </w:tc>
        <w:tc>
          <w:tcPr>
            <w:tcW w:w="4876" w:type="dxa"/>
            <w:tcBorders>
              <w:top w:val="nil"/>
              <w:left w:val="nil"/>
              <w:bottom w:val="nil"/>
              <w:right w:val="nil"/>
            </w:tcBorders>
          </w:tcPr>
          <w:p w:rsidR="00877194" w:rsidRPr="003568E0" w:rsidRDefault="00877194" w:rsidP="00877194">
            <w:pPr>
              <w:pStyle w:val="Normal6a"/>
            </w:pPr>
            <w:r w:rsidRPr="003568E0">
              <w:t>20.</w:t>
            </w:r>
            <w:r w:rsidRPr="003568E0">
              <w:tab/>
              <w:t>ragina Albanijos valdžios institucijas sumažinti skurdo ir socialinės atskirties riziką gerinant galimybes naudotis socialinėmis ir sveikatos priežiūros paslaugomis, ypač palankių sąlygų neturintiems gyventojams</w:t>
            </w:r>
            <w:r w:rsidRPr="003568E0">
              <w:rPr>
                <w:b/>
                <w:bCs/>
                <w:i/>
                <w:iCs/>
              </w:rPr>
              <w:t xml:space="preserve"> bei mažumų grupėms</w:t>
            </w:r>
            <w:r w:rsidRPr="003568E0">
              <w:t>; ragina įgyvendinti Albanijos 2024–2030 m. nacionalinę socialinės apsaugos strategiją ir 2023–2030 m. nacionalinę užimtumo ir įgūdžių strategiją;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170</w:t>
      </w:r>
      <w:r w:rsidRPr="003568E0">
        <w:rPr>
          <w:rStyle w:val="HideTWBExt"/>
          <w:b w:val="0"/>
        </w:rPr>
        <w:t>&lt;/NumAm&gt;</w:t>
      </w:r>
    </w:p>
    <w:p w:rsidR="00877194" w:rsidRPr="003568E0" w:rsidRDefault="00877194" w:rsidP="00877194">
      <w:pPr>
        <w:pStyle w:val="NormalBold"/>
      </w:pPr>
      <w:r w:rsidRPr="003568E0">
        <w:rPr>
          <w:rStyle w:val="HideTWBExt"/>
          <w:b w:val="0"/>
        </w:rPr>
        <w:lastRenderedPageBreak/>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20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20a.</w:t>
            </w:r>
            <w:r w:rsidRPr="003568E0">
              <w:tab/>
            </w:r>
            <w:r w:rsidRPr="003568E0">
              <w:rPr>
                <w:b/>
                <w:i/>
              </w:rPr>
              <w:t>ragina dėti papildomas pastangas ir skirti papildomų išteklių, kad būtų paspartinta romų ir egiptiečių įtrauktis, kovojama su priešiškumu romams, diskriminacija, švietimo ir fizine segregacija, skatinamas romų ir egiptiečių dalyvavimas ir mažinamas atotrūkis nuo kitų gyventojų;</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171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20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20a.</w:t>
            </w:r>
            <w:r w:rsidRPr="003568E0">
              <w:tab/>
            </w:r>
            <w:r w:rsidRPr="003568E0">
              <w:rPr>
                <w:b/>
                <w:i/>
              </w:rPr>
              <w:t>apgailestauja, kad dėl neveiksmingo viešojo administravimo, perteklinės reguliavimo sistemos ir korupcijos kyla papildomų sunkumų verslo aplinkai; apgailestauja, kad didelis šešėlinės ekonomikos mastas trukdo verslo aplinkai ir konkurencijai;</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172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20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20a.</w:t>
            </w:r>
            <w:r w:rsidRPr="003568E0">
              <w:tab/>
            </w:r>
            <w:r w:rsidRPr="003568E0">
              <w:rPr>
                <w:b/>
                <w:i/>
              </w:rPr>
              <w:t>palankiai vertina Albanijos pažangą sudarant dvišalius socialinės apsaugos susitarimus su ES valstybėmis narėmis ir toliau rengiantis prijungti jos užimtumo tarnybų sistemą prie EURES;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173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Željana Zovko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20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20a.</w:t>
            </w:r>
            <w:r w:rsidRPr="003568E0">
              <w:tab/>
            </w:r>
            <w:r w:rsidRPr="003568E0">
              <w:rPr>
                <w:b/>
                <w:i/>
              </w:rPr>
              <w:t>ragina Albaniją imtis papildomų kovos su jaunimo nedarbu, kurio lygis tarp 15–29 metų amžiaus jaunuolių 2023 m. siekė 22 proc., priemonių;</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174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20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20 b.</w:t>
            </w:r>
            <w:r w:rsidRPr="003568E0">
              <w:tab/>
            </w:r>
            <w:r w:rsidRPr="003568E0">
              <w:rPr>
                <w:b/>
                <w:i/>
              </w:rPr>
              <w:t>palankiai vertina tai, kad Albanijos valdžios institucijos priėmė aukštojo mokslo reformos teisės aktus ir įgyvendino 2021–2026 m. nacionalinę švietimo strategiją;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175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lastRenderedPageBreak/>
        <w:t>&lt;Article&gt;</w:t>
      </w:r>
      <w:r w:rsidRPr="003568E0">
        <w:t>20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20b.</w:t>
            </w:r>
            <w:r w:rsidRPr="003568E0">
              <w:tab/>
            </w:r>
            <w:r w:rsidRPr="003568E0">
              <w:rPr>
                <w:b/>
                <w:i/>
              </w:rPr>
              <w:t>apgailestauja, kad Strateginių investicijų ir saugomų teritorijų įstatymo priėmimas atidėtas, ir pabrėžia, kad šis įstatymas turi būti iš dalies pakeistas pagal ES standartus;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176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20 c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20c.</w:t>
            </w:r>
            <w:r w:rsidRPr="003568E0">
              <w:tab/>
            </w:r>
            <w:r w:rsidRPr="003568E0">
              <w:rPr>
                <w:b/>
                <w:i/>
              </w:rPr>
              <w:t>ragina įgyvendinti visapusišką TUI patikros procesą kaip strateginę iniciatyvą siekiant apsaugoti nacionalinius interesus, sustiprinti saugumą ir užtikrinti atitiktį ES standartams;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177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Alberico Gambino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21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21.</w:t>
            </w:r>
            <w:r w:rsidRPr="003568E0">
              <w:tab/>
              <w:t>palankiai vertina tai, kad 2024 m. lapkričio mėn. Albanija prisijungė prie bendros mokėjimų eurais erdvės, tai sumažina piliečių ir įmonių išlaidas ir prisidės prie tolesnės Albanijos integracijos į bendrąją rinką;</w:t>
            </w:r>
          </w:p>
        </w:tc>
        <w:tc>
          <w:tcPr>
            <w:tcW w:w="4876" w:type="dxa"/>
            <w:tcBorders>
              <w:top w:val="nil"/>
              <w:left w:val="nil"/>
              <w:bottom w:val="nil"/>
              <w:right w:val="nil"/>
            </w:tcBorders>
          </w:tcPr>
          <w:p w:rsidR="00877194" w:rsidRPr="003568E0" w:rsidRDefault="00877194" w:rsidP="00877194">
            <w:pPr>
              <w:pStyle w:val="Normal6a"/>
            </w:pPr>
            <w:r w:rsidRPr="003568E0">
              <w:t>21.</w:t>
            </w:r>
            <w:r w:rsidRPr="003568E0">
              <w:tab/>
              <w:t>palankiai vertina tai, kad 2024 m. lapkričio mėn. Albanija prisijungė prie bendros mokėjimų eurais erdvės, tai sumažina piliečių ir įmonių išlaidas ir prisidės prie tolesnės Albanijos integracijos į bendrąją rinką;</w:t>
            </w:r>
            <w:r w:rsidRPr="003568E0">
              <w:rPr>
                <w:b/>
                <w:i/>
              </w:rPr>
              <w:t xml:space="preserve"> </w:t>
            </w:r>
            <w:r w:rsidRPr="003568E0">
              <w:rPr>
                <w:b/>
                <w:bCs/>
                <w:i/>
                <w:iCs/>
              </w:rPr>
              <w:t xml:space="preserve">pripažįsta Albanijos pastangas didinti ekonomikos konkurencingumą ir ragina jos Vyriausybę tęsti struktūrines reformas </w:t>
            </w:r>
            <w:r w:rsidRPr="003568E0">
              <w:rPr>
                <w:b/>
                <w:bCs/>
                <w:i/>
                <w:iCs/>
              </w:rPr>
              <w:lastRenderedPageBreak/>
              <w:t>siekiant sukurti patrauklesnę verslo aplinką, atitinkančią ES standartus;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{IT}</w:t>
      </w:r>
      <w:r w:rsidRPr="003568E0">
        <w:t>it</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178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21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21.</w:t>
            </w:r>
            <w:r w:rsidRPr="003568E0">
              <w:tab/>
              <w:t>palankiai vertina tai, kad 2024 m. lapkričio mėn. Albanija prisijungė prie bendros mokėjimų eurais erdvės, tai sumažina piliečių ir įmonių išlaidas ir prisidės prie tolesnės Albanijos integracijos į bendrąją rinką;</w:t>
            </w:r>
          </w:p>
        </w:tc>
        <w:tc>
          <w:tcPr>
            <w:tcW w:w="4876" w:type="dxa"/>
            <w:tcBorders>
              <w:top w:val="nil"/>
              <w:left w:val="nil"/>
              <w:bottom w:val="nil"/>
              <w:right w:val="nil"/>
            </w:tcBorders>
          </w:tcPr>
          <w:p w:rsidR="00877194" w:rsidRPr="003568E0" w:rsidRDefault="00877194" w:rsidP="00877194">
            <w:pPr>
              <w:pStyle w:val="Normal6a"/>
            </w:pPr>
            <w:r w:rsidRPr="003568E0">
              <w:t>21.</w:t>
            </w:r>
            <w:r w:rsidRPr="003568E0">
              <w:tab/>
              <w:t xml:space="preserve">palankiai vertina tai, kad 2024 m. lapkričio mėn. Albanija prisijungė prie bendros mokėjimų eurais erdvės, tai sumažina piliečių ir įmonių išlaidas ir prisidės prie tolesnės Albanijos integracijos į bendrąją rinką; </w:t>
            </w:r>
            <w:r w:rsidRPr="003568E0">
              <w:rPr>
                <w:b/>
                <w:i/>
              </w:rPr>
              <w:t xml:space="preserve">palankiai vertina tai, kad Albanijos valdžios institucijos teisės aktus suderino su ES mokėjimų </w:t>
            </w:r>
            <w:r w:rsidRPr="003568E0">
              <w:rPr>
                <w:b/>
              </w:rPr>
              <w:t>acquis</w:t>
            </w:r>
            <w:r w:rsidRPr="003568E0">
              <w:rPr>
                <w:b/>
                <w:i/>
              </w:rPr>
              <w:t xml:space="preserve"> (Mokėjimo sąskaitų direktyva) ir už veiksmus, dėl kurių Albanija buvo išbraukta iš Finansinių veiksmų darbo grupės (FATF) „pilkojo sąrašo“;</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179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21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21a.</w:t>
            </w:r>
            <w:r w:rsidRPr="003568E0">
              <w:tab/>
            </w:r>
            <w:r w:rsidRPr="003568E0">
              <w:rPr>
                <w:b/>
                <w:i/>
              </w:rPr>
              <w:t xml:space="preserve">palankiai vertina tai, kad pagerėjo Albanijos fiskaliniai rodikliai; ragina Albanijos valdžios institucijas toliau gerinti fiskalinės rizikos analizę stiprinant atitinkamą Finansų ministerijos departamentą; ragina užtikrinti didesnį valstybinių įmonių skaidrumą ir atskaitomybę rengiant metines finansines ataskaitas; ragina Albaniją stiprinti </w:t>
            </w:r>
            <w:r w:rsidRPr="003568E0">
              <w:rPr>
                <w:b/>
                <w:i/>
              </w:rPr>
              <w:lastRenderedPageBreak/>
              <w:t>viešųjų finansų vidaus kontrolę ir užtikrinti, kad būtų įgyvendintos aukščiausiosios audito institucijos (ALSAI) rekomendacijos;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180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21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21a.</w:t>
            </w:r>
            <w:r w:rsidRPr="003568E0">
              <w:tab/>
            </w:r>
            <w:r w:rsidRPr="003568E0">
              <w:rPr>
                <w:b/>
                <w:i/>
              </w:rPr>
              <w:t>palankiai vertina tai, kad Albanija dalyvauja NATO kibernetinio saugumo iniciatyvose; ragina priimti su ES suderintą nacionalinę kibernetinio saugumo sistemą, kuria būtų stiprinamas atsparumas užsienyje vykdomoms kibernetinėms operacijoms; ragina Albaniją įsteigti nacionalinį reagavimo į hibridines grėsmes centrą, kuris glaudžiai bendradarbiautų su ES hibridinių grėsmių analizės ir informavimo centru ir Europos kibernetinio saugumo agentūra (ENISA) ir stebėtų dezinformaciją, šnipinėjimą ir kibernetines grėsmes bei kovotų su jomis;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181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Alberico Gambino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21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21a.</w:t>
            </w:r>
            <w:r w:rsidRPr="003568E0">
              <w:tab/>
            </w:r>
            <w:r w:rsidRPr="003568E0">
              <w:rPr>
                <w:b/>
                <w:i/>
              </w:rPr>
              <w:t xml:space="preserve">pripažįsta aktyvų Albanijos vaidmenį vykstant regioninei ekonominei integracijai, visų pirma dėl jos narystės bendroje mokėjimų eurais erdvėje ir </w:t>
            </w:r>
            <w:r w:rsidRPr="003568E0">
              <w:rPr>
                <w:b/>
                <w:i/>
              </w:rPr>
              <w:lastRenderedPageBreak/>
              <w:t>bendradarbiavimo ES Energijos bendrijoje; pabrėžia, kad svarbu visapusiškai įgyvendinti regioninius susitarimus dėl prekybos ir infrastruktūros, kurie gali paskatinti ryšius su Europos rinkomis ir paspartinti stojimo į ES procesą;</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{IT}</w:t>
      </w:r>
      <w:r w:rsidRPr="003568E0">
        <w:t>it</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182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21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21b.</w:t>
            </w:r>
            <w:r w:rsidRPr="003568E0">
              <w:tab/>
            </w:r>
            <w:r w:rsidRPr="003568E0">
              <w:rPr>
                <w:b/>
                <w:i/>
              </w:rPr>
              <w:t>susirūpinęs pažymi, kad užsienio žvalgybos tarnybos vykdo šnipinėjimą prieš Albaniją, kenkiantį Albanijos narystės ES perspektyvoms, kaip atskleidė 2022 m. Rusija susijusių agentų įvykdytas įsilaužimas į Gramšio karinį objektą; pabrėžia, kad reikia stiprinti bendradarbiavimą su ES ir NATO partneriais kontržvalgybos srityje;</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183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21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21b.</w:t>
            </w:r>
            <w:r w:rsidRPr="003568E0">
              <w:tab/>
            </w:r>
            <w:r w:rsidRPr="003568E0">
              <w:rPr>
                <w:b/>
                <w:i/>
              </w:rPr>
              <w:t xml:space="preserve">palankiai vertina tai, kad teisės aktai toliau derinami su ES </w:t>
            </w:r>
            <w:r w:rsidRPr="003568E0">
              <w:rPr>
                <w:b/>
              </w:rPr>
              <w:t>acquis</w:t>
            </w:r>
            <w:r w:rsidRPr="003568E0">
              <w:rPr>
                <w:b/>
                <w:i/>
              </w:rPr>
              <w:t xml:space="preserve"> dėl privačių pensijų fondų, bankų gaivinimo ir pertvarkymo sistemos; ragina Albaniją baigti derinti savo teisės aktus su ES </w:t>
            </w:r>
            <w:r w:rsidRPr="003568E0">
              <w:rPr>
                <w:b/>
              </w:rPr>
              <w:t>acquis</w:t>
            </w:r>
            <w:r w:rsidRPr="003568E0">
              <w:rPr>
                <w:b/>
                <w:i/>
              </w:rPr>
              <w:t xml:space="preserve"> draudimo, kapitalo rinkų, vertybinių popierių rinkų, investicinių </w:t>
            </w:r>
            <w:r w:rsidRPr="003568E0">
              <w:rPr>
                <w:b/>
                <w:i/>
              </w:rPr>
              <w:lastRenderedPageBreak/>
              <w:t>fondų ir finansų rinkų infrastruktūros srityse;</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184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21 c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21c.</w:t>
            </w:r>
            <w:r w:rsidRPr="003568E0">
              <w:tab/>
            </w:r>
            <w:r w:rsidRPr="003568E0">
              <w:rPr>
                <w:b/>
                <w:i/>
              </w:rPr>
              <w:t>pakartoja, kad reikia rengti išsamias ir integruotas žiniasklaidos priemonių naudojimo raštingumo programas visais švietimo lygmenimis, o ne atskiras intervencines priemones; primygtinai ragina Albaniją išplėsti žiniasklaidos priemonių naudojimo raštingumo kaip pagrindinio dalyko mokyklų mokymo programose taikymo sritį, kartu užtikrinant, kad mokytojams būtų rengiami specialūs mokymai ir suteikiami modernūs ištekliai, kad jie galėtų teikti aukštos kokybės programas; skatina bendradarbiauti su ES švietimo iniciatyvomis ir regioniniais tinklais, pvz., Vakarų Balkanų žiniasklaidos priemonių naudojimo raštingumo observatorija, siekiant įgyvendinti geriausią kritinio mąstymo ir skaitmeninio raštingumo ugdymo praktiką;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185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5 paantraštė</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lastRenderedPageBreak/>
              <w:t>Aplinka, energetika ir transportas, darnus turizmas</w:t>
            </w:r>
          </w:p>
        </w:tc>
        <w:tc>
          <w:tcPr>
            <w:tcW w:w="4876" w:type="dxa"/>
            <w:tcBorders>
              <w:top w:val="nil"/>
              <w:left w:val="nil"/>
              <w:bottom w:val="nil"/>
              <w:right w:val="nil"/>
            </w:tcBorders>
          </w:tcPr>
          <w:p w:rsidR="00877194" w:rsidRPr="003568E0" w:rsidRDefault="00877194" w:rsidP="00877194">
            <w:pPr>
              <w:pStyle w:val="Normal6a"/>
            </w:pPr>
            <w:r w:rsidRPr="003568E0">
              <w:t xml:space="preserve">Aplinka, </w:t>
            </w:r>
            <w:r w:rsidRPr="003568E0">
              <w:rPr>
                <w:b/>
                <w:bCs/>
                <w:i/>
                <w:iCs/>
              </w:rPr>
              <w:t xml:space="preserve">biologinė įvairovė, </w:t>
            </w:r>
            <w:r w:rsidRPr="003568E0">
              <w:t>energetika ir transportas, darnus turizmas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186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Andreas Schieder, Marco Tarquinio, Marta Temido, Marko Vešligaj</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22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22.</w:t>
            </w:r>
            <w:r w:rsidRPr="003568E0">
              <w:tab/>
              <w:t>pabrėžia, kad Albanija turi dėti daugiau pastangų, kad suderintų savo teisės aktus su ES </w:t>
            </w:r>
            <w:r w:rsidRPr="003568E0">
              <w:rPr>
                <w:i/>
                <w:iCs/>
              </w:rPr>
              <w:t>acquis</w:t>
            </w:r>
            <w:r w:rsidRPr="003568E0">
              <w:t xml:space="preserve"> aplinkos srityje; ragina juos su suderinti su ES poveikio aplinkai vertinimo direktyva</w:t>
            </w:r>
            <w:r w:rsidRPr="003568E0">
              <w:rPr>
                <w:vertAlign w:val="superscript"/>
              </w:rPr>
              <w:t>5</w:t>
            </w:r>
            <w:r w:rsidRPr="003568E0">
              <w:t xml:space="preserve"> ir Strateginio poveikio aplinkai vertinimo direktyva</w:t>
            </w:r>
            <w:r w:rsidRPr="003568E0">
              <w:rPr>
                <w:vertAlign w:val="superscript"/>
              </w:rPr>
              <w:t>6</w:t>
            </w:r>
            <w:r w:rsidRPr="003568E0">
              <w:t>;</w:t>
            </w:r>
          </w:p>
        </w:tc>
        <w:tc>
          <w:tcPr>
            <w:tcW w:w="4876" w:type="dxa"/>
            <w:tcBorders>
              <w:top w:val="nil"/>
              <w:left w:val="nil"/>
              <w:bottom w:val="nil"/>
              <w:right w:val="nil"/>
            </w:tcBorders>
          </w:tcPr>
          <w:p w:rsidR="00877194" w:rsidRPr="003568E0" w:rsidRDefault="00877194" w:rsidP="00877194">
            <w:pPr>
              <w:pStyle w:val="Normal6a"/>
            </w:pPr>
            <w:r w:rsidRPr="003568E0">
              <w:t>22.</w:t>
            </w:r>
            <w:r w:rsidRPr="003568E0">
              <w:tab/>
              <w:t>pabrėžia, kad Albanija turi dėti daugiau pastangų, kad suderintų savo teisės aktus su ES </w:t>
            </w:r>
            <w:r w:rsidRPr="003568E0">
              <w:rPr>
                <w:i/>
                <w:iCs/>
              </w:rPr>
              <w:t>acquis</w:t>
            </w:r>
            <w:r w:rsidRPr="003568E0">
              <w:t xml:space="preserve"> aplinkos srityje; ragina juos su suderinti su ES poveikio aplinkai vertinimo direktyva</w:t>
            </w:r>
            <w:r w:rsidRPr="003568E0">
              <w:rPr>
                <w:vertAlign w:val="superscript"/>
              </w:rPr>
              <w:t>5</w:t>
            </w:r>
            <w:r w:rsidRPr="003568E0">
              <w:t xml:space="preserve"> ir Strateginio poveikio aplinkai vertinimo direktyva</w:t>
            </w:r>
            <w:r w:rsidRPr="003568E0">
              <w:rPr>
                <w:vertAlign w:val="superscript"/>
              </w:rPr>
              <w:t>6</w:t>
            </w:r>
            <w:r w:rsidRPr="003568E0">
              <w:t xml:space="preserve">; </w:t>
            </w:r>
            <w:r w:rsidRPr="003568E0">
              <w:rPr>
                <w:b/>
                <w:i/>
              </w:rPr>
              <w:t>pabrėžia, kad reikia stiprinti kovą su nusikaltimais aplinkai;</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rPr>
                <w:b/>
                <w:i/>
              </w:rPr>
              <w:t>_________________</w:t>
            </w:r>
          </w:p>
        </w:tc>
        <w:tc>
          <w:tcPr>
            <w:tcW w:w="4876" w:type="dxa"/>
            <w:tcBorders>
              <w:top w:val="nil"/>
              <w:left w:val="nil"/>
              <w:bottom w:val="nil"/>
              <w:right w:val="nil"/>
            </w:tcBorders>
          </w:tcPr>
          <w:p w:rsidR="00877194" w:rsidRPr="003568E0" w:rsidRDefault="00877194" w:rsidP="00877194">
            <w:pPr>
              <w:pStyle w:val="Normal6a"/>
            </w:pPr>
            <w:r w:rsidRPr="003568E0">
              <w:rPr>
                <w:b/>
                <w:i/>
              </w:rPr>
              <w:t>_________________</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rPr>
                <w:vertAlign w:val="superscript"/>
              </w:rPr>
              <w:t>5</w:t>
            </w:r>
            <w:r w:rsidRPr="003568E0">
              <w:t xml:space="preserve"> 2011 m. gruodžio 13 d. Europos Parlamento ir Tarybos direktyva 2011/92/ES dėl tam tikrų valstybės ir privačių projektų poveikio aplinkai vertinimo (OL L 26, 2012 1 28, p. 1, ELI: http://data.europa.eu/eli/dir/2011/92/oj).</w:t>
            </w:r>
          </w:p>
        </w:tc>
        <w:tc>
          <w:tcPr>
            <w:tcW w:w="4876" w:type="dxa"/>
            <w:tcBorders>
              <w:top w:val="nil"/>
              <w:left w:val="nil"/>
              <w:bottom w:val="nil"/>
              <w:right w:val="nil"/>
            </w:tcBorders>
          </w:tcPr>
          <w:p w:rsidR="00877194" w:rsidRPr="003568E0" w:rsidRDefault="00877194" w:rsidP="00877194">
            <w:pPr>
              <w:pStyle w:val="Normal6a"/>
            </w:pPr>
            <w:r w:rsidRPr="003568E0">
              <w:rPr>
                <w:vertAlign w:val="superscript"/>
              </w:rPr>
              <w:t>5</w:t>
            </w:r>
            <w:r w:rsidRPr="003568E0">
              <w:t xml:space="preserve"> 2011 m. gruodžio 13 d. Europos Parlamento ir Tarybos direktyva 2011/92/ES dėl tam tikrų valstybės ir privačių projektų poveikio aplinkai vertinimo (OL L 26, 2012 1 28, p. 1, ELI: http://data.europa.eu/eli/dir/2011/92/oj).</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rPr>
                <w:vertAlign w:val="superscript"/>
              </w:rPr>
              <w:t>6</w:t>
            </w:r>
            <w:r w:rsidRPr="003568E0">
              <w:t xml:space="preserve"> 2001 m. birželio 27 d. Europos Parlamento ir Tarybos direktyva 2001/42/EB dėl tam tikrų planų ir programų pasekmių aplinkai vertinimo, (OL L 197, 2001 7 21, p. 30, ELI: http://data.europa.eu/eli/dir/2001/42/oj).</w:t>
            </w:r>
          </w:p>
        </w:tc>
        <w:tc>
          <w:tcPr>
            <w:tcW w:w="4876" w:type="dxa"/>
            <w:tcBorders>
              <w:top w:val="nil"/>
              <w:left w:val="nil"/>
              <w:bottom w:val="nil"/>
              <w:right w:val="nil"/>
            </w:tcBorders>
          </w:tcPr>
          <w:p w:rsidR="00877194" w:rsidRPr="003568E0" w:rsidRDefault="00877194" w:rsidP="00877194">
            <w:pPr>
              <w:pStyle w:val="Normal6a"/>
            </w:pPr>
            <w:r w:rsidRPr="003568E0">
              <w:rPr>
                <w:vertAlign w:val="superscript"/>
              </w:rPr>
              <w:t>6</w:t>
            </w:r>
            <w:r w:rsidRPr="003568E0">
              <w:t xml:space="preserve"> 2001 m. birželio 27 d. Europos Parlamento ir Tarybos direktyva 2001/42/EB dėl tam tikrų planų ir programų pasekmių aplinkai vertinimo, (OL L 197, 2001 7 21, p. 30, ELI: http://data.europa.eu/eli/dir/2001/42/oj).</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187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22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22a.</w:t>
            </w:r>
            <w:r w:rsidRPr="003568E0">
              <w:tab/>
            </w:r>
            <w:r w:rsidRPr="003568E0">
              <w:rPr>
                <w:b/>
                <w:i/>
              </w:rPr>
              <w:t xml:space="preserve">pabrėžia, kad būtina rengti skaidrias ir įtraukias viešąsias konsultacijas pagal Orhuso konvenciją, užtikrinant aktyvų vietos bendruomenių, NVO ir mokslo institucijų dalyvavimą aplinkosaugos sprendimų priėmimo procesuose, ypač dėl projektų, turinčių didelį poveikį aplinkai ir socialinei bei ekonominei padėčiai; įspėja, kad dėl nepakankamo suinteresuotųjų šalių dalyvavimo nukenčia valdymo standartai ir Albanijos atitiktis ES </w:t>
            </w:r>
            <w:r w:rsidRPr="003568E0">
              <w:rPr>
                <w:b/>
              </w:rPr>
              <w:t>acquis</w:t>
            </w:r>
            <w:r w:rsidRPr="003568E0">
              <w:rPr>
                <w:b/>
                <w:i/>
              </w:rPr>
              <w:t xml:space="preserve"> įsipareigojimams; reiškia susirūpinimą dėl nekonkurencingų užsienio finansuojamų plėtros projektų ekonominio poveikio ir poveikio aplinkai;</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188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23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23.</w:t>
            </w:r>
            <w:r w:rsidRPr="003568E0">
              <w:tab/>
              <w:t>primena, kad Albanija turi dėti daug pastangų, kad pasiektų tikslus, susijusius su klimato apsauga, energijos vartojimo efektyvumu, energijos tiekimo ir transporto įvairinimu ir žalinimu, oro ir vandens kokybe ir atliekų tvarkymu;</w:t>
            </w:r>
          </w:p>
        </w:tc>
        <w:tc>
          <w:tcPr>
            <w:tcW w:w="4876" w:type="dxa"/>
            <w:tcBorders>
              <w:top w:val="nil"/>
              <w:left w:val="nil"/>
              <w:bottom w:val="nil"/>
              <w:right w:val="nil"/>
            </w:tcBorders>
          </w:tcPr>
          <w:p w:rsidR="00877194" w:rsidRPr="003568E0" w:rsidRDefault="00877194" w:rsidP="00877194">
            <w:pPr>
              <w:pStyle w:val="Normal6a"/>
            </w:pPr>
            <w:r w:rsidRPr="003568E0">
              <w:t>23.</w:t>
            </w:r>
            <w:r w:rsidRPr="003568E0">
              <w:tab/>
              <w:t xml:space="preserve">primena, kad Albanija turi dėti daug pastangų, kad pasiektų tikslus, susijusius su klimato apsauga, energijos vartojimo efektyvumu, energijos tiekimo ir transporto įvairinimu ir žalinimu, oro ir vandens kokybe ir atliekų tvarkymu; </w:t>
            </w:r>
            <w:r w:rsidRPr="003568E0">
              <w:rPr>
                <w:b/>
                <w:i/>
              </w:rPr>
              <w:t>ragina Albanijos vyriausybę teikti pirmenybę prisitaikymo prie klimato kaitos strategijų įgyvendinimui, atsinaujinančiųjų išteklių energijos plėtrai ir atliekų tvarkymo sistemos modernizavimui, kad būtų laikomasi ES standartų ir remiamas tvarus ekonomikos augimas;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lastRenderedPageBreak/>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189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Ivaylo Valchev</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23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23.</w:t>
            </w:r>
            <w:r w:rsidRPr="003568E0">
              <w:tab/>
              <w:t xml:space="preserve">primena, kad Albanija turi dėti daug pastangų, kad pasiektų tikslus, susijusius su klimato apsauga, energijos vartojimo efektyvumu, energijos tiekimo ir transporto įvairinimu ir žalinimu, oro ir vandens </w:t>
            </w:r>
            <w:r w:rsidRPr="003568E0">
              <w:rPr>
                <w:b/>
                <w:bCs/>
                <w:i/>
                <w:iCs/>
              </w:rPr>
              <w:t>kokybe</w:t>
            </w:r>
            <w:r w:rsidRPr="003568E0">
              <w:t xml:space="preserve"> ir atliekų </w:t>
            </w:r>
            <w:r w:rsidRPr="003568E0">
              <w:rPr>
                <w:b/>
                <w:bCs/>
                <w:i/>
                <w:iCs/>
              </w:rPr>
              <w:t>tvarkymu</w:t>
            </w:r>
            <w:r w:rsidRPr="003568E0">
              <w:t>;</w:t>
            </w:r>
          </w:p>
        </w:tc>
        <w:tc>
          <w:tcPr>
            <w:tcW w:w="4876" w:type="dxa"/>
            <w:tcBorders>
              <w:top w:val="nil"/>
              <w:left w:val="nil"/>
              <w:bottom w:val="nil"/>
              <w:right w:val="nil"/>
            </w:tcBorders>
          </w:tcPr>
          <w:p w:rsidR="00877194" w:rsidRPr="003568E0" w:rsidRDefault="00877194" w:rsidP="00877194">
            <w:pPr>
              <w:pStyle w:val="Normal6a"/>
            </w:pPr>
            <w:r w:rsidRPr="003568E0">
              <w:t>23.</w:t>
            </w:r>
            <w:r w:rsidRPr="003568E0">
              <w:tab/>
              <w:t>primena, kad Albanija turi dėti daug pastangų, kad pasiektų tikslus, susijusius su klimato apsauga, energijos vartojimo efektyvumu, energijos tiekimo ir transporto įvairinimu ir žalinimu</w:t>
            </w:r>
            <w:r w:rsidRPr="003568E0">
              <w:rPr>
                <w:b/>
                <w:i/>
              </w:rPr>
              <w:t xml:space="preserve">; </w:t>
            </w:r>
            <w:r w:rsidRPr="003568E0">
              <w:rPr>
                <w:b/>
                <w:bCs/>
                <w:i/>
                <w:iCs/>
              </w:rPr>
              <w:t>pažymi, kad</w:t>
            </w:r>
            <w:r w:rsidRPr="003568E0">
              <w:t xml:space="preserve"> oro ir vandens </w:t>
            </w:r>
            <w:r w:rsidRPr="003568E0">
              <w:rPr>
                <w:b/>
                <w:bCs/>
                <w:i/>
                <w:iCs/>
              </w:rPr>
              <w:t>kokybė</w:t>
            </w:r>
            <w:r w:rsidRPr="003568E0">
              <w:t xml:space="preserve"> ir atliekų </w:t>
            </w:r>
            <w:r w:rsidRPr="003568E0">
              <w:rPr>
                <w:b/>
                <w:bCs/>
                <w:i/>
                <w:iCs/>
              </w:rPr>
              <w:t>tvarkymas tebėra itin sudėtingi šalies uždaviniai</w:t>
            </w:r>
            <w:r w:rsidRPr="003568E0">
              <w:t xml:space="preserve">; </w:t>
            </w:r>
            <w:r w:rsidRPr="003568E0">
              <w:rPr>
                <w:b/>
                <w:i/>
              </w:rPr>
              <w:t>primygtinai ragina centrinę vyriausybę ir vietos valdžios institucijas dėti daugiau pastangų, kad pagerėtų oro kokybė ir sumažėtų galimai mirtina tarša;</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190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Andreas Schieder, Marco Tarquinio, Marta Temido, Marko Vešligaj</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23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23.</w:t>
            </w:r>
            <w:r w:rsidRPr="003568E0">
              <w:tab/>
              <w:t>primena, kad Albanija turi dėti daug pastangų, kad pasiektų tikslus, susijusius su klimato apsauga, energijos vartojimo efektyvumu, energijos tiekimo ir transporto įvairinimu ir žalinimu, oro ir vandens kokybe ir atliekų tvarkymu;</w:t>
            </w:r>
          </w:p>
        </w:tc>
        <w:tc>
          <w:tcPr>
            <w:tcW w:w="4876" w:type="dxa"/>
            <w:tcBorders>
              <w:top w:val="nil"/>
              <w:left w:val="nil"/>
              <w:bottom w:val="nil"/>
              <w:right w:val="nil"/>
            </w:tcBorders>
          </w:tcPr>
          <w:p w:rsidR="00877194" w:rsidRPr="003568E0" w:rsidRDefault="00877194" w:rsidP="00877194">
            <w:pPr>
              <w:pStyle w:val="Normal6a"/>
            </w:pPr>
            <w:r w:rsidRPr="003568E0">
              <w:t>23.</w:t>
            </w:r>
            <w:r w:rsidRPr="003568E0">
              <w:tab/>
              <w:t xml:space="preserve">primena, kad Albanija turi dėti daug pastangų, kad pasiektų tikslus, susijusius su klimato apsauga, energijos vartojimo efektyvumu, energijos tiekimo ir transporto įvairinimu ir žalinimu, oro ir vandens kokybe ir atliekų tvarkymu; </w:t>
            </w:r>
            <w:r w:rsidRPr="003568E0">
              <w:rPr>
                <w:b/>
                <w:i/>
              </w:rPr>
              <w:t>ragina Albanijos valdžios institucijas stiprinti priemones ir investicijas, skirtas viešojo transporto ir geležinkelių sistemai plėsti;</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lastRenderedPageBreak/>
        <w:t>&lt;Amend&gt;</w:t>
      </w:r>
      <w:r w:rsidRPr="003568E0">
        <w:t>Pakeitimas</w:t>
      </w:r>
      <w:r w:rsidRPr="003568E0">
        <w:tab/>
      </w:r>
      <w:r w:rsidRPr="003568E0">
        <w:tab/>
      </w:r>
      <w:r w:rsidRPr="003568E0">
        <w:rPr>
          <w:rStyle w:val="HideTWBExt"/>
          <w:b w:val="0"/>
        </w:rPr>
        <w:t>&lt;NumAm&gt;</w:t>
      </w:r>
      <w:r w:rsidRPr="003568E0">
        <w:t>191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Sebastian Tynkkynen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23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23.</w:t>
            </w:r>
            <w:r w:rsidRPr="003568E0">
              <w:tab/>
              <w:t>primena, kad Albanija turi dėti daug pastangų, kad pasiektų tikslus, susijusius su klimato apsauga, energijos vartojimo efektyvumu, energijos tiekimo ir transporto įvairinimu</w:t>
            </w:r>
            <w:r w:rsidRPr="003568E0">
              <w:rPr>
                <w:b/>
                <w:bCs/>
                <w:i/>
                <w:iCs/>
              </w:rPr>
              <w:t xml:space="preserve"> ir žalinimu</w:t>
            </w:r>
            <w:r w:rsidRPr="003568E0">
              <w:t>, oro ir vandens kokybe ir atliekų tvarkymu;</w:t>
            </w:r>
          </w:p>
        </w:tc>
        <w:tc>
          <w:tcPr>
            <w:tcW w:w="4876" w:type="dxa"/>
            <w:tcBorders>
              <w:top w:val="nil"/>
              <w:left w:val="nil"/>
              <w:bottom w:val="nil"/>
              <w:right w:val="nil"/>
            </w:tcBorders>
          </w:tcPr>
          <w:p w:rsidR="00877194" w:rsidRPr="003568E0" w:rsidRDefault="00877194" w:rsidP="00877194">
            <w:pPr>
              <w:pStyle w:val="Normal6a"/>
            </w:pPr>
            <w:r w:rsidRPr="003568E0">
              <w:t>23.</w:t>
            </w:r>
            <w:r w:rsidRPr="003568E0">
              <w:tab/>
              <w:t xml:space="preserve">primena, kad Albanija turi dėti daug pastangų, kad pasiektų tikslus, susijusius su klimato apsauga, energijos vartojimo efektyvumu, energijos tiekimo ir transporto įvairinimu </w:t>
            </w:r>
            <w:r w:rsidRPr="003568E0">
              <w:rPr>
                <w:b/>
                <w:bCs/>
                <w:i/>
                <w:iCs/>
              </w:rPr>
              <w:t>ir jų tvarumo užtikrinimu</w:t>
            </w:r>
            <w:r w:rsidRPr="003568E0">
              <w:t>, oro ir vandens kokybe ir atliekų tvarkymu;</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{FI}</w:t>
      </w:r>
      <w:r w:rsidRPr="003568E0">
        <w:t>fi</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192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Emmanouil Fragkos, Galato Alexandraki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23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23a.</w:t>
            </w:r>
            <w:r w:rsidRPr="003568E0">
              <w:tab/>
            </w:r>
            <w:r w:rsidRPr="003568E0">
              <w:rPr>
                <w:b/>
                <w:i/>
              </w:rPr>
              <w:t>pažymi, kad per Albaniją tekančios upės yra itin užterštos.</w:t>
            </w:r>
            <w:r w:rsidRPr="003568E0">
              <w:t xml:space="preserve"> </w:t>
            </w:r>
            <w:r w:rsidRPr="003568E0">
              <w:rPr>
                <w:b/>
                <w:i/>
              </w:rPr>
              <w:t>Daugelyje iš jų užfiksuotas labai didelis amoniako ir fosfatų kiekis;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{EL}</w:t>
      </w:r>
      <w:r w:rsidRPr="003568E0">
        <w:t>el</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193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Emmanouil Fragkos, Galato Alexandraki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23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23b.</w:t>
            </w:r>
            <w:r w:rsidRPr="003568E0">
              <w:tab/>
            </w:r>
            <w:r w:rsidRPr="003568E0">
              <w:rPr>
                <w:b/>
                <w:i/>
              </w:rPr>
              <w:t xml:space="preserve">apgailestauja dėl plataus masto žemės iškirtimo pietuose ir pakrantėje siekiant skatinti investicijas į turizmą, dėl kurio keičiasi Šiaurės Epyro graikų </w:t>
            </w:r>
            <w:r w:rsidRPr="003568E0">
              <w:rPr>
                <w:b/>
                <w:i/>
              </w:rPr>
              <w:lastRenderedPageBreak/>
              <w:t>tautinės mažumos gyvenamųjų vietovių pobūdis;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{EL}</w:t>
      </w:r>
      <w:r w:rsidRPr="003568E0">
        <w:t>el</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194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24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24.</w:t>
            </w:r>
            <w:r w:rsidRPr="003568E0">
              <w:tab/>
              <w:t>yra tvirtai įsitikinęs, kad aplinkos apsauga ir darnaus turizmo vystymasis turi vykti paraleliai; palankiai vertina Vjosos laukinės upės nacionalinio parko sukūrimą ir ragina skirti pakankamai išteklių jo apsaugai;</w:t>
            </w:r>
          </w:p>
        </w:tc>
        <w:tc>
          <w:tcPr>
            <w:tcW w:w="4876" w:type="dxa"/>
            <w:tcBorders>
              <w:top w:val="nil"/>
              <w:left w:val="nil"/>
              <w:bottom w:val="nil"/>
              <w:right w:val="nil"/>
            </w:tcBorders>
          </w:tcPr>
          <w:p w:rsidR="00877194" w:rsidRPr="003568E0" w:rsidRDefault="00877194" w:rsidP="00877194">
            <w:pPr>
              <w:pStyle w:val="Normal6a"/>
            </w:pPr>
            <w:r w:rsidRPr="003568E0">
              <w:t>24.</w:t>
            </w:r>
            <w:r w:rsidRPr="003568E0">
              <w:tab/>
              <w:t xml:space="preserve">yra tvirtai įsitikinęs, kad aplinkos apsauga ir darnaus turizmo vystymasis turi vykti paraleliai; palankiai vertina Vjosos laukinės upės nacionalinio parko sukūrimą ir ragina skirti pakankamai išteklių jo apsaugai; </w:t>
            </w:r>
            <w:r w:rsidRPr="003568E0">
              <w:rPr>
                <w:b/>
                <w:i/>
              </w:rPr>
              <w:t>ragina valdžios institucijas visapusiškai gerbti parko ekologinį vientisumą ir persvarstyti infrastruktūros projektus pagal tarptautinius biologinės įvairovės išsaugojimo standartus ir geriausią praktiką, ypač vandens paėmimo iš Šušicos upės, kad būtų užtikrinta, jog parko biologinė įvairovė, buveinės ir ekologinės funkcijos išliktų nepažeistos;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195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24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24.</w:t>
            </w:r>
            <w:r w:rsidRPr="003568E0">
              <w:tab/>
              <w:t xml:space="preserve">yra tvirtai įsitikinęs, kad aplinkos apsauga ir darnaus turizmo vystymasis turi vykti paraleliai; palankiai vertina Vjosos laukinės upės nacionalinio parko sukūrimą ir ragina skirti pakankamai išteklių jo </w:t>
            </w:r>
            <w:r w:rsidRPr="003568E0">
              <w:lastRenderedPageBreak/>
              <w:t>apsaugai;</w:t>
            </w:r>
          </w:p>
        </w:tc>
        <w:tc>
          <w:tcPr>
            <w:tcW w:w="4876" w:type="dxa"/>
            <w:tcBorders>
              <w:top w:val="nil"/>
              <w:left w:val="nil"/>
              <w:bottom w:val="nil"/>
              <w:right w:val="nil"/>
            </w:tcBorders>
          </w:tcPr>
          <w:p w:rsidR="00877194" w:rsidRPr="003568E0" w:rsidRDefault="00877194" w:rsidP="00877194">
            <w:pPr>
              <w:pStyle w:val="Normal6a"/>
            </w:pPr>
            <w:r w:rsidRPr="003568E0">
              <w:lastRenderedPageBreak/>
              <w:t>24.</w:t>
            </w:r>
            <w:r w:rsidRPr="003568E0">
              <w:tab/>
              <w:t>yra tvirtai įsitikinęs, kad aplinkos apsauga ir darnaus turizmo vystymasis turi vykti paraleliai;</w:t>
            </w:r>
            <w:r w:rsidRPr="003568E0">
              <w:rPr>
                <w:b/>
                <w:i/>
              </w:rPr>
              <w:t xml:space="preserve"> </w:t>
            </w:r>
            <w:r w:rsidRPr="003568E0">
              <w:rPr>
                <w:b/>
                <w:bCs/>
                <w:i/>
                <w:iCs/>
              </w:rPr>
              <w:t xml:space="preserve">ragina ES ir Albanijos vyriausybę teikti papildomą finansinę ir techninę pagalbą, kad būtų remiamas </w:t>
            </w:r>
            <w:r w:rsidRPr="003568E0">
              <w:rPr>
                <w:b/>
                <w:bCs/>
                <w:i/>
                <w:iCs/>
              </w:rPr>
              <w:lastRenderedPageBreak/>
              <w:t>tvarus kaimo vystymasis ir mažinama atskirtis tarp miesto ir kaimo, laikantis ES sanglaudos politikos;</w:t>
            </w:r>
            <w:r w:rsidRPr="003568E0">
              <w:t xml:space="preserve"> palankiai vertina Vjosos laukinės upės nacionalinio parko sukūrimą ir ragina skirti pakankamai išteklių jo apsaugai; </w:t>
            </w:r>
            <w:r w:rsidRPr="003568E0">
              <w:rPr>
                <w:b/>
                <w:bCs/>
                <w:i/>
                <w:iCs/>
              </w:rPr>
              <w:t>ragina Albanijos valdžios institucijas priimti Kultūros paveldo ir muziejų įstatymo įgyvendinimo teisės aktus;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196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Ilaria Salis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24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24.</w:t>
            </w:r>
            <w:r w:rsidRPr="003568E0">
              <w:tab/>
              <w:t>yra tvirtai įsitikinęs, kad aplinkos apsauga ir darnaus turizmo vystymasis turi vykti paraleliai; palankiai vertina Vjosos laukinės upės nacionalinio parko sukūrimą ir ragina skirti pakankamai išteklių jo apsaugai;</w:t>
            </w:r>
          </w:p>
        </w:tc>
        <w:tc>
          <w:tcPr>
            <w:tcW w:w="4876" w:type="dxa"/>
            <w:tcBorders>
              <w:top w:val="nil"/>
              <w:left w:val="nil"/>
              <w:bottom w:val="nil"/>
              <w:right w:val="nil"/>
            </w:tcBorders>
          </w:tcPr>
          <w:p w:rsidR="00877194" w:rsidRPr="003568E0" w:rsidRDefault="00877194" w:rsidP="00877194">
            <w:pPr>
              <w:pStyle w:val="Normal6a"/>
            </w:pPr>
            <w:r w:rsidRPr="003568E0">
              <w:t>24.</w:t>
            </w:r>
            <w:r w:rsidRPr="003568E0">
              <w:tab/>
              <w:t xml:space="preserve">yra tvirtai įsitikinęs, kad aplinkos apsauga ir darnaus turizmo vystymasis turi vykti paraleliai; palankiai vertina Vjosos laukinės upės nacionalinio parko sukūrimą ir ragina skirti pakankamai išteklių jo apsaugai; </w:t>
            </w:r>
            <w:r w:rsidRPr="003568E0">
              <w:rPr>
                <w:b/>
                <w:i/>
              </w:rPr>
              <w:t>priešingai, reiškia didelį susirūpinimą dėl to, kad, neatsižvelgiant į Europos Parlamento, Europos Komisijos ir Berno konvencijos įspėjimus, toliau tęsiami Vloros tarptautinio oro uosto statybos darbai saugomoje Pišės Poro-Nartės teritorijoje</w:t>
            </w:r>
            <w:r w:rsidRPr="003568E0">
              <w:rPr>
                <w:b/>
                <w:i/>
                <w:vertAlign w:val="superscript"/>
              </w:rPr>
              <w:t>1a</w:t>
            </w:r>
            <w:r w:rsidRPr="003568E0">
              <w:rPr>
                <w:b/>
                <w:i/>
              </w:rPr>
              <w:t>;</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tc>
        <w:tc>
          <w:tcPr>
            <w:tcW w:w="4876" w:type="dxa"/>
            <w:tcBorders>
              <w:top w:val="nil"/>
              <w:left w:val="nil"/>
              <w:bottom w:val="nil"/>
              <w:right w:val="nil"/>
            </w:tcBorders>
          </w:tcPr>
          <w:p w:rsidR="00877194" w:rsidRPr="003568E0" w:rsidRDefault="00877194" w:rsidP="00877194">
            <w:pPr>
              <w:pStyle w:val="Normal6a"/>
            </w:pPr>
            <w:r w:rsidRPr="003568E0">
              <w:rPr>
                <w:b/>
                <w:i/>
              </w:rPr>
              <w:t>_________________</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tc>
        <w:tc>
          <w:tcPr>
            <w:tcW w:w="4876" w:type="dxa"/>
            <w:tcBorders>
              <w:top w:val="nil"/>
              <w:left w:val="nil"/>
              <w:bottom w:val="nil"/>
              <w:right w:val="nil"/>
            </w:tcBorders>
          </w:tcPr>
          <w:p w:rsidR="00877194" w:rsidRPr="003568E0" w:rsidRDefault="00877194" w:rsidP="00877194">
            <w:pPr>
              <w:pStyle w:val="Normal6a"/>
            </w:pPr>
            <w:r w:rsidRPr="003568E0">
              <w:rPr>
                <w:b/>
                <w:i/>
                <w:vertAlign w:val="superscript"/>
              </w:rPr>
              <w:t>1a</w:t>
            </w:r>
            <w:r w:rsidRPr="003568E0">
              <w:t xml:space="preserve"> </w:t>
            </w:r>
            <w:r w:rsidRPr="003568E0">
              <w:rPr>
                <w:b/>
                <w:i/>
              </w:rPr>
              <w:t>2023 m. rugsėjo 5 d. priimta Europos laukinės gyvūnijos ir augalijos bei natūralių buveinių apsaugos konvencijos Nuolatinio komiteto rekomendacija Nr. 219 (2023 m.), kuri 2023 m. gruodžio 1 d. peržiūrėta dėl galimo infrastruktūros ir urbanizacijos plėtros, ypač Vloros tarptautinio oro uosto, poveikio Vjosos-Nartos saugomai teritorijai (Albanija).</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lastRenderedPageBreak/>
        <w:t>&lt;Amend&gt;</w:t>
      </w:r>
      <w:r w:rsidRPr="003568E0">
        <w:t>Pakeitimas</w:t>
      </w:r>
      <w:r w:rsidRPr="003568E0">
        <w:tab/>
      </w:r>
      <w:r w:rsidRPr="003568E0">
        <w:tab/>
      </w:r>
      <w:r w:rsidRPr="003568E0">
        <w:rPr>
          <w:rStyle w:val="HideTWBExt"/>
          <w:b w:val="0"/>
        </w:rPr>
        <w:t>&lt;NumAm&gt;</w:t>
      </w:r>
      <w:r w:rsidRPr="003568E0">
        <w:t>197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Ivaylo Valchev</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24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24.</w:t>
            </w:r>
            <w:r w:rsidRPr="003568E0">
              <w:tab/>
              <w:t>yra tvirtai įsitikinęs, kad aplinkos apsauga ir darnaus turizmo vystymasis turi vykti paraleliai; palankiai vertina Vjosos laukinės upės nacionalinio parko sukūrimą ir ragina skirti pakankamai išteklių jo apsaugai;</w:t>
            </w:r>
          </w:p>
        </w:tc>
        <w:tc>
          <w:tcPr>
            <w:tcW w:w="4876" w:type="dxa"/>
            <w:tcBorders>
              <w:top w:val="nil"/>
              <w:left w:val="nil"/>
              <w:bottom w:val="nil"/>
              <w:right w:val="nil"/>
            </w:tcBorders>
          </w:tcPr>
          <w:p w:rsidR="00877194" w:rsidRPr="003568E0" w:rsidRDefault="00877194" w:rsidP="00877194">
            <w:pPr>
              <w:pStyle w:val="Normal6a"/>
            </w:pPr>
            <w:r w:rsidRPr="003568E0">
              <w:t>24.</w:t>
            </w:r>
            <w:r w:rsidRPr="003568E0">
              <w:tab/>
              <w:t xml:space="preserve">yra tvirtai įsitikinęs, kad aplinkos apsauga ir darnaus turizmo vystymasis turi vykti paraleliai; palankiai vertina </w:t>
            </w:r>
            <w:r w:rsidRPr="003568E0">
              <w:rPr>
                <w:b/>
                <w:bCs/>
                <w:i/>
                <w:iCs/>
              </w:rPr>
              <w:t xml:space="preserve">pirmojo Europoje laukinės upės – </w:t>
            </w:r>
            <w:r w:rsidRPr="003568E0">
              <w:t xml:space="preserve">Vjosos laukinės upės nacionalinio parko sukūrimą ir ragina skirti pakankamai išteklių jo apsaugai; </w:t>
            </w:r>
            <w:r w:rsidRPr="003568E0">
              <w:rPr>
                <w:b/>
                <w:i/>
              </w:rPr>
              <w:t>ragina valdžios institucijas atsižvelgti į pilietinės visuomenės išreikštą susirūpinimą dėl saugomų teritorijų tinklo ribų nustatymo;</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198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24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24a.</w:t>
            </w:r>
            <w:r w:rsidRPr="003568E0">
              <w:tab/>
            </w:r>
            <w:r w:rsidRPr="003568E0">
              <w:rPr>
                <w:b/>
                <w:i/>
              </w:rPr>
              <w:t>palankiai vertina Tiranos aukščiausiojo lygio susitikime pasiektą susitarimą dėl tarptinklinio ryšio kainų mažinimo; šiuo atžvilgiu ragina valdžios institucijas, privačiojo sektoriaus subjektus ir visus suinteresuotuosius subjektus padėti pasiekti sutartus tikslus, kad būtų gerokai sumažintos tarptinklinio ryšio kainos, o iki 2027 m. tarptinklinio ryšio tarp ES ir Vakarų Balkanų kainos būtų toliau mažinamos ir priartėtų prie vidaus kainų; palankiai vertina tai, kad įsigaliojo pirmasis tarptinklinio ryšio tarp Vakarų Balkanų ir ES veiksmų plano įgyvendinimo etapas;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lastRenderedPageBreak/>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199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24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24a.</w:t>
            </w:r>
            <w:r w:rsidRPr="003568E0">
              <w:tab/>
            </w:r>
            <w:r w:rsidRPr="003568E0">
              <w:rPr>
                <w:b/>
                <w:i/>
              </w:rPr>
              <w:t>reiškia didelį susirūpinimą dėl neseniai priimtų Albanijos saugomų teritorijų įstatymo pakeitimų, pagal kuriuos leidžiama vykdyti didelius infrastruktūros ir turizmo projektus ekologiškai pažeidžiamose zonose; ragina atšaukti šiuos teisės aktų pakeitimus, kad būtų užtikrintas visiškas ir griežtas nacionalinių ir tarptautinių teisinių sistemų ir apsaugos standartų laikymasis;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200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Ilaria Salis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24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24a.</w:t>
            </w:r>
            <w:r w:rsidRPr="003568E0">
              <w:tab/>
            </w:r>
            <w:r w:rsidRPr="003568E0">
              <w:rPr>
                <w:b/>
                <w:i/>
              </w:rPr>
              <w:t>ragina Albanijos valdžios institucijas paskirti ir veiksmingai valdyti pagrindines saugomas teritorijas, kad išliktų sparčiai nykstančios rūšys, ypač balkaninės lūšys, įskaitant išsamias biologinės įvairovės stebėsenos programas, ir įgyvendinti bei griežtai vykdyti kovos su brakonieriavimu teisės aktus;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201</w:t>
      </w:r>
      <w:r w:rsidRPr="003568E0">
        <w:rPr>
          <w:rStyle w:val="HideTWBExt"/>
          <w:b w:val="0"/>
        </w:rPr>
        <w:t>&lt;/NumAm&gt;</w:t>
      </w:r>
    </w:p>
    <w:p w:rsidR="00877194" w:rsidRPr="003568E0" w:rsidRDefault="00877194" w:rsidP="00877194">
      <w:pPr>
        <w:pStyle w:val="NormalBold"/>
      </w:pPr>
      <w:r w:rsidRPr="003568E0">
        <w:rPr>
          <w:rStyle w:val="HideTWBExt"/>
          <w:b w:val="0"/>
        </w:rPr>
        <w:lastRenderedPageBreak/>
        <w:t>&lt;RepeatBlock-By&gt;&lt;Members&gt;</w:t>
      </w:r>
      <w:r w:rsidRPr="003568E0">
        <w:t>Andreas Schieder, Marco Tarquinio, Marta Temido, Marko Vešligaj</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24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24a.</w:t>
            </w:r>
            <w:r w:rsidRPr="003568E0">
              <w:tab/>
            </w:r>
            <w:r w:rsidRPr="003568E0">
              <w:rPr>
                <w:b/>
                <w:i/>
              </w:rPr>
              <w:t>dar kartą reiškia susirūpinimą dėl Vloros oro uosto statybos Vjosa-Narta saugomoje teritorijoje pažeidžiant nacionalines ir tarptautines biologinės įvairovės apsaugos normas;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202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Ivaylo Valchev</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24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24a.</w:t>
            </w:r>
            <w:r w:rsidRPr="003568E0">
              <w:tab/>
            </w:r>
            <w:r w:rsidRPr="003568E0">
              <w:rPr>
                <w:b/>
                <w:i/>
              </w:rPr>
              <w:t>yra susirūpinęs dėl jūros taršos šiukšlėmis Albanijoje, kuri daro poveikį kaimyninėms šalims, ir ragina imtis skubių veiksmų jai užkirsti kelią;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203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24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24b.</w:t>
            </w:r>
            <w:r w:rsidRPr="003568E0">
              <w:tab/>
            </w:r>
            <w:r w:rsidRPr="003568E0">
              <w:rPr>
                <w:b/>
                <w:i/>
              </w:rPr>
              <w:t xml:space="preserve">ragina vyriausybę nedelsiant sustabdyti vykdomą neteisėtą Vliorės tarptautinio oro uosto statybą Vjosos-Nartos saugomoje teritorijoje, laikantis Berno konvencijos nuolatinio komiteto prašymu; pabrėžia, kad šio oro uosto </w:t>
            </w:r>
            <w:r w:rsidRPr="003568E0">
              <w:rPr>
                <w:b/>
                <w:i/>
              </w:rPr>
              <w:lastRenderedPageBreak/>
              <w:t>statyba prieštarauja vietos ir tarptautinei teisei, įskaitant Europos laukinės gamtos ir gamtinės aplinkos apsaugos konvenciją, ir kelia grėsmę teritorijai, kurioje biologinė įvairovė viena iš didžiausių šalyje; primygtinai ragina Albaniją užtikrinti, kad prieš pradedant infrastruktūros plėtrą būtų atliekamas griežtas poveikio aplinkai vertinimas, visiškai atitinkantis nacionalinę teisę ir tarptautinius standartus;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204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24 c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24c.</w:t>
            </w:r>
            <w:r w:rsidRPr="003568E0">
              <w:tab/>
            </w:r>
            <w:r w:rsidRPr="003568E0">
              <w:rPr>
                <w:b/>
                <w:i/>
              </w:rPr>
              <w:t>rekomenduoja Europos Komisijai atidžiai stebėti, kaip Albanija laikosi aplinkos apsaugos teisės aktų, visų pirma susijusių su Vloros tarptautinio oro uosto statybų sustabdymu, tinkamu poveikio aplinkai vertinimo taikymu ir pakeistų saugomų teritorijų atkūrimu; primygtinai ragina, kad pažanga šiais klausimais būtų laikoma svarbiausiu kriterijumi Albanijos derybose dėl aplinkos ir klimato kaitos pagal 27 skyrių;</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205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24 d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lastRenderedPageBreak/>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24d.</w:t>
            </w:r>
            <w:r w:rsidRPr="003568E0">
              <w:tab/>
            </w:r>
            <w:r w:rsidRPr="003568E0">
              <w:rPr>
                <w:b/>
                <w:i/>
              </w:rPr>
              <w:t>ragina Albanijos valdžios institucijas toliau įvairinti energijos gamybą ir mažinti poveikį biologinei įvairovei, sustabdant hidroenergijos plėtrą saugomose teritorijose; primygtinai ragina Albaniją visų pirma atsisakyti Skavicos hidroelektrinės ant Juodojo Drino upės planų, atsižvelgiant į didelį jos ekologinį, socialinį ir kultūrinį poveikį, įskaitant vietos bendruomenių perkėlimą, prioritetinių buveinių, įskaitant balkaninių lūšių, rudųjų lokių ir pilkųjų vilkų buveines, nykimą; ragina Albanijos vyriausybę visapusiškai laikytis neseniai priimto Albanijos Konstitucinio Teismo sprendimo ir aktyviai vykdyti veiksmingas viešas konsultacijas su visuomene bei skaidriai priimti sprendimus dėl Skavicos hidroelektrinės projekto, visapusiškai laikantis nacionalinių konstitucinių nuostatų ir Albanijos įsipareigojimų pagal Orhuso konvenciją;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206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25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25.</w:t>
            </w:r>
            <w:r w:rsidRPr="003568E0">
              <w:tab/>
              <w:t>palankiai vertina 2024 m. lapkričio 19 d. patvirtintą ES ir Albanijos partnerystę saugumo ir gynybos srityje, kuria sukuriama tvirtesnio dialogo ir bendradarbiavimo saugumo ir gynybos klausimais platforma ir kuri yra svarbus žingsnis į priekį;</w:t>
            </w:r>
          </w:p>
        </w:tc>
        <w:tc>
          <w:tcPr>
            <w:tcW w:w="4876" w:type="dxa"/>
            <w:tcBorders>
              <w:top w:val="nil"/>
              <w:left w:val="nil"/>
              <w:bottom w:val="nil"/>
              <w:right w:val="nil"/>
            </w:tcBorders>
          </w:tcPr>
          <w:p w:rsidR="00877194" w:rsidRPr="003568E0" w:rsidRDefault="00877194" w:rsidP="00877194">
            <w:pPr>
              <w:pStyle w:val="Normal6a"/>
            </w:pPr>
            <w:r w:rsidRPr="003568E0">
              <w:t>25.</w:t>
            </w:r>
            <w:r w:rsidRPr="003568E0">
              <w:tab/>
              <w:t xml:space="preserve">palankiai vertina 2024 m. lapkričio 19 d. patvirtintą ES ir Albanijos partnerystę saugumo ir gynybos srityje, kuria sukuriama tvirtesnio dialogo ir bendradarbiavimo saugumo ir gynybos klausimais platforma ir kuri yra svarbus žingsnis į priekį; </w:t>
            </w:r>
            <w:r w:rsidRPr="003568E0">
              <w:rPr>
                <w:b/>
                <w:i/>
              </w:rPr>
              <w:t xml:space="preserve">pabrėžia, jog svarbu užtikrinti, kad ši partnerystė virstų konkrečiais veiksmais, įskaitant bendras mokymo iniciatyvas, bendrus žvalgybos pajėgumus ir sustiprintas sienų saugumo priemones, siekiant spręsti regioninio ir </w:t>
            </w:r>
            <w:r w:rsidRPr="003568E0">
              <w:rPr>
                <w:b/>
                <w:i/>
              </w:rPr>
              <w:lastRenderedPageBreak/>
              <w:t>pasaulinio saugumo iššūkius; pabrėžia, kad Vakarų Balkanuose reikia glaudžiau bendradarbiauti saugumo srityje ir skatinti glaudesnį regioninių partnerių veiklos koordinavimą kovojant su organizuotu nusikalstamumu, kibernetinėmis grėsmėmis ir hibridiniais iššūkiais; ragina stiprinti ES paramą regioninio saugumo iniciatyvoms, kuriomis didinamas stabilumas ir atsparumas visose Vakarų Balkanų šalyse;</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207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Ioan-Rareş Bogdan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25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25.</w:t>
            </w:r>
            <w:r w:rsidRPr="003568E0">
              <w:tab/>
              <w:t xml:space="preserve">palankiai vertina 2024 m. lapkričio 19 d. patvirtintą ES ir Albanijos partnerystę saugumo ir gynybos srityje, kuria sukuriama tvirtesnio dialogo ir bendradarbiavimo saugumo ir gynybos klausimais platforma </w:t>
            </w:r>
            <w:r w:rsidRPr="003568E0">
              <w:rPr>
                <w:b/>
                <w:bCs/>
                <w:i/>
                <w:iCs/>
              </w:rPr>
              <w:t>ir kuri</w:t>
            </w:r>
            <w:r w:rsidRPr="003568E0">
              <w:t xml:space="preserve"> yra svarbus žingsnis į priekį;</w:t>
            </w:r>
          </w:p>
        </w:tc>
        <w:tc>
          <w:tcPr>
            <w:tcW w:w="4876" w:type="dxa"/>
            <w:tcBorders>
              <w:top w:val="nil"/>
              <w:left w:val="nil"/>
              <w:bottom w:val="nil"/>
              <w:right w:val="nil"/>
            </w:tcBorders>
          </w:tcPr>
          <w:p w:rsidR="00877194" w:rsidRPr="003568E0" w:rsidRDefault="00877194" w:rsidP="00877194">
            <w:pPr>
              <w:pStyle w:val="Normal6a"/>
            </w:pPr>
            <w:r w:rsidRPr="003568E0">
              <w:t>25.</w:t>
            </w:r>
            <w:r w:rsidRPr="003568E0">
              <w:tab/>
              <w:t>palankiai vertina 2024 m. lapkričio 19 d. patvirtintą ES ir Albanijos partnerystę saugumo ir gynybos srityje, kuria sukuriama tvirtesnio dialogo ir bendradarbiavimo saugumo ir gynybos klausimais platforma</w:t>
            </w:r>
            <w:r w:rsidRPr="003568E0">
              <w:rPr>
                <w:b/>
                <w:i/>
              </w:rPr>
              <w:t xml:space="preserve">; </w:t>
            </w:r>
            <w:r w:rsidRPr="003568E0">
              <w:rPr>
                <w:b/>
                <w:bCs/>
                <w:i/>
                <w:iCs/>
              </w:rPr>
              <w:t>pripažįsta, kad ši partnerystė</w:t>
            </w:r>
            <w:r w:rsidRPr="003568E0">
              <w:t xml:space="preserve"> yra svarbus žingsnis į priekį </w:t>
            </w:r>
            <w:r w:rsidRPr="003568E0">
              <w:rPr>
                <w:b/>
                <w:bCs/>
                <w:i/>
                <w:iCs/>
              </w:rPr>
              <w:t>stiprinant Albanijos, kaip patikimos ES saugumo partnerės, vaidmenį</w:t>
            </w:r>
            <w:r w:rsidRPr="003568E0">
              <w:t xml:space="preserve">; </w:t>
            </w:r>
            <w:r w:rsidRPr="003568E0">
              <w:rPr>
                <w:b/>
                <w:i/>
              </w:rPr>
              <w:t>taip pat pabrėžia, kad ši partnerystė, be kita ko, palengvins bendras iniciatyvas ir gebėjimų stiprinimo pastangas ir taip prisidės prie atsparesnės ir labiau integruotos saugumo struktūros Vakarų Balkanuose;</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208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lastRenderedPageBreak/>
        <w:t>&lt;Article&gt;</w:t>
      </w:r>
      <w:r w:rsidRPr="003568E0">
        <w:t>25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25.</w:t>
            </w:r>
            <w:r w:rsidRPr="003568E0">
              <w:tab/>
              <w:t>palankiai vertina 2024 m. lapkričio 19 d. patvirtintą ES ir Albanijos partnerystę saugumo ir gynybos srityje, kuria sukuriama tvirtesnio dialogo ir bendradarbiavimo saugumo ir gynybos klausimais platforma ir kuri yra svarbus žingsnis į priekį;</w:t>
            </w:r>
          </w:p>
        </w:tc>
        <w:tc>
          <w:tcPr>
            <w:tcW w:w="4876" w:type="dxa"/>
            <w:tcBorders>
              <w:top w:val="nil"/>
              <w:left w:val="nil"/>
              <w:bottom w:val="nil"/>
              <w:right w:val="nil"/>
            </w:tcBorders>
          </w:tcPr>
          <w:p w:rsidR="00877194" w:rsidRPr="003568E0" w:rsidRDefault="00877194" w:rsidP="00877194">
            <w:pPr>
              <w:pStyle w:val="Normal6a"/>
            </w:pPr>
            <w:r w:rsidRPr="003568E0">
              <w:t>25.</w:t>
            </w:r>
            <w:r w:rsidRPr="003568E0">
              <w:tab/>
              <w:t xml:space="preserve">palankiai vertina 2024 m. lapkričio 19 d. patvirtintą ES ir Albanijos partnerystę saugumo ir gynybos srityje, kuria sukuriama tvirtesnio dialogo ir bendradarbiavimo saugumo ir gynybos klausimais platforma ir kuri yra svarbus žingsnis į priekį; </w:t>
            </w:r>
            <w:r w:rsidRPr="003568E0">
              <w:rPr>
                <w:b/>
                <w:i/>
              </w:rPr>
              <w:t>palankiai vertina Albanijos, Kosovo ir Kroatijos pasirašytą trišalę deklaraciją dėl karinio aljanso, kuria siekiama gerinti bendradarbiavimą ir stiprinti gynybos potencialą, kartu visapusiškai remiant euroatlantinę ir regioninę gynybos integraciją;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209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Alberico Gambino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25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25.</w:t>
            </w:r>
            <w:r w:rsidRPr="003568E0">
              <w:tab/>
              <w:t>palankiai vertina 2024 m. lapkričio 19 d. patvirtintą ES ir Albanijos partnerystę saugumo ir gynybos srityje, kuria sukuriama tvirtesnio dialogo ir bendradarbiavimo saugumo ir gynybos klausimais platforma ir kuri yra svarbus žingsnis į priekį;</w:t>
            </w:r>
          </w:p>
        </w:tc>
        <w:tc>
          <w:tcPr>
            <w:tcW w:w="4876" w:type="dxa"/>
            <w:tcBorders>
              <w:top w:val="nil"/>
              <w:left w:val="nil"/>
              <w:bottom w:val="nil"/>
              <w:right w:val="nil"/>
            </w:tcBorders>
          </w:tcPr>
          <w:p w:rsidR="00877194" w:rsidRPr="003568E0" w:rsidRDefault="00877194" w:rsidP="00877194">
            <w:pPr>
              <w:pStyle w:val="Normal6a"/>
            </w:pPr>
            <w:r w:rsidRPr="003568E0">
              <w:t>25.</w:t>
            </w:r>
            <w:r w:rsidRPr="003568E0">
              <w:tab/>
              <w:t>palankiai vertina 2024 m. lapkričio 19 d. patvirtintą ES ir Albanijos partnerystę saugumo ir gynybos srityje, kuria sukuriama tvirtesnio dialogo ir bendradarbiavimo saugumo ir gynybos klausimais platforma ir kuri yra svarbus žingsnis į priekį;</w:t>
            </w:r>
            <w:r w:rsidRPr="003568E0">
              <w:rPr>
                <w:b/>
                <w:i/>
              </w:rPr>
              <w:t xml:space="preserve"> pabrėžia teigiamą Albanijos indėlį į BSGP misijas, visų pirma EUFOR Althea, ir skatina aktyviau dalyvauti tokiose jūrų saugumo iniciatyvose kaip operacija ASPIDES;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{IT}</w:t>
      </w:r>
      <w:r w:rsidRPr="003568E0">
        <w:t>it</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210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Andreas Schieder, Marco Tarquinio, Marta Temido, Marko Vešligaj</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lastRenderedPageBreak/>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25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25.</w:t>
            </w:r>
            <w:r w:rsidRPr="003568E0">
              <w:tab/>
              <w:t>palankiai vertina 2024 m. lapkričio 19 d. patvirtintą ES ir Albanijos partnerystę saugumo ir gynybos srityje, kuria sukuriama tvirtesnio dialogo ir bendradarbiavimo saugumo ir gynybos klausimais platforma ir kuri yra svarbus žingsnis į priekį;</w:t>
            </w:r>
          </w:p>
        </w:tc>
        <w:tc>
          <w:tcPr>
            <w:tcW w:w="4876" w:type="dxa"/>
            <w:tcBorders>
              <w:top w:val="nil"/>
              <w:left w:val="nil"/>
              <w:bottom w:val="nil"/>
              <w:right w:val="nil"/>
            </w:tcBorders>
          </w:tcPr>
          <w:p w:rsidR="00877194" w:rsidRPr="003568E0" w:rsidRDefault="00877194" w:rsidP="00877194">
            <w:pPr>
              <w:pStyle w:val="Normal6a"/>
            </w:pPr>
            <w:r w:rsidRPr="003568E0">
              <w:t>25.</w:t>
            </w:r>
            <w:r w:rsidRPr="003568E0">
              <w:tab/>
              <w:t xml:space="preserve">palankiai vertina 2024 m. lapkričio 19 d. patvirtintą ES ir Albanijos partnerystę saugumo ir gynybos srityje, kuria sukuriama tvirtesnio dialogo ir bendradarbiavimo saugumo ir gynybos klausimais platforma ir kuri yra svarbus žingsnis į priekį; </w:t>
            </w:r>
            <w:r w:rsidRPr="003568E0">
              <w:rPr>
                <w:b/>
                <w:i/>
              </w:rPr>
              <w:t>palankiai vertina Albanijos dalyvavimą EUFOR operacijoje ALTHEA, nes tai rodo šalies įsipareigojimą prisidėti prie regioninio ir tarptautinio saugumo ir stabilumo;</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211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Alberico Gambino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25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25a.</w:t>
            </w:r>
            <w:r w:rsidRPr="003568E0">
              <w:tab/>
            </w:r>
            <w:r w:rsidRPr="003568E0">
              <w:rPr>
                <w:b/>
                <w:i/>
              </w:rPr>
              <w:t>pabrėžia Albanijos indėlį į regiono saugumą bendradarbiaujant su kaimyninių šalių policijos ir saugumo pajėgomis; palankiai vertina Albanijos dalyvavimą regioninėse kovos su organizuotu nusikalstamumu ir prekyba žmonėmis iniciatyvose, įskaitant bendradarbiavimą su Europolu ir Interpolu; ragina Albaniją toliau vystyti bendrus žvalgybos pajėgumus ir aktyviau vykdyti bendras operacijas su ES valstybėmis narėmis bei regiono šalimis;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{IT}</w:t>
      </w:r>
      <w:r w:rsidRPr="003568E0">
        <w:t>it</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212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Emmanouil Fragkos, Galato Alexandraki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lastRenderedPageBreak/>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25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25a.</w:t>
            </w:r>
            <w:r w:rsidRPr="003568E0">
              <w:tab/>
            </w:r>
            <w:r w:rsidRPr="003568E0">
              <w:rPr>
                <w:b/>
                <w:i/>
              </w:rPr>
              <w:t>mano, kad Turkijos veikla Balkanuose, ypač Albanijoje, dažnai prieštarauja ES interesams;</w:t>
            </w:r>
            <w:r w:rsidRPr="003568E0">
              <w:t xml:space="preserve"> </w:t>
            </w:r>
            <w:r w:rsidRPr="003568E0">
              <w:rPr>
                <w:b/>
                <w:i/>
              </w:rPr>
              <w:t>ragina Europos išorės veiksmų tarnybą itin atidžiai stebėti, ar vykdoma tokia antieuropietiška veikla;</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{EL}</w:t>
      </w:r>
      <w:r w:rsidRPr="003568E0">
        <w:t>el</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213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Ivaylo Valchev</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25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25a.</w:t>
            </w:r>
            <w:r w:rsidRPr="003568E0">
              <w:tab/>
            </w:r>
            <w:r w:rsidRPr="003568E0">
              <w:rPr>
                <w:b/>
                <w:i/>
              </w:rPr>
              <w:t>palankiai vertina svarų Albanijos indėlį skatinant stabilumą ir bendradarbiavimą visuose Vakarų Balkanuose, ypač dalyvaujant ES ir NATO vadovaujamose misijose ir operacijose;</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214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25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25a.</w:t>
            </w:r>
            <w:r w:rsidRPr="003568E0">
              <w:tab/>
            </w:r>
            <w:r w:rsidRPr="003568E0">
              <w:rPr>
                <w:b/>
                <w:i/>
              </w:rPr>
              <w:t>palankiai vertina tai, kad priimtas naujas kibernetinio saugumo įstatymas, suderintas su ES direktyva dėl priemonių aukštam bendram kibernetinio saugumo lygiui visoje Sąjungoje užtikrinti (TIS 2);</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215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Željana Zovko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25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25a.</w:t>
            </w:r>
            <w:r w:rsidRPr="003568E0">
              <w:tab/>
            </w:r>
            <w:r w:rsidRPr="003568E0">
              <w:rPr>
                <w:b/>
                <w:i/>
              </w:rPr>
              <w:t>palankiai vertina tai, kad Albanija 2024 m. priėmė naują nacionalinio saugumo strategiją, kuria siekiama toliau kovoti su hibridinėmis grėsmėmis;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216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Ivaylo Valchev</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25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25b.</w:t>
            </w:r>
            <w:r w:rsidRPr="003568E0">
              <w:tab/>
            </w:r>
            <w:r w:rsidRPr="003568E0">
              <w:rPr>
                <w:b/>
                <w:i/>
              </w:rPr>
              <w:t>palankiai vertina trišalį gynybos susitarimą su Kosovu ir Kroatija; pažymi, kad ši iniciatyva gali atlikti stabilizuojantį vaidmenį regione ir tapti priemone, skatinančia bendradarbiavimą saugumo ir gynybos srityse bei gynybos pajėgumų stiprinimą;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217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Yannis Maniatis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26.</w:t>
            </w:r>
            <w:r w:rsidRPr="003568E0">
              <w:tab/>
              <w:t xml:space="preserve">palankiai vertina nuolatines </w:t>
            </w:r>
            <w:r w:rsidRPr="003568E0">
              <w:lastRenderedPageBreak/>
              <w:t>Albanijos vyriausybės pastangas, dedamas siekiant skatinti gerus kaimyninius santykius;</w:t>
            </w:r>
          </w:p>
        </w:tc>
        <w:tc>
          <w:tcPr>
            <w:tcW w:w="4876" w:type="dxa"/>
            <w:tcBorders>
              <w:top w:val="nil"/>
              <w:left w:val="nil"/>
              <w:bottom w:val="nil"/>
              <w:right w:val="nil"/>
            </w:tcBorders>
          </w:tcPr>
          <w:p w:rsidR="00877194" w:rsidRPr="003568E0" w:rsidRDefault="00877194" w:rsidP="00877194">
            <w:pPr>
              <w:pStyle w:val="Normal6a"/>
            </w:pPr>
            <w:r w:rsidRPr="003568E0">
              <w:lastRenderedPageBreak/>
              <w:t>26.</w:t>
            </w:r>
            <w:r w:rsidRPr="003568E0">
              <w:tab/>
              <w:t xml:space="preserve">palankiai vertina nuolatines </w:t>
            </w:r>
            <w:r w:rsidRPr="003568E0">
              <w:lastRenderedPageBreak/>
              <w:t xml:space="preserve">Albanijos vyriausybės pastangas, dedamas siekiant skatinti gerus kaimyninius santykius; </w:t>
            </w:r>
            <w:r w:rsidRPr="003568E0">
              <w:rPr>
                <w:b/>
                <w:i/>
              </w:rPr>
              <w:t>šiuo atžvilgiu primena, kad svarbu sudaryti naują susitarimą su Graikija dėl abiejų šalių jūrų zonų, įskaitant išskirtinę ekonominę zoną, ribų nustatymo pagal tarptautinę teisę ir Jungtinių Tautų jūrų teisės konvenciją po to, kai 2010 m. Albanijos Konstitucinis Teismas panaikino ankstesnį susitarimą;</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218</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Andrey Kovatchev, Reinhold Lopatka, Michael Gahler, Matej Tonin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26.</w:t>
            </w:r>
            <w:r w:rsidRPr="003568E0">
              <w:tab/>
              <w:t>palankiai vertina nuolatines Albanijos vyriausybės pastangas, dedamas siekiant skatinti gerus kaimyninius santykius;</w:t>
            </w:r>
          </w:p>
        </w:tc>
        <w:tc>
          <w:tcPr>
            <w:tcW w:w="4876" w:type="dxa"/>
            <w:tcBorders>
              <w:top w:val="nil"/>
              <w:left w:val="nil"/>
              <w:bottom w:val="nil"/>
              <w:right w:val="nil"/>
            </w:tcBorders>
          </w:tcPr>
          <w:p w:rsidR="00877194" w:rsidRPr="003568E0" w:rsidRDefault="00877194" w:rsidP="00877194">
            <w:pPr>
              <w:pStyle w:val="Normal6a"/>
            </w:pPr>
            <w:r w:rsidRPr="003568E0">
              <w:t>26.</w:t>
            </w:r>
            <w:r w:rsidRPr="003568E0">
              <w:tab/>
              <w:t xml:space="preserve">palankiai vertina nuolatines Albanijos vyriausybės pastangas, dedamas siekiant skatinti gerus kaimyninius santykius; </w:t>
            </w:r>
            <w:r w:rsidRPr="003568E0">
              <w:rPr>
                <w:b/>
                <w:i/>
              </w:rPr>
              <w:t>įspėja nesiimti jokių veiksmų, pvz., Atvirų Balkanų iniciatyvos, kuri galėtų pakenkti bendrai regioninei rinkai arba nukrypti nuo Berlyno proceso, nes tokiais veiksmais sudaromos kliūtys ES integracijai ir sanglaudai, o tai gali kelti pavojų Albanijos pažangai siekiant geresnės regioninės ir Europos integracijos;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219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Ioan-Rareş Bogdan</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26.</w:t>
            </w:r>
            <w:r w:rsidRPr="003568E0">
              <w:tab/>
              <w:t xml:space="preserve">palankiai vertina nuolatines </w:t>
            </w:r>
            <w:r w:rsidRPr="003568E0">
              <w:lastRenderedPageBreak/>
              <w:t>Albanijos vyriausybės pastangas, dedamas siekiant skatinti gerus kaimyninius santykius;</w:t>
            </w:r>
          </w:p>
        </w:tc>
        <w:tc>
          <w:tcPr>
            <w:tcW w:w="4876" w:type="dxa"/>
            <w:tcBorders>
              <w:top w:val="nil"/>
              <w:left w:val="nil"/>
              <w:bottom w:val="nil"/>
              <w:right w:val="nil"/>
            </w:tcBorders>
          </w:tcPr>
          <w:p w:rsidR="00877194" w:rsidRPr="003568E0" w:rsidRDefault="00877194" w:rsidP="00877194">
            <w:pPr>
              <w:pStyle w:val="Normal6a"/>
            </w:pPr>
            <w:r w:rsidRPr="003568E0">
              <w:lastRenderedPageBreak/>
              <w:t>26.</w:t>
            </w:r>
            <w:r w:rsidRPr="003568E0">
              <w:tab/>
              <w:t xml:space="preserve">palankiai vertina nuolatines </w:t>
            </w:r>
            <w:r w:rsidRPr="003568E0">
              <w:lastRenderedPageBreak/>
              <w:t xml:space="preserve">Albanijos vyriausybės pastangas, dedamas siekiant skatinti gerus kaimyninius santykius; </w:t>
            </w:r>
            <w:r w:rsidRPr="003568E0">
              <w:rPr>
                <w:b/>
                <w:i/>
              </w:rPr>
              <w:t>taip pat ragina nuolat ir konstruktyviai dalyvauti regioninio bendradarbiavimo iniciatyvose, atsižvelgiant į ES vertybes ir plėtros tikslus, nes tai prisideda prie taikos, saugumo ir stabilumo Vakarų Balkanuose;</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220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Hermann Tertsch, Roberto Vannacci, Silvia Sardone, Susanna Ceccardi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26.</w:t>
            </w:r>
            <w:r w:rsidRPr="003568E0">
              <w:tab/>
              <w:t>palankiai vertina nuolatines Albanijos vyriausybės pastangas, dedamas siekiant skatinti gerus kaimyninius santykius;</w:t>
            </w:r>
          </w:p>
        </w:tc>
        <w:tc>
          <w:tcPr>
            <w:tcW w:w="4876" w:type="dxa"/>
            <w:tcBorders>
              <w:top w:val="nil"/>
              <w:left w:val="nil"/>
              <w:bottom w:val="nil"/>
              <w:right w:val="nil"/>
            </w:tcBorders>
          </w:tcPr>
          <w:p w:rsidR="00877194" w:rsidRPr="003568E0" w:rsidRDefault="00877194" w:rsidP="00877194">
            <w:pPr>
              <w:pStyle w:val="Normal6a"/>
            </w:pPr>
            <w:r w:rsidRPr="003568E0">
              <w:t>26.</w:t>
            </w:r>
            <w:r w:rsidRPr="003568E0">
              <w:tab/>
              <w:t xml:space="preserve">palankiai vertina nuolatines Albanijos vyriausybės pastangas, dedamas siekiant skatinti gerus kaimyninius santykius; </w:t>
            </w:r>
            <w:r w:rsidRPr="003568E0">
              <w:rPr>
                <w:b/>
                <w:i/>
              </w:rPr>
              <w:t>šiuo atžvilgiu palankiai vertina 2023 m. lapkričio 6 d. su Italija pasirašytą ir 2024 m. vasario 22 d. Albanijos parlamento ratifikuotą susitarimą dėl prieglobsčio kaip vertingą priemonę, padedančią valdyti migracijos srautus į ES;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221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Emmanouil Fragkos, Galato Alexandraki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dalis</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r w:rsidRPr="003568E0">
              <w:t>26.</w:t>
            </w:r>
            <w:r w:rsidRPr="003568E0">
              <w:tab/>
            </w:r>
            <w:r w:rsidRPr="003568E0">
              <w:rPr>
                <w:b/>
                <w:bCs/>
                <w:i/>
                <w:iCs/>
              </w:rPr>
              <w:t>palankiai vertina nuolatines</w:t>
            </w:r>
            <w:r w:rsidRPr="003568E0">
              <w:t xml:space="preserve"> Albanijos vyriausybės </w:t>
            </w:r>
            <w:r w:rsidRPr="003568E0">
              <w:rPr>
                <w:b/>
                <w:bCs/>
                <w:i/>
                <w:iCs/>
              </w:rPr>
              <w:t>pastangas, dedamas siekiant skatinti</w:t>
            </w:r>
            <w:r w:rsidRPr="003568E0">
              <w:t xml:space="preserve"> gerus kaimyninius santykius;</w:t>
            </w:r>
          </w:p>
        </w:tc>
        <w:tc>
          <w:tcPr>
            <w:tcW w:w="4876" w:type="dxa"/>
            <w:tcBorders>
              <w:top w:val="nil"/>
              <w:left w:val="nil"/>
              <w:bottom w:val="nil"/>
              <w:right w:val="nil"/>
            </w:tcBorders>
          </w:tcPr>
          <w:p w:rsidR="00877194" w:rsidRPr="003568E0" w:rsidRDefault="00877194" w:rsidP="00877194">
            <w:pPr>
              <w:pStyle w:val="Normal6a"/>
            </w:pPr>
            <w:r w:rsidRPr="003568E0">
              <w:t>26.</w:t>
            </w:r>
            <w:r w:rsidRPr="003568E0">
              <w:tab/>
            </w:r>
            <w:r w:rsidRPr="003568E0">
              <w:rPr>
                <w:b/>
                <w:bCs/>
                <w:i/>
                <w:iCs/>
              </w:rPr>
              <w:t>atkreipia dėmesį į</w:t>
            </w:r>
            <w:r w:rsidRPr="003568E0">
              <w:t xml:space="preserve"> Albanijos vyriausybės </w:t>
            </w:r>
            <w:r w:rsidRPr="003568E0">
              <w:rPr>
                <w:b/>
                <w:bCs/>
                <w:i/>
                <w:iCs/>
              </w:rPr>
              <w:t>išreikštą norą palaikyti</w:t>
            </w:r>
            <w:r w:rsidRPr="003568E0">
              <w:t xml:space="preserve"> gerus kaimyninius santykius;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{EL}</w:t>
      </w:r>
      <w:r w:rsidRPr="003568E0">
        <w:t>el</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222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Alexander Sell</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26a.</w:t>
            </w:r>
            <w:r w:rsidRPr="003568E0">
              <w:tab/>
            </w:r>
            <w:r w:rsidRPr="003568E0">
              <w:rPr>
                <w:b/>
                <w:i/>
              </w:rPr>
              <w:t>palankiai vertina 2023 m. lapkričio 6 d. Italijos ir Albanijos pasirašytą dvišalį susitarimą, kuriuo leidžiama jūroje išgelbėtus neteisėtus migrantus perkelti į du Albanijos dokumentų tvarkymo centrus, kuriuose jų prieglobsčio prašymai bus vertinami pagal tarptautinius standartus; pripažįsta, kad šis susitarimas yra konkretus ir pragmatiškas regioninio bendradarbiavimo sprendžiant nelegalios migracijos problemą ir kovojant su neteisėto žmonių gabenimo tinklais pavyzdys; ragina Komisiją atkartoti panašius partnerystės ir išorės bendradarbiavimo modelius;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223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Eszter Lakos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26a.</w:t>
            </w:r>
            <w:r w:rsidRPr="003568E0">
              <w:tab/>
            </w:r>
            <w:r w:rsidRPr="003568E0">
              <w:rPr>
                <w:b/>
                <w:i/>
              </w:rPr>
              <w:t xml:space="preserve">pasisako už glaudesnį Vakarų Balkanų šalių regioninį bendradarbiavimą siekiant dalytis gerąja patirtimi ir kurti bendras kovos su dezinformacija ir užsienio kišimusi strategijas; pabrėžia Europos Sąjungos vaidmenį palengvinant tokias bendradarbiavimo pastangas; ragina tęsti </w:t>
            </w:r>
            <w:r w:rsidRPr="003568E0">
              <w:rPr>
                <w:b/>
                <w:i/>
              </w:rPr>
              <w:lastRenderedPageBreak/>
              <w:t>ir toliau stiprinti Pasirengimo narystei paramos priemonės regioninę kibernetinio saugumo programą;</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224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Alberico Gambino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26a.</w:t>
            </w:r>
            <w:r w:rsidRPr="003568E0">
              <w:tab/>
            </w:r>
            <w:r w:rsidRPr="003568E0">
              <w:rPr>
                <w:b/>
                <w:i/>
              </w:rPr>
              <w:t>palankiai vertina Albanijos įsipareigojimą stiprinti gerus kaimyninius santykius ir skatinti regioninį bendradarbiavimą Vakarų Balkanuose; palankiai vertina aktyvų Albanijos indėlį į Berlyno procesą ir Vakarų Balkanų ekonomikos augimo planą, kuriais skatinama ekonominė ir politinė regiono integracija; </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{IT}</w:t>
      </w:r>
      <w:r w:rsidRPr="003568E0">
        <w:t>it</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225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Rihards Kols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26a.</w:t>
            </w:r>
            <w:r w:rsidRPr="003568E0">
              <w:tab/>
            </w:r>
            <w:r w:rsidRPr="003568E0">
              <w:rPr>
                <w:b/>
                <w:i/>
              </w:rPr>
              <w:t>pakartoja, kad teisinė valstybė, nepriklausomos institucijos, valdžių atskyrimas ir subalansavimas bei politinis pliuralizmas yra esminiai stojimo į ES kriterijai; ragina nedelsiant imtis veiksmų, kad būtų apsaugotos opozicijos teisės, užtikrintas teismų nepriklausomumas ir užkirstas kelias piktnaudžiavimui valstybės institucijomis siekiant politinės naudos;</w:t>
            </w:r>
          </w:p>
        </w:tc>
      </w:tr>
    </w:tbl>
    <w:p w:rsidR="00877194" w:rsidRPr="003568E0" w:rsidRDefault="00877194" w:rsidP="00877194">
      <w:pPr>
        <w:pStyle w:val="AmOrLang"/>
      </w:pPr>
      <w:r w:rsidRPr="003568E0">
        <w:lastRenderedPageBreak/>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226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26a.</w:t>
            </w:r>
            <w:r w:rsidRPr="003568E0">
              <w:tab/>
            </w:r>
            <w:r w:rsidRPr="003568E0">
              <w:rPr>
                <w:b/>
                <w:i/>
              </w:rPr>
              <w:t>ragina Albaniją stiprinti dalijimosi žvalgybos informacija mechanizmus su ES agentūromis, pavyzdžiui, Europolu ir FRONTEX, kad būtų padidintas regioninis stabilumas ir sienų saugumas; ragina dėti nuolatines pastangas, kad Albanijos saugumo politika būtų suderinta su ES strategijomis, taip skatinant labiau integruotą ir atsparesnę regioninio saugumo sistemą;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227</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Andreas Schieder, Marco Tarquinio, Marta Temido, Marko Vešligaj</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26a.</w:t>
            </w:r>
            <w:r w:rsidRPr="003568E0">
              <w:tab/>
            </w:r>
            <w:r w:rsidRPr="003568E0">
              <w:rPr>
                <w:b/>
                <w:i/>
              </w:rPr>
              <w:t>palankiai vertina tai, kad Albanija yra aktyviausia trečioji šalis, dalyvaujanti platformos EMPACT veikloje kovojant su prekyba narkotikais, pinigų plovimu ir elektroniniais nusikaltimais; taip pat pripažįsta, kad intensyviau keičiamasi informacija per Interpolą, Europolą ir CARIN tinklą;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228</w:t>
      </w:r>
      <w:r w:rsidRPr="003568E0">
        <w:rPr>
          <w:rStyle w:val="HideTWBExt"/>
          <w:b w:val="0"/>
        </w:rPr>
        <w:t>&lt;/NumAm&gt;</w:t>
      </w:r>
    </w:p>
    <w:p w:rsidR="00877194" w:rsidRPr="003568E0" w:rsidRDefault="00877194" w:rsidP="00877194">
      <w:pPr>
        <w:pStyle w:val="NormalBold"/>
      </w:pPr>
      <w:r w:rsidRPr="003568E0">
        <w:rPr>
          <w:rStyle w:val="HideTWBExt"/>
          <w:b w:val="0"/>
        </w:rPr>
        <w:lastRenderedPageBreak/>
        <w:t>&lt;RepeatBlock-By&gt;&lt;Members&gt;</w:t>
      </w:r>
      <w:r w:rsidRPr="003568E0">
        <w:t>Emmanouil Fragkos, Galato Alexandraki</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26a.</w:t>
            </w:r>
            <w:r w:rsidRPr="003568E0">
              <w:tab/>
            </w:r>
            <w:r w:rsidRPr="003568E0">
              <w:rPr>
                <w:b/>
                <w:i/>
              </w:rPr>
              <w:t>pabrėžia, kad Graikijos ir Albanijos susitarimas dėl išskirtinės ekonominės zonos (2009 m.), kurį Albanijos Konstitucinis Teismas panaikino po antiinstitucinio Edi Ramos partijos įsikišimo, yra teisiškai pagrįstas;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{EL}</w:t>
      </w:r>
      <w:r w:rsidRPr="003568E0">
        <w:t>el</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229</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Željana Zovko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26a.</w:t>
            </w:r>
            <w:r w:rsidRPr="003568E0">
              <w:tab/>
            </w:r>
            <w:r w:rsidRPr="003568E0">
              <w:rPr>
                <w:b/>
                <w:i/>
              </w:rPr>
              <w:t>palankiai vertina tai, kad Albanija ratifikavo dvišalius susitarimus dėl socialinės apsaugos sistemų koordinavimo su Kroatija, Juodkalnija ir Bulgarija;</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230</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Tineke Strik</w:t>
      </w:r>
      <w:r w:rsidRPr="003568E0">
        <w:rPr>
          <w:rStyle w:val="HideTWBExt"/>
          <w:b w:val="0"/>
        </w:rPr>
        <w:t>&lt;/Members&gt;</w:t>
      </w:r>
    </w:p>
    <w:p w:rsidR="00877194" w:rsidRPr="003568E0" w:rsidRDefault="00877194" w:rsidP="00877194">
      <w:r w:rsidRPr="003568E0">
        <w:rPr>
          <w:rStyle w:val="HideTWBExt"/>
        </w:rPr>
        <w:t>&lt;AuNomDe&gt;</w:t>
      </w:r>
      <w:r w:rsidRPr="003568E0">
        <w:rPr>
          <w:rStyle w:val="HideTWBInt"/>
        </w:rPr>
        <w:t>{Greens/EFA}</w:t>
      </w:r>
      <w:r w:rsidRPr="003568E0">
        <w:t>Verts/ALE frakcijos vardu</w:t>
      </w:r>
      <w:r w:rsidRPr="003568E0">
        <w:rPr>
          <w:rStyle w:val="HideTWBExt"/>
        </w:rPr>
        <w:t>&lt;/AuNomDe&gt;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26a.</w:t>
            </w:r>
            <w:r w:rsidRPr="003568E0">
              <w:tab/>
            </w:r>
            <w:r w:rsidRPr="003568E0">
              <w:rPr>
                <w:b/>
                <w:i/>
              </w:rPr>
              <w:t>labai palankiai vertina sprendimą Tiranoje atidaryti Europos Parlamento atstovybę Vakarų Balkanams;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lastRenderedPageBreak/>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231</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Rihards Kols</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26b.</w:t>
            </w:r>
            <w:r w:rsidRPr="003568E0">
              <w:tab/>
            </w:r>
            <w:r w:rsidRPr="003568E0">
              <w:rPr>
                <w:b/>
                <w:i/>
              </w:rPr>
              <w:t>smerkia Europos vietos savivaldos chartijos ir Albanijos konstitucinių bei teisinių nuostatų dėl vietos savivaldos pažeidimą suėmus merą Erioną Veliajų; susirūpinęs pažymi, kad ministras pirmininkas E. Rama neteisėtai perėmė Tiranos savivaldybės kontrolę ir paskyrė įpėdinį, taip centralizuodamas valdžią ir piktnaudžiaudamas savivaldybės ištekliais rinkimų tikslais; pabrėžia, kad tai kenkia demokratiniam valdymui ir rinkimų teisingumui;</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232</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Alberico Gambino</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26b.</w:t>
            </w:r>
            <w:r w:rsidRPr="003568E0">
              <w:tab/>
            </w:r>
            <w:r w:rsidRPr="003568E0">
              <w:rPr>
                <w:b/>
                <w:i/>
              </w:rPr>
              <w:t>pabrėžia konstruktyvų Albanijos vaidmenį skatinant stabilumą ir bendradarbiavimą Vakarų Balkanuose, visų pirma vykdant dvišalį dialogą su kaimyninėmis šalimis ir dalyvaujant regioninių organizacijų veikloje; ragina Albaniją toliau siekti išspręsti visus atvirus ginčus su kaimyninėmis šalimis, laikantis požiūrio, kuris būtų grindžiamas pagarba tarptautinei teisei ir taikos bei saugumo regione skatinimu;</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{IT}</w:t>
      </w:r>
      <w:r w:rsidRPr="003568E0">
        <w:t>it</w:t>
      </w:r>
      <w:r w:rsidRPr="003568E0">
        <w:rPr>
          <w:rStyle w:val="HideTWBExt"/>
        </w:rPr>
        <w:t>&lt;/Original&gt;</w:t>
      </w:r>
    </w:p>
    <w:p w:rsidR="00877194" w:rsidRPr="003568E0" w:rsidRDefault="00877194" w:rsidP="00877194">
      <w:r w:rsidRPr="003568E0">
        <w:rPr>
          <w:rStyle w:val="HideTWBExt"/>
        </w:rPr>
        <w:lastRenderedPageBreak/>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233</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26b.</w:t>
            </w:r>
            <w:r w:rsidRPr="003568E0">
              <w:tab/>
            </w:r>
            <w:r w:rsidRPr="003568E0">
              <w:rPr>
                <w:b/>
                <w:i/>
              </w:rPr>
              <w:t>palankiai vertina tai, kad Albanija visiškai prisijungė prie ES bendros užsienio ir saugumo politikos (BUSP), įskaitant paramą ES sankcijoms, taikomoms trečiosioms šalims; pabrėžia, kad svarbu stiprinti Albanijos dalyvavimą ES vadovaujamose krizių valdymo operacijose ir bendros saugumo ir gynybos politikos (BSGP) misijose;</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234</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Andreas Schieder, Marco Tarquinio, Marta Temido, Marko Vešligaj</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b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26b.</w:t>
            </w:r>
            <w:r w:rsidRPr="003568E0">
              <w:tab/>
            </w:r>
            <w:r w:rsidRPr="003568E0">
              <w:rPr>
                <w:b/>
                <w:i/>
              </w:rPr>
              <w:t>palankiai vertina 18 Albanijos dalyvių dalyvavimą EESRK sukurtoje narių iš šalių kandidačių iniciatyvoje, kuria siekiama stiprinti glaudesnius ryšius su šalimis kandidatėmis ir palengvinti jų laipsnišką integraciją į Europos Sąjungą;</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235</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Ilhan Kyuchyuk, Marjan Šarec, Dan Barna, Lucia</w:t>
      </w:r>
      <w:bookmarkStart w:id="0" w:name="_GoBack"/>
      <w:bookmarkEnd w:id="0"/>
      <w:r w:rsidRPr="003568E0">
        <w:t xml:space="preserve"> Yar</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26 c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26c.</w:t>
            </w:r>
            <w:r w:rsidRPr="003568E0">
              <w:tab/>
            </w:r>
            <w:r w:rsidRPr="003568E0">
              <w:rPr>
                <w:b/>
                <w:i/>
              </w:rPr>
              <w:t>pripažįsta Adrijos ir Jonijos jūros regiono strateginę svarbą Europos saugumui ir ekonominiam stabilumui; ragina Albaniją, koordinuojant veiksmus su ES ir NATO, stiprinti savo jūrų saugumo pajėgumus, įskaitant jūrų laivyno infrastruktūros stiprinimą, stebėjimo sistemų tobulinimą ir intensyvesnes pastangas kovoti su neteisėta veikla, pvz., kontrabanda ir prekyba žmonėmis Adrijos ir Jonijos jūrose; skatina glaudesnį ES pakrančių valstybių bendradarbiavimą, kad būtų užtikrinta svarbiausių jūrų kelių apsauga ir aplinkos tvarumas regione;</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w:t>
      </w:r>
    </w:p>
    <w:p w:rsidR="00877194" w:rsidRPr="003568E0" w:rsidRDefault="00877194" w:rsidP="00877194">
      <w:pPr>
        <w:pStyle w:val="AmNumberTabs"/>
      </w:pPr>
      <w:r w:rsidRPr="003568E0">
        <w:rPr>
          <w:rStyle w:val="HideTWBExt"/>
          <w:b w:val="0"/>
        </w:rPr>
        <w:t>&lt;Amend&gt;</w:t>
      </w:r>
      <w:r w:rsidRPr="003568E0">
        <w:t>Pakeitimas</w:t>
      </w:r>
      <w:r w:rsidRPr="003568E0">
        <w:tab/>
      </w:r>
      <w:r w:rsidRPr="003568E0">
        <w:tab/>
      </w:r>
      <w:r w:rsidRPr="003568E0">
        <w:rPr>
          <w:rStyle w:val="HideTWBExt"/>
          <w:b w:val="0"/>
        </w:rPr>
        <w:t>&lt;NumAm&gt;</w:t>
      </w:r>
      <w:r w:rsidRPr="003568E0">
        <w:t>236</w:t>
      </w:r>
      <w:r w:rsidRPr="003568E0">
        <w:rPr>
          <w:rStyle w:val="HideTWBExt"/>
          <w:b w:val="0"/>
        </w:rPr>
        <w:t>&lt;/NumAm&gt;</w:t>
      </w:r>
    </w:p>
    <w:p w:rsidR="00877194" w:rsidRPr="003568E0" w:rsidRDefault="00877194" w:rsidP="00877194">
      <w:pPr>
        <w:pStyle w:val="NormalBold"/>
      </w:pPr>
      <w:r w:rsidRPr="003568E0">
        <w:rPr>
          <w:rStyle w:val="HideTWBExt"/>
          <w:b w:val="0"/>
        </w:rPr>
        <w:t>&lt;RepeatBlock-By&gt;&lt;Members&gt;</w:t>
      </w:r>
      <w:r w:rsidRPr="003568E0">
        <w:t>Ivaylo Valchev</w:t>
      </w:r>
      <w:r w:rsidRPr="003568E0">
        <w:rPr>
          <w:rStyle w:val="HideTWBExt"/>
          <w:b w:val="0"/>
        </w:rPr>
        <w:t>&lt;/Members&gt;</w:t>
      </w:r>
    </w:p>
    <w:p w:rsidR="00877194" w:rsidRPr="003568E0" w:rsidRDefault="00877194" w:rsidP="00877194">
      <w:pPr>
        <w:pStyle w:val="NormalBold"/>
      </w:pPr>
      <w:r w:rsidRPr="003568E0">
        <w:rPr>
          <w:rStyle w:val="HideTWBExt"/>
          <w:b w:val="0"/>
        </w:rPr>
        <w:t>&lt;/RepeatBlock-By&gt;</w:t>
      </w:r>
    </w:p>
    <w:p w:rsidR="00877194" w:rsidRPr="003568E0" w:rsidRDefault="00877194" w:rsidP="00877194">
      <w:pPr>
        <w:pStyle w:val="NormalBold"/>
      </w:pPr>
      <w:r w:rsidRPr="003568E0">
        <w:rPr>
          <w:rStyle w:val="HideTWBExt"/>
          <w:b w:val="0"/>
        </w:rPr>
        <w:t>&lt;DocAmend&gt;</w:t>
      </w:r>
      <w:r w:rsidRPr="003568E0">
        <w:t>Pasiūlymas dėl rezoliucijos</w:t>
      </w:r>
      <w:r w:rsidRPr="003568E0">
        <w:rPr>
          <w:rStyle w:val="HideTWBExt"/>
          <w:b w:val="0"/>
        </w:rPr>
        <w:t>&lt;/DocAmend&gt;</w:t>
      </w:r>
    </w:p>
    <w:p w:rsidR="00877194" w:rsidRPr="003568E0" w:rsidRDefault="00877194" w:rsidP="00877194">
      <w:pPr>
        <w:pStyle w:val="NormalBold"/>
      </w:pPr>
      <w:r w:rsidRPr="003568E0">
        <w:rPr>
          <w:rStyle w:val="HideTWBExt"/>
          <w:b w:val="0"/>
        </w:rPr>
        <w:t>&lt;Article&gt;</w:t>
      </w:r>
      <w:r w:rsidRPr="003568E0">
        <w:t>27 a dalis (nauja)</w:t>
      </w:r>
      <w:r w:rsidRPr="003568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7194" w:rsidRPr="003568E0" w:rsidTr="00877194">
        <w:trPr>
          <w:trHeight w:hRule="exact" w:val="240"/>
          <w:jc w:val="center"/>
        </w:trPr>
        <w:tc>
          <w:tcPr>
            <w:tcW w:w="9752" w:type="dxa"/>
            <w:gridSpan w:val="2"/>
            <w:tcBorders>
              <w:top w:val="nil"/>
              <w:left w:val="nil"/>
              <w:bottom w:val="nil"/>
              <w:right w:val="nil"/>
            </w:tcBorders>
          </w:tcPr>
          <w:p w:rsidR="00877194" w:rsidRPr="003568E0" w:rsidRDefault="00877194" w:rsidP="00877194"/>
        </w:tc>
      </w:tr>
      <w:tr w:rsidR="00877194" w:rsidRPr="003568E0" w:rsidTr="00877194">
        <w:trPr>
          <w:trHeight w:val="240"/>
          <w:jc w:val="center"/>
        </w:trPr>
        <w:tc>
          <w:tcPr>
            <w:tcW w:w="4876" w:type="dxa"/>
            <w:tcBorders>
              <w:top w:val="nil"/>
              <w:left w:val="nil"/>
              <w:bottom w:val="nil"/>
              <w:right w:val="nil"/>
            </w:tcBorders>
          </w:tcPr>
          <w:p w:rsidR="00877194" w:rsidRPr="003568E0" w:rsidRDefault="00877194" w:rsidP="00877194">
            <w:pPr>
              <w:pStyle w:val="AmColumnHeading"/>
            </w:pPr>
            <w:r w:rsidRPr="003568E0">
              <w:t>Pasiūlymas dėl rezoliucijos</w:t>
            </w:r>
          </w:p>
        </w:tc>
        <w:tc>
          <w:tcPr>
            <w:tcW w:w="4876" w:type="dxa"/>
            <w:tcBorders>
              <w:top w:val="nil"/>
              <w:left w:val="nil"/>
              <w:bottom w:val="nil"/>
              <w:right w:val="nil"/>
            </w:tcBorders>
          </w:tcPr>
          <w:p w:rsidR="00877194" w:rsidRPr="003568E0" w:rsidRDefault="00877194" w:rsidP="00877194">
            <w:pPr>
              <w:pStyle w:val="AmColumnHeading"/>
            </w:pPr>
            <w:r w:rsidRPr="003568E0">
              <w:t>Pakeitimas</w:t>
            </w:r>
          </w:p>
        </w:tc>
      </w:tr>
      <w:tr w:rsidR="00877194" w:rsidRPr="003568E0" w:rsidTr="00877194">
        <w:trPr>
          <w:jc w:val="center"/>
        </w:trPr>
        <w:tc>
          <w:tcPr>
            <w:tcW w:w="4876" w:type="dxa"/>
            <w:tcBorders>
              <w:top w:val="nil"/>
              <w:left w:val="nil"/>
              <w:bottom w:val="nil"/>
              <w:right w:val="nil"/>
            </w:tcBorders>
          </w:tcPr>
          <w:p w:rsidR="00877194" w:rsidRPr="003568E0" w:rsidRDefault="00877194" w:rsidP="00877194">
            <w:pPr>
              <w:pStyle w:val="Normal6a"/>
            </w:pPr>
          </w:p>
        </w:tc>
        <w:tc>
          <w:tcPr>
            <w:tcW w:w="4876" w:type="dxa"/>
            <w:tcBorders>
              <w:top w:val="nil"/>
              <w:left w:val="nil"/>
              <w:bottom w:val="nil"/>
              <w:right w:val="nil"/>
            </w:tcBorders>
          </w:tcPr>
          <w:p w:rsidR="00877194" w:rsidRPr="003568E0" w:rsidRDefault="00877194" w:rsidP="00877194">
            <w:pPr>
              <w:pStyle w:val="Normal6a"/>
            </w:pPr>
            <w:r w:rsidRPr="003568E0">
              <w:rPr>
                <w:b/>
                <w:i/>
              </w:rPr>
              <w:t>27a.</w:t>
            </w:r>
            <w:r w:rsidRPr="003568E0">
              <w:tab/>
            </w:r>
            <w:r w:rsidRPr="003568E0">
              <w:rPr>
                <w:b/>
                <w:i/>
              </w:rPr>
              <w:t>palankiai vertina Europos Parlamento Vakarų Balkanų biuro įsteigimą Tiranoje; pažymi, kad biuras bus pagrindinis Europos Parlamento ir nacionalinių parlamentų, pilietinės visuomenės ir vietos partnerių iš viso Vakarų Balkanų regiono ryšių punktas;</w:t>
            </w:r>
          </w:p>
        </w:tc>
      </w:tr>
    </w:tbl>
    <w:p w:rsidR="00877194" w:rsidRPr="003568E0" w:rsidRDefault="00877194" w:rsidP="00877194">
      <w:pPr>
        <w:pStyle w:val="AmOrLang"/>
      </w:pPr>
      <w:r w:rsidRPr="003568E0">
        <w:t xml:space="preserve">Or. </w:t>
      </w:r>
      <w:r w:rsidRPr="003568E0">
        <w:rPr>
          <w:rStyle w:val="HideTWBExt"/>
        </w:rPr>
        <w:t>&lt;Original&gt;</w:t>
      </w:r>
      <w:r w:rsidRPr="003568E0">
        <w:rPr>
          <w:rStyle w:val="HideTWBInt"/>
        </w:rPr>
        <w:t>{EN}</w:t>
      </w:r>
      <w:r w:rsidRPr="003568E0">
        <w:t>en</w:t>
      </w:r>
      <w:r w:rsidRPr="003568E0">
        <w:rPr>
          <w:rStyle w:val="HideTWBExt"/>
        </w:rPr>
        <w:t>&lt;/Original&gt;</w:t>
      </w:r>
    </w:p>
    <w:p w:rsidR="00877194" w:rsidRPr="003568E0" w:rsidRDefault="00877194" w:rsidP="00877194">
      <w:r w:rsidRPr="003568E0">
        <w:rPr>
          <w:rStyle w:val="HideTWBExt"/>
        </w:rPr>
        <w:t>&lt;/Amend&gt;&lt;/RepeatBlock-Amend&gt;</w:t>
      </w:r>
    </w:p>
    <w:p w:rsidR="009B0684" w:rsidRPr="003568E0" w:rsidRDefault="009B0684" w:rsidP="00877194"/>
    <w:sectPr w:rsidR="009B0684" w:rsidRPr="003568E0" w:rsidSect="00750BA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194" w:rsidRPr="003568E0" w:rsidRDefault="00877194">
      <w:r w:rsidRPr="003568E0">
        <w:separator/>
      </w:r>
    </w:p>
  </w:endnote>
  <w:endnote w:type="continuationSeparator" w:id="0">
    <w:p w:rsidR="00877194" w:rsidRPr="003568E0" w:rsidRDefault="00877194">
      <w:r w:rsidRPr="003568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BA6" w:rsidRPr="003568E0" w:rsidRDefault="00750BA6" w:rsidP="00750BA6">
    <w:pPr>
      <w:pStyle w:val="EPFooter"/>
    </w:pPr>
    <w:r w:rsidRPr="003568E0">
      <w:t>PE</w:t>
    </w:r>
    <w:r w:rsidRPr="003568E0">
      <w:rPr>
        <w:rStyle w:val="HideTWBExt"/>
      </w:rPr>
      <w:t>&lt;NoPE&gt;</w:t>
    </w:r>
    <w:r w:rsidRPr="003568E0">
      <w:t>770.101</w:t>
    </w:r>
    <w:r w:rsidRPr="003568E0">
      <w:rPr>
        <w:rStyle w:val="HideTWBExt"/>
      </w:rPr>
      <w:t>&lt;/NoPE&gt;&lt;Version&gt;</w:t>
    </w:r>
    <w:r w:rsidRPr="003568E0">
      <w:t>v01-00</w:t>
    </w:r>
    <w:r w:rsidRPr="003568E0">
      <w:rPr>
        <w:rStyle w:val="HideTWBExt"/>
      </w:rPr>
      <w:t>&lt;/Version&gt;</w:t>
    </w:r>
    <w:r w:rsidRPr="003568E0">
      <w:tab/>
    </w:r>
    <w:r w:rsidRPr="003568E0">
      <w:fldChar w:fldCharType="begin"/>
    </w:r>
    <w:r w:rsidRPr="003568E0">
      <w:instrText xml:space="preserve"> PAGE  \* MERGEFORMAT </w:instrText>
    </w:r>
    <w:r w:rsidRPr="003568E0">
      <w:fldChar w:fldCharType="separate"/>
    </w:r>
    <w:r w:rsidR="00B14C9B">
      <w:rPr>
        <w:noProof/>
      </w:rPr>
      <w:t>118</w:t>
    </w:r>
    <w:r w:rsidRPr="003568E0">
      <w:fldChar w:fldCharType="end"/>
    </w:r>
    <w:r w:rsidRPr="003568E0">
      <w:t>/</w:t>
    </w:r>
    <w:fldSimple w:instr=" NUMPAGES  \* MERGEFORMAT ">
      <w:r w:rsidR="00B14C9B">
        <w:rPr>
          <w:noProof/>
        </w:rPr>
        <w:t>119</w:t>
      </w:r>
    </w:fldSimple>
    <w:r w:rsidRPr="003568E0">
      <w:tab/>
    </w:r>
    <w:r w:rsidRPr="003568E0">
      <w:rPr>
        <w:rStyle w:val="HideTWBExt"/>
      </w:rPr>
      <w:t>&lt;PathFdR&gt;</w:t>
    </w:r>
    <w:r w:rsidR="003568E0" w:rsidRPr="003568E0">
      <w:t>AM\1316349LT.docx</w:t>
    </w:r>
    <w:r w:rsidRPr="003568E0">
      <w:rPr>
        <w:rStyle w:val="HideTWBExt"/>
      </w:rPr>
      <w:t>&lt;/PathFdR&gt;</w:t>
    </w:r>
  </w:p>
  <w:p w:rsidR="00877194" w:rsidRPr="003568E0" w:rsidRDefault="00750BA6" w:rsidP="00750BA6">
    <w:pPr>
      <w:pStyle w:val="EPFooter2"/>
    </w:pPr>
    <w:r w:rsidRPr="003568E0">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BA6" w:rsidRPr="003568E0" w:rsidRDefault="00750BA6" w:rsidP="00750BA6">
    <w:pPr>
      <w:pStyle w:val="EPFooter"/>
    </w:pPr>
    <w:r w:rsidRPr="003568E0">
      <w:rPr>
        <w:rStyle w:val="HideTWBExt"/>
      </w:rPr>
      <w:t>&lt;PathFdR&gt;</w:t>
    </w:r>
    <w:r w:rsidR="003568E0" w:rsidRPr="003568E0">
      <w:t>AM\1316349LT.docx</w:t>
    </w:r>
    <w:r w:rsidRPr="003568E0">
      <w:rPr>
        <w:rStyle w:val="HideTWBExt"/>
      </w:rPr>
      <w:t>&lt;/PathFdR&gt;</w:t>
    </w:r>
    <w:r w:rsidRPr="003568E0">
      <w:tab/>
    </w:r>
    <w:r w:rsidRPr="003568E0">
      <w:fldChar w:fldCharType="begin"/>
    </w:r>
    <w:r w:rsidRPr="003568E0">
      <w:instrText xml:space="preserve"> PAGE  \* MERGEFORMAT </w:instrText>
    </w:r>
    <w:r w:rsidRPr="003568E0">
      <w:fldChar w:fldCharType="separate"/>
    </w:r>
    <w:r w:rsidR="00B14C9B">
      <w:rPr>
        <w:noProof/>
      </w:rPr>
      <w:t>119</w:t>
    </w:r>
    <w:r w:rsidRPr="003568E0">
      <w:fldChar w:fldCharType="end"/>
    </w:r>
    <w:r w:rsidRPr="003568E0">
      <w:t>/</w:t>
    </w:r>
    <w:fldSimple w:instr=" NUMPAGES  \* MERGEFORMAT ">
      <w:r w:rsidR="00B14C9B">
        <w:rPr>
          <w:noProof/>
        </w:rPr>
        <w:t>119</w:t>
      </w:r>
    </w:fldSimple>
    <w:r w:rsidRPr="003568E0">
      <w:tab/>
      <w:t>PE</w:t>
    </w:r>
    <w:r w:rsidRPr="003568E0">
      <w:rPr>
        <w:rStyle w:val="HideTWBExt"/>
      </w:rPr>
      <w:t>&lt;NoPE&gt;</w:t>
    </w:r>
    <w:r w:rsidRPr="003568E0">
      <w:t>770.101</w:t>
    </w:r>
    <w:r w:rsidRPr="003568E0">
      <w:rPr>
        <w:rStyle w:val="HideTWBExt"/>
      </w:rPr>
      <w:t>&lt;/NoPE&gt;&lt;Version&gt;</w:t>
    </w:r>
    <w:r w:rsidRPr="003568E0">
      <w:t>v01-00</w:t>
    </w:r>
    <w:r w:rsidRPr="003568E0">
      <w:rPr>
        <w:rStyle w:val="HideTWBExt"/>
      </w:rPr>
      <w:t>&lt;/Version&gt;</w:t>
    </w:r>
  </w:p>
  <w:p w:rsidR="00877194" w:rsidRPr="003568E0" w:rsidRDefault="00750BA6" w:rsidP="00750BA6">
    <w:pPr>
      <w:pStyle w:val="EPFooter2"/>
    </w:pPr>
    <w:r w:rsidRPr="003568E0">
      <w:tab/>
    </w:r>
    <w:r w:rsidRPr="003568E0">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BA6" w:rsidRPr="003568E0" w:rsidRDefault="00750BA6" w:rsidP="00750BA6">
    <w:pPr>
      <w:pStyle w:val="EPFooter"/>
    </w:pPr>
    <w:r w:rsidRPr="003568E0">
      <w:rPr>
        <w:rStyle w:val="HideTWBExt"/>
      </w:rPr>
      <w:t>&lt;PathFdR&gt;</w:t>
    </w:r>
    <w:r w:rsidR="003568E0" w:rsidRPr="003568E0">
      <w:t>AM\1316349LT.docx</w:t>
    </w:r>
    <w:r w:rsidRPr="003568E0">
      <w:rPr>
        <w:rStyle w:val="HideTWBExt"/>
      </w:rPr>
      <w:t>&lt;/PathFdR&gt;</w:t>
    </w:r>
    <w:r w:rsidRPr="003568E0">
      <w:tab/>
    </w:r>
    <w:r w:rsidRPr="003568E0">
      <w:tab/>
      <w:t>PE</w:t>
    </w:r>
    <w:r w:rsidRPr="003568E0">
      <w:rPr>
        <w:rStyle w:val="HideTWBExt"/>
      </w:rPr>
      <w:t>&lt;NoPE&gt;</w:t>
    </w:r>
    <w:r w:rsidRPr="003568E0">
      <w:t>770.101</w:t>
    </w:r>
    <w:r w:rsidRPr="003568E0">
      <w:rPr>
        <w:rStyle w:val="HideTWBExt"/>
      </w:rPr>
      <w:t>&lt;/NoPE&gt;&lt;Version&gt;</w:t>
    </w:r>
    <w:r w:rsidRPr="003568E0">
      <w:t>v01-00</w:t>
    </w:r>
    <w:r w:rsidRPr="003568E0">
      <w:rPr>
        <w:rStyle w:val="HideTWBExt"/>
      </w:rPr>
      <w:t>&lt;/Version&gt;</w:t>
    </w:r>
  </w:p>
  <w:p w:rsidR="00877194" w:rsidRPr="003568E0" w:rsidRDefault="00750BA6" w:rsidP="00750BA6">
    <w:pPr>
      <w:pStyle w:val="EPFooter2"/>
    </w:pPr>
    <w:r w:rsidRPr="003568E0">
      <w:t>LT</w:t>
    </w:r>
    <w:r w:rsidRPr="003568E0">
      <w:tab/>
    </w:r>
    <w:r w:rsidRPr="003568E0">
      <w:rPr>
        <w:b w:val="0"/>
        <w:i/>
        <w:color w:val="C0C0C0"/>
        <w:sz w:val="22"/>
      </w:rPr>
      <w:t>Suvienijusi įvairovę</w:t>
    </w:r>
    <w:r w:rsidRPr="003568E0">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194" w:rsidRPr="003568E0" w:rsidRDefault="00877194">
      <w:r w:rsidRPr="003568E0">
        <w:separator/>
      </w:r>
    </w:p>
  </w:footnote>
  <w:footnote w:type="continuationSeparator" w:id="0">
    <w:p w:rsidR="00877194" w:rsidRPr="003568E0" w:rsidRDefault="00877194">
      <w:r w:rsidRPr="003568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C9B" w:rsidRDefault="00B14C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C9B" w:rsidRDefault="00B14C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C9B" w:rsidRDefault="00B14C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6"/>
    <w:docVar w:name="TXTLANGUE" w:val="LT"/>
    <w:docVar w:name="TXTLANGUEMIN" w:val="lt"/>
    <w:docVar w:name="TXTNRPE" w:val="770.101"/>
    <w:docVar w:name="TXTPEorAP" w:val="PE"/>
    <w:docVar w:name="TXTROUTE" w:val="AM\1316349LT.docx"/>
    <w:docVar w:name="TXTVERSION" w:val="01-00"/>
  </w:docVars>
  <w:rsids>
    <w:rsidRoot w:val="00A77B3E"/>
    <w:rsid w:val="000929F7"/>
    <w:rsid w:val="003568E0"/>
    <w:rsid w:val="006B3F70"/>
    <w:rsid w:val="00750BA6"/>
    <w:rsid w:val="00877194"/>
    <w:rsid w:val="008C3BBD"/>
    <w:rsid w:val="009B0684"/>
    <w:rsid w:val="00A77B3E"/>
    <w:rsid w:val="00B14C9B"/>
    <w:rsid w:val="00CA2A55"/>
    <w:rsid w:val="00F26E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F7E93FB"/>
  <w15:docId w15:val="{C7653D2C-E05A-48EE-84D2-EE9FC508C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6B3F70"/>
    <w:pPr>
      <w:tabs>
        <w:tab w:val="center" w:pos="4819"/>
        <w:tab w:val="right" w:pos="9638"/>
      </w:tabs>
    </w:pPr>
  </w:style>
  <w:style w:type="character" w:customStyle="1" w:styleId="HeaderChar">
    <w:name w:val="Header Char"/>
    <w:basedOn w:val="DefaultParagraphFont"/>
    <w:link w:val="Header"/>
    <w:rsid w:val="006B3F70"/>
    <w:rPr>
      <w:sz w:val="24"/>
      <w:szCs w:val="24"/>
    </w:rPr>
  </w:style>
  <w:style w:type="paragraph" w:styleId="Footer">
    <w:name w:val="footer"/>
    <w:basedOn w:val="Normal"/>
    <w:link w:val="FooterChar"/>
    <w:semiHidden/>
    <w:unhideWhenUsed/>
    <w:rsid w:val="00877194"/>
    <w:pPr>
      <w:tabs>
        <w:tab w:val="center" w:pos="4819"/>
        <w:tab w:val="right" w:pos="9638"/>
      </w:tabs>
    </w:pPr>
  </w:style>
  <w:style w:type="character" w:customStyle="1" w:styleId="FooterChar">
    <w:name w:val="Footer Char"/>
    <w:basedOn w:val="DefaultParagraphFont"/>
    <w:link w:val="Footer"/>
    <w:semiHidden/>
    <w:rsid w:val="00877194"/>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178776">
      <w:bodyDiv w:val="1"/>
      <w:marLeft w:val="0"/>
      <w:marRight w:val="0"/>
      <w:marTop w:val="0"/>
      <w:marBottom w:val="0"/>
      <w:divBdr>
        <w:top w:val="none" w:sz="0" w:space="0" w:color="auto"/>
        <w:left w:val="none" w:sz="0" w:space="0" w:color="auto"/>
        <w:bottom w:val="none" w:sz="0" w:space="0" w:color="auto"/>
        <w:right w:val="none" w:sz="0" w:space="0" w:color="auto"/>
      </w:divBdr>
    </w:div>
    <w:div w:id="14870898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19951</Words>
  <Characters>139155</Characters>
  <Application>Microsoft Office Word</Application>
  <DocSecurity>0</DocSecurity>
  <Lines>5987</Lines>
  <Paragraphs>2051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MIKUCIONIS Kazimieras</cp:lastModifiedBy>
  <cp:revision>2</cp:revision>
  <dcterms:created xsi:type="dcterms:W3CDTF">2025-04-07T09:30:00Z</dcterms:created>
  <dcterms:modified xsi:type="dcterms:W3CDTF">2025-04-07T09:30:00Z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1316349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154762</vt:lpwstr>
  </property>
  <property fmtid="{D5CDD505-2E9C-101B-9397-08002B2CF9AE}" pid="7" name="dmxml.render.traceId">
    <vt:lpwstr>67ea473baf30a861f376e0f957f93aa5</vt:lpwstr>
  </property>
  <property fmtid="{D5CDD505-2E9C-101B-9397-08002B2CF9AE}" pid="8" name="FooterPath">
    <vt:lpwstr>AM\1316349LT.docx</vt:lpwstr>
  </property>
  <property fmtid="{D5CDD505-2E9C-101B-9397-08002B2CF9AE}" pid="9" name="PE Number">
    <vt:lpwstr>770.101</vt:lpwstr>
  </property>
  <property fmtid="{D5CDD505-2E9C-101B-9397-08002B2CF9AE}" pid="10" name="UID">
    <vt:lpwstr>eu.europa.europarl-DIN1-2025-0000061388_01.00-en-01.00_text-xml</vt:lpwstr>
  </property>
  <property fmtid="{D5CDD505-2E9C-101B-9397-08002B2CF9AE}" pid="11" name="LastEdited with">
    <vt:lpwstr>10.0.1 Build [20250114]</vt:lpwstr>
  </property>
  <property fmtid="{D5CDD505-2E9C-101B-9397-08002B2CF9AE}" pid="12" name="Bookout">
    <vt:lpwstr>OK - 2025/04/07 11:30</vt:lpwstr>
  </property>
</Properties>
</file>