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F257E2" w:rsidRPr="00F257E2" w14:paraId="42CD9697" w14:textId="77777777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3C007" w14:textId="77777777" w:rsidR="00736F69" w:rsidRPr="00F257E2" w:rsidRDefault="005E0687">
            <w:pPr>
              <w:pStyle w:val="EPName"/>
            </w:pPr>
            <w:r w:rsidRPr="00F257E2">
              <w:t>Parlament Europejski</w:t>
            </w:r>
          </w:p>
          <w:p w14:paraId="306AAF73" w14:textId="77777777" w:rsidR="00736F69" w:rsidRPr="00F257E2" w:rsidRDefault="005E0687">
            <w:pPr>
              <w:pStyle w:val="EPTerm"/>
            </w:pPr>
            <w:r w:rsidRPr="00F257E2">
              <w:t>2024–2029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7D99FA1" w14:textId="77777777" w:rsidR="00736F69" w:rsidRPr="00F257E2" w:rsidRDefault="00B10E28">
            <w:pPr>
              <w:pStyle w:val="EPLogo"/>
            </w:pPr>
            <w:r>
              <w:pict w14:anchorId="3AE3C34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7pt;height:50.25pt">
                  <v:imagedata r:id="rId6" o:title=""/>
                </v:shape>
              </w:pict>
            </w:r>
          </w:p>
        </w:tc>
      </w:tr>
    </w:tbl>
    <w:p w14:paraId="6416F40C" w14:textId="77777777" w:rsidR="00736F69" w:rsidRPr="00F257E2" w:rsidRDefault="005E0687">
      <w:pPr>
        <w:pStyle w:val="LineTop"/>
      </w:pPr>
      <w:r w:rsidRPr="00F257E2">
        <w:t xml:space="preserve"> </w:t>
      </w:r>
    </w:p>
    <w:p w14:paraId="5F9D5E5A" w14:textId="77777777" w:rsidR="00736F69" w:rsidRPr="00F257E2" w:rsidRDefault="005E0687">
      <w:pPr>
        <w:pStyle w:val="EPBody"/>
      </w:pPr>
      <w:r w:rsidRPr="00F257E2">
        <w:rPr>
          <w:rStyle w:val="HideTWBExt"/>
          <w:rFonts w:eastAsia="Times New Roman"/>
          <w:i w:val="0"/>
        </w:rPr>
        <w:t>&lt;Commission&gt;</w:t>
      </w:r>
      <w:r w:rsidRPr="00F257E2">
        <w:rPr>
          <w:rStyle w:val="HideTWBInt"/>
          <w:i w:val="0"/>
        </w:rPr>
        <w:t>{AFET}</w:t>
      </w:r>
      <w:r w:rsidRPr="00F257E2">
        <w:t>Komisja Spraw Zagranicznych</w:t>
      </w:r>
      <w:r w:rsidRPr="00F257E2">
        <w:rPr>
          <w:rStyle w:val="HideTWBExt"/>
          <w:rFonts w:eastAsia="Times New Roman"/>
          <w:i w:val="0"/>
        </w:rPr>
        <w:t>&lt;/Commission&gt;</w:t>
      </w:r>
    </w:p>
    <w:p w14:paraId="33399569" w14:textId="77777777" w:rsidR="00736F69" w:rsidRPr="00F257E2" w:rsidRDefault="005E0687">
      <w:pPr>
        <w:pStyle w:val="LineBottom"/>
      </w:pPr>
      <w:r w:rsidRPr="00F257E2">
        <w:t xml:space="preserve"> </w:t>
      </w:r>
    </w:p>
    <w:p w14:paraId="4325BA81" w14:textId="77777777" w:rsidR="00736F69" w:rsidRPr="00F257E2" w:rsidRDefault="005E0687">
      <w:pPr>
        <w:pStyle w:val="CoverReference"/>
      </w:pPr>
      <w:r w:rsidRPr="00F257E2">
        <w:rPr>
          <w:rStyle w:val="HideTWBExt"/>
          <w:rFonts w:eastAsia="Times New Roman"/>
          <w:b w:val="0"/>
        </w:rPr>
        <w:t>&lt;RefProc&gt;</w:t>
      </w:r>
      <w:r w:rsidRPr="00F257E2">
        <w:t>2025/2021</w:t>
      </w:r>
      <w:r w:rsidRPr="00F257E2">
        <w:rPr>
          <w:rStyle w:val="HideTWBExt"/>
          <w:rFonts w:eastAsia="Times New Roman"/>
          <w:b w:val="0"/>
        </w:rPr>
        <w:t>&lt;/RefProc&gt;&lt;RefTypeProc&gt;</w:t>
      </w:r>
      <w:r w:rsidRPr="00F257E2">
        <w:t>(INI)</w:t>
      </w:r>
      <w:r w:rsidRPr="00F257E2">
        <w:rPr>
          <w:rStyle w:val="HideTWBExt"/>
          <w:rFonts w:eastAsia="Times New Roman"/>
          <w:b w:val="0"/>
        </w:rPr>
        <w:t>&lt;/RefTypeProc&gt;</w:t>
      </w:r>
    </w:p>
    <w:p w14:paraId="1970CD25" w14:textId="77777777" w:rsidR="00736F69" w:rsidRPr="00F257E2" w:rsidRDefault="005E0687">
      <w:pPr>
        <w:pStyle w:val="CoverDate"/>
        <w:rPr>
          <w:lang w:val="en-US"/>
        </w:rPr>
      </w:pPr>
      <w:r w:rsidRPr="00F257E2">
        <w:rPr>
          <w:rStyle w:val="HideTWBExt"/>
        </w:rPr>
        <w:t>&lt;Date&gt;</w:t>
      </w:r>
      <w:r w:rsidRPr="00F257E2">
        <w:rPr>
          <w:rStyle w:val="HideTWBInt"/>
        </w:rPr>
        <w:t>{28/03/2025}</w:t>
      </w:r>
      <w:r w:rsidRPr="00F257E2">
        <w:rPr>
          <w:lang w:val="en-US"/>
        </w:rPr>
        <w:t>28.3.2025</w:t>
      </w:r>
      <w:r w:rsidRPr="00F257E2">
        <w:rPr>
          <w:rStyle w:val="HideTWBExt"/>
        </w:rPr>
        <w:t>&lt;/Date&gt;</w:t>
      </w:r>
    </w:p>
    <w:p w14:paraId="177AB599" w14:textId="77777777" w:rsidR="00736F69" w:rsidRPr="00F257E2" w:rsidRDefault="005E0687">
      <w:pPr>
        <w:pStyle w:val="CoverDocType"/>
        <w:rPr>
          <w:lang w:val="en-US"/>
        </w:rPr>
      </w:pPr>
      <w:r w:rsidRPr="00F257E2">
        <w:rPr>
          <w:rStyle w:val="HideTWBExt"/>
          <w:b w:val="0"/>
        </w:rPr>
        <w:t>&lt;TypeAM&gt;</w:t>
      </w:r>
      <w:r w:rsidRPr="00F257E2">
        <w:rPr>
          <w:lang w:val="en-US"/>
        </w:rPr>
        <w:t>P</w:t>
      </w:r>
      <w:bookmarkStart w:id="0" w:name="_GoBack"/>
      <w:bookmarkEnd w:id="0"/>
      <w:r w:rsidRPr="00F257E2">
        <w:rPr>
          <w:lang w:val="en-US"/>
        </w:rPr>
        <w:t>OPRAWKI</w:t>
      </w:r>
      <w:r w:rsidRPr="00F257E2">
        <w:rPr>
          <w:rStyle w:val="HideTWBExt"/>
          <w:b w:val="0"/>
        </w:rPr>
        <w:t>&lt;/TypeAM&gt;</w:t>
      </w:r>
    </w:p>
    <w:p w14:paraId="5995680D" w14:textId="77777777" w:rsidR="00736F69" w:rsidRPr="00F257E2" w:rsidRDefault="005E0687">
      <w:pPr>
        <w:pStyle w:val="CoverDocType24a"/>
        <w:rPr>
          <w:lang w:val="en-US"/>
        </w:rPr>
      </w:pPr>
      <w:r w:rsidRPr="00F257E2">
        <w:rPr>
          <w:rStyle w:val="HideTWBExt"/>
          <w:rFonts w:eastAsia="Times New Roman"/>
          <w:b w:val="0"/>
        </w:rPr>
        <w:t>&lt;RangeAM&gt;</w:t>
      </w:r>
      <w:r w:rsidRPr="00F257E2">
        <w:rPr>
          <w:lang w:val="en-US"/>
        </w:rPr>
        <w:t>1-313</w:t>
      </w:r>
      <w:r w:rsidRPr="00F257E2">
        <w:rPr>
          <w:rStyle w:val="HideTWBExt"/>
          <w:rFonts w:eastAsia="Times New Roman"/>
          <w:b w:val="0"/>
        </w:rPr>
        <w:t>&lt;/RangeAM&gt;</w:t>
      </w:r>
    </w:p>
    <w:p w14:paraId="53C5A0C6" w14:textId="77777777" w:rsidR="00736F69" w:rsidRPr="00F257E2" w:rsidRDefault="005E0687">
      <w:pPr>
        <w:pStyle w:val="CoverBold"/>
        <w:rPr>
          <w:lang w:val="fr-FR"/>
        </w:rPr>
      </w:pPr>
      <w:r w:rsidRPr="00F257E2">
        <w:rPr>
          <w:rStyle w:val="HideTWBExt"/>
          <w:b w:val="0"/>
        </w:rPr>
        <w:t>&lt;TitreType&gt;</w:t>
      </w:r>
      <w:r w:rsidRPr="00F257E2">
        <w:rPr>
          <w:lang w:val="fr-FR"/>
        </w:rPr>
        <w:t>Projekt sprawozdania</w:t>
      </w:r>
      <w:r w:rsidRPr="00F257E2">
        <w:rPr>
          <w:rStyle w:val="HideTWBExt"/>
          <w:b w:val="0"/>
        </w:rPr>
        <w:t>&lt;/TitreType&gt;</w:t>
      </w:r>
    </w:p>
    <w:p w14:paraId="5FB5B4E7" w14:textId="77777777" w:rsidR="00736F69" w:rsidRPr="00F257E2" w:rsidRDefault="005E0687">
      <w:pPr>
        <w:pStyle w:val="CoverBold"/>
        <w:rPr>
          <w:lang w:val="fr-FR"/>
        </w:rPr>
      </w:pPr>
      <w:r w:rsidRPr="00F257E2">
        <w:rPr>
          <w:rStyle w:val="HideTWBExt"/>
          <w:b w:val="0"/>
        </w:rPr>
        <w:t>&lt;Rapporteur&gt;</w:t>
      </w:r>
      <w:r w:rsidRPr="00F257E2">
        <w:rPr>
          <w:lang w:val="fr-FR"/>
        </w:rPr>
        <w:t>Thomas Waitz</w:t>
      </w:r>
      <w:r w:rsidRPr="00F257E2">
        <w:rPr>
          <w:rStyle w:val="HideTWBExt"/>
          <w:b w:val="0"/>
        </w:rPr>
        <w:t>&lt;/Rapporteur&gt;</w:t>
      </w:r>
    </w:p>
    <w:p w14:paraId="58E9EE1D" w14:textId="77777777" w:rsidR="00736F69" w:rsidRPr="00F257E2" w:rsidRDefault="005E0687">
      <w:pPr>
        <w:pStyle w:val="CoverNormal24a"/>
      </w:pPr>
      <w:r w:rsidRPr="00F257E2">
        <w:rPr>
          <w:rStyle w:val="HideTWBExt"/>
        </w:rPr>
        <w:t>&lt;DocRefPE&gt;</w:t>
      </w:r>
      <w:r w:rsidRPr="00F257E2">
        <w:t>(PE769.915v01-00)</w:t>
      </w:r>
      <w:r w:rsidRPr="00F257E2">
        <w:rPr>
          <w:rStyle w:val="HideTWBExt"/>
        </w:rPr>
        <w:t>&lt;/DocRefPE&gt;</w:t>
      </w:r>
    </w:p>
    <w:p w14:paraId="2160B377" w14:textId="77777777" w:rsidR="00736F69" w:rsidRPr="00F257E2" w:rsidRDefault="005E0687">
      <w:pPr>
        <w:pStyle w:val="CoverNormal"/>
      </w:pPr>
      <w:r w:rsidRPr="00F257E2">
        <w:rPr>
          <w:rStyle w:val="HideTWBExt"/>
        </w:rPr>
        <w:t>&lt;Titre&gt;</w:t>
      </w:r>
      <w:r w:rsidRPr="00F257E2">
        <w:t>Sprawozdania Komisji dotyczące Macedonii Północnej za lata 2023 i 2024</w:t>
      </w:r>
      <w:r w:rsidRPr="00F257E2">
        <w:rPr>
          <w:rStyle w:val="HideTWBExt"/>
        </w:rPr>
        <w:t>&lt;/Titre&gt;</w:t>
      </w:r>
    </w:p>
    <w:p w14:paraId="15D1A969" w14:textId="77777777" w:rsidR="00736F69" w:rsidRPr="00F257E2" w:rsidRDefault="005E0687">
      <w:pPr>
        <w:pStyle w:val="CoverNormal24a"/>
      </w:pPr>
      <w:r w:rsidRPr="00F257E2">
        <w:rPr>
          <w:rStyle w:val="HideTWBExt"/>
        </w:rPr>
        <w:t>&lt;DocRef&gt;</w:t>
      </w:r>
      <w:r w:rsidRPr="00F257E2">
        <w:t>(2025/2021(INI))</w:t>
      </w:r>
      <w:r w:rsidRPr="00F257E2">
        <w:rPr>
          <w:rStyle w:val="HideTWBExt"/>
        </w:rPr>
        <w:t>&lt;/DocRef&gt;</w:t>
      </w:r>
    </w:p>
    <w:p w14:paraId="275CD812" w14:textId="77777777" w:rsidR="00736F69" w:rsidRPr="00F257E2" w:rsidRDefault="005E0687">
      <w:r w:rsidRPr="00F257E2">
        <w:br w:type="page"/>
      </w:r>
      <w:r w:rsidRPr="00F257E2">
        <w:lastRenderedPageBreak/>
        <w:t>AM_Com_NonLegReport</w:t>
      </w:r>
    </w:p>
    <w:p w14:paraId="396DE543" w14:textId="1F4F69A3" w:rsidR="00F257E2" w:rsidRPr="00F257E2" w:rsidRDefault="005E0687" w:rsidP="00F257E2">
      <w:pPr>
        <w:pStyle w:val="AmNumberTabs"/>
      </w:pPr>
      <w:r w:rsidRPr="00F257E2">
        <w:br w:type="page"/>
      </w:r>
      <w:r w:rsidR="00F257E2" w:rsidRPr="00F257E2">
        <w:rPr>
          <w:rStyle w:val="HideTWBExt"/>
          <w:b w:val="0"/>
        </w:rPr>
        <w:lastRenderedPageBreak/>
        <w:t>&lt;RepeatBlock-Amend&gt;&lt;Amend&gt;</w:t>
      </w:r>
      <w:r w:rsidR="00F257E2" w:rsidRPr="00F257E2">
        <w:t>Poprawka</w:t>
      </w:r>
      <w:r w:rsidR="00F257E2" w:rsidRPr="00F257E2">
        <w:tab/>
      </w:r>
      <w:r w:rsidR="00F257E2" w:rsidRPr="00F257E2">
        <w:tab/>
      </w:r>
      <w:r w:rsidR="00F257E2" w:rsidRPr="00F257E2">
        <w:rPr>
          <w:rStyle w:val="HideTWBExt"/>
          <w:b w:val="0"/>
        </w:rPr>
        <w:t>&lt;NumAm&gt;</w:t>
      </w:r>
      <w:r w:rsidR="00F257E2" w:rsidRPr="00F257E2">
        <w:t>1</w:t>
      </w:r>
      <w:r w:rsidR="00F257E2" w:rsidRPr="00F257E2">
        <w:rPr>
          <w:rStyle w:val="HideTWBExt"/>
          <w:b w:val="0"/>
        </w:rPr>
        <w:t>&lt;/NumAm&gt;</w:t>
      </w:r>
    </w:p>
    <w:p w14:paraId="4801046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Fragkos, Galato Alexandraki</w:t>
      </w:r>
      <w:r w:rsidRPr="00F257E2">
        <w:rPr>
          <w:rStyle w:val="HideTWBExt"/>
          <w:b w:val="0"/>
        </w:rPr>
        <w:t>&lt;/Members&gt;</w:t>
      </w:r>
    </w:p>
    <w:p w14:paraId="6A12745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1067C7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0E2681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BB3CD8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BFA89A" w14:textId="77777777" w:rsidR="00F257E2" w:rsidRPr="00F257E2" w:rsidRDefault="00F257E2" w:rsidP="00111AD7"/>
        </w:tc>
      </w:tr>
      <w:tr w:rsidR="00F257E2" w:rsidRPr="00F257E2" w14:paraId="3E4CD3A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E1572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D8CD6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6FF45E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6011A6" w14:textId="77777777" w:rsidR="00F257E2" w:rsidRPr="00F257E2" w:rsidRDefault="00F257E2" w:rsidP="00111AD7">
            <w:pPr>
              <w:pStyle w:val="Normal6a"/>
            </w:pPr>
            <w:r w:rsidRPr="00F257E2">
              <w:t>–</w:t>
            </w:r>
            <w:r w:rsidRPr="00F257E2">
              <w:tab/>
              <w:t xml:space="preserve">uwzględniając Układ o stabilizacji i stowarzyszeniu między Wspólnotami Europejskimi i ich państwami członkowskimi, z jednej strony, a </w:t>
            </w:r>
            <w:r w:rsidRPr="00F257E2">
              <w:rPr>
                <w:b/>
                <w:i/>
              </w:rPr>
              <w:t>Byłą Jugosłowiańską Republiką Macedonii</w:t>
            </w:r>
            <w:r w:rsidRPr="00F257E2">
              <w:t>, z drugiej strony</w:t>
            </w:r>
            <w:r w:rsidRPr="00F257E2">
              <w:rPr>
                <w:vertAlign w:val="superscript"/>
              </w:rPr>
              <w:t>1</w:t>
            </w:r>
            <w:r w:rsidRPr="00F257E2"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91C355" w14:textId="77777777" w:rsidR="00F257E2" w:rsidRPr="00F257E2" w:rsidRDefault="00F257E2" w:rsidP="00111AD7">
            <w:pPr>
              <w:pStyle w:val="Normal6a"/>
            </w:pPr>
            <w:r w:rsidRPr="00F257E2">
              <w:t>–</w:t>
            </w:r>
            <w:r w:rsidRPr="00F257E2">
              <w:tab/>
              <w:t xml:space="preserve">uwzględniając Układ o stabilizacji i stowarzyszeniu między Wspólnotami Europejskimi i ich państwami członkowskimi, z jednej strony, a </w:t>
            </w:r>
            <w:r w:rsidRPr="00F257E2">
              <w:rPr>
                <w:b/>
                <w:i/>
              </w:rPr>
              <w:t>Skopjem</w:t>
            </w:r>
            <w:r w:rsidRPr="00F257E2">
              <w:rPr>
                <w:vertAlign w:val="superscript"/>
              </w:rPr>
              <w:t>1</w:t>
            </w:r>
            <w:r w:rsidRPr="00F257E2">
              <w:t>, z drugiej strony</w:t>
            </w:r>
            <w:r w:rsidRPr="00F257E2">
              <w:rPr>
                <w:b/>
                <w:i/>
                <w:vertAlign w:val="superscript"/>
              </w:rPr>
              <w:t>1a</w:t>
            </w:r>
            <w:r w:rsidRPr="00F257E2">
              <w:t>,</w:t>
            </w:r>
          </w:p>
        </w:tc>
      </w:tr>
      <w:tr w:rsidR="00F257E2" w:rsidRPr="00F257E2" w14:paraId="2E3FC4A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2AA22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9CE66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</w:tr>
      <w:tr w:rsidR="00F257E2" w:rsidRPr="00F257E2" w14:paraId="6F104D9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68F0B8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1</w:t>
            </w:r>
            <w:r w:rsidRPr="00F257E2">
              <w:t xml:space="preserve"> Dz.U. L 84 z 20.3.2004, s. 13, ELI: http://data.europa.eu/eli/agree_internation/2004/239(2)/oj.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7B4CF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1</w:t>
            </w:r>
            <w:r w:rsidRPr="00F257E2">
              <w:t xml:space="preserve"> Dz.U. L 84 z 20.3.2004, s. 13, ELI: http://data.europa.eu/eli/agree_internation/2004/239(2)/oj.</w:t>
            </w:r>
          </w:p>
        </w:tc>
      </w:tr>
      <w:tr w:rsidR="00F257E2" w:rsidRPr="00F257E2" w14:paraId="4027674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7DF611" w14:textId="77777777" w:rsidR="00F257E2" w:rsidRPr="00F257E2" w:rsidRDefault="00F257E2" w:rsidP="00111AD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5E46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  <w:vertAlign w:val="superscript"/>
              </w:rPr>
              <w:t xml:space="preserve">1a </w:t>
            </w:r>
            <w:r w:rsidRPr="00F257E2">
              <w:rPr>
                <w:b/>
                <w:i/>
              </w:rPr>
              <w:t>Zastąpienie słów „Republika Macedonii Północnej” słowem „Skopje” w całej rezolucji.</w:t>
            </w:r>
          </w:p>
        </w:tc>
      </w:tr>
    </w:tbl>
    <w:p w14:paraId="42B118EE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{EL}</w:t>
      </w:r>
      <w:r w:rsidRPr="00F257E2">
        <w:rPr>
          <w:lang w:val="en-US"/>
        </w:rPr>
        <w:t>el</w:t>
      </w:r>
      <w:r w:rsidRPr="00F257E2">
        <w:rPr>
          <w:rStyle w:val="HideTWBExt"/>
          <w:lang w:val="en-US"/>
        </w:rPr>
        <w:t>&lt;/Original&gt;</w:t>
      </w:r>
    </w:p>
    <w:p w14:paraId="1F164704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6626D6E2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</w:t>
      </w:r>
      <w:r w:rsidRPr="00F257E2">
        <w:rPr>
          <w:rStyle w:val="HideTWBExt"/>
          <w:b w:val="0"/>
        </w:rPr>
        <w:t>&lt;/NumAm&gt;</w:t>
      </w:r>
    </w:p>
    <w:p w14:paraId="7B0E9209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79055FB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E36312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0092D4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4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288DD2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1B5496" w14:textId="77777777" w:rsidR="00F257E2" w:rsidRPr="00F257E2" w:rsidRDefault="00F257E2" w:rsidP="00111AD7">
            <w:pPr>
              <w:rPr>
                <w:lang w:val="fr-FR"/>
              </w:rPr>
            </w:pPr>
          </w:p>
        </w:tc>
      </w:tr>
      <w:tr w:rsidR="00F257E2" w:rsidRPr="00F257E2" w14:paraId="28FEEA3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97FE4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02A19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04E426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CF6B5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4161B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układ o przyjaźni, stosunkach dobrosąsiedzkich i współpracy między Bułgarią a Macedonią Północną, podpisany 1 sierpnia 2017 r. i ratyfikowany w styczniu 2018 r.,</w:t>
            </w:r>
          </w:p>
        </w:tc>
      </w:tr>
    </w:tbl>
    <w:p w14:paraId="15576276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</w:rPr>
        <w:t>&lt;/Original&gt;</w:t>
      </w:r>
    </w:p>
    <w:p w14:paraId="5468FCF1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</w:rPr>
        <w:t>&lt;/Amend&gt;</w:t>
      </w:r>
    </w:p>
    <w:p w14:paraId="691FE0A2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</w:t>
      </w:r>
      <w:r w:rsidRPr="00F257E2">
        <w:rPr>
          <w:rStyle w:val="HideTWBExt"/>
          <w:b w:val="0"/>
        </w:rPr>
        <w:t>&lt;/NumAm&gt;</w:t>
      </w:r>
    </w:p>
    <w:p w14:paraId="06F9A1E3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Thomas Waitz</w:t>
      </w:r>
      <w:r w:rsidRPr="00F257E2">
        <w:rPr>
          <w:rStyle w:val="HideTWBExt"/>
          <w:b w:val="0"/>
        </w:rPr>
        <w:t>&lt;/Members&gt;</w:t>
      </w:r>
    </w:p>
    <w:p w14:paraId="31C43EAF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</w:rPr>
        <w:lastRenderedPageBreak/>
        <w:t>&lt;AuNomDe&gt;</w:t>
      </w:r>
      <w:r w:rsidRPr="00F257E2">
        <w:rPr>
          <w:rStyle w:val="HideTWBInt"/>
        </w:rPr>
        <w:t>{Greens/EFA}</w:t>
      </w:r>
      <w:r w:rsidRPr="00F257E2">
        <w:rPr>
          <w:lang w:val="en-US"/>
        </w:rPr>
        <w:t>w imieniu grupy Verts/ALE</w:t>
      </w:r>
      <w:r w:rsidRPr="00F257E2">
        <w:rPr>
          <w:rStyle w:val="HideTWBExt"/>
        </w:rPr>
        <w:t>&lt;/AuNomDe&gt;</w:t>
      </w:r>
    </w:p>
    <w:p w14:paraId="50A582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888D0E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3C246A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4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7A3ADB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DDC92" w14:textId="77777777" w:rsidR="00F257E2" w:rsidRPr="00F257E2" w:rsidRDefault="00F257E2" w:rsidP="00111AD7">
            <w:pPr>
              <w:rPr>
                <w:lang w:val="fr-FR"/>
              </w:rPr>
            </w:pPr>
          </w:p>
        </w:tc>
      </w:tr>
      <w:tr w:rsidR="00F257E2" w:rsidRPr="00F257E2" w14:paraId="4A55A85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4B6BA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6D54A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84B49A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270BD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FEC7F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szczyt w Sofii z 10 listopada 2020 r., w tym deklarację w sprawie wspólnego rynku regionalnego oraz deklarację w sprawie Zielonego programu działań dla Bałkanów Zachodnich,</w:t>
            </w:r>
          </w:p>
        </w:tc>
      </w:tr>
    </w:tbl>
    <w:p w14:paraId="1B5507C6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2817FFB0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6EAD0F85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  <w:lang w:val="en-US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  <w:lang w:val="en-US"/>
        </w:rPr>
        <w:t>&lt;NumAm&gt;</w:t>
      </w:r>
      <w:r w:rsidRPr="00F257E2">
        <w:rPr>
          <w:lang w:val="en-US"/>
        </w:rPr>
        <w:t>4</w:t>
      </w:r>
      <w:r w:rsidRPr="00F257E2">
        <w:rPr>
          <w:rStyle w:val="HideTWBExt"/>
          <w:b w:val="0"/>
          <w:lang w:val="en-US"/>
        </w:rPr>
        <w:t>&lt;/NumAm&gt;</w:t>
      </w:r>
    </w:p>
    <w:p w14:paraId="00396545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  <w:lang w:val="en-US"/>
        </w:rPr>
        <w:t>&lt;RepeatBlock-By&gt;&lt;Members&gt;</w:t>
      </w:r>
      <w:r w:rsidRPr="00F257E2">
        <w:rPr>
          <w:lang w:val="en-US"/>
        </w:rPr>
        <w:t>Dan Barna, Urmas Paet, Petras Auštrevičius, Lucia Yar</w:t>
      </w:r>
      <w:r w:rsidRPr="00F257E2">
        <w:rPr>
          <w:rStyle w:val="HideTWBExt"/>
          <w:b w:val="0"/>
          <w:lang w:val="en-US"/>
        </w:rPr>
        <w:t>&lt;/Members&gt;</w:t>
      </w:r>
    </w:p>
    <w:p w14:paraId="34EEB69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4DFDDB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B492D9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4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2E83CD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67B71B" w14:textId="77777777" w:rsidR="00F257E2" w:rsidRPr="00F257E2" w:rsidRDefault="00F257E2" w:rsidP="00111AD7">
            <w:pPr>
              <w:rPr>
                <w:lang w:val="fr-FR"/>
              </w:rPr>
            </w:pPr>
          </w:p>
        </w:tc>
      </w:tr>
      <w:tr w:rsidR="00F257E2" w:rsidRPr="00F257E2" w14:paraId="588D0DE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728FC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03457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08A8EA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5BDDD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5A6967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deklarację z Brukseli uzgodnioną podczas szczytu UE–Bałkany Zachodnie 18 grudnia 2024 r.,</w:t>
            </w:r>
          </w:p>
        </w:tc>
      </w:tr>
    </w:tbl>
    <w:p w14:paraId="2E8E73DB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29FF6955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770EC507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  <w:lang w:val="en-US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  <w:lang w:val="en-US"/>
        </w:rPr>
        <w:t>&lt;NumAm&gt;</w:t>
      </w:r>
      <w:r w:rsidRPr="00F257E2">
        <w:rPr>
          <w:lang w:val="en-US"/>
        </w:rPr>
        <w:t>5</w:t>
      </w:r>
      <w:r w:rsidRPr="00F257E2">
        <w:rPr>
          <w:rStyle w:val="HideTWBExt"/>
          <w:b w:val="0"/>
          <w:lang w:val="en-US"/>
        </w:rPr>
        <w:t>&lt;/NumAm&gt;</w:t>
      </w:r>
    </w:p>
    <w:p w14:paraId="0CA999ED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  <w:lang w:val="en-US"/>
        </w:rPr>
        <w:t>&lt;RepeatBlock-By&gt;&lt;Members&gt;</w:t>
      </w:r>
      <w:r w:rsidRPr="00F257E2">
        <w:rPr>
          <w:lang w:val="en-US"/>
        </w:rPr>
        <w:t>Thomas Waitz</w:t>
      </w:r>
      <w:r w:rsidRPr="00F257E2">
        <w:rPr>
          <w:rStyle w:val="HideTWBExt"/>
          <w:b w:val="0"/>
          <w:lang w:val="en-US"/>
        </w:rPr>
        <w:t>&lt;/Members&gt;</w:t>
      </w:r>
    </w:p>
    <w:p w14:paraId="6182E0A7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&lt;AuNomDe&gt;</w:t>
      </w:r>
      <w:r w:rsidRPr="00F257E2">
        <w:rPr>
          <w:rStyle w:val="HideTWBInt"/>
          <w:lang w:val="en-US"/>
        </w:rPr>
        <w:t>{Greens/EFA}</w:t>
      </w:r>
      <w:r w:rsidRPr="00F257E2">
        <w:rPr>
          <w:lang w:val="en-US"/>
        </w:rPr>
        <w:t>w imieniu grupy Verts/ALE</w:t>
      </w:r>
      <w:r w:rsidRPr="00F257E2">
        <w:rPr>
          <w:rStyle w:val="HideTWBExt"/>
          <w:lang w:val="en-US"/>
        </w:rPr>
        <w:t>&lt;/AuNomDe&gt;</w:t>
      </w:r>
    </w:p>
    <w:p w14:paraId="74F152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8F38DF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29B08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7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9EDC1E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B0CE78" w14:textId="77777777" w:rsidR="00F257E2" w:rsidRPr="00F257E2" w:rsidRDefault="00F257E2" w:rsidP="00111AD7">
            <w:pPr>
              <w:rPr>
                <w:lang w:val="fr-FR"/>
              </w:rPr>
            </w:pPr>
          </w:p>
        </w:tc>
      </w:tr>
      <w:tr w:rsidR="00F257E2" w:rsidRPr="00F257E2" w14:paraId="41F1B37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34EC4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59111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8B5676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FA03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26E1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 xml:space="preserve">uwzględniając wspólny dokument roboczy służb Komisji towarzyszący wspólnemu komunikatowi do Parlamentu Europejskiego i Rady pt. „Trzeci unijny plan działania w sprawie równości płci </w:t>
            </w:r>
            <w:r w:rsidRPr="00F257E2">
              <w:rPr>
                <w:b/>
                <w:i/>
              </w:rPr>
              <w:lastRenderedPageBreak/>
              <w:t>(GAP III) – Ambitny program na rzecz równouprawnienia płci i wzmocnienia pozycji kobiet w działaniach zewnętrznych UE” (2021–2025), a także plan wdrażania na szczeblu krajowym dla Macedonii Północnej,</w:t>
            </w:r>
          </w:p>
        </w:tc>
      </w:tr>
    </w:tbl>
    <w:p w14:paraId="324CC38B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lastRenderedPageBreak/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45F67F44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6DE138B9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  <w:lang w:val="en-US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  <w:lang w:val="en-US"/>
        </w:rPr>
        <w:t>&lt;NumAm&gt;</w:t>
      </w:r>
      <w:r w:rsidRPr="00F257E2">
        <w:rPr>
          <w:lang w:val="en-US"/>
        </w:rPr>
        <w:t>6</w:t>
      </w:r>
      <w:r w:rsidRPr="00F257E2">
        <w:rPr>
          <w:rStyle w:val="HideTWBExt"/>
          <w:b w:val="0"/>
          <w:lang w:val="en-US"/>
        </w:rPr>
        <w:t>&lt;/NumAm&gt;</w:t>
      </w:r>
    </w:p>
    <w:p w14:paraId="744A098A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  <w:lang w:val="en-US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  <w:lang w:val="en-US"/>
        </w:rPr>
        <w:t>&lt;/Members&gt;</w:t>
      </w:r>
    </w:p>
    <w:p w14:paraId="575CE88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2520E9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107690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12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7B1BCF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5478F9" w14:textId="77777777" w:rsidR="00F257E2" w:rsidRPr="00F257E2" w:rsidRDefault="00F257E2" w:rsidP="00111AD7">
            <w:pPr>
              <w:rPr>
                <w:lang w:val="fr-FR"/>
              </w:rPr>
            </w:pPr>
          </w:p>
        </w:tc>
      </w:tr>
      <w:tr w:rsidR="00F257E2" w:rsidRPr="00F257E2" w14:paraId="66EB28B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AB987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4D84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8C776B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84C78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E81703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porozumienie końcowe w sprawie rozstrzygnięcia rozbieżności opisanych w rezolucjach Rady Bezpieczeństwa ONZ nr 817(1993) i 845(1993), rozwiązania umowy przejściowej z 1995 r. i ustanowienia partnerstwa strategicznego między Grecją a Macedonią Północną z 17 czerwca 2018 r., znane również jako porozumienie znad Prespy,</w:t>
            </w:r>
          </w:p>
        </w:tc>
      </w:tr>
    </w:tbl>
    <w:p w14:paraId="17219C1A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7F6E5AA6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3DBD12CC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  <w:lang w:val="en-US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  <w:lang w:val="en-US"/>
        </w:rPr>
        <w:t>&lt;NumAm&gt;</w:t>
      </w:r>
      <w:r w:rsidRPr="00F257E2">
        <w:rPr>
          <w:lang w:val="en-US"/>
        </w:rPr>
        <w:t>7</w:t>
      </w:r>
      <w:r w:rsidRPr="00F257E2">
        <w:rPr>
          <w:rStyle w:val="HideTWBExt"/>
          <w:b w:val="0"/>
          <w:lang w:val="en-US"/>
        </w:rPr>
        <w:t>&lt;/NumAm&gt;</w:t>
      </w:r>
    </w:p>
    <w:p w14:paraId="1986FA1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  <w:lang w:val="en-US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  <w:lang w:val="en-US"/>
        </w:rPr>
        <w:t>&lt;/Members&gt;</w:t>
      </w:r>
    </w:p>
    <w:p w14:paraId="6A3455D6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  <w:lang w:val="en-US"/>
        </w:rPr>
        <w:t>&lt;/RepeatBlock-By&gt;</w:t>
      </w:r>
    </w:p>
    <w:p w14:paraId="74CDCFA6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  <w:lang w:val="en-US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  <w:lang w:val="en-US"/>
        </w:rPr>
        <w:t>&lt;/DocAmend&gt;</w:t>
      </w:r>
    </w:p>
    <w:p w14:paraId="16A41C80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  <w:lang w:val="en-US"/>
        </w:rPr>
        <w:t>&lt;Article&gt;</w:t>
      </w:r>
      <w:r w:rsidRPr="00F257E2">
        <w:rPr>
          <w:lang w:val="en-US"/>
        </w:rPr>
        <w:t>Umocowanie 12 b (nowe)</w:t>
      </w:r>
      <w:r w:rsidRPr="00F257E2">
        <w:rPr>
          <w:rStyle w:val="HideTWBExt"/>
          <w:b w:val="0"/>
          <w:lang w:val="en-US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8115AB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E62475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0C81B08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D12F5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12CE5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87E1DD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5CE561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D8B40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szczyty UE–Bałkany Zachodnie, które odbyły się w Sofii, Zagrzebiu i Brdzie pri Kranju w latach 2018, 2020 i 2021, oraz deklaracje z tych szczytów,</w:t>
            </w:r>
          </w:p>
        </w:tc>
      </w:tr>
    </w:tbl>
    <w:p w14:paraId="794BC9FF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lastRenderedPageBreak/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6B91365E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41C325C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  <w:lang w:val="en-US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  <w:lang w:val="en-US"/>
        </w:rPr>
        <w:t>&lt;NumAm&gt;</w:t>
      </w:r>
      <w:r w:rsidRPr="00F257E2">
        <w:rPr>
          <w:lang w:val="en-US"/>
        </w:rPr>
        <w:t>8</w:t>
      </w:r>
      <w:r w:rsidRPr="00F257E2">
        <w:rPr>
          <w:rStyle w:val="HideTWBExt"/>
          <w:b w:val="0"/>
          <w:lang w:val="en-US"/>
        </w:rPr>
        <w:t>&lt;/NumAm&gt;</w:t>
      </w:r>
    </w:p>
    <w:p w14:paraId="18C4AF11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  <w:lang w:val="en-US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  <w:lang w:val="en-US"/>
        </w:rPr>
        <w:t>&lt;/Members&gt;</w:t>
      </w:r>
    </w:p>
    <w:p w14:paraId="4C7CE92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F087B8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378543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12 c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FDCBC9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42CDC5" w14:textId="77777777" w:rsidR="00F257E2" w:rsidRPr="00F257E2" w:rsidRDefault="00F257E2" w:rsidP="00111AD7"/>
        </w:tc>
      </w:tr>
      <w:tr w:rsidR="00F257E2" w:rsidRPr="00F257E2" w14:paraId="34AE7A6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3C6F6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8BC91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72E311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AB5B5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39B6F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sprawozdanie ECRI za 2023 r. dotyczące Macedonii Północnej przyjęte 29 czerwca 2023 r. i opublikowane 20 września 2023 r.,</w:t>
            </w:r>
          </w:p>
        </w:tc>
      </w:tr>
    </w:tbl>
    <w:p w14:paraId="721E6B77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</w:rPr>
        <w:t>&lt;/Original&gt;</w:t>
      </w:r>
    </w:p>
    <w:p w14:paraId="140D96D7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</w:rPr>
        <w:t>&lt;/Amend&gt;</w:t>
      </w:r>
    </w:p>
    <w:p w14:paraId="2EE201B9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9</w:t>
      </w:r>
      <w:r w:rsidRPr="00F257E2">
        <w:rPr>
          <w:rStyle w:val="HideTWBExt"/>
          <w:b w:val="0"/>
        </w:rPr>
        <w:t>&lt;/NumAm&gt;</w:t>
      </w:r>
    </w:p>
    <w:p w14:paraId="2F68D8E5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645595F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268121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D8A7D2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16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2843E0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F1277A" w14:textId="77777777" w:rsidR="00F257E2" w:rsidRPr="00F257E2" w:rsidRDefault="00F257E2" w:rsidP="00111AD7">
            <w:pPr>
              <w:rPr>
                <w:lang w:val="fr-FR"/>
              </w:rPr>
            </w:pPr>
          </w:p>
        </w:tc>
      </w:tr>
      <w:tr w:rsidR="00F257E2" w:rsidRPr="00F257E2" w14:paraId="499E7C7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4C49B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B3D92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9EA15D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18DBC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4749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deklarację oraz wspólne zalecenia przyjęte na 23. posiedzeniu Wspólnej Komisji Parlamentarnej UE–Macedonia Północna, które odbyło się w dniach 27–28 lutego 2025 r. w Skopju,</w:t>
            </w:r>
          </w:p>
        </w:tc>
      </w:tr>
    </w:tbl>
    <w:p w14:paraId="745456B4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</w:rPr>
        <w:t>&lt;/Original&gt;</w:t>
      </w:r>
    </w:p>
    <w:p w14:paraId="628F3EC9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</w:rPr>
        <w:t>&lt;/Amend&gt;</w:t>
      </w:r>
    </w:p>
    <w:p w14:paraId="1FA26839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10</w:t>
      </w:r>
      <w:r w:rsidRPr="00F257E2">
        <w:rPr>
          <w:rStyle w:val="HideTWBExt"/>
          <w:b w:val="0"/>
        </w:rPr>
        <w:t>&lt;/NumAm&gt;</w:t>
      </w:r>
    </w:p>
    <w:p w14:paraId="3485149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Andrey Kovatchev</w:t>
      </w:r>
      <w:r w:rsidRPr="00F257E2">
        <w:rPr>
          <w:rStyle w:val="HideTWBExt"/>
          <w:b w:val="0"/>
        </w:rPr>
        <w:t>&lt;/Members&gt;</w:t>
      </w:r>
    </w:p>
    <w:p w14:paraId="7072F1E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4B785C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F94398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16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AF7CA7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6FAAC9" w14:textId="77777777" w:rsidR="00F257E2" w:rsidRPr="00F257E2" w:rsidRDefault="00F257E2" w:rsidP="00111AD7">
            <w:pPr>
              <w:rPr>
                <w:lang w:val="fr-FR"/>
              </w:rPr>
            </w:pPr>
          </w:p>
        </w:tc>
      </w:tr>
      <w:tr w:rsidR="00F257E2" w:rsidRPr="00F257E2" w14:paraId="1854EC1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1E40B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A4B8D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AFF27D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F15D10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BDF38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szczyty UE–Bałkany Zachodnie, które miały miejsce w Sofii, Zagrzebiu i Brdzie pri Kranju w latach 2018, 2020 i 2021, oraz deklaracje z tych szczytów,</w:t>
            </w:r>
          </w:p>
        </w:tc>
      </w:tr>
    </w:tbl>
    <w:p w14:paraId="59A8E575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</w:rPr>
        <w:t>&lt;/Original&gt;</w:t>
      </w:r>
    </w:p>
    <w:p w14:paraId="3F779EBB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</w:rPr>
        <w:t>&lt;/Amend&gt;</w:t>
      </w:r>
    </w:p>
    <w:p w14:paraId="2273FEC5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11</w:t>
      </w:r>
      <w:r w:rsidRPr="00F257E2">
        <w:rPr>
          <w:rStyle w:val="HideTWBExt"/>
          <w:b w:val="0"/>
        </w:rPr>
        <w:t>&lt;/NumAm&gt;</w:t>
      </w:r>
    </w:p>
    <w:p w14:paraId="57018749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Andrey Kovatchev</w:t>
      </w:r>
      <w:r w:rsidRPr="00F257E2">
        <w:rPr>
          <w:rStyle w:val="HideTWBExt"/>
          <w:b w:val="0"/>
        </w:rPr>
        <w:t>&lt;/Members&gt;</w:t>
      </w:r>
    </w:p>
    <w:p w14:paraId="70AFD7F1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24FC2799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7887D38C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Umocowanie 16 b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7CD34D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CBA031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7CABA60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7203E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0CE4A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F95562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0CC3C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BF07A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sprawozdanie Europejskiej Komisji przeciwko Rasizmowi i Nietolerancji (ECRI) dotyczące Macedonii Północnej przyjęte 29 czerwca 2023 r.,</w:t>
            </w:r>
          </w:p>
        </w:tc>
      </w:tr>
    </w:tbl>
    <w:p w14:paraId="6F16F0C1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</w:rPr>
        <w:t>&lt;/Original&gt;</w:t>
      </w:r>
    </w:p>
    <w:p w14:paraId="5E1F0D1B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</w:rPr>
        <w:t>&lt;/Amend&gt;</w:t>
      </w:r>
    </w:p>
    <w:p w14:paraId="389FBB8F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12</w:t>
      </w:r>
      <w:r w:rsidRPr="00F257E2">
        <w:rPr>
          <w:rStyle w:val="HideTWBExt"/>
          <w:b w:val="0"/>
        </w:rPr>
        <w:t>&lt;/NumAm&gt;</w:t>
      </w:r>
    </w:p>
    <w:p w14:paraId="62EB3F7A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Andrey Kovatchev</w:t>
      </w:r>
      <w:r w:rsidRPr="00F257E2">
        <w:rPr>
          <w:rStyle w:val="HideTWBExt"/>
          <w:b w:val="0"/>
        </w:rPr>
        <w:t>&lt;/Members&gt;</w:t>
      </w:r>
    </w:p>
    <w:p w14:paraId="75EF260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293AEC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6A575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16 c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145A0E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8BC65D" w14:textId="77777777" w:rsidR="00F257E2" w:rsidRPr="00F257E2" w:rsidRDefault="00F257E2" w:rsidP="00111AD7"/>
        </w:tc>
      </w:tr>
      <w:tr w:rsidR="00F257E2" w:rsidRPr="00F257E2" w14:paraId="758EC42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3B4DF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2B84B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0083F5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08196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C393C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konkluzje Rady z dnia 18 lipca 2022 r. w sprawie rozszerzenia oraz konkluzje Rady z dnia 17 grudnia 2024 r. w sprawie rozszerzenia,</w:t>
            </w:r>
          </w:p>
        </w:tc>
      </w:tr>
    </w:tbl>
    <w:p w14:paraId="7771AA20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5E988FD0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78CA1F6C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13</w:t>
      </w:r>
      <w:r w:rsidRPr="00F257E2">
        <w:rPr>
          <w:rStyle w:val="HideTWBExt"/>
          <w:b w:val="0"/>
        </w:rPr>
        <w:t>&lt;/NumAm&gt;</w:t>
      </w:r>
    </w:p>
    <w:p w14:paraId="7D2461A6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Thijs Reuten</w:t>
      </w:r>
      <w:r w:rsidRPr="00F257E2">
        <w:rPr>
          <w:rStyle w:val="HideTWBExt"/>
          <w:b w:val="0"/>
        </w:rPr>
        <w:t>&lt;/Members&gt;</w:t>
      </w:r>
    </w:p>
    <w:p w14:paraId="77C3216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lastRenderedPageBreak/>
        <w:t>&lt;/RepeatBlock-By&gt;</w:t>
      </w:r>
    </w:p>
    <w:p w14:paraId="13E54F4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F1E143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2FD2D1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F9F372" w14:textId="77777777" w:rsidR="00F257E2" w:rsidRPr="00F257E2" w:rsidRDefault="00F257E2" w:rsidP="00111AD7"/>
        </w:tc>
      </w:tr>
      <w:tr w:rsidR="00F257E2" w:rsidRPr="00F257E2" w14:paraId="78B6DA2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B87D1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A2AC4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686719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DB1DC0" w14:textId="77777777" w:rsidR="00F257E2" w:rsidRPr="00F257E2" w:rsidRDefault="00F257E2" w:rsidP="00111AD7">
            <w:pPr>
              <w:pStyle w:val="Normal6a"/>
            </w:pPr>
            <w:r w:rsidRPr="00F257E2">
              <w:t>–</w:t>
            </w:r>
            <w:r w:rsidRPr="00F257E2">
              <w:tab/>
              <w:t>uwzględniając swoje wcześniejsze rezolucje w sprawie Macedonii Północnej,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1108AC" w14:textId="77777777" w:rsidR="00F257E2" w:rsidRPr="00F257E2" w:rsidRDefault="00F257E2" w:rsidP="00111AD7">
            <w:pPr>
              <w:pStyle w:val="Normal6a"/>
            </w:pPr>
            <w:r w:rsidRPr="00F257E2">
              <w:t>–</w:t>
            </w:r>
            <w:r w:rsidRPr="00F257E2">
              <w:tab/>
              <w:t xml:space="preserve">uwzględniając swoje wcześniejsze rezolucje w sprawie Macedonii Północnej, </w:t>
            </w:r>
            <w:r w:rsidRPr="00F257E2">
              <w:rPr>
                <w:b/>
                <w:i/>
              </w:rPr>
              <w:t>w szczególności rezolucję z dnia 24 października 2019 r. w sprawie rozpoczęcia negocjacji akcesyjnych z Macedonią Północną i Albanią,</w:t>
            </w:r>
          </w:p>
        </w:tc>
      </w:tr>
    </w:tbl>
    <w:p w14:paraId="7EC1B102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67B0882B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52F97C68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14</w:t>
      </w:r>
      <w:r w:rsidRPr="00F257E2">
        <w:rPr>
          <w:rStyle w:val="HideTWBExt"/>
          <w:b w:val="0"/>
        </w:rPr>
        <w:t>&lt;/NumAm&gt;</w:t>
      </w:r>
    </w:p>
    <w:p w14:paraId="482676C0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Thijs Reuten</w:t>
      </w:r>
      <w:r w:rsidRPr="00F257E2">
        <w:rPr>
          <w:rStyle w:val="HideTWBExt"/>
          <w:b w:val="0"/>
        </w:rPr>
        <w:t>&lt;/Members&gt;</w:t>
      </w:r>
    </w:p>
    <w:p w14:paraId="06A67CD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C101CD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12E808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17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EE02E4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058587" w14:textId="77777777" w:rsidR="00F257E2" w:rsidRPr="00F257E2" w:rsidRDefault="00F257E2" w:rsidP="00111AD7"/>
        </w:tc>
      </w:tr>
      <w:tr w:rsidR="00F257E2" w:rsidRPr="00F257E2" w14:paraId="5453FA8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5C80B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C3886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BA6235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E1E1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94985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zalecenia z 23. posiedzenia Wspólnej Komisji Parlamentarnej, które odbyło się w dniach 27–28 lutego 2025 r. w Skopju,</w:t>
            </w:r>
          </w:p>
        </w:tc>
      </w:tr>
    </w:tbl>
    <w:p w14:paraId="5FA6AEAC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1887F63F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5412197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15</w:t>
      </w:r>
      <w:r w:rsidRPr="00F257E2">
        <w:rPr>
          <w:rStyle w:val="HideTWBExt"/>
          <w:b w:val="0"/>
        </w:rPr>
        <w:t>&lt;/NumAm&gt;</w:t>
      </w:r>
    </w:p>
    <w:p w14:paraId="4EB27479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Thijs Reuten</w:t>
      </w:r>
      <w:r w:rsidRPr="00F257E2">
        <w:rPr>
          <w:rStyle w:val="HideTWBExt"/>
          <w:b w:val="0"/>
        </w:rPr>
        <w:t>&lt;/Members&gt;</w:t>
      </w:r>
    </w:p>
    <w:p w14:paraId="2F2B1EE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44D285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F11295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19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C4A3FD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6C7828" w14:textId="77777777" w:rsidR="00F257E2" w:rsidRPr="00F257E2" w:rsidRDefault="00F257E2" w:rsidP="00111AD7"/>
        </w:tc>
      </w:tr>
      <w:tr w:rsidR="00F257E2" w:rsidRPr="00F257E2" w14:paraId="148DA21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F11F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1E15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339CD7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8F1E26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846595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konsekwentne uznawanie przez UE języka macedońskiego i tożsamości macedońskiej;</w:t>
            </w:r>
          </w:p>
        </w:tc>
      </w:tr>
    </w:tbl>
    <w:p w14:paraId="5B8B0007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7E8CEB2D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5CB5E984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16</w:t>
      </w:r>
      <w:r w:rsidRPr="00F257E2">
        <w:rPr>
          <w:rStyle w:val="HideTWBExt"/>
          <w:b w:val="0"/>
        </w:rPr>
        <w:t>&lt;/NumAm&gt;</w:t>
      </w:r>
    </w:p>
    <w:p w14:paraId="49CC5733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3F3A2F1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62D975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E12D1F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Umocowanie 19 a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BEBCF7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E053E" w14:textId="77777777" w:rsidR="00F257E2" w:rsidRPr="00F257E2" w:rsidRDefault="00F257E2" w:rsidP="00111AD7"/>
        </w:tc>
      </w:tr>
      <w:tr w:rsidR="00F257E2" w:rsidRPr="00F257E2" w14:paraId="3FBCA01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8243E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3A63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E69067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57565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9857B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konkluzje Rady Europejskiej z dnia 18 lipca 2022 r.,</w:t>
            </w:r>
          </w:p>
        </w:tc>
      </w:tr>
    </w:tbl>
    <w:p w14:paraId="6E297238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470FC5A1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0E8501C6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17</w:t>
      </w:r>
      <w:r w:rsidRPr="00F257E2">
        <w:rPr>
          <w:rStyle w:val="HideTWBExt"/>
          <w:b w:val="0"/>
        </w:rPr>
        <w:t>&lt;/NumAm&gt;</w:t>
      </w:r>
    </w:p>
    <w:p w14:paraId="1FA1B477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1995012A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045A6A20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1BA5F424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Umocowanie 19 b (nowe)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8CC0D3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93CA7E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4B6ADB6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235E0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DB201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A3ABB2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7028CE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DA42A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–</w:t>
            </w:r>
            <w:r w:rsidRPr="00F257E2">
              <w:rPr>
                <w:b/>
                <w:i/>
              </w:rPr>
              <w:tab/>
              <w:t>uwzględniając Protokół z drugiej sesji Wspólnej Komisji Międzyrządowej ustanowionej na mocy art. 12 układu o przyjaźni, stosunkach dobrosąsiedzkich i współpracy między Republiką Bułgarii a Republiką Macedonii Północnej, która odbyła się w dniu 17 lipca 2022 r.,</w:t>
            </w:r>
          </w:p>
        </w:tc>
      </w:tr>
    </w:tbl>
    <w:p w14:paraId="3A2ACEDD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174ECC54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08A5FC77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18</w:t>
      </w:r>
      <w:r w:rsidRPr="00F257E2">
        <w:rPr>
          <w:rStyle w:val="HideTWBExt"/>
          <w:b w:val="0"/>
        </w:rPr>
        <w:t>&lt;/NumAm&gt;</w:t>
      </w:r>
    </w:p>
    <w:p w14:paraId="62D30A5D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55418746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4DEF5B13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7285CF27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A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EE0FB8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68F08D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2D68F26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1F687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F7EDC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405AB1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966B0" w14:textId="77777777" w:rsidR="00F257E2" w:rsidRPr="00F257E2" w:rsidRDefault="00F257E2" w:rsidP="00111AD7">
            <w:pPr>
              <w:pStyle w:val="Normal6a"/>
            </w:pPr>
            <w:r w:rsidRPr="00F257E2">
              <w:t>A.</w:t>
            </w:r>
            <w:r w:rsidRPr="00F257E2">
              <w:tab/>
              <w:t xml:space="preserve">mając na uwadze, że </w:t>
            </w:r>
            <w:r w:rsidRPr="00F257E2">
              <w:rPr>
                <w:b/>
                <w:i/>
              </w:rPr>
              <w:t>Macedonia Północna posiada</w:t>
            </w:r>
            <w:r w:rsidRPr="00F257E2">
              <w:t xml:space="preserve"> status kraju kandydującego do UE od 2005 r., a w grudniu 2023 r. pomyślnie zakończyła przegląd zgodności prawa krajowego z prawem unijnym;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554A07" w14:textId="77777777" w:rsidR="00F257E2" w:rsidRPr="00F257E2" w:rsidRDefault="00F257E2" w:rsidP="00111AD7">
            <w:pPr>
              <w:pStyle w:val="Normal6a"/>
            </w:pPr>
            <w:r w:rsidRPr="00F257E2">
              <w:t>A.</w:t>
            </w:r>
            <w:r w:rsidRPr="00F257E2">
              <w:tab/>
              <w:t xml:space="preserve">mając na uwadze, że </w:t>
            </w:r>
            <w:r w:rsidRPr="00F257E2">
              <w:rPr>
                <w:b/>
                <w:i/>
              </w:rPr>
              <w:t>Macedonii Północnej przyznano</w:t>
            </w:r>
            <w:r w:rsidRPr="00F257E2">
              <w:t xml:space="preserve"> status kraju kandydującego do UE od 2005 r., a w grudniu 2023 r. pomyślnie zakończyła </w:t>
            </w:r>
            <w:r w:rsidRPr="00F257E2">
              <w:rPr>
                <w:b/>
                <w:i/>
              </w:rPr>
              <w:t xml:space="preserve">ona </w:t>
            </w:r>
            <w:r w:rsidRPr="00F257E2">
              <w:t>przegląd zgodności prawa krajowego z prawem unijnym;</w:t>
            </w:r>
          </w:p>
        </w:tc>
      </w:tr>
    </w:tbl>
    <w:p w14:paraId="58813BD7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70E18091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33F836A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19</w:t>
      </w:r>
      <w:r w:rsidRPr="00F257E2">
        <w:rPr>
          <w:rStyle w:val="HideTWBExt"/>
          <w:b w:val="0"/>
        </w:rPr>
        <w:t>&lt;/NumAm&gt;</w:t>
      </w:r>
    </w:p>
    <w:p w14:paraId="06A122DF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6EC382AD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5D79137E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08EDB14D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B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B8335B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B7995C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76C8060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0786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08203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BF7254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B9800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 xml:space="preserve">mając na uwadze, że aspiracje obywateli Macedonii Północnej, aby stać się częścią UE, doprowadziły do znacznych postępów w obszarze demokracji i reform społeczno-gospodarczych, natomiast proces akcesyjny jest nadal </w:t>
            </w:r>
            <w:r w:rsidRPr="00F257E2">
              <w:rPr>
                <w:b/>
                <w:i/>
              </w:rPr>
              <w:t>blokowany z różnych nieuzasadnionych powodów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31C07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 xml:space="preserve">mając na uwadze, że aspiracje obywateli Macedonii Północnej, aby stać się częścią UE, doprowadziły do znacznych postępów w obszarze demokracji i reform społeczno-gospodarczych, natomiast proces akcesyjny jest nadal </w:t>
            </w:r>
            <w:r w:rsidRPr="00F257E2">
              <w:rPr>
                <w:b/>
                <w:i/>
              </w:rPr>
              <w:t>obarczony trudnościami wynikającymi z wrogiej retoryki przywódców politycznych w kraju oraz braku woli politycznej, by podejmować i wdrażać reformy niezbędne do kontynuacji tego procesu</w:t>
            </w:r>
            <w:r w:rsidRPr="00F257E2">
              <w:t>;</w:t>
            </w:r>
          </w:p>
        </w:tc>
      </w:tr>
    </w:tbl>
    <w:p w14:paraId="735D6AAE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61D29244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53ADC9D4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20</w:t>
      </w:r>
      <w:r w:rsidRPr="00F257E2">
        <w:rPr>
          <w:rStyle w:val="HideTWBExt"/>
          <w:b w:val="0"/>
        </w:rPr>
        <w:t>&lt;/NumAm&gt;</w:t>
      </w:r>
    </w:p>
    <w:p w14:paraId="4D24AF8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Sebastian Tynkkynen</w:t>
      </w:r>
      <w:r w:rsidRPr="00F257E2">
        <w:rPr>
          <w:rStyle w:val="HideTWBExt"/>
          <w:b w:val="0"/>
        </w:rPr>
        <w:t>&lt;/Members&gt;</w:t>
      </w:r>
    </w:p>
    <w:p w14:paraId="136F460F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2EDF69C5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4BE9668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B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8C7402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0E6F0E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3115A19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510B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8F936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AFCA07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E5F8C6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>mając na uwadze, że aspiracje obywateli Macedonii Północnej, aby stać się częścią UE, doprowadziły do znacznych postępów w obszarze demokracji i reform społeczno-gospodarczych</w:t>
            </w:r>
            <w:r w:rsidRPr="00F257E2">
              <w:rPr>
                <w:b/>
                <w:i/>
              </w:rPr>
              <w:t>, natomiast proces akcesyjny jest nadal blokowany z różnych nieuzasadnionych powodów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859D9F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>mając na uwadze, że aspiracje obywateli Macedonii Północnej, aby stać się częścią UE, doprowadziły do znacznych postępów w obszarze demokracji i reform społeczno-gospodarczych;</w:t>
            </w:r>
          </w:p>
        </w:tc>
      </w:tr>
    </w:tbl>
    <w:p w14:paraId="28A609C6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{FI}</w:t>
      </w:r>
      <w:r w:rsidRPr="00F257E2">
        <w:rPr>
          <w:lang w:val="en-US"/>
        </w:rPr>
        <w:t>fi</w:t>
      </w:r>
      <w:r w:rsidRPr="00F257E2">
        <w:rPr>
          <w:rStyle w:val="HideTWBExt"/>
          <w:lang w:val="en-US"/>
        </w:rPr>
        <w:t>&lt;/Original&gt;</w:t>
      </w:r>
    </w:p>
    <w:p w14:paraId="04D1AF0D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C91A77F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21</w:t>
      </w:r>
      <w:r w:rsidRPr="00F257E2">
        <w:rPr>
          <w:rStyle w:val="HideTWBExt"/>
          <w:b w:val="0"/>
        </w:rPr>
        <w:t>&lt;/NumAm&gt;</w:t>
      </w:r>
    </w:p>
    <w:p w14:paraId="1AD36484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Stanislav Stoyanov</w:t>
      </w:r>
      <w:r w:rsidRPr="00F257E2">
        <w:rPr>
          <w:rStyle w:val="HideTWBExt"/>
          <w:b w:val="0"/>
        </w:rPr>
        <w:t>&lt;/Members&gt;</w:t>
      </w:r>
    </w:p>
    <w:p w14:paraId="3AC3EA54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09017235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17871EFE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B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2F3EEF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BCB18B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30FEA2D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23994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BB217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9D3255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B96105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 xml:space="preserve">mając na uwadze, że aspiracje obywateli Macedonii Północnej, aby stać się częścią UE, </w:t>
            </w:r>
            <w:r w:rsidRPr="00F257E2">
              <w:rPr>
                <w:b/>
                <w:i/>
              </w:rPr>
              <w:t>doprowadziły do znacznych postępów w obszarze demokracji i reform społeczno-gospodarczych, natomiast proces akcesyjny jest</w:t>
            </w:r>
            <w:r w:rsidRPr="00F257E2">
              <w:t xml:space="preserve"> nadal </w:t>
            </w:r>
            <w:r w:rsidRPr="00F257E2">
              <w:rPr>
                <w:b/>
                <w:i/>
              </w:rPr>
              <w:t>blokowany z różnych nieuzasadnionych powodów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CBC861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 xml:space="preserve">mając na uwadze, że </w:t>
            </w:r>
            <w:r w:rsidRPr="00F257E2">
              <w:rPr>
                <w:b/>
                <w:i/>
              </w:rPr>
              <w:t>dążenia</w:t>
            </w:r>
            <w:r w:rsidRPr="00F257E2">
              <w:rPr>
                <w:i/>
              </w:rPr>
              <w:t xml:space="preserve"> </w:t>
            </w:r>
            <w:r w:rsidRPr="00F257E2">
              <w:t xml:space="preserve">obywateli Macedonii Północnej, aby stać się częścią UE, </w:t>
            </w:r>
            <w:r w:rsidRPr="00F257E2">
              <w:rPr>
                <w:b/>
                <w:i/>
              </w:rPr>
              <w:t>są</w:t>
            </w:r>
            <w:r w:rsidRPr="00F257E2">
              <w:t xml:space="preserve"> nadal </w:t>
            </w:r>
            <w:r w:rsidRPr="00F257E2">
              <w:rPr>
                <w:b/>
                <w:i/>
              </w:rPr>
              <w:t>utrudniane przez niewystarczającą wolę polityczną władz do realizacji uzgodnionych zobowiązań</w:t>
            </w:r>
            <w:r w:rsidRPr="00F257E2">
              <w:t>;</w:t>
            </w:r>
          </w:p>
        </w:tc>
      </w:tr>
    </w:tbl>
    <w:p w14:paraId="444C5292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3F088E52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3CA0A019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22</w:t>
      </w:r>
      <w:r w:rsidRPr="00F257E2">
        <w:rPr>
          <w:rStyle w:val="HideTWBExt"/>
          <w:b w:val="0"/>
        </w:rPr>
        <w:t>&lt;/NumAm&gt;</w:t>
      </w:r>
    </w:p>
    <w:p w14:paraId="792AC1E9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Dan Barna, Urmas Paet, Nikola Minchev, Petras Auštrevičius, Lucia Yar</w:t>
      </w:r>
      <w:r w:rsidRPr="00F257E2">
        <w:rPr>
          <w:rStyle w:val="HideTWBExt"/>
          <w:b w:val="0"/>
        </w:rPr>
        <w:t>&lt;/Members&gt;</w:t>
      </w:r>
    </w:p>
    <w:p w14:paraId="785DF7E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47FB9D33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1ACA905C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B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AECDE8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10E34D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3617ABC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22E8C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4898B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A4D669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26B2F6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 xml:space="preserve">mając na uwadze, że aspiracje obywateli Macedonii Północnej, aby stać się częścią UE, doprowadziły do znacznych postępów w obszarze demokracji i reform społeczno-gospodarczych, natomiast proces akcesyjny jest nadal </w:t>
            </w:r>
            <w:r w:rsidRPr="00F257E2">
              <w:rPr>
                <w:b/>
                <w:i/>
              </w:rPr>
              <w:t>blokowany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 różnych </w:t>
            </w:r>
            <w:r w:rsidRPr="00F257E2">
              <w:rPr>
                <w:b/>
                <w:i/>
              </w:rPr>
              <w:t>nieuzasadnionych</w:t>
            </w:r>
            <w:r w:rsidRPr="00F257E2">
              <w:rPr>
                <w:i/>
              </w:rPr>
              <w:t xml:space="preserve"> </w:t>
            </w:r>
            <w:r w:rsidRPr="00F257E2">
              <w:t>powodów;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AC6FE4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 xml:space="preserve">mając na uwadze, że aspiracje obywateli Macedonii Północnej, aby stać się częścią UE, doprowadziły do znacznych postępów w obszarze demokracji i reform społeczno-gospodarczych, natomiast proces akcesyjny jest </w:t>
            </w:r>
            <w:r w:rsidRPr="00F257E2">
              <w:rPr>
                <w:b/>
                <w:i/>
              </w:rPr>
              <w:t xml:space="preserve">niestety </w:t>
            </w:r>
            <w:r w:rsidRPr="00F257E2">
              <w:t xml:space="preserve">nadal </w:t>
            </w:r>
            <w:r w:rsidRPr="00F257E2">
              <w:rPr>
                <w:b/>
                <w:i/>
              </w:rPr>
              <w:t>opóźniany</w:t>
            </w:r>
            <w:r w:rsidRPr="00F257E2">
              <w:t xml:space="preserve"> z różnych powodów;</w:t>
            </w:r>
          </w:p>
        </w:tc>
      </w:tr>
    </w:tbl>
    <w:p w14:paraId="56651335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7E9EB11E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8B0C0D1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23</w:t>
      </w:r>
      <w:r w:rsidRPr="00F257E2">
        <w:rPr>
          <w:rStyle w:val="HideTWBExt"/>
          <w:b w:val="0"/>
        </w:rPr>
        <w:t>&lt;/NumAm&gt;</w:t>
      </w:r>
    </w:p>
    <w:p w14:paraId="4FE1D463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Andrey Kovatchev</w:t>
      </w:r>
      <w:r w:rsidRPr="00F257E2">
        <w:rPr>
          <w:rStyle w:val="HideTWBExt"/>
          <w:b w:val="0"/>
        </w:rPr>
        <w:t>&lt;/Members&gt;</w:t>
      </w:r>
    </w:p>
    <w:p w14:paraId="259DB83A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2EB14FE1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6352372A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B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13D9EA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1B2A96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4BF9654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FC1E3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1F407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A8963C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AEDB3D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 xml:space="preserve">mając na uwadze, że aspiracje obywateli Macedonii Północnej, aby stać się częścią UE, doprowadziły do </w:t>
            </w:r>
            <w:r w:rsidRPr="00F257E2">
              <w:rPr>
                <w:b/>
                <w:i/>
              </w:rPr>
              <w:t>znacznych</w:t>
            </w:r>
            <w:r w:rsidRPr="00F257E2">
              <w:rPr>
                <w:i/>
              </w:rPr>
              <w:t xml:space="preserve"> </w:t>
            </w:r>
            <w:r w:rsidRPr="00F257E2">
              <w:t xml:space="preserve">postępów w obszarze demokracji i reform społeczno-gospodarczych, natomiast proces akcesyjny jest nadal </w:t>
            </w:r>
            <w:r w:rsidRPr="00F257E2">
              <w:rPr>
                <w:b/>
                <w:i/>
              </w:rPr>
              <w:t>blokowany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 różnych </w:t>
            </w:r>
            <w:r w:rsidRPr="00F257E2">
              <w:rPr>
                <w:b/>
                <w:i/>
              </w:rPr>
              <w:t>nieuzasadnionych</w:t>
            </w:r>
            <w:r w:rsidRPr="00F257E2">
              <w:rPr>
                <w:i/>
              </w:rPr>
              <w:t xml:space="preserve"> </w:t>
            </w:r>
            <w:r w:rsidRPr="00F257E2">
              <w:t>powodów;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1D7E78" w14:textId="77777777" w:rsidR="00F257E2" w:rsidRPr="00F257E2" w:rsidRDefault="00F257E2" w:rsidP="00111AD7">
            <w:pPr>
              <w:pStyle w:val="Normal6a"/>
            </w:pPr>
            <w:r w:rsidRPr="00F257E2">
              <w:t>B.</w:t>
            </w:r>
            <w:r w:rsidRPr="00F257E2">
              <w:tab/>
              <w:t xml:space="preserve">mając na uwadze, że aspiracje obywateli Macedonii Północnej, aby stać się częścią UE, doprowadziły do postępów w obszarze demokracji i reform społeczno-gospodarczych, natomiast proces akcesyjny jest nadal </w:t>
            </w:r>
            <w:r w:rsidRPr="00F257E2">
              <w:rPr>
                <w:b/>
                <w:i/>
              </w:rPr>
              <w:t>utrudniany</w:t>
            </w:r>
            <w:r w:rsidRPr="00F257E2">
              <w:t xml:space="preserve"> z różnych powodów;</w:t>
            </w:r>
          </w:p>
        </w:tc>
      </w:tr>
    </w:tbl>
    <w:p w14:paraId="03C50317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38143557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058658AF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24</w:t>
      </w:r>
      <w:r w:rsidRPr="00F257E2">
        <w:rPr>
          <w:rStyle w:val="HideTWBExt"/>
          <w:b w:val="0"/>
        </w:rPr>
        <w:t>&lt;/NumAm&gt;</w:t>
      </w:r>
    </w:p>
    <w:p w14:paraId="0E04E32F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6C8C2F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90BC22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323930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B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38DEFB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CB627B" w14:textId="77777777" w:rsidR="00F257E2" w:rsidRPr="00F257E2" w:rsidRDefault="00F257E2" w:rsidP="00111AD7"/>
        </w:tc>
      </w:tr>
      <w:tr w:rsidR="00F257E2" w:rsidRPr="00F257E2" w14:paraId="201DC5A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1E9A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DE02C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1A43CC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4F32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603A2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Ba.</w:t>
            </w:r>
            <w:r w:rsidRPr="00F257E2">
              <w:rPr>
                <w:b/>
                <w:i/>
              </w:rPr>
              <w:tab/>
              <w:t>mając na uwadze, że wypracowanie wspólnej narracji na temat wspólnej historii jest niezbędnym fundamentem, na którym Bułgaria i Macedonia Północna powinny budować swoje relacje, oraz że stosunki między przyszłymi pokoleniami Macedonii Północnej i Bułgarii będą odzwierciedleniem procesów edukacyjnych w obu krajach;</w:t>
            </w:r>
          </w:p>
        </w:tc>
      </w:tr>
    </w:tbl>
    <w:p w14:paraId="34BD01ED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51FFB431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276A823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25</w:t>
      </w:r>
      <w:r w:rsidRPr="00F257E2">
        <w:rPr>
          <w:rStyle w:val="HideTWBExt"/>
          <w:b w:val="0"/>
        </w:rPr>
        <w:t>&lt;/NumAm&gt;</w:t>
      </w:r>
    </w:p>
    <w:p w14:paraId="6D1CF7B7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0B581FB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EC6840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0C3EFB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B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55740A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D0EE6A" w14:textId="77777777" w:rsidR="00F257E2" w:rsidRPr="00F257E2" w:rsidRDefault="00F257E2" w:rsidP="00111AD7"/>
        </w:tc>
      </w:tr>
      <w:tr w:rsidR="00F257E2" w:rsidRPr="00F257E2" w14:paraId="4181961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58594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66CAD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2F7A07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66E7D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8D888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Ba.</w:t>
            </w:r>
            <w:r w:rsidRPr="00F257E2">
              <w:rPr>
                <w:b/>
                <w:i/>
              </w:rPr>
              <w:tab/>
              <w:t>mając na uwadze, że od 2020 r. UE uruchomiła pożyczki na pomoc makrofinansową w wysokości około 210 mln EUR, mające na celu ustabilizowanie macedońskiej gospodarki, pomoc w odbudowie po pandemii i przyspieszenie postępów w reformach;</w:t>
            </w:r>
          </w:p>
        </w:tc>
      </w:tr>
    </w:tbl>
    <w:p w14:paraId="30D2CA05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219CF9C9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3579DA1D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26</w:t>
      </w:r>
      <w:r w:rsidRPr="00F257E2">
        <w:rPr>
          <w:rStyle w:val="HideTWBExt"/>
          <w:b w:val="0"/>
        </w:rPr>
        <w:t>&lt;/NumAm&gt;</w:t>
      </w:r>
    </w:p>
    <w:p w14:paraId="1EB14967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1259B71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16D2539D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1DDE687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C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6BE4B8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5B043B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0795915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659E2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719CB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743A0D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F66CD0" w14:textId="77777777" w:rsidR="00F257E2" w:rsidRPr="00F257E2" w:rsidRDefault="00F257E2" w:rsidP="00111AD7">
            <w:pPr>
              <w:pStyle w:val="Normal6a"/>
            </w:pPr>
            <w:r w:rsidRPr="00F257E2">
              <w:t>C.</w:t>
            </w:r>
            <w:r w:rsidRPr="00F257E2">
              <w:tab/>
              <w:t xml:space="preserve">mając na uwadze, że </w:t>
            </w:r>
            <w:r w:rsidRPr="00F257E2">
              <w:rPr>
                <w:b/>
                <w:i/>
              </w:rPr>
              <w:t xml:space="preserve">Macedonia Północna jest wiarygodnym partnerem i jest </w:t>
            </w:r>
            <w:r w:rsidRPr="00F257E2">
              <w:t xml:space="preserve">w </w:t>
            </w:r>
            <w:r w:rsidRPr="00F257E2">
              <w:rPr>
                <w:b/>
                <w:i/>
              </w:rPr>
              <w:t>pełni dostosowana do wspólnej polityki zagranicznej</w:t>
            </w:r>
            <w:r w:rsidRPr="00F257E2">
              <w:t xml:space="preserve"> i </w:t>
            </w:r>
            <w:r w:rsidRPr="00F257E2">
              <w:rPr>
                <w:b/>
                <w:i/>
              </w:rPr>
              <w:t>bezpieczeństwa</w:t>
            </w:r>
            <w:r w:rsidRPr="00F257E2">
              <w:rPr>
                <w:i/>
              </w:rPr>
              <w:t xml:space="preserve"> </w:t>
            </w:r>
            <w:r w:rsidRPr="00F257E2">
              <w:t>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91ABC" w14:textId="77777777" w:rsidR="00F257E2" w:rsidRPr="00F257E2" w:rsidRDefault="00F257E2" w:rsidP="00111AD7">
            <w:pPr>
              <w:pStyle w:val="Normal6a"/>
            </w:pPr>
            <w:r w:rsidRPr="00F257E2">
              <w:t>C.</w:t>
            </w:r>
            <w:r w:rsidRPr="00F257E2">
              <w:tab/>
              <w:t xml:space="preserve">mając na uwadze, że </w:t>
            </w:r>
            <w:r w:rsidRPr="00F257E2">
              <w:rPr>
                <w:b/>
                <w:i/>
              </w:rPr>
              <w:t>niedawne wstrzymanie się przez Macedonię Północną od głosowania nad rezolucją Zgromadzenia Ogólnego ONZ ES-11/7 w sprawie Ukrainy i fakt, że była ona współwnioskodawcą alternatywnej rezolucji pod przewodnictwem Stanów Zjednoczonych, wskazują na nieoczekiwaną i godną ubolewania zmianę</w:t>
            </w:r>
            <w:r w:rsidRPr="00F257E2">
              <w:t xml:space="preserve"> w </w:t>
            </w:r>
            <w:r w:rsidRPr="00F257E2">
              <w:rPr>
                <w:b/>
                <w:i/>
              </w:rPr>
              <w:t>dostosowywaniu jej polityki zagranicznej, budzącą obawy co do zaangażowania tego kraju we wspólną politykę zagraniczną</w:t>
            </w:r>
            <w:r w:rsidRPr="00F257E2">
              <w:t xml:space="preserve"> i </w:t>
            </w:r>
            <w:r w:rsidRPr="00F257E2">
              <w:rPr>
                <w:b/>
                <w:i/>
              </w:rPr>
              <w:t xml:space="preserve">bezpieczeństwa </w:t>
            </w:r>
            <w:r w:rsidRPr="00F257E2">
              <w:t>UE;</w:t>
            </w:r>
          </w:p>
        </w:tc>
      </w:tr>
    </w:tbl>
    <w:p w14:paraId="487D8250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11FD11BB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C351862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27</w:t>
      </w:r>
      <w:r w:rsidRPr="00F257E2">
        <w:rPr>
          <w:rStyle w:val="HideTWBExt"/>
          <w:b w:val="0"/>
        </w:rPr>
        <w:t>&lt;/NumAm&gt;</w:t>
      </w:r>
    </w:p>
    <w:p w14:paraId="0BF5268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Thomas Waitz</w:t>
      </w:r>
      <w:r w:rsidRPr="00F257E2">
        <w:rPr>
          <w:rStyle w:val="HideTWBExt"/>
          <w:b w:val="0"/>
        </w:rPr>
        <w:t>&lt;/Members&gt;</w:t>
      </w:r>
    </w:p>
    <w:p w14:paraId="56D46C26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&lt;AuNomDe&gt;</w:t>
      </w:r>
      <w:r w:rsidRPr="00F257E2">
        <w:rPr>
          <w:rStyle w:val="HideTWBInt"/>
          <w:lang w:val="en-US"/>
        </w:rPr>
        <w:t>{Greens/EFA}</w:t>
      </w:r>
      <w:r w:rsidRPr="00F257E2">
        <w:rPr>
          <w:lang w:val="en-US"/>
        </w:rPr>
        <w:t>w imieniu grupy Verts/ALE</w:t>
      </w:r>
      <w:r w:rsidRPr="00F257E2">
        <w:rPr>
          <w:rStyle w:val="HideTWBExt"/>
          <w:lang w:val="en-US"/>
        </w:rPr>
        <w:t>&lt;/AuNomDe&gt;</w:t>
      </w:r>
    </w:p>
    <w:p w14:paraId="2E45DCDA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49365204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43F52D7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C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D8DC4D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DEB335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6819A22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C4EB4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83031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67F314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6F93FB" w14:textId="77777777" w:rsidR="00F257E2" w:rsidRPr="00F257E2" w:rsidRDefault="00F257E2" w:rsidP="00111AD7">
            <w:pPr>
              <w:pStyle w:val="Normal6a"/>
            </w:pPr>
            <w:r w:rsidRPr="00F257E2">
              <w:t>C.</w:t>
            </w:r>
            <w:r w:rsidRPr="00F257E2">
              <w:tab/>
              <w:t xml:space="preserve">mając na uwadze, że Macedonia Północna jest </w:t>
            </w:r>
            <w:r w:rsidRPr="00F257E2">
              <w:rPr>
                <w:b/>
                <w:i/>
              </w:rPr>
              <w:t>wiarygodnym</w:t>
            </w:r>
            <w:r w:rsidRPr="00F257E2">
              <w:rPr>
                <w:b/>
              </w:rPr>
              <w:t xml:space="preserve"> </w:t>
            </w:r>
            <w:r w:rsidRPr="00F257E2">
              <w:t>partnerem i jest w pełni dostosowana do wspólnej polityki zagranicznej i bezpieczeństwa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8CD2C8" w14:textId="77777777" w:rsidR="00F257E2" w:rsidRPr="00F257E2" w:rsidRDefault="00F257E2" w:rsidP="00111AD7">
            <w:pPr>
              <w:pStyle w:val="Normal6a"/>
            </w:pPr>
            <w:r w:rsidRPr="00F257E2">
              <w:t>C.</w:t>
            </w:r>
            <w:r w:rsidRPr="00F257E2">
              <w:tab/>
              <w:t xml:space="preserve">mając na uwadze, że Macedonia Północna jest partnerem i jest w pełni dostosowana do wspólnej polityki zagranicznej i bezpieczeństwa UE </w:t>
            </w:r>
            <w:r w:rsidRPr="00F257E2">
              <w:rPr>
                <w:b/>
                <w:i/>
              </w:rPr>
              <w:t>oraz odegrała konstruktywną rolę w regionie</w:t>
            </w:r>
            <w:r w:rsidRPr="00F257E2">
              <w:t>;</w:t>
            </w:r>
          </w:p>
        </w:tc>
      </w:tr>
    </w:tbl>
    <w:p w14:paraId="389141FC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379D434E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365F6CDF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28</w:t>
      </w:r>
      <w:r w:rsidRPr="00F257E2">
        <w:rPr>
          <w:rStyle w:val="HideTWBExt"/>
          <w:b w:val="0"/>
        </w:rPr>
        <w:t>&lt;/NumAm&gt;</w:t>
      </w:r>
    </w:p>
    <w:p w14:paraId="05E08640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Stanislav Stoyanov</w:t>
      </w:r>
      <w:r w:rsidRPr="00F257E2">
        <w:rPr>
          <w:rStyle w:val="HideTWBExt"/>
          <w:b w:val="0"/>
        </w:rPr>
        <w:t>&lt;/Members&gt;</w:t>
      </w:r>
    </w:p>
    <w:p w14:paraId="118AF38F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1AAE722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315E9E75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C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7C2281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F1C93F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18E13EE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88C8A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86A7D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642074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377B1D" w14:textId="77777777" w:rsidR="00F257E2" w:rsidRPr="00F257E2" w:rsidRDefault="00F257E2" w:rsidP="00111AD7">
            <w:pPr>
              <w:pStyle w:val="Normal6a"/>
            </w:pPr>
            <w:r w:rsidRPr="00F257E2">
              <w:t>C.</w:t>
            </w:r>
            <w:r w:rsidRPr="00F257E2">
              <w:tab/>
              <w:t xml:space="preserve">mając na uwadze, że Macedonia Północna jest </w:t>
            </w:r>
            <w:r w:rsidRPr="00F257E2">
              <w:rPr>
                <w:b/>
                <w:i/>
              </w:rPr>
              <w:t>wiarygodnym</w:t>
            </w:r>
            <w:r w:rsidRPr="00F257E2">
              <w:rPr>
                <w:i/>
              </w:rPr>
              <w:t xml:space="preserve"> </w:t>
            </w:r>
            <w:r w:rsidRPr="00F257E2">
              <w:t xml:space="preserve">partnerem </w:t>
            </w:r>
            <w:r w:rsidRPr="00F257E2">
              <w:rPr>
                <w:b/>
                <w:i/>
              </w:rPr>
              <w:t>i jest w pełni dostosowana do wspólnej polityki zagranicznej i bezpieczeństwa UE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AD4CA" w14:textId="77777777" w:rsidR="00F257E2" w:rsidRPr="00F257E2" w:rsidRDefault="00F257E2" w:rsidP="00111AD7">
            <w:pPr>
              <w:pStyle w:val="Normal6a"/>
            </w:pPr>
            <w:r w:rsidRPr="00F257E2">
              <w:t>C.</w:t>
            </w:r>
            <w:r w:rsidRPr="00F257E2">
              <w:tab/>
              <w:t xml:space="preserve">mając na uwadze, że Macedonia Północna jest </w:t>
            </w:r>
            <w:r w:rsidRPr="00F257E2">
              <w:rPr>
                <w:b/>
                <w:i/>
              </w:rPr>
              <w:t>ważnym</w:t>
            </w:r>
            <w:r w:rsidRPr="00F257E2">
              <w:rPr>
                <w:i/>
              </w:rPr>
              <w:t xml:space="preserve"> </w:t>
            </w:r>
            <w:r w:rsidRPr="00F257E2">
              <w:t>partnerem;</w:t>
            </w:r>
          </w:p>
        </w:tc>
      </w:tr>
    </w:tbl>
    <w:p w14:paraId="7E1DE39D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5BB20069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0FB39AD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29</w:t>
      </w:r>
      <w:r w:rsidRPr="00F257E2">
        <w:rPr>
          <w:rStyle w:val="HideTWBExt"/>
          <w:b w:val="0"/>
        </w:rPr>
        <w:t>&lt;/NumAm&gt;</w:t>
      </w:r>
    </w:p>
    <w:p w14:paraId="60E059D1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Dan Barna, Urmas Paet, Petras Auštrevičius</w:t>
      </w:r>
      <w:r w:rsidRPr="00F257E2">
        <w:rPr>
          <w:rStyle w:val="HideTWBExt"/>
          <w:b w:val="0"/>
        </w:rPr>
        <w:t>&lt;/Members&gt;</w:t>
      </w:r>
    </w:p>
    <w:p w14:paraId="19E29B11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2563A37C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7A838A6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C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515954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60D69A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130BA1B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0DB67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1EBB7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7592CA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470A19" w14:textId="77777777" w:rsidR="00F257E2" w:rsidRPr="00F257E2" w:rsidRDefault="00F257E2" w:rsidP="00111AD7">
            <w:pPr>
              <w:pStyle w:val="Normal6a"/>
            </w:pPr>
            <w:r w:rsidRPr="00F257E2">
              <w:t>C.</w:t>
            </w:r>
            <w:r w:rsidRPr="00F257E2">
              <w:tab/>
              <w:t xml:space="preserve">mając na uwadze, że Macedonia Północna jest wiarygodnym partnerem i jest </w:t>
            </w:r>
            <w:r w:rsidRPr="00F257E2">
              <w:rPr>
                <w:b/>
                <w:i/>
              </w:rPr>
              <w:t xml:space="preserve">w pełni </w:t>
            </w:r>
            <w:r w:rsidRPr="00F257E2">
              <w:t>dostosowana do wspólnej polityki zagranicznej i bezpieczeństwa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B3DA9" w14:textId="77777777" w:rsidR="00F257E2" w:rsidRPr="00F257E2" w:rsidRDefault="00F257E2" w:rsidP="00111AD7">
            <w:pPr>
              <w:pStyle w:val="Normal6a"/>
            </w:pPr>
            <w:r w:rsidRPr="00F257E2">
              <w:t>C.</w:t>
            </w:r>
            <w:r w:rsidRPr="00F257E2">
              <w:tab/>
              <w:t xml:space="preserve">mając na uwadze, że Macedonia Północna jest wiarygodnym partnerem i jest </w:t>
            </w:r>
            <w:r w:rsidRPr="00F257E2">
              <w:rPr>
                <w:b/>
                <w:i/>
              </w:rPr>
              <w:t xml:space="preserve">w znacznej większości przypadków </w:t>
            </w:r>
            <w:r w:rsidRPr="00F257E2">
              <w:t>dostosowana do wspólnej polityki zagranicznej i bezpieczeństwa UE;</w:t>
            </w:r>
          </w:p>
        </w:tc>
      </w:tr>
    </w:tbl>
    <w:p w14:paraId="4312B53F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3FC00B0D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49A4E69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30</w:t>
      </w:r>
      <w:r w:rsidRPr="00F257E2">
        <w:rPr>
          <w:rStyle w:val="HideTWBExt"/>
          <w:b w:val="0"/>
        </w:rPr>
        <w:t>&lt;/NumAm&gt;</w:t>
      </w:r>
    </w:p>
    <w:p w14:paraId="7EBED37A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Thijs Reuten</w:t>
      </w:r>
      <w:r w:rsidRPr="00F257E2">
        <w:rPr>
          <w:rStyle w:val="HideTWBExt"/>
          <w:b w:val="0"/>
        </w:rPr>
        <w:t>&lt;/Members&gt;</w:t>
      </w:r>
    </w:p>
    <w:p w14:paraId="79C3FE8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F079F8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281252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C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1A7A0D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7B8B9A" w14:textId="77777777" w:rsidR="00F257E2" w:rsidRPr="00F257E2" w:rsidRDefault="00F257E2" w:rsidP="00111AD7"/>
        </w:tc>
      </w:tr>
      <w:tr w:rsidR="00F257E2" w:rsidRPr="00F257E2" w14:paraId="51D4F43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D2F2F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BF957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26592E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AA4FB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C179A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Ca.</w:t>
            </w:r>
            <w:r w:rsidRPr="00F257E2">
              <w:rPr>
                <w:b/>
                <w:i/>
              </w:rPr>
              <w:tab/>
              <w:t>mając na uwadze, że Macedonia Północna zawarła porozumienie znad Prespy z Grecją oraz układ o przyjaźni, stosunkach dobrosąsiedzkich i współpracy z Bułgarią;</w:t>
            </w:r>
          </w:p>
        </w:tc>
      </w:tr>
    </w:tbl>
    <w:p w14:paraId="3DC266F7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65F4D5B0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09706839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31</w:t>
      </w:r>
      <w:r w:rsidRPr="00F257E2">
        <w:rPr>
          <w:rStyle w:val="HideTWBExt"/>
          <w:b w:val="0"/>
        </w:rPr>
        <w:t>&lt;/NumAm&gt;</w:t>
      </w:r>
    </w:p>
    <w:p w14:paraId="385B044F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Željana Zovko</w:t>
      </w:r>
      <w:r w:rsidRPr="00F257E2">
        <w:rPr>
          <w:rStyle w:val="HideTWBExt"/>
          <w:b w:val="0"/>
        </w:rPr>
        <w:t>&lt;/Members&gt;</w:t>
      </w:r>
    </w:p>
    <w:p w14:paraId="16C12DF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0C0DC38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7123D7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C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320A9D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CC3BD8" w14:textId="77777777" w:rsidR="00F257E2" w:rsidRPr="00F257E2" w:rsidRDefault="00F257E2" w:rsidP="00111AD7"/>
        </w:tc>
      </w:tr>
      <w:tr w:rsidR="00F257E2" w:rsidRPr="00F257E2" w14:paraId="22C5DF0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210EF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84D2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AC0143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0A49BE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BBBFF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Ca.</w:t>
            </w:r>
            <w:r w:rsidRPr="00F257E2">
              <w:rPr>
                <w:b/>
                <w:i/>
              </w:rPr>
              <w:tab/>
              <w:t>mając na uwadze, że Macedonia Północna uczestniczy w unijnych wojskowych operacjach zarządzania kryzysowego, w tym w EUFOR ALTHEA w Bośni i Hercegowinie;</w:t>
            </w:r>
          </w:p>
        </w:tc>
      </w:tr>
    </w:tbl>
    <w:p w14:paraId="25D43F46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5A8C2A3C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0E1D7B9A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32</w:t>
      </w:r>
      <w:r w:rsidRPr="00F257E2">
        <w:rPr>
          <w:rStyle w:val="HideTWBExt"/>
          <w:b w:val="0"/>
        </w:rPr>
        <w:t>&lt;/NumAm&gt;</w:t>
      </w:r>
    </w:p>
    <w:p w14:paraId="1C1B7B1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Thijs Reuten</w:t>
      </w:r>
      <w:r w:rsidRPr="00F257E2">
        <w:rPr>
          <w:rStyle w:val="HideTWBExt"/>
          <w:b w:val="0"/>
        </w:rPr>
        <w:t>&lt;/Members&gt;</w:t>
      </w:r>
    </w:p>
    <w:p w14:paraId="654D16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973E8E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EBA584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C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FEC1B2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D999BF" w14:textId="77777777" w:rsidR="00F257E2" w:rsidRPr="00F257E2" w:rsidRDefault="00F257E2" w:rsidP="00111AD7"/>
        </w:tc>
      </w:tr>
      <w:tr w:rsidR="00F257E2" w:rsidRPr="00F257E2" w14:paraId="6D49E5A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DBE25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88199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53B1DD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FD36C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2B3FC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Cb.</w:t>
            </w:r>
            <w:r w:rsidRPr="00F257E2">
              <w:rPr>
                <w:b/>
                <w:i/>
              </w:rPr>
              <w:tab/>
              <w:t>mając na uwadze, że Macedonia Północna należycie wdrożyła porozumienie znad Prespy, w tym przez zmianę konstytucji, oraz układ o przyjaźni, stosunkach dobrosąsiedzkich i współpracy;</w:t>
            </w:r>
          </w:p>
        </w:tc>
      </w:tr>
    </w:tbl>
    <w:p w14:paraId="07F5C6A9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7AD30247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4678BE48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33</w:t>
      </w:r>
      <w:r w:rsidRPr="00F257E2">
        <w:rPr>
          <w:rStyle w:val="HideTWBExt"/>
          <w:b w:val="0"/>
        </w:rPr>
        <w:t>&lt;/NumAm&gt;</w:t>
      </w:r>
    </w:p>
    <w:p w14:paraId="2128B324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Andrey Kovatchev</w:t>
      </w:r>
      <w:r w:rsidRPr="00F257E2">
        <w:rPr>
          <w:rStyle w:val="HideTWBExt"/>
          <w:b w:val="0"/>
        </w:rPr>
        <w:t>&lt;/Members&gt;</w:t>
      </w:r>
    </w:p>
    <w:p w14:paraId="316D1D88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4212BFC0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6452FE51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D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7E67CA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F353E6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2EF9592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4964F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B438F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33EA2E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DD3030" w14:textId="77777777" w:rsidR="00F257E2" w:rsidRPr="00F257E2" w:rsidRDefault="00F257E2" w:rsidP="00111AD7">
            <w:pPr>
              <w:pStyle w:val="Normal6a"/>
            </w:pPr>
            <w:r w:rsidRPr="00F257E2">
              <w:t>D.</w:t>
            </w:r>
            <w:r w:rsidRPr="00F257E2">
              <w:tab/>
              <w:t>mając na uwadze, że Macedonia Północna musi przeprowadzić zaległe reformy konstytucyjne, aby można było szybko rozpocząć negocjacje akcesyjne;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8E7C2C" w14:textId="77777777" w:rsidR="00F257E2" w:rsidRPr="00F257E2" w:rsidRDefault="00F257E2" w:rsidP="00111AD7">
            <w:pPr>
              <w:pStyle w:val="Normal6a"/>
            </w:pPr>
            <w:r w:rsidRPr="00F257E2">
              <w:t>D.</w:t>
            </w:r>
            <w:r w:rsidRPr="00F257E2">
              <w:tab/>
              <w:t xml:space="preserve">mając na uwadze, że Macedonia Północna musi </w:t>
            </w:r>
            <w:r w:rsidRPr="00F257E2">
              <w:rPr>
                <w:b/>
                <w:i/>
              </w:rPr>
              <w:t xml:space="preserve">osiągnąć wymierne rezultaty w wypełnianiu swoich zobowiązań wynikających z ram negocjacyjnych UE i konkluzji Rady z 18 lipca 2022 r., w tym </w:t>
            </w:r>
            <w:r w:rsidRPr="00F257E2">
              <w:t>przeprowadzić zaległe reformy konstytucyjne, aby można było szybko rozpocząć negocjacje akcesyjne;</w:t>
            </w:r>
          </w:p>
        </w:tc>
      </w:tr>
    </w:tbl>
    <w:p w14:paraId="24FCB976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0E639E2A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6453089E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34</w:t>
      </w:r>
      <w:r w:rsidRPr="00F257E2">
        <w:rPr>
          <w:rStyle w:val="HideTWBExt"/>
          <w:b w:val="0"/>
        </w:rPr>
        <w:t>&lt;/NumAm&gt;</w:t>
      </w:r>
    </w:p>
    <w:p w14:paraId="607E6F63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6D84089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7D49C08C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116CB046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D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3A58C0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B3392F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5A6017A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FAAF9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2FA1D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0A0538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787979" w14:textId="77777777" w:rsidR="00F257E2" w:rsidRPr="00F257E2" w:rsidRDefault="00F257E2" w:rsidP="00111AD7">
            <w:pPr>
              <w:pStyle w:val="Normal6a"/>
            </w:pPr>
            <w:r w:rsidRPr="00F257E2">
              <w:t>D.</w:t>
            </w:r>
            <w:r w:rsidRPr="00F257E2">
              <w:tab/>
              <w:t xml:space="preserve">mając na uwadze, że Macedonia Północna </w:t>
            </w:r>
            <w:r w:rsidRPr="00F257E2">
              <w:rPr>
                <w:b/>
                <w:i/>
              </w:rPr>
              <w:t>musi przeprowadzić zaległe reformy konstytucyjne</w:t>
            </w:r>
            <w:r w:rsidRPr="00F257E2">
              <w:t xml:space="preserve">, aby </w:t>
            </w:r>
            <w:r w:rsidRPr="00F257E2">
              <w:rPr>
                <w:b/>
                <w:i/>
              </w:rPr>
              <w:t>można było szybko rozpocząć negocjacje akcesyjne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D8F0F2" w14:textId="77777777" w:rsidR="00F257E2" w:rsidRPr="00F257E2" w:rsidRDefault="00F257E2" w:rsidP="00111AD7">
            <w:pPr>
              <w:pStyle w:val="Normal6a"/>
            </w:pPr>
            <w:r w:rsidRPr="00F257E2">
              <w:t>D.</w:t>
            </w:r>
            <w:r w:rsidRPr="00F257E2">
              <w:tab/>
              <w:t xml:space="preserve">podczas gdy Macedonia Północna </w:t>
            </w:r>
            <w:r w:rsidRPr="00F257E2">
              <w:rPr>
                <w:b/>
                <w:i/>
              </w:rPr>
              <w:t>jest zobowiązana do przeprowadzenia zaległych reform konstytucyjnych, w tym do uznania Bułgarów za oficjalną grupę etniczną i jako takich włączenia ich do preambuły konstytucji</w:t>
            </w:r>
            <w:r w:rsidRPr="00F257E2">
              <w:t xml:space="preserve">, aby </w:t>
            </w:r>
            <w:r w:rsidRPr="00F257E2">
              <w:rPr>
                <w:b/>
                <w:i/>
              </w:rPr>
              <w:t>ułatwić szybkie rozpoczęcie negocjacji akcesyjnych</w:t>
            </w:r>
            <w:r w:rsidRPr="00F257E2">
              <w:t>;</w:t>
            </w:r>
          </w:p>
        </w:tc>
      </w:tr>
    </w:tbl>
    <w:p w14:paraId="11B10CD5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5045EFFD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32627963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35</w:t>
      </w:r>
      <w:r w:rsidRPr="00F257E2">
        <w:rPr>
          <w:rStyle w:val="HideTWBExt"/>
          <w:b w:val="0"/>
        </w:rPr>
        <w:t>&lt;/NumAm&gt;</w:t>
      </w:r>
    </w:p>
    <w:p w14:paraId="06D796B9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Thijs Reuten</w:t>
      </w:r>
      <w:r w:rsidRPr="00F257E2">
        <w:rPr>
          <w:rStyle w:val="HideTWBExt"/>
          <w:b w:val="0"/>
        </w:rPr>
        <w:t>&lt;/Members&gt;</w:t>
      </w:r>
    </w:p>
    <w:p w14:paraId="17BDDCD3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69CD452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02E37D8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D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6F1AD4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529381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34D3DE5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927A6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6E9EE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721D6A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47256" w14:textId="77777777" w:rsidR="00F257E2" w:rsidRPr="00F257E2" w:rsidRDefault="00F257E2" w:rsidP="00111AD7">
            <w:pPr>
              <w:pStyle w:val="Normal6a"/>
            </w:pPr>
            <w:r w:rsidRPr="00F257E2">
              <w:t>D.</w:t>
            </w:r>
            <w:r w:rsidRPr="00F257E2">
              <w:tab/>
              <w:t xml:space="preserve">mając na uwadze, że Macedonia Północna musi przeprowadzić zaległe reformy konstytucyjne, aby można było szybko </w:t>
            </w:r>
            <w:r w:rsidRPr="00F257E2">
              <w:rPr>
                <w:b/>
                <w:i/>
              </w:rPr>
              <w:t>rozpocząć negocjacje akcesyjne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A32DD4" w14:textId="77777777" w:rsidR="00F257E2" w:rsidRPr="00F257E2" w:rsidRDefault="00F257E2" w:rsidP="00111AD7">
            <w:pPr>
              <w:pStyle w:val="Normal6a"/>
            </w:pPr>
            <w:r w:rsidRPr="00F257E2">
              <w:t>D.</w:t>
            </w:r>
            <w:r w:rsidRPr="00F257E2">
              <w:tab/>
              <w:t xml:space="preserve">mając na uwadze, że </w:t>
            </w:r>
            <w:r w:rsidRPr="00F257E2">
              <w:rPr>
                <w:b/>
                <w:i/>
              </w:rPr>
              <w:t>w lipcu 2022 r. Rada Europejska opublikowała nowe konkluzje, z których wynika, że</w:t>
            </w:r>
            <w:r w:rsidRPr="00F257E2">
              <w:t xml:space="preserve"> Macedonia Północna musi przeprowadzić zaległe reformy konstytucyjne, aby można było szybko </w:t>
            </w:r>
            <w:r w:rsidRPr="00F257E2">
              <w:rPr>
                <w:b/>
                <w:i/>
              </w:rPr>
              <w:t>zakończyć fazę otwarcia negocjacji akcesyjnych</w:t>
            </w:r>
            <w:r w:rsidRPr="00F257E2">
              <w:t>;</w:t>
            </w:r>
          </w:p>
        </w:tc>
      </w:tr>
    </w:tbl>
    <w:p w14:paraId="0834F787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73089942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32844F0A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36</w:t>
      </w:r>
      <w:r w:rsidRPr="00F257E2">
        <w:rPr>
          <w:rStyle w:val="HideTWBExt"/>
          <w:b w:val="0"/>
        </w:rPr>
        <w:t>&lt;/NumAm&gt;</w:t>
      </w:r>
    </w:p>
    <w:p w14:paraId="18D90CA0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Thomas Waitz</w:t>
      </w:r>
      <w:r w:rsidRPr="00F257E2">
        <w:rPr>
          <w:rStyle w:val="HideTWBExt"/>
          <w:b w:val="0"/>
        </w:rPr>
        <w:t>&lt;/Members&gt;</w:t>
      </w:r>
    </w:p>
    <w:p w14:paraId="59C60F5E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&lt;AuNomDe&gt;</w:t>
      </w:r>
      <w:r w:rsidRPr="00F257E2">
        <w:rPr>
          <w:rStyle w:val="HideTWBInt"/>
          <w:lang w:val="en-US"/>
        </w:rPr>
        <w:t>{Greens/EFA}</w:t>
      </w:r>
      <w:r w:rsidRPr="00F257E2">
        <w:rPr>
          <w:lang w:val="en-US"/>
        </w:rPr>
        <w:t>w imieniu grupy Verts/ALE</w:t>
      </w:r>
      <w:r w:rsidRPr="00F257E2">
        <w:rPr>
          <w:rStyle w:val="HideTWBExt"/>
          <w:lang w:val="en-US"/>
        </w:rPr>
        <w:t>&lt;/AuNomDe&gt;</w:t>
      </w:r>
    </w:p>
    <w:p w14:paraId="1E4880A9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&lt;/RepeatBlock-By&gt;</w:t>
      </w:r>
    </w:p>
    <w:p w14:paraId="5E7CA25E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&lt;DocAmend&gt;</w:t>
      </w:r>
      <w:r w:rsidRPr="00F257E2">
        <w:rPr>
          <w:lang w:val="en-US"/>
        </w:rPr>
        <w:t>Projekt rezolucji</w:t>
      </w:r>
      <w:r w:rsidRPr="00F257E2">
        <w:rPr>
          <w:rStyle w:val="HideTWBExt"/>
          <w:b w:val="0"/>
        </w:rPr>
        <w:t>&lt;/DocAmend&gt;</w:t>
      </w:r>
    </w:p>
    <w:p w14:paraId="6E6DDB38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&lt;Article&gt;</w:t>
      </w:r>
      <w:r w:rsidRPr="00F257E2">
        <w:rPr>
          <w:lang w:val="en-US"/>
        </w:rPr>
        <w:t>Motyw D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02E105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7FE2D7" w14:textId="77777777" w:rsidR="00F257E2" w:rsidRPr="00F257E2" w:rsidRDefault="00F257E2" w:rsidP="00111AD7">
            <w:pPr>
              <w:rPr>
                <w:lang w:val="en-US"/>
              </w:rPr>
            </w:pPr>
          </w:p>
        </w:tc>
      </w:tr>
      <w:tr w:rsidR="00F257E2" w:rsidRPr="00F257E2" w14:paraId="4C2BDCB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36E42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DC801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2EFBA0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BEF57A" w14:textId="77777777" w:rsidR="00F257E2" w:rsidRPr="00F257E2" w:rsidRDefault="00F257E2" w:rsidP="00111AD7">
            <w:pPr>
              <w:pStyle w:val="Normal6a"/>
            </w:pPr>
            <w:r w:rsidRPr="00F257E2">
              <w:t>D.</w:t>
            </w:r>
            <w:r w:rsidRPr="00F257E2">
              <w:tab/>
              <w:t xml:space="preserve">mając na uwadze, że Macedonia Północna musi </w:t>
            </w:r>
            <w:r w:rsidRPr="00F257E2">
              <w:rPr>
                <w:b/>
                <w:i/>
              </w:rPr>
              <w:t>przeprowadzić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zaległe </w:t>
            </w:r>
            <w:r w:rsidRPr="00F257E2">
              <w:rPr>
                <w:b/>
                <w:i/>
              </w:rPr>
              <w:t>reformy</w:t>
            </w:r>
            <w:r w:rsidRPr="00F257E2">
              <w:rPr>
                <w:i/>
              </w:rPr>
              <w:t xml:space="preserve"> </w:t>
            </w:r>
            <w:r w:rsidRPr="00F257E2">
              <w:t xml:space="preserve">konstytucyjne, aby można było </w:t>
            </w:r>
            <w:r w:rsidRPr="00F257E2">
              <w:rPr>
                <w:b/>
                <w:i/>
              </w:rPr>
              <w:t>szybko</w:t>
            </w:r>
            <w:r w:rsidRPr="00F257E2">
              <w:rPr>
                <w:i/>
              </w:rPr>
              <w:t xml:space="preserve"> </w:t>
            </w:r>
            <w:r w:rsidRPr="00F257E2">
              <w:t>rozpocząć negocjacje akcesyjne;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C2E79" w14:textId="77777777" w:rsidR="00F257E2" w:rsidRPr="00F257E2" w:rsidRDefault="00F257E2" w:rsidP="00111AD7">
            <w:pPr>
              <w:pStyle w:val="Normal6a"/>
            </w:pPr>
            <w:r w:rsidRPr="00F257E2">
              <w:t>D.</w:t>
            </w:r>
            <w:r w:rsidRPr="00F257E2">
              <w:tab/>
              <w:t xml:space="preserve">mając na uwadze, że Macedonia Północna musi </w:t>
            </w:r>
            <w:r w:rsidRPr="00F257E2">
              <w:rPr>
                <w:b/>
                <w:i/>
              </w:rPr>
              <w:t xml:space="preserve">wprowadzić </w:t>
            </w:r>
            <w:r w:rsidRPr="00F257E2">
              <w:t xml:space="preserve">zaległe </w:t>
            </w:r>
            <w:r w:rsidRPr="00F257E2">
              <w:rPr>
                <w:b/>
                <w:i/>
              </w:rPr>
              <w:t>zmiany</w:t>
            </w:r>
            <w:r w:rsidRPr="00F257E2">
              <w:t xml:space="preserve"> konstytucyjne, </w:t>
            </w:r>
            <w:r w:rsidRPr="00F257E2">
              <w:rPr>
                <w:b/>
                <w:i/>
              </w:rPr>
              <w:t xml:space="preserve">zgodnie z zobowiązaniami, </w:t>
            </w:r>
            <w:r w:rsidRPr="00F257E2">
              <w:t xml:space="preserve">aby można było </w:t>
            </w:r>
            <w:r w:rsidRPr="00F257E2">
              <w:rPr>
                <w:b/>
                <w:i/>
              </w:rPr>
              <w:t xml:space="preserve">natychmiast </w:t>
            </w:r>
            <w:r w:rsidRPr="00F257E2">
              <w:t>rozpocząć negocjacje akcesyjne;</w:t>
            </w:r>
          </w:p>
        </w:tc>
      </w:tr>
    </w:tbl>
    <w:p w14:paraId="01C0E28F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5FC04204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BDE4FC5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37</w:t>
      </w:r>
      <w:r w:rsidRPr="00F257E2">
        <w:rPr>
          <w:rStyle w:val="HideTWBExt"/>
          <w:b w:val="0"/>
        </w:rPr>
        <w:t>&lt;/NumAm&gt;</w:t>
      </w:r>
    </w:p>
    <w:p w14:paraId="0AA7012D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Andrey Kovatchev</w:t>
      </w:r>
      <w:r w:rsidRPr="00F257E2">
        <w:rPr>
          <w:rStyle w:val="HideTWBExt"/>
          <w:b w:val="0"/>
        </w:rPr>
        <w:t>&lt;/Members&gt;</w:t>
      </w:r>
    </w:p>
    <w:p w14:paraId="43E4CF3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BEDA5A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6F9C8F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A5C42C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A0AEBC" w14:textId="77777777" w:rsidR="00F257E2" w:rsidRPr="00F257E2" w:rsidRDefault="00F257E2" w:rsidP="00111AD7"/>
        </w:tc>
      </w:tr>
      <w:tr w:rsidR="00F257E2" w:rsidRPr="00F257E2" w14:paraId="3356A25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BB0E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3D6BA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C17256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9E5C1D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0981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Da.</w:t>
            </w:r>
            <w:r w:rsidRPr="00F257E2">
              <w:rPr>
                <w:b/>
                <w:i/>
              </w:rPr>
              <w:tab/>
              <w:t>mając na uwadze, że rząd Republiki Macedonii Północnej uzgodnił, iż następna konferencja międzyrządowa z UE w celu zamknięcia fazy otwarcia negocjacji w sprawie członkostwa Republiki Macedonii Północnej w UE odbędzie się po wejściu w życie poprawek do konstytucji Republiki Macedonii Północnej w celu włączenia jej obywateli, którzy mieszkają na terytorium tego kraju, a są częścią innych narodów, takich jak naród bułgarski, zgodnie z procedurami wewnętrznymi, w tym w drodze ustawy konstytucyjnej w sprawie wdrożenia tych poprawek, zgodnie z drugim protokołem do układu o stosunkach dobrosąsiedzkich i współpracy z Bułgarią;</w:t>
            </w:r>
          </w:p>
        </w:tc>
      </w:tr>
    </w:tbl>
    <w:p w14:paraId="2F03076F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22410272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55B46CC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38</w:t>
      </w:r>
      <w:r w:rsidRPr="00F257E2">
        <w:rPr>
          <w:rStyle w:val="HideTWBExt"/>
          <w:b w:val="0"/>
        </w:rPr>
        <w:t>&lt;/NumAm&gt;</w:t>
      </w:r>
    </w:p>
    <w:p w14:paraId="39B7D47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Eszter Lakos</w:t>
      </w:r>
      <w:r w:rsidRPr="00F257E2">
        <w:rPr>
          <w:rStyle w:val="HideTWBExt"/>
          <w:b w:val="0"/>
        </w:rPr>
        <w:t>&lt;/Members&gt;</w:t>
      </w:r>
    </w:p>
    <w:p w14:paraId="5C5F3A6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C4FE1A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F90768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1A01AC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209926" w14:textId="77777777" w:rsidR="00F257E2" w:rsidRPr="00F257E2" w:rsidRDefault="00F257E2" w:rsidP="00111AD7"/>
        </w:tc>
      </w:tr>
      <w:tr w:rsidR="00F257E2" w:rsidRPr="00F257E2" w14:paraId="1A8D62A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0F5B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4EBBF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F974BB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0D459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33141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Da.</w:t>
            </w:r>
            <w:r w:rsidRPr="00F257E2">
              <w:rPr>
                <w:b/>
                <w:i/>
              </w:rPr>
              <w:tab/>
              <w:t>mając na uwadze, że Macedonia Północna pozostaje celem zagranicznych operacji w zakresie wywierania wrogiego wpływu informacyjnego, w szczególności ze strony Federacji Rosyjskiej i, w mniejszym stopniu, Chińskiej Republiki Ludowej, których celem jest osłabienie macedońskich instytucji demokratycznych, opóźnienie integracji z UE i podważenie zaufania do wspólnoty transatlantyckiej;</w:t>
            </w:r>
          </w:p>
        </w:tc>
      </w:tr>
    </w:tbl>
    <w:p w14:paraId="4A417C22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4D440276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6E9EFFF3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39</w:t>
      </w:r>
      <w:r w:rsidRPr="00F257E2">
        <w:rPr>
          <w:rStyle w:val="HideTWBExt"/>
          <w:b w:val="0"/>
        </w:rPr>
        <w:t>&lt;/NumAm&gt;</w:t>
      </w:r>
    </w:p>
    <w:p w14:paraId="64CDF1D4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Matthieu Valet, Jordan Bardella, Pierre-Romain Thionnet</w:t>
      </w:r>
      <w:r w:rsidRPr="00F257E2">
        <w:rPr>
          <w:rStyle w:val="HideTWBExt"/>
          <w:b w:val="0"/>
        </w:rPr>
        <w:t>&lt;/Members&gt;</w:t>
      </w:r>
    </w:p>
    <w:p w14:paraId="4BC3493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DDD0F8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4A9CFF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87A022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9BFE5D" w14:textId="77777777" w:rsidR="00F257E2" w:rsidRPr="00F257E2" w:rsidRDefault="00F257E2" w:rsidP="00111AD7"/>
        </w:tc>
      </w:tr>
      <w:tr w:rsidR="00F257E2" w:rsidRPr="00F257E2" w14:paraId="3BFC253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B0D61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117D2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FF9731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2D01E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AEE0F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Da.</w:t>
            </w:r>
            <w:r w:rsidRPr="00F257E2">
              <w:rPr>
                <w:b/>
                <w:i/>
              </w:rPr>
              <w:tab/>
              <w:t>A. mając na uwadze, że w procesie rozszerzenia nie uwzględnia się już kryteriów rygoru gospodarczego czy stabilności politycznej, jak określono w kryteriach kopenhaskich; mając na uwadze, że kryteria kopenhaskie mają zasadnicze znaczenie dla ochrony wartości, stabilności i bezpieczeństwa Unii i jej obywateli;</w:t>
            </w:r>
          </w:p>
        </w:tc>
      </w:tr>
    </w:tbl>
    <w:p w14:paraId="2FC03F60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7D4C0FE7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1805D92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40</w:t>
      </w:r>
      <w:r w:rsidRPr="00F257E2">
        <w:rPr>
          <w:rStyle w:val="HideTWBExt"/>
          <w:b w:val="0"/>
        </w:rPr>
        <w:t>&lt;/NumAm&gt;</w:t>
      </w:r>
    </w:p>
    <w:p w14:paraId="54926DB3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108746B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0AFC5E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247DAF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F89EC0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A87B2A" w14:textId="77777777" w:rsidR="00F257E2" w:rsidRPr="00F257E2" w:rsidRDefault="00F257E2" w:rsidP="00111AD7"/>
        </w:tc>
      </w:tr>
      <w:tr w:rsidR="00F257E2" w:rsidRPr="00F257E2" w14:paraId="06D1ACB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2F8BA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0D3C5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FDAA62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DB44F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F18DD2" w14:textId="7CDD3252" w:rsidR="00F257E2" w:rsidRPr="00F257E2" w:rsidRDefault="006C7F9C" w:rsidP="00111AD7">
            <w:pPr>
              <w:pStyle w:val="Normal6a"/>
            </w:pPr>
            <w:r>
              <w:rPr>
                <w:b/>
                <w:i/>
              </w:rPr>
              <w:t>Da.</w:t>
            </w:r>
            <w:r>
              <w:rPr>
                <w:b/>
                <w:i/>
              </w:rPr>
              <w:tab/>
            </w:r>
            <w:r w:rsidR="00F257E2" w:rsidRPr="00F257E2">
              <w:rPr>
                <w:b/>
                <w:i/>
              </w:rPr>
              <w:t>mając na uwadze, że zmiany geopolityczne, wojna w Ukrainie, dezinformacja i informacje wprowadzające w błąd mają silny wpływ na wszystkie kraje europejskie zarówno pod względem politycznym, jak i gospodarczym;</w:t>
            </w:r>
          </w:p>
        </w:tc>
      </w:tr>
    </w:tbl>
    <w:p w14:paraId="0225F3FA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050D7964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37415829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41</w:t>
      </w:r>
      <w:r w:rsidRPr="00F257E2">
        <w:rPr>
          <w:rStyle w:val="HideTWBExt"/>
          <w:b w:val="0"/>
        </w:rPr>
        <w:t>&lt;/NumAm&gt;</w:t>
      </w:r>
    </w:p>
    <w:p w14:paraId="60DFFAEE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Thijs Reuten</w:t>
      </w:r>
      <w:r w:rsidRPr="00F257E2">
        <w:rPr>
          <w:rStyle w:val="HideTWBExt"/>
          <w:b w:val="0"/>
        </w:rPr>
        <w:t>&lt;/Members&gt;</w:t>
      </w:r>
    </w:p>
    <w:p w14:paraId="0BAA54B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0813C5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8F578A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C0C13D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217ED9" w14:textId="77777777" w:rsidR="00F257E2" w:rsidRPr="00F257E2" w:rsidRDefault="00F257E2" w:rsidP="00111AD7"/>
        </w:tc>
      </w:tr>
      <w:tr w:rsidR="00F257E2" w:rsidRPr="00F257E2" w14:paraId="32C1D55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0E94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E1428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6ED7A4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22291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8F6A4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Da.</w:t>
            </w:r>
            <w:r w:rsidRPr="00F257E2">
              <w:rPr>
                <w:b/>
                <w:i/>
              </w:rPr>
              <w:tab/>
              <w:t>mając na uwadze, że władze Macedonii Północnej zaproponowały rozwiązania dotyczące zmian konstytucyjnych, które nie spełniały warunków określonych w konkluzjach Rady z lipca 2022 r.;</w:t>
            </w:r>
          </w:p>
        </w:tc>
      </w:tr>
    </w:tbl>
    <w:p w14:paraId="3F7947D1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2AC4FC16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7B6A0B7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42</w:t>
      </w:r>
      <w:r w:rsidRPr="00F257E2">
        <w:rPr>
          <w:rStyle w:val="HideTWBExt"/>
          <w:b w:val="0"/>
        </w:rPr>
        <w:t>&lt;/NumAm&gt;</w:t>
      </w:r>
    </w:p>
    <w:p w14:paraId="54405D67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Giorgos Georgiou</w:t>
      </w:r>
      <w:r w:rsidRPr="00F257E2">
        <w:rPr>
          <w:rStyle w:val="HideTWBExt"/>
          <w:b w:val="0"/>
        </w:rPr>
        <w:t>&lt;/Members&gt;</w:t>
      </w:r>
    </w:p>
    <w:p w14:paraId="444C18D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66234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07C031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E51CD0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8EB8BB" w14:textId="77777777" w:rsidR="00F257E2" w:rsidRPr="00F257E2" w:rsidRDefault="00F257E2" w:rsidP="00111AD7"/>
        </w:tc>
      </w:tr>
      <w:tr w:rsidR="00F257E2" w:rsidRPr="00F257E2" w14:paraId="6E337C0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3453E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827E4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4AEE16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2B052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70D52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Da.</w:t>
            </w:r>
            <w:r w:rsidRPr="00F257E2">
              <w:rPr>
                <w:b/>
                <w:i/>
              </w:rPr>
              <w:tab/>
              <w:t>mając na uwadze, że od każdego kraju objętego procesem akcesyjnym oczekuje się poszanowania wartości demokratycznych, praworządności i praw człowieka oraz przestrzegania prawa UE;</w:t>
            </w:r>
          </w:p>
        </w:tc>
      </w:tr>
    </w:tbl>
    <w:p w14:paraId="040B411C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3ECD8439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6711560E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43</w:t>
      </w:r>
      <w:r w:rsidRPr="00F257E2">
        <w:rPr>
          <w:rStyle w:val="HideTWBExt"/>
          <w:b w:val="0"/>
        </w:rPr>
        <w:t>&lt;/NumAm&gt;</w:t>
      </w:r>
    </w:p>
    <w:p w14:paraId="1F1F49E1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Ivaylo Valchev</w:t>
      </w:r>
      <w:r w:rsidRPr="00F257E2">
        <w:rPr>
          <w:rStyle w:val="HideTWBExt"/>
          <w:b w:val="0"/>
        </w:rPr>
        <w:t>&lt;/Members&gt;</w:t>
      </w:r>
    </w:p>
    <w:p w14:paraId="0E61FAB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FDBAD8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99DABC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045544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D2C111" w14:textId="77777777" w:rsidR="00F257E2" w:rsidRPr="00F257E2" w:rsidRDefault="00F257E2" w:rsidP="00111AD7"/>
        </w:tc>
      </w:tr>
      <w:tr w:rsidR="00F257E2" w:rsidRPr="00F257E2" w14:paraId="39E5A86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BE52D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7C4EB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9F34EB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7AB8B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0DD00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Da.</w:t>
            </w:r>
            <w:r w:rsidRPr="00F257E2">
              <w:rPr>
                <w:b/>
                <w:i/>
              </w:rPr>
              <w:tab/>
              <w:t>mając na uwadze, że obecnie proces akcesyjny i tempo jego realizacji są całkowicie zależne od macedońskiego rządu i zgromadzenia;</w:t>
            </w:r>
          </w:p>
        </w:tc>
      </w:tr>
    </w:tbl>
    <w:p w14:paraId="661F09E8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4FCC042A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0A24F91A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44</w:t>
      </w:r>
      <w:r w:rsidRPr="00F257E2">
        <w:rPr>
          <w:rStyle w:val="HideTWBExt"/>
          <w:b w:val="0"/>
        </w:rPr>
        <w:t>&lt;/NumAm&gt;</w:t>
      </w:r>
    </w:p>
    <w:p w14:paraId="47751EC8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David McAllister</w:t>
      </w:r>
      <w:r w:rsidRPr="00F257E2">
        <w:rPr>
          <w:rStyle w:val="HideTWBExt"/>
          <w:b w:val="0"/>
        </w:rPr>
        <w:t>&lt;/Members&gt;</w:t>
      </w:r>
    </w:p>
    <w:p w14:paraId="732AAB4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6FAC89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DED5EF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BC8CA3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61AA23" w14:textId="77777777" w:rsidR="00F257E2" w:rsidRPr="00F257E2" w:rsidRDefault="00F257E2" w:rsidP="00111AD7"/>
        </w:tc>
      </w:tr>
      <w:tr w:rsidR="00F257E2" w:rsidRPr="00F257E2" w14:paraId="07E6242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02A77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ED03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81E1E7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067830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3D98D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Da.</w:t>
            </w:r>
            <w:r w:rsidRPr="00F257E2">
              <w:rPr>
                <w:b/>
                <w:i/>
              </w:rPr>
              <w:tab/>
              <w:t>mając na uwadze, że UE konsekwentnie wykazuje uznanie dla języka macedońskiego i tożsamości macedońskiej;</w:t>
            </w:r>
          </w:p>
        </w:tc>
      </w:tr>
    </w:tbl>
    <w:p w14:paraId="7682ABD1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0E0657CE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B5A2CCC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45</w:t>
      </w:r>
      <w:r w:rsidRPr="00F257E2">
        <w:rPr>
          <w:rStyle w:val="HideTWBExt"/>
          <w:b w:val="0"/>
        </w:rPr>
        <w:t>&lt;/NumAm&gt;</w:t>
      </w:r>
    </w:p>
    <w:p w14:paraId="6D755776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Thomas Waitz</w:t>
      </w:r>
      <w:r w:rsidRPr="00F257E2">
        <w:rPr>
          <w:rStyle w:val="HideTWBExt"/>
          <w:b w:val="0"/>
        </w:rPr>
        <w:t>&lt;/Members&gt;</w:t>
      </w:r>
    </w:p>
    <w:p w14:paraId="49A94367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&lt;AuNomDe&gt;</w:t>
      </w:r>
      <w:r w:rsidRPr="00F257E2">
        <w:rPr>
          <w:rStyle w:val="HideTWBInt"/>
          <w:lang w:val="en-US"/>
        </w:rPr>
        <w:t>{Greens/EFA}</w:t>
      </w:r>
      <w:r w:rsidRPr="00F257E2">
        <w:rPr>
          <w:lang w:val="en-US"/>
        </w:rPr>
        <w:t>w imieniu grupy Verts/ALE</w:t>
      </w:r>
      <w:r w:rsidRPr="00F257E2">
        <w:rPr>
          <w:rStyle w:val="HideTWBExt"/>
          <w:lang w:val="en-US"/>
        </w:rPr>
        <w:t>&lt;/AuNomDe&gt;</w:t>
      </w:r>
    </w:p>
    <w:p w14:paraId="7D8B91D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E67EE7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434AF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9FADF6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4A85C7" w14:textId="77777777" w:rsidR="00F257E2" w:rsidRPr="00F257E2" w:rsidRDefault="00F257E2" w:rsidP="00111AD7"/>
        </w:tc>
      </w:tr>
      <w:tr w:rsidR="00F257E2" w:rsidRPr="00F257E2" w14:paraId="3B845CC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58A65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F32FF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CC3CD2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7A80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26637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Da.</w:t>
            </w:r>
            <w:r w:rsidRPr="00F257E2">
              <w:rPr>
                <w:b/>
                <w:i/>
              </w:rPr>
              <w:tab/>
              <w:t>mając na uwadze, że UE konsekwentnie wykazuje uznanie dla języka macedońskiego i tożsamości macedońskiej;</w:t>
            </w:r>
          </w:p>
        </w:tc>
      </w:tr>
    </w:tbl>
    <w:p w14:paraId="3EA194ED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57DB2070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2794980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46</w:t>
      </w:r>
      <w:r w:rsidRPr="00F257E2">
        <w:rPr>
          <w:rStyle w:val="HideTWBExt"/>
          <w:b w:val="0"/>
        </w:rPr>
        <w:t>&lt;/NumAm&gt;</w:t>
      </w:r>
    </w:p>
    <w:p w14:paraId="22057F1B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Andrey Kovatchev</w:t>
      </w:r>
      <w:r w:rsidRPr="00F257E2">
        <w:rPr>
          <w:rStyle w:val="HideTWBExt"/>
          <w:b w:val="0"/>
        </w:rPr>
        <w:t>&lt;/Members&gt;</w:t>
      </w:r>
    </w:p>
    <w:p w14:paraId="47E9ECD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43029F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6C66FC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C8DCA2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BADBC4" w14:textId="77777777" w:rsidR="00F257E2" w:rsidRPr="00F257E2" w:rsidRDefault="00F257E2" w:rsidP="00111AD7"/>
        </w:tc>
      </w:tr>
      <w:tr w:rsidR="00F257E2" w:rsidRPr="00F257E2" w14:paraId="2AA4817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909C0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F517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03085A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89B0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2F8C9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Db.</w:t>
            </w:r>
            <w:r w:rsidRPr="00F257E2">
              <w:rPr>
                <w:b/>
                <w:i/>
              </w:rPr>
              <w:tab/>
              <w:t>mając na uwadze, że rząd Republiki Macedonii Północnej, zgodnie z art. 11 ust. 5 układu o stosunkach dobrosąsiedzkich i współpracy z Bułgarią, potwierdził zobowiązanie, że żadne z postanowień jego konstytucji nie może i nie powinno być interpretowane jako stanowiące podstawę do ingerencji w wewnętrzne sprawy Republiki Bułgarii, ani też nigdy będzie stanowić podstawy do takich ingerencji w celu ochrony statusu i praw osób niebędących obywatelami Republiki Macedonii Północnej;</w:t>
            </w:r>
          </w:p>
        </w:tc>
      </w:tr>
    </w:tbl>
    <w:p w14:paraId="3083E528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4EFAFDAE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761F9492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47</w:t>
      </w:r>
      <w:r w:rsidRPr="00F257E2">
        <w:rPr>
          <w:rStyle w:val="HideTWBExt"/>
          <w:b w:val="0"/>
        </w:rPr>
        <w:t>&lt;/NumAm&gt;</w:t>
      </w:r>
    </w:p>
    <w:p w14:paraId="3493AEC2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Matthieu Valet, Jordan Bardella, Pierre-Romain Thionnet</w:t>
      </w:r>
      <w:r w:rsidRPr="00F257E2">
        <w:rPr>
          <w:rStyle w:val="HideTWBExt"/>
          <w:b w:val="0"/>
        </w:rPr>
        <w:t>&lt;/Members&gt;</w:t>
      </w:r>
    </w:p>
    <w:p w14:paraId="20A41CE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2F658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FAA835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D86574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7DA095" w14:textId="77777777" w:rsidR="00F257E2" w:rsidRPr="00F257E2" w:rsidRDefault="00F257E2" w:rsidP="00111AD7"/>
        </w:tc>
      </w:tr>
      <w:tr w:rsidR="00F257E2" w:rsidRPr="00F257E2" w14:paraId="331B1A5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CE64B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FB272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6FDBB2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CDE3D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B0C25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Db.</w:t>
            </w:r>
            <w:r w:rsidRPr="00F257E2">
              <w:rPr>
                <w:b/>
                <w:i/>
              </w:rPr>
              <w:tab/>
              <w:t>mając na uwadze, że rozszerzenie jest procesem opartym na osiągnięciach i zakorzenionym w demokracji, praworządności i prawach podstawowych; mając na uwadze, że kraje Bałkanów Zachodnich wciąż są dalekie od spełnienia tych kryteriów;</w:t>
            </w:r>
          </w:p>
        </w:tc>
      </w:tr>
    </w:tbl>
    <w:p w14:paraId="3F01036F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24ED8B5F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902E99D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48</w:t>
      </w:r>
      <w:r w:rsidRPr="00F257E2">
        <w:rPr>
          <w:rStyle w:val="HideTWBExt"/>
          <w:b w:val="0"/>
        </w:rPr>
        <w:t>&lt;/NumAm&gt;</w:t>
      </w:r>
    </w:p>
    <w:p w14:paraId="6FC8EC3F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Eszter Lakos</w:t>
      </w:r>
      <w:r w:rsidRPr="00F257E2">
        <w:rPr>
          <w:rStyle w:val="HideTWBExt"/>
          <w:b w:val="0"/>
        </w:rPr>
        <w:t>&lt;/Members&gt;</w:t>
      </w:r>
    </w:p>
    <w:p w14:paraId="0A1C204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40F132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15E33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06F431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EF8287" w14:textId="77777777" w:rsidR="00F257E2" w:rsidRPr="00F257E2" w:rsidRDefault="00F257E2" w:rsidP="00111AD7"/>
        </w:tc>
      </w:tr>
      <w:tr w:rsidR="00F257E2" w:rsidRPr="00F257E2" w14:paraId="23ABA45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EC59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9EA1A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6247A1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CD357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88DA1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Db.</w:t>
            </w:r>
            <w:r w:rsidRPr="00F257E2">
              <w:rPr>
                <w:b/>
                <w:i/>
              </w:rPr>
              <w:tab/>
              <w:t>mając na uwadze, że tylko między styczniem a wrześniem 2023 r. analitycy udokumentowali setki internetowych artykułów dezinformacyjnych wymierzonych w Macedonię Północną, z których wiele powtarzało narracje Kremla;</w:t>
            </w:r>
          </w:p>
        </w:tc>
      </w:tr>
    </w:tbl>
    <w:p w14:paraId="406D231E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35E9106A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2FE4EC3D" w14:textId="77777777" w:rsidR="00F257E2" w:rsidRPr="00F257E2" w:rsidRDefault="00F257E2" w:rsidP="00F257E2">
      <w:pPr>
        <w:pStyle w:val="AmNumberTabs"/>
        <w:rPr>
          <w:lang w:val="en-US"/>
        </w:rPr>
      </w:pPr>
      <w:r w:rsidRPr="00F257E2">
        <w:rPr>
          <w:rStyle w:val="HideTWBExt"/>
          <w:b w:val="0"/>
        </w:rPr>
        <w:t>&lt;Amend&gt;</w:t>
      </w:r>
      <w:r w:rsidRPr="00F257E2">
        <w:rPr>
          <w:lang w:val="en-US"/>
        </w:rPr>
        <w:t>Poprawka</w:t>
      </w:r>
      <w:r w:rsidRPr="00F257E2">
        <w:rPr>
          <w:lang w:val="en-US"/>
        </w:rPr>
        <w:tab/>
      </w:r>
      <w:r w:rsidRPr="00F257E2">
        <w:rPr>
          <w:lang w:val="en-US"/>
        </w:rPr>
        <w:tab/>
      </w:r>
      <w:r w:rsidRPr="00F257E2">
        <w:rPr>
          <w:rStyle w:val="HideTWBExt"/>
          <w:b w:val="0"/>
        </w:rPr>
        <w:t>&lt;NumAm&gt;</w:t>
      </w:r>
      <w:r w:rsidRPr="00F257E2">
        <w:rPr>
          <w:lang w:val="en-US"/>
        </w:rPr>
        <w:t>49</w:t>
      </w:r>
      <w:r w:rsidRPr="00F257E2">
        <w:rPr>
          <w:rStyle w:val="HideTWBExt"/>
          <w:b w:val="0"/>
        </w:rPr>
        <w:t>&lt;/NumAm&gt;</w:t>
      </w:r>
    </w:p>
    <w:p w14:paraId="7C479FC5" w14:textId="77777777" w:rsidR="00F257E2" w:rsidRPr="00F257E2" w:rsidRDefault="00F257E2" w:rsidP="00F257E2">
      <w:pPr>
        <w:pStyle w:val="NormalBold"/>
        <w:rPr>
          <w:lang w:val="en-US"/>
        </w:rPr>
      </w:pPr>
      <w:r w:rsidRPr="00F257E2">
        <w:rPr>
          <w:rStyle w:val="HideTWBExt"/>
          <w:b w:val="0"/>
        </w:rPr>
        <w:t>&lt;RepeatBlock-By&gt;&lt;Members&gt;</w:t>
      </w:r>
      <w:r w:rsidRPr="00F257E2">
        <w:rPr>
          <w:lang w:val="en-US"/>
        </w:rPr>
        <w:t>Thijs Reuten</w:t>
      </w:r>
      <w:r w:rsidRPr="00F257E2">
        <w:rPr>
          <w:rStyle w:val="HideTWBExt"/>
          <w:b w:val="0"/>
        </w:rPr>
        <w:t>&lt;/Members&gt;</w:t>
      </w:r>
    </w:p>
    <w:p w14:paraId="62C950E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032D12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88E36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88BADC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D2B58D" w14:textId="77777777" w:rsidR="00F257E2" w:rsidRPr="00F257E2" w:rsidRDefault="00F257E2" w:rsidP="00111AD7"/>
        </w:tc>
      </w:tr>
      <w:tr w:rsidR="00F257E2" w:rsidRPr="00F257E2" w14:paraId="7714915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957C2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CA045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0B8688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185805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F5B89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Db.</w:t>
            </w:r>
            <w:r w:rsidRPr="00F257E2">
              <w:rPr>
                <w:b/>
                <w:i/>
              </w:rPr>
              <w:tab/>
              <w:t>mając na uwadze, że Rada nie wykluczyła jednoznacznie przyjęcia dalszych nowych warunków rozpoczęcia negocjacji akcesyjnych;</w:t>
            </w:r>
          </w:p>
        </w:tc>
      </w:tr>
    </w:tbl>
    <w:p w14:paraId="2D8EE8CC" w14:textId="77777777" w:rsidR="00F257E2" w:rsidRPr="00F257E2" w:rsidRDefault="00F257E2" w:rsidP="00F257E2">
      <w:pPr>
        <w:pStyle w:val="AmOrLang"/>
        <w:rPr>
          <w:lang w:val="en-US"/>
        </w:rPr>
      </w:pPr>
      <w:r w:rsidRPr="00F257E2">
        <w:rPr>
          <w:lang w:val="en-US"/>
        </w:rPr>
        <w:t xml:space="preserve">Or. </w:t>
      </w:r>
      <w:r w:rsidRPr="00F257E2">
        <w:rPr>
          <w:rStyle w:val="HideTWBExt"/>
          <w:lang w:val="en-US"/>
        </w:rPr>
        <w:t>&lt;Original&gt;</w:t>
      </w:r>
      <w:r w:rsidRPr="00F257E2">
        <w:rPr>
          <w:rStyle w:val="HideTWBInt"/>
          <w:lang w:val="en-US"/>
        </w:rPr>
        <w:t>{EN}</w:t>
      </w:r>
      <w:r w:rsidRPr="00F257E2">
        <w:rPr>
          <w:lang w:val="en-US"/>
        </w:rPr>
        <w:t>en</w:t>
      </w:r>
      <w:r w:rsidRPr="00F257E2">
        <w:rPr>
          <w:rStyle w:val="HideTWBExt"/>
          <w:lang w:val="en-US"/>
        </w:rPr>
        <w:t>&lt;/Original&gt;</w:t>
      </w:r>
    </w:p>
    <w:p w14:paraId="5E85A736" w14:textId="77777777" w:rsidR="00F257E2" w:rsidRPr="00F257E2" w:rsidRDefault="00F257E2" w:rsidP="00F257E2">
      <w:pPr>
        <w:rPr>
          <w:lang w:val="en-US"/>
        </w:rPr>
      </w:pPr>
      <w:r w:rsidRPr="00F257E2">
        <w:rPr>
          <w:rStyle w:val="HideTWBExt"/>
          <w:lang w:val="en-US"/>
        </w:rPr>
        <w:t>&lt;/Amend&gt;</w:t>
      </w:r>
    </w:p>
    <w:p w14:paraId="162D240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50</w:t>
      </w:r>
      <w:r w:rsidRPr="00F257E2">
        <w:rPr>
          <w:rStyle w:val="HideTWBExt"/>
          <w:b w:val="0"/>
        </w:rPr>
        <w:t>&lt;/NumAm&gt;</w:t>
      </w:r>
    </w:p>
    <w:p w14:paraId="5CCC416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22F658A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FB49E2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F24AFB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c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D5E7D0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76B084" w14:textId="77777777" w:rsidR="00F257E2" w:rsidRPr="00F257E2" w:rsidRDefault="00F257E2" w:rsidP="00111AD7"/>
        </w:tc>
      </w:tr>
      <w:tr w:rsidR="00F257E2" w:rsidRPr="00F257E2" w14:paraId="07AAE46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EFAE3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FC508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5874A4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08F93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4D9CD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Dc.</w:t>
            </w:r>
            <w:r w:rsidRPr="00F257E2">
              <w:rPr>
                <w:b/>
                <w:i/>
              </w:rPr>
              <w:tab/>
              <w:t>mając na uwadze, że znaczna część rosyjskiej dezinformacji docierającej do społeczeństwa Macedonii Północnej jest przekazywana za pośrednictwem serbskojęzycznych tabloidów i mediów, które pełnią rolę regionalnych przekaźników narracji Kremla i wywierają znaczny wpływ na macedońskich odbiorców ze względu na bliskość językową i kulturową;</w:t>
            </w:r>
          </w:p>
        </w:tc>
      </w:tr>
    </w:tbl>
    <w:p w14:paraId="4239AC5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996171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C22B9D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51</w:t>
      </w:r>
      <w:r w:rsidRPr="00F257E2">
        <w:rPr>
          <w:rStyle w:val="HideTWBExt"/>
          <w:b w:val="0"/>
        </w:rPr>
        <w:t>&lt;/NumAm&gt;</w:t>
      </w:r>
    </w:p>
    <w:p w14:paraId="6B4167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Matthieu Valet, Jordan Bardella, Pierre-Romain Thionnet</w:t>
      </w:r>
      <w:r w:rsidRPr="00F257E2">
        <w:rPr>
          <w:rStyle w:val="HideTWBExt"/>
          <w:b w:val="0"/>
        </w:rPr>
        <w:t>&lt;/Members&gt;</w:t>
      </w:r>
    </w:p>
    <w:p w14:paraId="472F116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3BC3DD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79E3B2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c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FC876C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4F0D92" w14:textId="77777777" w:rsidR="00F257E2" w:rsidRPr="00F257E2" w:rsidRDefault="00F257E2" w:rsidP="00111AD7"/>
        </w:tc>
      </w:tr>
      <w:tr w:rsidR="00F257E2" w:rsidRPr="00F257E2" w14:paraId="2EB55ED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26B5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5DC75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E8896E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4898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D63B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Dc.</w:t>
            </w:r>
            <w:r w:rsidRPr="00F257E2">
              <w:rPr>
                <w:b/>
                <w:i/>
              </w:rPr>
              <w:tab/>
              <w:t>mając na uwadze, że IPA III, Instrument Pomocy Przedakcesyjnej na lata 2021–2027, przewiduje 14,2 mld EUR na wsparcie reform i rozwoju społeczno-gospodarczego na Bałkanach Zachodnich i w Turcji;</w:t>
            </w:r>
          </w:p>
        </w:tc>
      </w:tr>
    </w:tbl>
    <w:p w14:paraId="1911701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D05CBD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60E3F4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52</w:t>
      </w:r>
      <w:r w:rsidRPr="00F257E2">
        <w:rPr>
          <w:rStyle w:val="HideTWBExt"/>
          <w:b w:val="0"/>
        </w:rPr>
        <w:t>&lt;/NumAm&gt;</w:t>
      </w:r>
    </w:p>
    <w:p w14:paraId="2B9F936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23E6271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F75727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7B44C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d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1705DF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699A1" w14:textId="77777777" w:rsidR="00F257E2" w:rsidRPr="00F257E2" w:rsidRDefault="00F257E2" w:rsidP="00111AD7"/>
        </w:tc>
      </w:tr>
      <w:tr w:rsidR="00F257E2" w:rsidRPr="00F257E2" w14:paraId="5223329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D1106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6F83E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2C50B8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59B62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AEFA4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Dd.</w:t>
            </w:r>
            <w:r w:rsidRPr="00F257E2">
              <w:rPr>
                <w:b/>
                <w:i/>
              </w:rPr>
              <w:tab/>
              <w:t>mając na uwadze, że Chiny starają się rozszerzyć swoje wpływy poprzez kontrolę informacji, dyplomację inwestycyjną i klauzule przymusowe w umowach pożyczek infrastrukturalnych; mając na uwadze, że realizacji umowy na budowę autostrady, opiewającej na 580 mln EUR i finansowanej przez chiński bank będący własnością państwa, towarzyszyły przypadki korupcji z udziałem najwyższych rangą byłych urzędników państwowych, co unaoczniło brak przejrzystości tego rodzaju inwestycji;</w:t>
            </w:r>
          </w:p>
        </w:tc>
      </w:tr>
    </w:tbl>
    <w:p w14:paraId="0C59072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E75130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8BFC3D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53</w:t>
      </w:r>
      <w:r w:rsidRPr="00F257E2">
        <w:rPr>
          <w:rStyle w:val="HideTWBExt"/>
          <w:b w:val="0"/>
        </w:rPr>
        <w:t>&lt;/NumAm&gt;</w:t>
      </w:r>
    </w:p>
    <w:p w14:paraId="4FC9D18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0C77CC2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AE0097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FD94DB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e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3D492A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8733A2" w14:textId="77777777" w:rsidR="00F257E2" w:rsidRPr="00F257E2" w:rsidRDefault="00F257E2" w:rsidP="00111AD7"/>
        </w:tc>
      </w:tr>
      <w:tr w:rsidR="00F257E2" w:rsidRPr="00F257E2" w14:paraId="5075C11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A475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5EA89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5054D2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7D068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FBF28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De.</w:t>
            </w:r>
            <w:r w:rsidRPr="00F257E2">
              <w:rPr>
                <w:b/>
                <w:i/>
              </w:rPr>
              <w:tab/>
              <w:t>mając na uwadze, że podczas pandemii COVID-19 Chiny zaangażowały się w aktywną dyplomację szczepionkową w Macedonii Północnej, wykorzystując platformy internetowe i sponsorowane treści medialne do kreowania siebie jako dobroczynnego państwa, a jednocześnie wzmacniały narracje przedstawiające działania UE w zakresie reagowania jako nieskuteczne;</w:t>
            </w:r>
          </w:p>
        </w:tc>
      </w:tr>
    </w:tbl>
    <w:p w14:paraId="776CBE8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1D6558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116B89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54</w:t>
      </w:r>
      <w:r w:rsidRPr="00F257E2">
        <w:rPr>
          <w:rStyle w:val="HideTWBExt"/>
          <w:b w:val="0"/>
        </w:rPr>
        <w:t>&lt;/NumAm&gt;</w:t>
      </w:r>
    </w:p>
    <w:p w14:paraId="2FB524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53515DB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384BA0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5E261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f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B18117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C866AF" w14:textId="77777777" w:rsidR="00F257E2" w:rsidRPr="00F257E2" w:rsidRDefault="00F257E2" w:rsidP="00111AD7"/>
        </w:tc>
      </w:tr>
      <w:tr w:rsidR="00F257E2" w:rsidRPr="00F257E2" w14:paraId="3B9FF77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626CB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F1F06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668F49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E60AB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35F0F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Df.</w:t>
            </w:r>
            <w:r w:rsidRPr="00F257E2">
              <w:rPr>
                <w:b/>
                <w:i/>
              </w:rPr>
              <w:tab/>
              <w:t>mając na uwadze, że w latach 2018–2023 Macedonia Północna wydaliła 13 rosyjskich dyplomatów za działania niezgodne z ich statusem dyplomatycznym, co sugeruje ciągłą obecność ukrytych sieci wpływu;</w:t>
            </w:r>
          </w:p>
        </w:tc>
      </w:tr>
    </w:tbl>
    <w:p w14:paraId="037C27B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D0B54D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36BE47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55</w:t>
      </w:r>
      <w:r w:rsidRPr="00F257E2">
        <w:rPr>
          <w:rStyle w:val="HideTWBExt"/>
          <w:b w:val="0"/>
        </w:rPr>
        <w:t>&lt;/NumAm&gt;</w:t>
      </w:r>
    </w:p>
    <w:p w14:paraId="6D29605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67617D4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211373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97FE19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g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B409B9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FE48EE" w14:textId="77777777" w:rsidR="00F257E2" w:rsidRPr="00F257E2" w:rsidRDefault="00F257E2" w:rsidP="00111AD7"/>
        </w:tc>
      </w:tr>
      <w:tr w:rsidR="00F257E2" w:rsidRPr="00F257E2" w14:paraId="050CC3D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DD47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ED70C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3FD30E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1A30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98764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Dg.</w:t>
            </w:r>
            <w:r w:rsidRPr="00F257E2">
              <w:rPr>
                <w:b/>
                <w:i/>
              </w:rPr>
              <w:tab/>
              <w:t>mając na uwadze, że w 2024 r. pełniący funkcję przewodniczącego OBWE minister spraw zagranicznych Macedonii Północnej publicznie ostrzegł przed działaniami dezinformacyjnymi Moskwy, mającymi na celu osłabienie spójności społecznej kraju i instrumentalizację nastrojów antyunijnych, podkreślając, że wrogie podmioty „wykorzystują społeczne niezadowolenie”, aby powstrzymać proces rozszerzenia UE;</w:t>
            </w:r>
          </w:p>
        </w:tc>
      </w:tr>
    </w:tbl>
    <w:p w14:paraId="53498B2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76BFA9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C86155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56</w:t>
      </w:r>
      <w:r w:rsidRPr="00F257E2">
        <w:rPr>
          <w:rStyle w:val="HideTWBExt"/>
          <w:b w:val="0"/>
        </w:rPr>
        <w:t>&lt;/NumAm&gt;</w:t>
      </w:r>
    </w:p>
    <w:p w14:paraId="0EED43A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3F486AF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83BE8F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D64E27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Motyw D h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277387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4F9796" w14:textId="77777777" w:rsidR="00F257E2" w:rsidRPr="00F257E2" w:rsidRDefault="00F257E2" w:rsidP="00111AD7"/>
        </w:tc>
      </w:tr>
      <w:tr w:rsidR="00F257E2" w:rsidRPr="00F257E2" w14:paraId="2F3212C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BE51D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56CE3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9FF64A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06833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E43CD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Dh.</w:t>
            </w:r>
            <w:r w:rsidRPr="00F257E2">
              <w:rPr>
                <w:b/>
                <w:i/>
              </w:rPr>
              <w:tab/>
              <w:t>mając na uwadze, że według Metamorphosis Foundation w okresie od stycznia do września 2023 r. w Macedonii Północnej opublikowano ponad 700 artykułów dezinformacyjnych promujących prokremlowskie narracje, z czego 60 % dotyczyło Ukrainy i UE, a wiele pochodziło z serbskojęzycznych mediów pełniących rolę regionalnych wzmacniaczy rosyjskich wpływów;</w:t>
            </w:r>
          </w:p>
        </w:tc>
      </w:tr>
    </w:tbl>
    <w:p w14:paraId="55C5B60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CE6314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A8FFBC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57</w:t>
      </w:r>
      <w:r w:rsidRPr="00F257E2">
        <w:rPr>
          <w:rStyle w:val="HideTWBExt"/>
          <w:b w:val="0"/>
        </w:rPr>
        <w:t>&lt;/NumAm&gt;</w:t>
      </w:r>
    </w:p>
    <w:p w14:paraId="50BAA91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Matthieu Valet, Jordan Bardella, Pierre-Romain Thionnet</w:t>
      </w:r>
      <w:r w:rsidRPr="00F257E2">
        <w:rPr>
          <w:rStyle w:val="HideTWBExt"/>
          <w:b w:val="0"/>
        </w:rPr>
        <w:t>&lt;/Members&gt;</w:t>
      </w:r>
    </w:p>
    <w:p w14:paraId="23F54F6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4F4659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EEACBD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B8B360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99E8F8" w14:textId="77777777" w:rsidR="00F257E2" w:rsidRPr="00F257E2" w:rsidRDefault="00F257E2" w:rsidP="00111AD7"/>
        </w:tc>
      </w:tr>
      <w:tr w:rsidR="00F257E2" w:rsidRPr="00F257E2" w14:paraId="1A2FB3C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A5874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42D69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AE1243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11A1DB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</w:r>
            <w:r w:rsidRPr="00F257E2">
              <w:rPr>
                <w:b/>
                <w:i/>
              </w:rPr>
              <w:t>ponownie wyraża pełne poparcie dla chęci</w:t>
            </w:r>
            <w:r w:rsidRPr="00F257E2">
              <w:t xml:space="preserve"> przystąpienia Macedonii Północnej do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7B14FE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</w:r>
            <w:r w:rsidRPr="00F257E2">
              <w:rPr>
                <w:b/>
                <w:i/>
              </w:rPr>
              <w:t xml:space="preserve">zdecydowanie odrzuca chęć </w:t>
            </w:r>
            <w:r w:rsidRPr="00F257E2">
              <w:t>przystąpienia Macedonii Północnej do UE</w:t>
            </w:r>
            <w:r w:rsidRPr="00F257E2">
              <w:rPr>
                <w:b/>
                <w:i/>
              </w:rPr>
              <w:t xml:space="preserve"> oraz wszelkie dalsze rozszerzanie UE, ponieważ kraje kandydujące, w szczególności kraje Bałkanów Zachodnich, są nadal dalekie od spełnienia kryteriów stabilności politycznej, gospodarczej i społecznej określonych w kryteriach kopenhaskich, a trwający proces polityczny, niestabilność polityczna, powszechna korupcja i utrzymująca się przestępczość zorganizowana stwarzają poważne zagrożenie dla bezpieczeństwa obywateli Unii</w:t>
            </w:r>
            <w:r w:rsidRPr="00F257E2">
              <w:t>;</w:t>
            </w:r>
          </w:p>
        </w:tc>
      </w:tr>
    </w:tbl>
    <w:p w14:paraId="2A37714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C01913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4E527C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58</w:t>
      </w:r>
      <w:r w:rsidRPr="00F257E2">
        <w:rPr>
          <w:rStyle w:val="HideTWBExt"/>
          <w:b w:val="0"/>
        </w:rPr>
        <w:t>&lt;/NumAm&gt;</w:t>
      </w:r>
    </w:p>
    <w:p w14:paraId="4634118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5690404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6FEC96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7810D3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7A38F7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E4FBFB" w14:textId="77777777" w:rsidR="00F257E2" w:rsidRPr="00F257E2" w:rsidRDefault="00F257E2" w:rsidP="00111AD7"/>
        </w:tc>
      </w:tr>
      <w:tr w:rsidR="00F257E2" w:rsidRPr="00F257E2" w14:paraId="644BDCA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C3CCC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93D48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36B305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E0987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>ponownie wyraża pełne poparcie dla chęci przystąpienia Macedonii Północnej do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A065B9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 xml:space="preserve">ponownie wyraża pełne poparcie dla chęci przystąpienia Macedonii Północnej do UE; </w:t>
            </w:r>
            <w:r w:rsidRPr="00F257E2">
              <w:rPr>
                <w:b/>
                <w:i/>
              </w:rPr>
              <w:t>pochwala zaangażowanie kraju w integrację europejską i zachęca do dalszych starań na rzecz reform dostosowujących go do UE, pomimo wyzwań i niepowodzeń, które wystawiły na próbę cierpliwość i zaufanie macedońskiego społeczeństwa;</w:t>
            </w:r>
          </w:p>
        </w:tc>
      </w:tr>
    </w:tbl>
    <w:p w14:paraId="022A540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CE70D0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4656E4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59</w:t>
      </w:r>
      <w:r w:rsidRPr="00F257E2">
        <w:rPr>
          <w:rStyle w:val="HideTWBExt"/>
          <w:b w:val="0"/>
        </w:rPr>
        <w:t>&lt;/NumAm&gt;</w:t>
      </w:r>
    </w:p>
    <w:p w14:paraId="5243EC2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12C7C95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58416C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7699F2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389732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BD8CF" w14:textId="77777777" w:rsidR="00F257E2" w:rsidRPr="00F257E2" w:rsidRDefault="00F257E2" w:rsidP="00111AD7"/>
        </w:tc>
      </w:tr>
      <w:tr w:rsidR="00F257E2" w:rsidRPr="00F257E2" w14:paraId="0A700E9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12DBF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8D227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758A7F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ED7FA5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>ponownie wyraża pełne poparcie dla chęci przystąpienia Macedonii Północnej do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4691EB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 xml:space="preserve">ponownie wyraża pełne poparcie dla chęci przystąpienia Macedonii Północnej do UE; </w:t>
            </w:r>
            <w:r w:rsidRPr="00F257E2">
              <w:rPr>
                <w:b/>
                <w:i/>
              </w:rPr>
              <w:t>przypomina, że przystąpienie do UE zależy od politycznej woli spełnienia wymaganych kryteriów i wdrożenia przyjętych zobowiązań;</w:t>
            </w:r>
          </w:p>
        </w:tc>
      </w:tr>
    </w:tbl>
    <w:p w14:paraId="7F3035B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788E9B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E8B83E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60</w:t>
      </w:r>
      <w:r w:rsidRPr="00F257E2">
        <w:rPr>
          <w:rStyle w:val="HideTWBExt"/>
          <w:b w:val="0"/>
        </w:rPr>
        <w:t>&lt;/NumAm&gt;</w:t>
      </w:r>
    </w:p>
    <w:p w14:paraId="394EFC9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263D335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4E7DF4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E6CBF7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38DCBF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FA25ED" w14:textId="77777777" w:rsidR="00F257E2" w:rsidRPr="00F257E2" w:rsidRDefault="00F257E2" w:rsidP="00111AD7"/>
        </w:tc>
      </w:tr>
      <w:tr w:rsidR="00F257E2" w:rsidRPr="00F257E2" w14:paraId="6D813E2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D5A40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02ABA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444175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3B29E1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</w:r>
            <w:r w:rsidRPr="00F257E2">
              <w:rPr>
                <w:b/>
                <w:i/>
              </w:rPr>
              <w:t>ponownie wyraża pełne poparcie dla chęci przystąpienia</w:t>
            </w:r>
            <w:r w:rsidRPr="00F257E2">
              <w:t xml:space="preserve"> Macedonii Północnej do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C25503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</w:r>
            <w:r w:rsidRPr="00F257E2">
              <w:rPr>
                <w:b/>
                <w:i/>
              </w:rPr>
              <w:t>uznaje aspiracje</w:t>
            </w:r>
            <w:r w:rsidRPr="00F257E2">
              <w:t xml:space="preserve"> Macedonii Północnej </w:t>
            </w:r>
            <w:r w:rsidRPr="00F257E2">
              <w:rPr>
                <w:b/>
                <w:i/>
              </w:rPr>
              <w:t>do przystąpienia</w:t>
            </w:r>
            <w:r w:rsidRPr="00F257E2">
              <w:t xml:space="preserve"> do UE </w:t>
            </w:r>
            <w:r w:rsidRPr="00F257E2">
              <w:rPr>
                <w:b/>
                <w:i/>
              </w:rPr>
              <w:t>i w pełni popiera kontynuację procesu akcesyjnego, gdy tylko niezbędne, wcześniej uzgodnione reformy zostaną wdrożone, a warunki spełnione</w:t>
            </w:r>
            <w:r w:rsidRPr="00F257E2">
              <w:t>;</w:t>
            </w:r>
          </w:p>
        </w:tc>
      </w:tr>
    </w:tbl>
    <w:p w14:paraId="73419C0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70CE8A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FE4B6D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61</w:t>
      </w:r>
      <w:r w:rsidRPr="00F257E2">
        <w:rPr>
          <w:rStyle w:val="HideTWBExt"/>
          <w:b w:val="0"/>
        </w:rPr>
        <w:t>&lt;/NumAm&gt;</w:t>
      </w:r>
    </w:p>
    <w:p w14:paraId="744804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9F0790C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96069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2AE9B9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F93BFF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2D28DD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37D427" w14:textId="77777777" w:rsidR="00F257E2" w:rsidRPr="00F257E2" w:rsidRDefault="00F257E2" w:rsidP="00111AD7"/>
        </w:tc>
      </w:tr>
      <w:tr w:rsidR="00F257E2" w:rsidRPr="00F257E2" w14:paraId="365A83F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9881B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5390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E6449E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853ED8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>ponownie wyraża pełne poparcie dla chęci przystąpienia Macedonii Północnej do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C8D371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 xml:space="preserve">ponownie wyraża pełne poparcie dla chęci przystąpienia Macedonii Północnej do UE </w:t>
            </w:r>
            <w:r w:rsidRPr="00F257E2">
              <w:rPr>
                <w:b/>
                <w:i/>
              </w:rPr>
              <w:t>oraz dla niezbędnych zmian transformacyjnych, które są konieczne do spełnienia kryteriów przystąpienia</w:t>
            </w:r>
            <w:r w:rsidRPr="00F257E2">
              <w:t>;</w:t>
            </w:r>
          </w:p>
        </w:tc>
      </w:tr>
    </w:tbl>
    <w:p w14:paraId="3873F11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2F4045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25156B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62</w:t>
      </w:r>
      <w:r w:rsidRPr="00F257E2">
        <w:rPr>
          <w:rStyle w:val="HideTWBExt"/>
          <w:b w:val="0"/>
        </w:rPr>
        <w:t>&lt;/NumAm&gt;</w:t>
      </w:r>
    </w:p>
    <w:p w14:paraId="3578185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5B4AE9F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3FEAE8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C7B40C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679BF7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71A953" w14:textId="77777777" w:rsidR="00F257E2" w:rsidRPr="00F257E2" w:rsidRDefault="00F257E2" w:rsidP="00111AD7"/>
        </w:tc>
      </w:tr>
      <w:tr w:rsidR="00F257E2" w:rsidRPr="00F257E2" w14:paraId="2033032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B37B7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95784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3AEA10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0D733E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 xml:space="preserve">ponownie wyraża pełne poparcie dla </w:t>
            </w:r>
            <w:r w:rsidRPr="00F257E2">
              <w:rPr>
                <w:b/>
                <w:i/>
              </w:rPr>
              <w:t>chęci przystąpienia</w:t>
            </w:r>
            <w:r w:rsidRPr="00F257E2">
              <w:t xml:space="preserve"> Macedonii Północnej do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AFD91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 xml:space="preserve">ponownie wyraża pełne poparcie dla </w:t>
            </w:r>
            <w:r w:rsidRPr="00F257E2">
              <w:rPr>
                <w:b/>
                <w:i/>
              </w:rPr>
              <w:t xml:space="preserve">ciągłego i wytrwałego zobowiązania </w:t>
            </w:r>
            <w:r w:rsidRPr="00F257E2">
              <w:t xml:space="preserve">Macedonii Północnej do </w:t>
            </w:r>
            <w:r w:rsidRPr="00F257E2">
              <w:rPr>
                <w:b/>
                <w:i/>
              </w:rPr>
              <w:t>przystąpienia</w:t>
            </w:r>
            <w:r w:rsidRPr="00F257E2">
              <w:t xml:space="preserve"> UE;</w:t>
            </w:r>
          </w:p>
        </w:tc>
      </w:tr>
    </w:tbl>
    <w:p w14:paraId="3D64856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45E7D8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1EF8E8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63</w:t>
      </w:r>
      <w:r w:rsidRPr="00F257E2">
        <w:rPr>
          <w:rStyle w:val="HideTWBExt"/>
          <w:b w:val="0"/>
        </w:rPr>
        <w:t>&lt;/NumAm&gt;</w:t>
      </w:r>
    </w:p>
    <w:p w14:paraId="4E3C90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Fragkos, Galato Alexandraki</w:t>
      </w:r>
      <w:r w:rsidRPr="00F257E2">
        <w:rPr>
          <w:rStyle w:val="HideTWBExt"/>
          <w:b w:val="0"/>
        </w:rPr>
        <w:t>&lt;/Members&gt;</w:t>
      </w:r>
    </w:p>
    <w:p w14:paraId="048D5BE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E0A7D1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36C9CB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8857E6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C5D4E7" w14:textId="77777777" w:rsidR="00F257E2" w:rsidRPr="00F257E2" w:rsidRDefault="00F257E2" w:rsidP="00111AD7"/>
        </w:tc>
      </w:tr>
      <w:tr w:rsidR="00F257E2" w:rsidRPr="00F257E2" w14:paraId="55CD2D7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4E2EA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5F6C5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D0A039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6D7FF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>ponownie wyraża pełne poparcie dla chęci przystąpienia Macedonii Północnej do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A92556" w14:textId="77777777" w:rsidR="00F257E2" w:rsidRPr="00F257E2" w:rsidRDefault="00F257E2" w:rsidP="00111AD7">
            <w:pPr>
              <w:pStyle w:val="Normal6a"/>
            </w:pPr>
            <w:r w:rsidRPr="00F257E2">
              <w:t>1.</w:t>
            </w:r>
            <w:r w:rsidRPr="00F257E2">
              <w:tab/>
              <w:t xml:space="preserve">ponownie </w:t>
            </w:r>
            <w:r w:rsidRPr="00F257E2">
              <w:rPr>
                <w:b/>
                <w:i/>
              </w:rPr>
              <w:t>podkreśla znaczenie zawieszenia negocjacji akcesyjnych ze Skopjem</w:t>
            </w:r>
            <w:r w:rsidRPr="00F257E2">
              <w:t>;</w:t>
            </w:r>
          </w:p>
        </w:tc>
      </w:tr>
    </w:tbl>
    <w:p w14:paraId="7438D6A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{EL}</w:t>
      </w:r>
      <w:r w:rsidRPr="00F257E2">
        <w:t>el</w:t>
      </w:r>
      <w:r w:rsidRPr="00F257E2">
        <w:rPr>
          <w:rStyle w:val="HideTWBExt"/>
        </w:rPr>
        <w:t>&lt;/Original&gt;</w:t>
      </w:r>
    </w:p>
    <w:p w14:paraId="438EB45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3B7CE2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64</w:t>
      </w:r>
      <w:r w:rsidRPr="00F257E2">
        <w:rPr>
          <w:rStyle w:val="HideTWBExt"/>
          <w:b w:val="0"/>
        </w:rPr>
        <w:t>&lt;/NumAm&gt;</w:t>
      </w:r>
    </w:p>
    <w:p w14:paraId="6D6B996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Nikola Minchev, Petras Auštrevičius, Lucia Yar</w:t>
      </w:r>
      <w:r w:rsidRPr="00F257E2">
        <w:rPr>
          <w:rStyle w:val="HideTWBExt"/>
          <w:b w:val="0"/>
        </w:rPr>
        <w:t>&lt;/Members&gt;</w:t>
      </w:r>
    </w:p>
    <w:p w14:paraId="53EA223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830AC8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E5737C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420585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04398B" w14:textId="77777777" w:rsidR="00F257E2" w:rsidRPr="00F257E2" w:rsidRDefault="00F257E2" w:rsidP="00111AD7"/>
        </w:tc>
      </w:tr>
      <w:tr w:rsidR="00F257E2" w:rsidRPr="00F257E2" w14:paraId="1B7A4E7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91EE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543B7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A7644F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2156A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06A86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1a.</w:t>
            </w:r>
            <w:r w:rsidRPr="00F257E2">
              <w:rPr>
                <w:b/>
                <w:i/>
              </w:rPr>
              <w:tab/>
              <w:t>podkreśla, że przystąpienie do UE zależy od politycznej woli spełnienia wymaganych kryteriów i wdrożenia przyjętych zobowiązań, zarówno pod względem niezbędnych reform, jak i przyjęcia koniecznych poprawek do konstytucji;</w:t>
            </w:r>
          </w:p>
        </w:tc>
      </w:tr>
    </w:tbl>
    <w:p w14:paraId="663F91C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FC7D93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B1A428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65</w:t>
      </w:r>
      <w:r w:rsidRPr="00F257E2">
        <w:rPr>
          <w:rStyle w:val="HideTWBExt"/>
          <w:b w:val="0"/>
        </w:rPr>
        <w:t>&lt;/NumAm&gt;</w:t>
      </w:r>
    </w:p>
    <w:p w14:paraId="5976424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28D886F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5BE72E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64B7C4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432F2B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EAD67A" w14:textId="77777777" w:rsidR="00F257E2" w:rsidRPr="00F257E2" w:rsidRDefault="00F257E2" w:rsidP="00111AD7"/>
        </w:tc>
      </w:tr>
      <w:tr w:rsidR="00F257E2" w:rsidRPr="00F257E2" w14:paraId="4A0456C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97367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1266F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B9FB2C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81528E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48D1A7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1a.</w:t>
            </w:r>
            <w:r w:rsidRPr="00F257E2">
              <w:rPr>
                <w:b/>
                <w:i/>
              </w:rPr>
              <w:tab/>
              <w:t>przypomina, że przystąpienie do UE zależy od politycznej woli spełnienia wymaganych kryteriów i wdrożenia przyjętych zobowiązań;</w:t>
            </w:r>
          </w:p>
        </w:tc>
      </w:tr>
    </w:tbl>
    <w:p w14:paraId="0899941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6D236F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E1A5A5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66</w:t>
      </w:r>
      <w:r w:rsidRPr="00F257E2">
        <w:rPr>
          <w:rStyle w:val="HideTWBExt"/>
          <w:b w:val="0"/>
        </w:rPr>
        <w:t>&lt;/NumAm&gt;</w:t>
      </w:r>
    </w:p>
    <w:p w14:paraId="4408C55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1F86D57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2B75D8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F8B686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3CB08C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30C38E" w14:textId="77777777" w:rsidR="00F257E2" w:rsidRPr="00F257E2" w:rsidRDefault="00F257E2" w:rsidP="00111AD7"/>
        </w:tc>
      </w:tr>
      <w:tr w:rsidR="00F257E2" w:rsidRPr="00F257E2" w14:paraId="080C8A0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1BE31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33F9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25D36A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174112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znaczenie przyjęcia </w:t>
            </w:r>
            <w:r w:rsidRPr="00F257E2">
              <w:rPr>
                <w:b/>
                <w:i/>
              </w:rPr>
              <w:t>uzgodnionych</w:t>
            </w:r>
            <w:r w:rsidRPr="00F257E2">
              <w:rPr>
                <w:i/>
              </w:rPr>
              <w:t xml:space="preserve"> </w:t>
            </w:r>
            <w:r w:rsidRPr="00F257E2">
              <w:t>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284147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</w:t>
            </w:r>
            <w:r w:rsidRPr="00F257E2">
              <w:rPr>
                <w:b/>
                <w:i/>
              </w:rPr>
              <w:t xml:space="preserve">zarówno po stronie Unii Europejskiej, jak i Macedonii Północnej </w:t>
            </w:r>
            <w:r w:rsidRPr="00F257E2">
              <w:t xml:space="preserve">należy </w:t>
            </w:r>
            <w:r w:rsidRPr="00F257E2">
              <w:rPr>
                <w:b/>
                <w:i/>
              </w:rPr>
              <w:t xml:space="preserve">dołożyć wszelkich starań, by </w:t>
            </w:r>
            <w:r w:rsidRPr="00F257E2">
              <w:t xml:space="preserve">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znaczenie przyjęcia poprawek do konstytucji; </w:t>
            </w:r>
            <w:r w:rsidRPr="00F257E2">
              <w:rPr>
                <w:b/>
                <w:i/>
              </w:rPr>
              <w:t xml:space="preserve">wzywa Radę Europejską, by udzieliła Macedonii Północnej publicznego i jednoznacznego wsparcia w postaci zamiaru szybkiego i bezwarunkowego podjęcia pozytywnej decyzji w sprawie rozpoczęcia negocjacji akcesyjnych po spełnieniu warunków określonych w jej konkluzjach z 18 lipca 2022 r.; w pełni szanuje język macedoński i tożsamość macedońską, a przy tym </w:t>
            </w:r>
            <w:r w:rsidRPr="00F257E2">
              <w:t xml:space="preserve">zachęca wszystkie partie polityczne w Macedonii Północnej do zaangażowania się w konstruktywny dialog, aby osiągnąć niezbędny konsensus w sprawie tych poprawek, co wzmocniłoby wieloetniczny charakter kraju i przyspieszyło jego postępy na drodze do członkostwa w UE; </w:t>
            </w:r>
            <w:r w:rsidRPr="00F257E2">
              <w:rPr>
                <w:b/>
                <w:i/>
              </w:rPr>
              <w:t>zwraca się w szczególności do rządów państw członkowskich, które nalegały na nowe warunki z lipca 2022 r., aby dołożyły wszelkich starań w celu wsparcia tych starań; przypomina, że proces akcesyjny powinien pozostać procesem opartym na osiągnięciach i nie powinien być nadużywany do rozstrzygania dwustronnych sporów, zwłaszcza w tym krytycznym momencie geopolitycznym; wzywa rządy Macedonii Północnej i krajów sąsiadujących do konstruktywnej współpracy w celu rozwiązania pozostałych sporów dwustronnych; wzywa państwa członkowskie UE, Radę i Komisję do zapewnienia przewidywalności i wiarygodności procesu akcesyjnego, również w celu utrzymania powszechnego poparcia dla przystąpienia w krajach objętych procesem rozszerzenia;</w:t>
            </w:r>
          </w:p>
        </w:tc>
      </w:tr>
    </w:tbl>
    <w:p w14:paraId="4D069A3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157A30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8D492A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67</w:t>
      </w:r>
      <w:r w:rsidRPr="00F257E2">
        <w:rPr>
          <w:rStyle w:val="HideTWBExt"/>
          <w:b w:val="0"/>
        </w:rPr>
        <w:t>&lt;/NumAm&gt;</w:t>
      </w:r>
    </w:p>
    <w:p w14:paraId="0E09F4D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2F01D6F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4A0577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64817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23A6D0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B17DF8" w14:textId="77777777" w:rsidR="00F257E2" w:rsidRPr="00F257E2" w:rsidRDefault="00F257E2" w:rsidP="00111AD7"/>
        </w:tc>
      </w:tr>
      <w:tr w:rsidR="00F257E2" w:rsidRPr="00F257E2" w14:paraId="36B8445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74BE5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B7F17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9EA731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2A814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</w:t>
            </w:r>
            <w:r w:rsidRPr="00F257E2">
              <w:rPr>
                <w:b/>
                <w:i/>
              </w:rPr>
              <w:t>apeluje o poczynienie</w:t>
            </w:r>
            <w:r w:rsidRPr="00F257E2">
              <w:t xml:space="preserve"> szybkich postępów w negocjacjach akcesyjnych </w:t>
            </w:r>
            <w:r w:rsidRPr="00F257E2">
              <w:rPr>
                <w:b/>
                <w:i/>
              </w:rPr>
              <w:t>i jednocześnie zwraca uwagę na znaczenie</w:t>
            </w:r>
            <w:r w:rsidRPr="00F257E2">
              <w:t xml:space="preserve"> przyjęcia </w:t>
            </w:r>
            <w:r w:rsidRPr="00F257E2">
              <w:rPr>
                <w:b/>
                <w:i/>
              </w:rPr>
              <w:t>uzgodnionych poprawek</w:t>
            </w:r>
            <w:r w:rsidRPr="00F257E2">
              <w:t xml:space="preserve"> do konstytucji; zachęca wszystkie partie polityczne w Macedonii Północnej do zaangażowania się w konstruktywny dialog, aby osiągnąć niezbędny konsensus w sprawie </w:t>
            </w:r>
            <w:r w:rsidRPr="00F257E2">
              <w:rPr>
                <w:b/>
                <w:i/>
              </w:rPr>
              <w:t>tych poprawek</w:t>
            </w:r>
            <w:r w:rsidRPr="00F257E2">
              <w:t>, co wzmocniłoby wieloetniczny charakter kraju i przyspieszyło jego postępy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96E561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>przypomina, że należy utrzymać dynamikę i wiarygodność procesu integracji europejskiej</w:t>
            </w:r>
            <w:r w:rsidRPr="00F257E2">
              <w:rPr>
                <w:b/>
                <w:i/>
              </w:rPr>
              <w:t>, oraz podkreśla, że przystąpienie to proces oparty na osiągnięciach, w którym każdy kraj jest oceniany na podstawie jego własnych postępów i osiągnięć, oraz że członkostwo nie jest automatycznym uprawnieniem, ale wynika ze spełnienia niezbędnych kryteriów</w:t>
            </w:r>
            <w:r w:rsidRPr="00F257E2">
              <w:t>; odnotowuje, że Macedonia Północna nieustannie wykazuje zaangażowanie na rzecz integracji z UE i dostosowania się do polityki UE</w:t>
            </w:r>
            <w:r w:rsidRPr="00F257E2">
              <w:rPr>
                <w:b/>
                <w:i/>
              </w:rPr>
              <w:t>, choć niedawne działania, takie jak współwnioskodawstwo dotyczące alternatywnej rezolucji ONZ pod przewodnictwem Stanów Zjednoczonych, budzi obawy co do jej zgodności z polityką zagraniczną UE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wzywa rząd Macedonii Północnej do pracy na rzecz</w:t>
            </w:r>
            <w:r w:rsidRPr="00F257E2">
              <w:t xml:space="preserve"> szybkich postępów w negocjacjach akcesyjnych </w:t>
            </w:r>
            <w:r w:rsidRPr="00F257E2">
              <w:rPr>
                <w:b/>
                <w:i/>
              </w:rPr>
              <w:t>przez wypełnienie zobowiązania kraju do</w:t>
            </w:r>
            <w:r w:rsidRPr="00F257E2">
              <w:t xml:space="preserve"> przyjęcia </w:t>
            </w:r>
            <w:r w:rsidRPr="00F257E2">
              <w:rPr>
                <w:b/>
                <w:i/>
              </w:rPr>
              <w:t>reform</w:t>
            </w:r>
            <w:r w:rsidRPr="00F257E2">
              <w:rPr>
                <w:i/>
              </w:rPr>
              <w:t xml:space="preserve"> </w:t>
            </w:r>
            <w:r w:rsidRPr="00F257E2">
              <w:t>konstytucyjnych</w:t>
            </w:r>
            <w:r w:rsidRPr="00F257E2">
              <w:rPr>
                <w:b/>
                <w:i/>
              </w:rPr>
              <w:t>, w tym uznania Bułgarów za oficjalną grupę etniczną</w:t>
            </w:r>
            <w:r w:rsidRPr="00F257E2">
              <w:t xml:space="preserve">; zachęca wszystkie partie polityczne w Macedonii Północnej do zaangażowania się w konstruktywny dialog, aby osiągnąć niezbędny konsensus w sprawie </w:t>
            </w:r>
            <w:r w:rsidRPr="00F257E2">
              <w:rPr>
                <w:b/>
                <w:i/>
              </w:rPr>
              <w:t>wymaganych reform</w:t>
            </w:r>
            <w:r w:rsidRPr="00F257E2">
              <w:t>, co wzmocniłoby wieloetniczny charakter kraju i przyspieszyło jego postępy na drodze do członkostwa w UE;</w:t>
            </w:r>
          </w:p>
        </w:tc>
      </w:tr>
    </w:tbl>
    <w:p w14:paraId="124ECDD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43B94A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33D786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68</w:t>
      </w:r>
      <w:r w:rsidRPr="00F257E2">
        <w:rPr>
          <w:rStyle w:val="HideTWBExt"/>
          <w:b w:val="0"/>
        </w:rPr>
        <w:t>&lt;/NumAm&gt;</w:t>
      </w:r>
    </w:p>
    <w:p w14:paraId="68408E3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Fragkos, Galato Alexandraki</w:t>
      </w:r>
      <w:r w:rsidRPr="00F257E2">
        <w:rPr>
          <w:rStyle w:val="HideTWBExt"/>
          <w:b w:val="0"/>
        </w:rPr>
        <w:t>&lt;/Members&gt;</w:t>
      </w:r>
    </w:p>
    <w:p w14:paraId="0F9D81F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88EEBD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DFA898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D9F910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7A9B2A" w14:textId="77777777" w:rsidR="00F257E2" w:rsidRPr="00F257E2" w:rsidRDefault="00F257E2" w:rsidP="00111AD7"/>
        </w:tc>
      </w:tr>
      <w:tr w:rsidR="00F257E2" w:rsidRPr="00F257E2" w14:paraId="32A9F66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8B42D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FD34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44CBA8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5FC269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</w:r>
            <w:r w:rsidRPr="00F257E2">
              <w:rPr>
                <w:b/>
                <w:i/>
              </w:rPr>
              <w:t>przypomina, że należy utrzymać dynamikę i wiarygodność procesu integracji europejskiej;</w:t>
            </w:r>
            <w:r w:rsidRPr="00F257E2">
              <w:t xml:space="preserve"> </w:t>
            </w:r>
            <w:r w:rsidRPr="00F257E2">
              <w:rPr>
                <w:b/>
                <w:i/>
              </w:rPr>
              <w:t>odnotowuje, że Macedonia Północna nieustannie wykazuje zaangażowanie na rzecz integracji z UE i dostosowania się do polityki UE;</w:t>
            </w:r>
            <w:r w:rsidRPr="00F257E2">
              <w:t xml:space="preserve"> apeluje o </w:t>
            </w:r>
            <w:r w:rsidRPr="00F257E2">
              <w:rPr>
                <w:b/>
                <w:i/>
              </w:rPr>
              <w:t>poczynienie szybkich postępów w negocjacjach</w:t>
            </w:r>
            <w:r w:rsidRPr="00F257E2">
              <w:t xml:space="preserve"> akcesyjnych</w:t>
            </w:r>
            <w:r w:rsidRPr="00F257E2">
              <w:rPr>
                <w:b/>
                <w:i/>
              </w:rPr>
              <w:t xml:space="preserve"> i jednocześnie zwraca uwagę na znaczenie przyjęcia uzgodnionych poprawek do konstytucji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B217EE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</w:r>
            <w:r w:rsidRPr="00F257E2">
              <w:rPr>
                <w:b/>
                <w:i/>
              </w:rPr>
              <w:t>zauważa, że Skopje w żaden sposób nie podjęło działań niezbędnych do przystąpienia do UE i dostosowania się do europejskiej polityki zagranicznej</w:t>
            </w:r>
            <w:r w:rsidRPr="00F257E2">
              <w:t xml:space="preserve">; apeluje o </w:t>
            </w:r>
            <w:r w:rsidRPr="00F257E2">
              <w:rPr>
                <w:b/>
                <w:i/>
              </w:rPr>
              <w:t xml:space="preserve">natychmiastowe zaprzestanie negocjacji </w:t>
            </w:r>
            <w:r w:rsidRPr="00F257E2">
              <w:t>akcesyjnych;</w:t>
            </w:r>
          </w:p>
        </w:tc>
      </w:tr>
    </w:tbl>
    <w:p w14:paraId="1E9BFE2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{EL}</w:t>
      </w:r>
      <w:r w:rsidRPr="00F257E2">
        <w:t>el</w:t>
      </w:r>
      <w:r w:rsidRPr="00F257E2">
        <w:rPr>
          <w:rStyle w:val="HideTWBExt"/>
        </w:rPr>
        <w:t>&lt;/Original&gt;</w:t>
      </w:r>
    </w:p>
    <w:p w14:paraId="6171A10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D4BB26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69</w:t>
      </w:r>
      <w:r w:rsidRPr="00F257E2">
        <w:rPr>
          <w:rStyle w:val="HideTWBExt"/>
          <w:b w:val="0"/>
        </w:rPr>
        <w:t>&lt;/NumAm&gt;</w:t>
      </w:r>
    </w:p>
    <w:p w14:paraId="7C091FA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050FD62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B98897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5DD68A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CF2B53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0495C7" w14:textId="77777777" w:rsidR="00F257E2" w:rsidRPr="00F257E2" w:rsidRDefault="00F257E2" w:rsidP="00111AD7"/>
        </w:tc>
      </w:tr>
      <w:tr w:rsidR="00F257E2" w:rsidRPr="00F257E2" w14:paraId="361EBC7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F6C4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89C38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530EA7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3080C9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</w:t>
            </w:r>
            <w:r w:rsidRPr="00F257E2">
              <w:rPr>
                <w:b/>
                <w:i/>
              </w:rPr>
              <w:t>znaczenie</w:t>
            </w:r>
            <w:r w:rsidRPr="00F257E2">
              <w:rPr>
                <w:i/>
              </w:rPr>
              <w:t xml:space="preserve"> </w:t>
            </w:r>
            <w:r w:rsidRPr="00F257E2">
              <w:t>przyjęcia uzgodnionych 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C98645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>przypomina, że należy utrzymać dynamikę i wiarygodność procesu integracji europejskiej;</w:t>
            </w:r>
            <w:r w:rsidRPr="00F257E2">
              <w:rPr>
                <w:b/>
                <w:i/>
              </w:rPr>
              <w:t xml:space="preserve"> przypomina, że wszystkie kraje aspirujące do członkostwa w UE będą oceniane na podstawie indywidualnych postępów i osiągnięć w zakresie spełniania, wdrażania i przestrzegania zestawu kryteriów i wspólnych wartości europejskich;</w:t>
            </w:r>
            <w:r w:rsidRPr="00F257E2">
              <w:t xml:space="preserve"> odnotowuje, że Macedonia Północna nieustannie wykazuje zaangażowanie na rzecz integracji z UE i dostosowania się do polityki UE; apeluje o poczynienie szybkich postępów w negocjacjach akcesyjnych i jednocześnie zwraca uwagę na </w:t>
            </w:r>
            <w:r w:rsidRPr="00F257E2">
              <w:rPr>
                <w:b/>
                <w:i/>
              </w:rPr>
              <w:t xml:space="preserve">wymóg osiągnięcia wymiernych rezultatów w wypełnianiu zobowiązań wynikających z ram negocjacyjnych UE i konkluzji Rady z 18 lipca 2022 r., w tym </w:t>
            </w:r>
            <w:r w:rsidRPr="00F257E2">
              <w:t>przyjęcia uzgodnionych 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</w:tr>
    </w:tbl>
    <w:p w14:paraId="009EE80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B388C3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7AEE79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70</w:t>
      </w:r>
      <w:r w:rsidRPr="00F257E2">
        <w:rPr>
          <w:rStyle w:val="HideTWBExt"/>
          <w:b w:val="0"/>
        </w:rPr>
        <w:t>&lt;/NumAm&gt;</w:t>
      </w:r>
    </w:p>
    <w:p w14:paraId="3BF70F4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Matthieu Valet, Jordan Bardella, Pierre-Romain Thionnet</w:t>
      </w:r>
      <w:r w:rsidRPr="00F257E2">
        <w:rPr>
          <w:rStyle w:val="HideTWBExt"/>
          <w:b w:val="0"/>
        </w:rPr>
        <w:t>&lt;/Members&gt;</w:t>
      </w:r>
    </w:p>
    <w:p w14:paraId="1012E47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FD2E3B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8760E4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C7C7BA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0EF292" w14:textId="77777777" w:rsidR="00F257E2" w:rsidRPr="00F257E2" w:rsidRDefault="00F257E2" w:rsidP="00111AD7"/>
        </w:tc>
      </w:tr>
      <w:tr w:rsidR="00F257E2" w:rsidRPr="00F257E2" w14:paraId="10EAEC7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A1248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39EA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0461D4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7EBC72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</w:r>
            <w:r w:rsidRPr="00F257E2">
              <w:rPr>
                <w:b/>
                <w:i/>
              </w:rPr>
              <w:t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znaczenie przyjęcia uzgodnionych poprawek do konstytucji; zachęca wszystkie partie polityczne</w:t>
            </w:r>
            <w:r w:rsidRPr="00F257E2">
              <w:t xml:space="preserve"> w Macedonii Północnej </w:t>
            </w:r>
            <w:r w:rsidRPr="00F257E2">
              <w:rPr>
                <w:b/>
                <w:i/>
              </w:rPr>
              <w:t>do zaangażowania się w konstruktywny dialog, aby osiągnąć niezbędny konsensus w sprawie tych poprawek, co wzmocniłoby wieloetniczny charakter kraju i przyspieszyło jego postępy na drodze do członkostwa w UE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1016C3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</w:r>
            <w:r w:rsidRPr="00F257E2">
              <w:rPr>
                <w:b/>
                <w:i/>
              </w:rPr>
              <w:t xml:space="preserve">ostrzega przed ślepym promowaniem wielokulturowości </w:t>
            </w:r>
            <w:r w:rsidRPr="00F257E2">
              <w:t>w Macedonii Północnej</w:t>
            </w:r>
            <w:r w:rsidRPr="00F257E2">
              <w:rPr>
                <w:b/>
                <w:i/>
              </w:rPr>
              <w:t>, która przyczyniłaby się do fragmentacji kraju ze względu na umożliwienie mniejszościom przygranicznym formowanie ciągłości swojej ojczyzny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powtarza, że jednolita forma państwa Macedonii Północnej musi pozostać niekwestionowana;</w:t>
            </w:r>
          </w:p>
        </w:tc>
      </w:tr>
    </w:tbl>
    <w:p w14:paraId="4CDD9F2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D2F994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6AB93B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71</w:t>
      </w:r>
      <w:r w:rsidRPr="00F257E2">
        <w:rPr>
          <w:rStyle w:val="HideTWBExt"/>
          <w:b w:val="0"/>
        </w:rPr>
        <w:t>&lt;/NumAm&gt;</w:t>
      </w:r>
    </w:p>
    <w:p w14:paraId="7F4DE15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David McAllister</w:t>
      </w:r>
      <w:r w:rsidRPr="00F257E2">
        <w:rPr>
          <w:rStyle w:val="HideTWBExt"/>
          <w:b w:val="0"/>
        </w:rPr>
        <w:t>&lt;/Members&gt;</w:t>
      </w:r>
    </w:p>
    <w:p w14:paraId="69CB947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20C41D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B47E6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0E33AA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59D23D" w14:textId="77777777" w:rsidR="00F257E2" w:rsidRPr="00F257E2" w:rsidRDefault="00F257E2" w:rsidP="00111AD7"/>
        </w:tc>
      </w:tr>
      <w:tr w:rsidR="00F257E2" w:rsidRPr="00F257E2" w14:paraId="07CDDF8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4E50B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A745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01774C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045705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znaczenie przyjęcia uzgodnionych poprawek do konstytucji; zachęca wszystkie partie polityczne w Macedonii Północnej do zaangażowania się w konstruktywny dialog, aby osiągnąć niezbędny konsensus w sprawie tych poprawek, co wzmocniłoby wieloetniczny charakter kraju </w:t>
            </w:r>
            <w:r w:rsidRPr="00F257E2">
              <w:rPr>
                <w:b/>
                <w:i/>
              </w:rPr>
              <w:t>i przyspieszyło jego postępy</w:t>
            </w:r>
            <w:r w:rsidRPr="00F257E2">
              <w:t xml:space="preserve">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8B17A9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znaczenie przyjęcia uzgodnionych poprawek do konstytucji; zachęca wszystkie partie polityczne w Macedonii Północnej do zaangażowania się w konstruktywny dialog, aby osiągnąć niezbędny konsensus w sprawie tych poprawek, co wzmocniłoby wieloetniczny charakter kraju</w:t>
            </w:r>
            <w:r w:rsidRPr="00F257E2">
              <w:rPr>
                <w:b/>
                <w:i/>
              </w:rPr>
              <w:t xml:space="preserve">; uważa, że umocnienie więzi między wieloma grupami etnicznymi ma zasadnicze znaczenie dla poprawy spójności społecznej, zapewnienia skuteczniejszych rządów, a tym samym przyspieszenia postępów krajów </w:t>
            </w:r>
            <w:r w:rsidRPr="00F257E2">
              <w:t>na drodze do członkostwa w UE;</w:t>
            </w:r>
          </w:p>
        </w:tc>
      </w:tr>
    </w:tbl>
    <w:p w14:paraId="6EE6E6F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B370C7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461B4A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72</w:t>
      </w:r>
      <w:r w:rsidRPr="00F257E2">
        <w:rPr>
          <w:rStyle w:val="HideTWBExt"/>
          <w:b w:val="0"/>
        </w:rPr>
        <w:t>&lt;/NumAm&gt;</w:t>
      </w:r>
    </w:p>
    <w:p w14:paraId="635B7E1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4801576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683E25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C8EF31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352805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112202" w14:textId="77777777" w:rsidR="00F257E2" w:rsidRPr="00F257E2" w:rsidRDefault="00F257E2" w:rsidP="00111AD7"/>
        </w:tc>
      </w:tr>
      <w:tr w:rsidR="00F257E2" w:rsidRPr="00F257E2" w14:paraId="24D915D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126CB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24E0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D6E25F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2715F8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</w:t>
            </w:r>
            <w:r w:rsidRPr="00F257E2">
              <w:rPr>
                <w:b/>
                <w:i/>
              </w:rPr>
              <w:t>wykazuje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zaangażowanie na rzecz integracji z UE i dostosowania się do polityki UE; apeluje o poczynienie szybkich postępów w negocjacjach akcesyjnych i jednocześnie zwraca uwagę na </w:t>
            </w:r>
            <w:r w:rsidRPr="00F257E2">
              <w:rPr>
                <w:b/>
                <w:i/>
              </w:rPr>
              <w:t>znaczenie</w:t>
            </w:r>
            <w:r w:rsidRPr="00F257E2">
              <w:rPr>
                <w:i/>
              </w:rPr>
              <w:t xml:space="preserve"> </w:t>
            </w:r>
            <w:r w:rsidRPr="00F257E2">
              <w:t>przyjęcia uzgodnionych 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2AE85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>przypomina, że należy utrzymać dynamikę i wiarygodność procesu integracji europejskiej</w:t>
            </w:r>
            <w:r w:rsidRPr="00F257E2">
              <w:rPr>
                <w:b/>
                <w:i/>
              </w:rPr>
              <w:t>, w oparciu o zasadę własnych osiągnięć</w:t>
            </w:r>
            <w:r w:rsidRPr="00F257E2">
              <w:t xml:space="preserve">; odnotowuje, że Macedonia Północna nieustannie </w:t>
            </w:r>
            <w:r w:rsidRPr="00F257E2">
              <w:rPr>
                <w:b/>
                <w:i/>
              </w:rPr>
              <w:t xml:space="preserve">deklaruje </w:t>
            </w:r>
            <w:r w:rsidRPr="00F257E2">
              <w:t>zaangażowanie na rzecz integracji z UE i dostosowania się do polityki UE; apeluje o poczynienie szybkich postępów w negocjacjach akcesyjnych</w:t>
            </w:r>
            <w:r w:rsidRPr="00F257E2">
              <w:rPr>
                <w:b/>
                <w:i/>
              </w:rPr>
              <w:t xml:space="preserve"> w oparciu o własne osiągnięcia</w:t>
            </w:r>
            <w:r w:rsidRPr="00F257E2">
              <w:t xml:space="preserve"> i jednocześnie zwraca uwagę na </w:t>
            </w:r>
            <w:r w:rsidRPr="00F257E2">
              <w:rPr>
                <w:b/>
                <w:i/>
              </w:rPr>
              <w:t>potrzebę</w:t>
            </w:r>
            <w:r w:rsidRPr="00F257E2">
              <w:rPr>
                <w:i/>
              </w:rPr>
              <w:t xml:space="preserve"> </w:t>
            </w:r>
            <w:r w:rsidRPr="00F257E2">
              <w:t xml:space="preserve">przyjęcia uzgodnionych poprawek do konstytucji </w:t>
            </w:r>
            <w:r w:rsidRPr="00F257E2">
              <w:rPr>
                <w:b/>
                <w:i/>
              </w:rPr>
              <w:t>dotyczących mniejszości bułgarskiej</w:t>
            </w:r>
            <w:r w:rsidRPr="00F257E2">
              <w:t>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</w:tr>
    </w:tbl>
    <w:p w14:paraId="45B271AE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9C005F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E92BFF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73</w:t>
      </w:r>
      <w:r w:rsidRPr="00F257E2">
        <w:rPr>
          <w:rStyle w:val="HideTWBExt"/>
          <w:b w:val="0"/>
        </w:rPr>
        <w:t>&lt;/NumAm&gt;</w:t>
      </w:r>
    </w:p>
    <w:p w14:paraId="1EDB4BF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</w:t>
      </w:r>
      <w:r w:rsidRPr="00F257E2">
        <w:rPr>
          <w:rStyle w:val="HideTWBExt"/>
          <w:b w:val="0"/>
        </w:rPr>
        <w:t>&lt;/Members&gt;</w:t>
      </w:r>
    </w:p>
    <w:p w14:paraId="5DFDDF0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F62E8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08D2D4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3B5ADF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EA3FC" w14:textId="77777777" w:rsidR="00F257E2" w:rsidRPr="00F257E2" w:rsidRDefault="00F257E2" w:rsidP="00111AD7"/>
        </w:tc>
      </w:tr>
      <w:tr w:rsidR="00F257E2" w:rsidRPr="00F257E2" w14:paraId="6FC679C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DF0DF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284AB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EE44CD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3BF0AA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</w:t>
            </w:r>
            <w:r w:rsidRPr="00F257E2">
              <w:rPr>
                <w:b/>
                <w:i/>
              </w:rPr>
              <w:t>jednocześnie zwraca uwagę na znaczenie</w:t>
            </w:r>
            <w:r w:rsidRPr="00F257E2">
              <w:t xml:space="preserve"> przyjęcia uzgodnionych 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C63FB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</w:t>
            </w:r>
            <w:r w:rsidRPr="00F257E2">
              <w:rPr>
                <w:b/>
                <w:i/>
              </w:rPr>
              <w:t xml:space="preserve">choć w pełni uznaje tożsamość macedońską i język macedoński, podkreśla potrzebę </w:t>
            </w:r>
            <w:r w:rsidRPr="00F257E2">
              <w:t>przyjęcia uzgodnionych 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</w:tr>
    </w:tbl>
    <w:p w14:paraId="0764472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D0A200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F95C39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74</w:t>
      </w:r>
      <w:r w:rsidRPr="00F257E2">
        <w:rPr>
          <w:rStyle w:val="HideTWBExt"/>
          <w:b w:val="0"/>
        </w:rPr>
        <w:t>&lt;/NumAm&gt;</w:t>
      </w:r>
    </w:p>
    <w:p w14:paraId="5F7D28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F8CB248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33A04F6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8139ED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3C1E90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AE590E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14ED70" w14:textId="77777777" w:rsidR="00F257E2" w:rsidRPr="00F257E2" w:rsidRDefault="00F257E2" w:rsidP="00111AD7"/>
        </w:tc>
      </w:tr>
      <w:tr w:rsidR="00F257E2" w:rsidRPr="00F257E2" w14:paraId="76D4F9B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F4654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DF192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B47A7C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D71D8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znaczenie przyjęcia </w:t>
            </w:r>
            <w:r w:rsidRPr="00F257E2">
              <w:rPr>
                <w:b/>
                <w:i/>
              </w:rPr>
              <w:t>uzgodnionych</w:t>
            </w:r>
            <w:r w:rsidRPr="00F257E2">
              <w:rPr>
                <w:i/>
              </w:rPr>
              <w:t xml:space="preserve"> </w:t>
            </w:r>
            <w:r w:rsidRPr="00F257E2">
              <w:t>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854F7F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znaczenie przyjęcia poprawek do konstytucji </w:t>
            </w:r>
            <w:r w:rsidRPr="00F257E2">
              <w:rPr>
                <w:b/>
                <w:i/>
              </w:rPr>
              <w:t>oraz w pełni szanuje język macedoński i tożsamość macedońską</w:t>
            </w:r>
            <w:r w:rsidRPr="00F257E2">
              <w:t>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</w:tr>
    </w:tbl>
    <w:p w14:paraId="46FC8C0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194E9B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936365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75</w:t>
      </w:r>
      <w:r w:rsidRPr="00F257E2">
        <w:rPr>
          <w:rStyle w:val="HideTWBExt"/>
          <w:b w:val="0"/>
        </w:rPr>
        <w:t>&lt;/NumAm&gt;</w:t>
      </w:r>
    </w:p>
    <w:p w14:paraId="3FCF17B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Sebastian Tynkkynen</w:t>
      </w:r>
      <w:r w:rsidRPr="00F257E2">
        <w:rPr>
          <w:rStyle w:val="HideTWBExt"/>
          <w:b w:val="0"/>
        </w:rPr>
        <w:t>&lt;/Members&gt;</w:t>
      </w:r>
    </w:p>
    <w:p w14:paraId="06CDDA9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246B5A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DB3C4B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55FBE8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8ECD1E" w14:textId="77777777" w:rsidR="00F257E2" w:rsidRPr="00F257E2" w:rsidRDefault="00F257E2" w:rsidP="00111AD7"/>
        </w:tc>
      </w:tr>
      <w:tr w:rsidR="00F257E2" w:rsidRPr="00F257E2" w14:paraId="2B5EC86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1E327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81DF4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B08EC5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3A3689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</w:t>
            </w:r>
            <w:r w:rsidRPr="00F257E2">
              <w:rPr>
                <w:b/>
                <w:i/>
              </w:rPr>
              <w:t>znaczenie</w:t>
            </w:r>
            <w:r w:rsidRPr="00F257E2">
              <w:rPr>
                <w:i/>
              </w:rPr>
              <w:t xml:space="preserve"> </w:t>
            </w:r>
            <w:r w:rsidRPr="00F257E2">
              <w:t>przyjęcia uzgodnionych 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B04EE" w14:textId="77777777" w:rsidR="00F257E2" w:rsidRPr="00F257E2" w:rsidRDefault="00F257E2" w:rsidP="00111AD7">
            <w:pPr>
              <w:pStyle w:val="Normal6a"/>
            </w:pPr>
            <w:r w:rsidRPr="00F257E2">
              <w:t>2.</w:t>
            </w:r>
            <w:r w:rsidRPr="00F257E2">
              <w:tab/>
              <w:t xml:space="preserve">przypomina, że należy utrzymać dynamikę i wiarygodność procesu integracji europejskiej; odnotowuje, że Macedonia Północna nieustannie wykazuje zaangażowanie na rzecz integracji z UE i dostosowania się do polityki UE; apeluje o poczynienie szybkich postępów w negocjacjach akcesyjnych i jednocześnie zwraca uwagę na </w:t>
            </w:r>
            <w:r w:rsidRPr="00F257E2">
              <w:rPr>
                <w:b/>
                <w:i/>
              </w:rPr>
              <w:t>konieczność</w:t>
            </w:r>
            <w:r w:rsidRPr="00F257E2">
              <w:rPr>
                <w:i/>
              </w:rPr>
              <w:t xml:space="preserve"> </w:t>
            </w:r>
            <w:r w:rsidRPr="00F257E2">
              <w:t>przyjęcia uzgodnionych poprawek do konstytucji; zachęca wszystkie partie polityczne w Macedonii Północnej do zaangażowania się w konstruktywny dialog, aby osiągnąć niezbędny konsensus w sprawie tych poprawek, co wzmocniłoby wieloetniczny charakter kraju i przyspieszyło jego postępy na drodze do członkostwa w UE;</w:t>
            </w:r>
          </w:p>
        </w:tc>
      </w:tr>
    </w:tbl>
    <w:p w14:paraId="605E885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{FI}</w:t>
      </w:r>
      <w:r w:rsidRPr="00F257E2">
        <w:t>fi</w:t>
      </w:r>
      <w:r w:rsidRPr="00F257E2">
        <w:rPr>
          <w:rStyle w:val="HideTWBExt"/>
        </w:rPr>
        <w:t>&lt;/Original&gt;</w:t>
      </w:r>
    </w:p>
    <w:p w14:paraId="25A12BD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85AB9F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76</w:t>
      </w:r>
      <w:r w:rsidRPr="00F257E2">
        <w:rPr>
          <w:rStyle w:val="HideTWBExt"/>
          <w:b w:val="0"/>
        </w:rPr>
        <w:t>&lt;/NumAm&gt;</w:t>
      </w:r>
    </w:p>
    <w:p w14:paraId="4B9CAAD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Ivaylo Valchev, Emil Radev, Eva Maydell, Radan Kanev, Kristian Vigenin, Tsvetelina Penkova, Ilia Lazarov, Andrey Novakov, Tomislav Sokol</w:t>
      </w:r>
      <w:r w:rsidRPr="00F257E2">
        <w:rPr>
          <w:rStyle w:val="HideTWBExt"/>
          <w:b w:val="0"/>
        </w:rPr>
        <w:t>&lt;/Members&gt;</w:t>
      </w:r>
    </w:p>
    <w:p w14:paraId="5453EFC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32252B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6CB79B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66C7F0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092F69" w14:textId="77777777" w:rsidR="00F257E2" w:rsidRPr="00F257E2" w:rsidRDefault="00F257E2" w:rsidP="00111AD7"/>
        </w:tc>
      </w:tr>
      <w:tr w:rsidR="00F257E2" w:rsidRPr="00F257E2" w14:paraId="3B15F6F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51E5A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3A3F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343F25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089C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A31AB3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2a.</w:t>
            </w:r>
            <w:r w:rsidRPr="00F257E2">
              <w:rPr>
                <w:b/>
                <w:i/>
              </w:rPr>
              <w:tab/>
              <w:t>przypomina, że rząd Republiki Macedonii Północnej zgadza się, by następna konferencja międzyrządowa z UE w celu zamknięcia fazy otwarcia negocjacji w sprawie członkostwa Republiki Macedonii Północnej w UE odbyła się po wejściu w życie poprawek do konstytucji Republiki Macedonii Północnej w celu włączenia jej obywateli, którzy mieszkają na terytorium tego kraju, a są częścią innych narodów, takich jak naród bułgarski, zgodnie z procedurami wewnętrznymi, w tym w drodze ustawy konstytucyjnej w sprawie wdrożenia tych poprawek;</w:t>
            </w:r>
          </w:p>
        </w:tc>
      </w:tr>
    </w:tbl>
    <w:p w14:paraId="10B5892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F5AFC2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F5B2F7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77</w:t>
      </w:r>
      <w:r w:rsidRPr="00F257E2">
        <w:rPr>
          <w:rStyle w:val="HideTWBExt"/>
          <w:b w:val="0"/>
        </w:rPr>
        <w:t>&lt;/NumAm&gt;</w:t>
      </w:r>
    </w:p>
    <w:p w14:paraId="58397F0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30CB780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8C9674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18B355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217F9B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89B600" w14:textId="77777777" w:rsidR="00F257E2" w:rsidRPr="00F257E2" w:rsidRDefault="00F257E2" w:rsidP="00111AD7"/>
        </w:tc>
      </w:tr>
      <w:tr w:rsidR="00F257E2" w:rsidRPr="00F257E2" w14:paraId="76F0BFB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D3A18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E9370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8733B2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F8987E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FEE3B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2a.</w:t>
            </w:r>
            <w:r w:rsidRPr="00F257E2">
              <w:rPr>
                <w:b/>
                <w:i/>
              </w:rPr>
              <w:tab/>
              <w:t>pochwala zaangażowanie Macedończyków w integrację z UE i poparcie, jakie okazują dla tego projektu dwadzieścia lat po rozpoczęciu tego procesu; wzywa Komisję Europejską do dołożenia wszelkich starań i wsparcia władz Macedonii Północnej w podjęciu niezbędnych działań przed rozpoczęciem negocjacji i w dalszej ich fazie, aby pomóc spełnić oczekiwania Macedończyków i zbadać wszystkie możliwości stopniowej integracji ze strukturami UE;</w:t>
            </w:r>
          </w:p>
        </w:tc>
      </w:tr>
    </w:tbl>
    <w:p w14:paraId="07B00B5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7AF3AA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86DDBE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78</w:t>
      </w:r>
      <w:r w:rsidRPr="00F257E2">
        <w:rPr>
          <w:rStyle w:val="HideTWBExt"/>
          <w:b w:val="0"/>
        </w:rPr>
        <w:t>&lt;/NumAm&gt;</w:t>
      </w:r>
    </w:p>
    <w:p w14:paraId="199AE4E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664CF2B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107830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839D69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02B983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EA4A27" w14:textId="77777777" w:rsidR="00F257E2" w:rsidRPr="00F257E2" w:rsidRDefault="00F257E2" w:rsidP="00111AD7"/>
        </w:tc>
      </w:tr>
      <w:tr w:rsidR="00F257E2" w:rsidRPr="00F257E2" w14:paraId="01003B1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7ADB2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36665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53680C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E6EED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667F8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2a.</w:t>
            </w:r>
            <w:r w:rsidRPr="00F257E2">
              <w:rPr>
                <w:b/>
                <w:i/>
              </w:rPr>
              <w:tab/>
              <w:t>podkreśla, że istniejące spory dwustronne nigdy nie powinny utrudniać opartego na osiągnięciach postępu na drodze do integracji europejskiej ani przeważać nad szerszymi strategicznymi interesami Unii, ale muszą być rozwiązywane poprzez otwarty dialog i prawdziwą współpracę; zaznacza, że negocjacje akcesyjne powinny być realizowane zgodnie z jasną procedurą, że należy się w nich kierować obiektywnymi kryteriami i że powinny one opierać się wyłącznie na osiągnięciach;</w:t>
            </w:r>
          </w:p>
        </w:tc>
      </w:tr>
    </w:tbl>
    <w:p w14:paraId="66F7BFD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986871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6D8654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79</w:t>
      </w:r>
      <w:r w:rsidRPr="00F257E2">
        <w:rPr>
          <w:rStyle w:val="HideTWBExt"/>
          <w:b w:val="0"/>
        </w:rPr>
        <w:t>&lt;/NumAm&gt;</w:t>
      </w:r>
    </w:p>
    <w:p w14:paraId="76B33E5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556C297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18060C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50D66E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E9719E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31264D" w14:textId="77777777" w:rsidR="00F257E2" w:rsidRPr="00F257E2" w:rsidRDefault="00F257E2" w:rsidP="00111AD7"/>
        </w:tc>
      </w:tr>
      <w:tr w:rsidR="00F257E2" w:rsidRPr="00F257E2" w14:paraId="7063C3F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9D37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C3461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344744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624ACD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DC736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2a.</w:t>
            </w:r>
            <w:r w:rsidRPr="00F257E2">
              <w:rPr>
                <w:b/>
                <w:i/>
              </w:rPr>
              <w:tab/>
              <w:t>przypomina, że członkostwo w UE jest uzależnione od spełnienia kryteriów dotyczących przystąpienia (tzw. kryteriów kopenhaskich), które wymagają stabilnych instytucji gwarantujących demokrację, praworządność, prawa człowieka oraz poszanowanie i ochronę mniejszości;</w:t>
            </w:r>
          </w:p>
        </w:tc>
      </w:tr>
    </w:tbl>
    <w:p w14:paraId="642DF8F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2B63EB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AF1308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80</w:t>
      </w:r>
      <w:r w:rsidRPr="00F257E2">
        <w:rPr>
          <w:rStyle w:val="HideTWBExt"/>
          <w:b w:val="0"/>
        </w:rPr>
        <w:t>&lt;/NumAm&gt;</w:t>
      </w:r>
    </w:p>
    <w:p w14:paraId="71DF019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134D865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0280C0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B62408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D3AAE8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519E82" w14:textId="77777777" w:rsidR="00F257E2" w:rsidRPr="00F257E2" w:rsidRDefault="00F257E2" w:rsidP="00111AD7"/>
        </w:tc>
      </w:tr>
      <w:tr w:rsidR="00F257E2" w:rsidRPr="00F257E2" w14:paraId="6EB2D91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7427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CCE67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FD8C31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3E5FF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3FA5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2a.</w:t>
            </w:r>
            <w:r w:rsidRPr="00F257E2">
              <w:rPr>
                <w:b/>
                <w:i/>
              </w:rPr>
              <w:tab/>
              <w:t>z zadowoleniem przyjmuje pomyślne zakończenie przeglądu zgodności prawa krajowego Macedonii Północnej z prawem unijnym pod koniec 2023 r.; apeluje o bezzwłoczne rozpoczęcie kolejnego etapu negocjacji;</w:t>
            </w:r>
          </w:p>
        </w:tc>
      </w:tr>
    </w:tbl>
    <w:p w14:paraId="79C1F6A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11FD9E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9F2407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81</w:t>
      </w:r>
      <w:r w:rsidRPr="00F257E2">
        <w:rPr>
          <w:rStyle w:val="HideTWBExt"/>
          <w:b w:val="0"/>
        </w:rPr>
        <w:t>&lt;/NumAm&gt;</w:t>
      </w:r>
    </w:p>
    <w:p w14:paraId="6D9ED25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Fragkos, Galato Alexandraki</w:t>
      </w:r>
      <w:r w:rsidRPr="00F257E2">
        <w:rPr>
          <w:rStyle w:val="HideTWBExt"/>
          <w:b w:val="0"/>
        </w:rPr>
        <w:t>&lt;/Members&gt;</w:t>
      </w:r>
    </w:p>
    <w:p w14:paraId="00F8504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12CE3F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231BC8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859459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1AE895" w14:textId="77777777" w:rsidR="00F257E2" w:rsidRPr="00F257E2" w:rsidRDefault="00F257E2" w:rsidP="00111AD7"/>
        </w:tc>
      </w:tr>
      <w:tr w:rsidR="00F257E2" w:rsidRPr="00F257E2" w14:paraId="4CEBE67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E904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830F3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FE429A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F4EDC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53760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2a.</w:t>
            </w:r>
            <w:r w:rsidRPr="00F257E2">
              <w:rPr>
                <w:b/>
                <w:i/>
              </w:rPr>
              <w:tab/>
              <w:t>zauważa, że słowa „Macedonia”, „macedoński” i ich pochodne są częścią greckiej historii od ponad dwóch tysiącleci;</w:t>
            </w:r>
          </w:p>
        </w:tc>
      </w:tr>
    </w:tbl>
    <w:p w14:paraId="4F20066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{EL}</w:t>
      </w:r>
      <w:r w:rsidRPr="00F257E2">
        <w:t>el</w:t>
      </w:r>
      <w:r w:rsidRPr="00F257E2">
        <w:rPr>
          <w:rStyle w:val="HideTWBExt"/>
        </w:rPr>
        <w:t>&lt;/Original&gt;</w:t>
      </w:r>
    </w:p>
    <w:p w14:paraId="1AA3540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9F4A66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82</w:t>
      </w:r>
      <w:r w:rsidRPr="00F257E2">
        <w:rPr>
          <w:rStyle w:val="HideTWBExt"/>
          <w:b w:val="0"/>
        </w:rPr>
        <w:t>&lt;/NumAm&gt;</w:t>
      </w:r>
    </w:p>
    <w:p w14:paraId="49A1715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5187382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B83216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0A5BE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9CB41C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7C54B9" w14:textId="77777777" w:rsidR="00F257E2" w:rsidRPr="00F257E2" w:rsidRDefault="00F257E2" w:rsidP="00111AD7"/>
        </w:tc>
      </w:tr>
      <w:tr w:rsidR="00F257E2" w:rsidRPr="00F257E2" w14:paraId="1C96BF7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A67AE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C6D2E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EBC62F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3C0B40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879F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2b.</w:t>
            </w:r>
            <w:r w:rsidRPr="00F257E2">
              <w:rPr>
                <w:b/>
                <w:i/>
              </w:rPr>
              <w:tab/>
              <w:t>potwierdza wagę jednoznacznego uznania i poszanowania języka macedońskiego i tożsamości macedońskiej jako integralnych elementów dziedzictwa kraju, porządku konstytucyjnego, ale także wartości europejskich; zauważa, że instytucje europejskie w sprawozdaniach krajowych i oficjalnych dokumentach konsekwentnie odnoszą się do języka macedońskiego zgodnie z uznaniem międzynarodowym oraz postanowieniami porozumienia znad Prespy; potwierdza, że poszanowanie tożsamości językowej, kulturowej i narodowej jest podstawowym elementem procesu przystąpienia do UE i kamieniem węgielnym demokratycznych społeczeństw, który zostanie dodatkowo potwierdzony wraz z przystąpieniem do rodziny narodów europejskich;</w:t>
            </w:r>
          </w:p>
        </w:tc>
      </w:tr>
    </w:tbl>
    <w:p w14:paraId="2C2D238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AB7BED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C9A7B6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83</w:t>
      </w:r>
      <w:r w:rsidRPr="00F257E2">
        <w:rPr>
          <w:rStyle w:val="HideTWBExt"/>
          <w:b w:val="0"/>
        </w:rPr>
        <w:t>&lt;/NumAm&gt;</w:t>
      </w:r>
    </w:p>
    <w:p w14:paraId="0D7D868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239F781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7CDB11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90E95F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DCC917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9B244D" w14:textId="77777777" w:rsidR="00F257E2" w:rsidRPr="00F257E2" w:rsidRDefault="00F257E2" w:rsidP="00111AD7"/>
        </w:tc>
      </w:tr>
      <w:tr w:rsidR="00F257E2" w:rsidRPr="00F257E2" w14:paraId="4F6FA1E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F44C1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1785A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B52B34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A2D7E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41D9F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2b.</w:t>
            </w:r>
            <w:r w:rsidRPr="00F257E2">
              <w:rPr>
                <w:b/>
                <w:i/>
              </w:rPr>
              <w:tab/>
              <w:t>przypomina, że postępy w negocjacjach akcesyjnych prowadzonych zgodnie ze zmienioną metodyką rozszerzenia nadal zależą od trwałych i dogłębnych reform w najważniejszych obszarach;</w:t>
            </w:r>
          </w:p>
        </w:tc>
      </w:tr>
    </w:tbl>
    <w:p w14:paraId="2EB4F55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F344A1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EE7238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84</w:t>
      </w:r>
      <w:r w:rsidRPr="00F257E2">
        <w:rPr>
          <w:rStyle w:val="HideTWBExt"/>
          <w:b w:val="0"/>
        </w:rPr>
        <w:t>&lt;/NumAm&gt;</w:t>
      </w:r>
    </w:p>
    <w:p w14:paraId="044C24E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78317B3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D5145D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1F07CE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DFF092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F48E2D" w14:textId="77777777" w:rsidR="00F257E2" w:rsidRPr="00F257E2" w:rsidRDefault="00F257E2" w:rsidP="00111AD7"/>
        </w:tc>
      </w:tr>
      <w:tr w:rsidR="00F257E2" w:rsidRPr="00F257E2" w14:paraId="4C8BDE7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0FB8F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38EA9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F770ED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19B79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  <w:t>z zadowoleniem przyjmuje nowy Instrument Wsparcia Reform i Wzrostu Gospodarczego na Bałkanach Zachodnich, który zapewni Macedonii Północnej 750 mln EUR w formie dotacji i pożyczek;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16458D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  <w:t>z zadowoleniem przyjmuje nowy Instrument Wsparcia Reform i Wzrostu Gospodarczego na Bałkanach Zachodnich, który zapewni Macedonii Północnej 750 mln EUR w formie dotacji i pożyczek;</w:t>
            </w:r>
            <w:r w:rsidRPr="00F257E2">
              <w:rPr>
                <w:b/>
                <w:i/>
              </w:rPr>
              <w:t xml:space="preserve"> podkreśla potrzebę skoncentrowania się na priorytetach w obszarach administracji publicznej, praworządności i walki z korupcją, dekarbonizacji i cyfryzacji, łączności oraz rozwoju kapitału ludzkiego, przy jednoczesnym stawianiu czoła wyzwaniom społecznym, wdrażaniu wysokiej jakości polityk zatrudnienia oraz promowaniu pozytywnej spójności i konwergencji społecznej w kierunku norm unijnych, a także wspieraniu postępów w kierunku Europejskiego filaru praw socjalnych;</w:t>
            </w:r>
          </w:p>
        </w:tc>
      </w:tr>
    </w:tbl>
    <w:p w14:paraId="1580EEB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E52237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1F0044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85</w:t>
      </w:r>
      <w:r w:rsidRPr="00F257E2">
        <w:rPr>
          <w:rStyle w:val="HideTWBExt"/>
          <w:b w:val="0"/>
        </w:rPr>
        <w:t>&lt;/NumAm&gt;</w:t>
      </w:r>
    </w:p>
    <w:p w14:paraId="0FE188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A42C0EE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4DF058C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889CC5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970F27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69CB85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134075" w14:textId="77777777" w:rsidR="00F257E2" w:rsidRPr="00F257E2" w:rsidRDefault="00F257E2" w:rsidP="00111AD7"/>
        </w:tc>
      </w:tr>
      <w:tr w:rsidR="00F257E2" w:rsidRPr="00F257E2" w14:paraId="5C83ACD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59F5B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3377B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EF9532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89E73B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  <w:t>z zadowoleniem przyjmuje nowy Instrument Wsparcia Reform i Wzrostu Gospodarczego na Bałkanach Zachodnich, który zapewni Macedonii Północnej 750 mln EUR w formie dotacji i pożyczek;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788E56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  <w:t>z zadowoleniem przyjmuje nowy Instrument Wsparcia Reform i Wzrostu Gospodarczego na Bałkanach Zachodnich, który zapewni Macedonii Północnej 750 mln EUR w formie dotacji i pożyczek</w:t>
            </w:r>
            <w:r w:rsidRPr="00F257E2">
              <w:rPr>
                <w:b/>
                <w:i/>
              </w:rPr>
              <w:t>, gdy kraj ten spełni warunki określone w programie reform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z zadowoleniem przyjmuje w tym kontekście doskonały i ambitny program reform, w którym określono jasne, przejrzyste cele i zadania, oraz wzywa władze do skupienia się na rygorystycznej realizacji tego planu;</w:t>
            </w:r>
          </w:p>
        </w:tc>
      </w:tr>
    </w:tbl>
    <w:p w14:paraId="0DF7FE2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DDEB34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D15C41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86</w:t>
      </w:r>
      <w:r w:rsidRPr="00F257E2">
        <w:rPr>
          <w:rStyle w:val="HideTWBExt"/>
          <w:b w:val="0"/>
        </w:rPr>
        <w:t>&lt;/NumAm&gt;</w:t>
      </w:r>
    </w:p>
    <w:p w14:paraId="7711CA4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0088F62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1582E9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EFFB9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6662A8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816756" w14:textId="77777777" w:rsidR="00F257E2" w:rsidRPr="00F257E2" w:rsidRDefault="00F257E2" w:rsidP="00111AD7"/>
        </w:tc>
      </w:tr>
      <w:tr w:rsidR="00F257E2" w:rsidRPr="00F257E2" w14:paraId="47A1C2B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7B5B0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602CC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8F3C76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B73E05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  <w:t>z zadowoleniem przyjmuje nowy Instrument Wsparcia Reform i Wzrostu Gospodarczego na Bałkanach Zachodnich, który zapewni Macedonii Północnej 750 mln EUR w formie dotacji i pożyczek;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D31C5C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  <w:t xml:space="preserve">z zadowoleniem przyjmuje nowy Instrument Wsparcia Reform i Wzrostu Gospodarczego na Bałkanach Zachodnich, który zapewni Macedonii Północnej 750 mln EUR w formie dotacji i pożyczek; </w:t>
            </w:r>
            <w:r w:rsidRPr="00F257E2">
              <w:rPr>
                <w:b/>
                <w:i/>
              </w:rPr>
              <w:t>zauważa, że środki te przyspieszą reformy w priorytetowych obszarach praworządności i innych kwestiach podstawowych, zarządzania, transformacji cyfrowej i ekologicznej, rozwoju kapitału ludzkiego i otoczenia działalności gospodarczej;</w:t>
            </w:r>
          </w:p>
        </w:tc>
      </w:tr>
    </w:tbl>
    <w:p w14:paraId="0B353C9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46250F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1E8E15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87</w:t>
      </w:r>
      <w:r w:rsidRPr="00F257E2">
        <w:rPr>
          <w:rStyle w:val="HideTWBExt"/>
          <w:b w:val="0"/>
        </w:rPr>
        <w:t>&lt;/NumAm&gt;</w:t>
      </w:r>
    </w:p>
    <w:p w14:paraId="3E1AA68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1F7402B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09895E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8BC531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1B36D4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CFA84" w14:textId="77777777" w:rsidR="00F257E2" w:rsidRPr="00F257E2" w:rsidRDefault="00F257E2" w:rsidP="00111AD7"/>
        </w:tc>
      </w:tr>
      <w:tr w:rsidR="00F257E2" w:rsidRPr="00F257E2" w14:paraId="1689B4C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73EFA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E59D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005A4C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E9BD5E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  <w:t>z zadowoleniem przyjmuje nowy Instrument Wsparcia Reform i Wzrostu Gospodarczego na Bałkanach Zachodnich, który zapewni Macedonii Północnej 750 mln EUR w formie dotacji i pożyczek;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28F06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  <w:t>z zadowoleniem przyjmuje nowy Instrument Wsparcia Reform i Wzrostu Gospodarczego na Bałkanach Zachodnich, który zapewni Macedonii Północnej 750 mln EUR w formie dotacji i pożyczek</w:t>
            </w:r>
            <w:r w:rsidRPr="00F257E2">
              <w:rPr>
                <w:b/>
                <w:i/>
              </w:rPr>
              <w:t>, zachęcając do reform, zacieśniając więzi z UE i wzmacniając stabilność gospodarczą, pryz jednoczesnym odblokowaniu możliwości inwestycyjnych i zwiększeniu zatrudnienia</w:t>
            </w:r>
            <w:r w:rsidRPr="00F257E2">
              <w:t>;</w:t>
            </w:r>
          </w:p>
        </w:tc>
      </w:tr>
    </w:tbl>
    <w:p w14:paraId="438F710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0F1359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F6FEC6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88</w:t>
      </w:r>
      <w:r w:rsidRPr="00F257E2">
        <w:rPr>
          <w:rStyle w:val="HideTWBExt"/>
          <w:b w:val="0"/>
        </w:rPr>
        <w:t>&lt;/NumAm&gt;</w:t>
      </w:r>
    </w:p>
    <w:p w14:paraId="03CCBD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Matthieu Valet, Jordan Bardella, Pierre-Romain Thionnet</w:t>
      </w:r>
      <w:r w:rsidRPr="00F257E2">
        <w:rPr>
          <w:rStyle w:val="HideTWBExt"/>
          <w:b w:val="0"/>
        </w:rPr>
        <w:t>&lt;/Members&gt;</w:t>
      </w:r>
    </w:p>
    <w:p w14:paraId="6085231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E9FA68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DC3A6C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C45B0B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E34E75" w14:textId="77777777" w:rsidR="00F257E2" w:rsidRPr="00F257E2" w:rsidRDefault="00F257E2" w:rsidP="00111AD7"/>
        </w:tc>
      </w:tr>
      <w:tr w:rsidR="00F257E2" w:rsidRPr="00F257E2" w14:paraId="4BAEA0A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8A6D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45111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FDCF91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5566E8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</w:r>
            <w:r w:rsidRPr="00F257E2">
              <w:rPr>
                <w:b/>
                <w:i/>
              </w:rPr>
              <w:t xml:space="preserve">z zadowoleniem przyjmuje </w:t>
            </w:r>
            <w:r w:rsidRPr="00F257E2">
              <w:t xml:space="preserve">nowy Instrument Wsparcia Reform i Wzrostu Gospodarczego na Bałkanach Zachodnich, </w:t>
            </w:r>
            <w:r w:rsidRPr="00F257E2">
              <w:rPr>
                <w:b/>
                <w:i/>
              </w:rPr>
              <w:t>który zapewni</w:t>
            </w:r>
            <w:r w:rsidRPr="00F257E2">
              <w:t xml:space="preserve"> Macedonii Północnej 750 mln EUR w formie dotacji i pożyczek;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599604" w14:textId="77777777" w:rsidR="00F257E2" w:rsidRPr="00F257E2" w:rsidRDefault="00F257E2" w:rsidP="00111AD7">
            <w:pPr>
              <w:pStyle w:val="Normal6a"/>
            </w:pPr>
            <w:r w:rsidRPr="00F257E2">
              <w:t>3.</w:t>
            </w:r>
            <w:r w:rsidRPr="00F257E2">
              <w:tab/>
            </w:r>
            <w:r w:rsidRPr="00F257E2">
              <w:rPr>
                <w:b/>
                <w:i/>
              </w:rPr>
              <w:t xml:space="preserve">odrzuca </w:t>
            </w:r>
            <w:r w:rsidRPr="00F257E2">
              <w:t xml:space="preserve">nowy </w:t>
            </w:r>
            <w:r w:rsidRPr="00F257E2">
              <w:rPr>
                <w:b/>
                <w:i/>
              </w:rPr>
              <w:t xml:space="preserve">unijny </w:t>
            </w:r>
            <w:r w:rsidRPr="00F257E2">
              <w:t xml:space="preserve">Instrument Wsparcia Reform i Wzrostu Gospodarczego na Bałkanach Zachodnich, </w:t>
            </w:r>
            <w:r w:rsidRPr="00F257E2">
              <w:rPr>
                <w:b/>
                <w:i/>
              </w:rPr>
              <w:t>w którym przydziela się</w:t>
            </w:r>
            <w:r w:rsidRPr="00F257E2">
              <w:t xml:space="preserve"> Macedonii Północnej 750 mln EUR w formie dotacji i pożyczek</w:t>
            </w:r>
            <w:r w:rsidRPr="00F257E2">
              <w:rPr>
                <w:b/>
                <w:i/>
              </w:rPr>
              <w:t>, a także kwestionuje słuszność finansowania państw trzecich przez Unię Europejską, która sama mierzy się z kryzysem gospodarczym i geopolitycznym</w:t>
            </w:r>
            <w:r w:rsidRPr="00F257E2">
              <w:t>;</w:t>
            </w:r>
          </w:p>
        </w:tc>
      </w:tr>
    </w:tbl>
    <w:p w14:paraId="3B4C8E7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302646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43FE70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89</w:t>
      </w:r>
      <w:r w:rsidRPr="00F257E2">
        <w:rPr>
          <w:rStyle w:val="HideTWBExt"/>
          <w:b w:val="0"/>
        </w:rPr>
        <w:t>&lt;/NumAm&gt;</w:t>
      </w:r>
    </w:p>
    <w:p w14:paraId="028FD62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6316AC3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7D9C05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7B43B2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C85238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4DD22E" w14:textId="77777777" w:rsidR="00F257E2" w:rsidRPr="00F257E2" w:rsidRDefault="00F257E2" w:rsidP="00111AD7"/>
        </w:tc>
      </w:tr>
      <w:tr w:rsidR="00F257E2" w:rsidRPr="00F257E2" w14:paraId="3EFC575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B0AC5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D0453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E32A5C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AFE1A6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7081D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3a.</w:t>
            </w:r>
            <w:r w:rsidRPr="00F257E2">
              <w:rPr>
                <w:b/>
                <w:i/>
              </w:rPr>
              <w:tab/>
              <w:t>z zadowoleniem przyjmuje dostosowanie Macedonii Północnej do wspólnej polityki zagranicznej Unii Europejskiej i jej wsparcie dla Ukrainy; zauważa jednak z niepokojem głosowanie Macedonii Północnej z dnia 25 lutego 2025 r. nad rezolucją Zgromadzenia Ogólnego Narodów Zjednoczonych wyrażającą poparcie dla Ukrainy, w którym kraj ten nie poparł wspólnego stanowiska Unii Europejskiej;</w:t>
            </w:r>
          </w:p>
        </w:tc>
      </w:tr>
    </w:tbl>
    <w:p w14:paraId="480E500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821181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BF5C08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90</w:t>
      </w:r>
      <w:r w:rsidRPr="00F257E2">
        <w:rPr>
          <w:rStyle w:val="HideTWBExt"/>
          <w:b w:val="0"/>
        </w:rPr>
        <w:t>&lt;/NumAm&gt;</w:t>
      </w:r>
    </w:p>
    <w:p w14:paraId="2DE7CA0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303DE68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1C1922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A1186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F021CC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660CB3" w14:textId="77777777" w:rsidR="00F257E2" w:rsidRPr="00F257E2" w:rsidRDefault="00F257E2" w:rsidP="00111AD7"/>
        </w:tc>
      </w:tr>
      <w:tr w:rsidR="00F257E2" w:rsidRPr="00F257E2" w14:paraId="7C6A2DF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179BE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C5701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471FEF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185F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2D21A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3b.</w:t>
            </w:r>
            <w:r w:rsidRPr="00F257E2">
              <w:rPr>
                <w:b/>
                <w:i/>
              </w:rPr>
              <w:tab/>
              <w:t>odnotowuje wsparcie finansowe, które kraj ten otrzymuje od poszczególnych państw członkowskich, oraz dobrą współpracę między nimi; ostrzega jednak przed zacieśnianiem sojuszy z nieliberalnymi reżimami;</w:t>
            </w:r>
          </w:p>
        </w:tc>
      </w:tr>
    </w:tbl>
    <w:p w14:paraId="344EC27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C87115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1245B8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91</w:t>
      </w:r>
      <w:r w:rsidRPr="00F257E2">
        <w:rPr>
          <w:rStyle w:val="HideTWBExt"/>
          <w:b w:val="0"/>
        </w:rPr>
        <w:t>&lt;/NumAm&gt;</w:t>
      </w:r>
    </w:p>
    <w:p w14:paraId="0AD74C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0A31155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ADCABB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EB564E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FECBED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A7BD7F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1C97E" w14:textId="77777777" w:rsidR="00F257E2" w:rsidRPr="00F257E2" w:rsidRDefault="00F257E2" w:rsidP="00111AD7"/>
        </w:tc>
      </w:tr>
      <w:tr w:rsidR="00F257E2" w:rsidRPr="00F257E2" w14:paraId="4B7B65E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19F05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26BF0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D4397C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023500" w14:textId="77777777" w:rsidR="00F257E2" w:rsidRPr="00F257E2" w:rsidRDefault="00F257E2" w:rsidP="00111AD7">
            <w:pPr>
              <w:pStyle w:val="Normal6a"/>
            </w:pPr>
            <w:r w:rsidRPr="00F257E2">
              <w:t>4.</w:t>
            </w:r>
            <w:r w:rsidRPr="00F257E2">
              <w:tab/>
              <w:t>z zadowoleniem przyjmuje utrzymującą się stabilność stosunków między grupami etnicznymi oraz wdrożenie umowy ramowej z Ochrydy;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B81D29" w14:textId="77777777" w:rsidR="00F257E2" w:rsidRPr="00F257E2" w:rsidRDefault="00F257E2" w:rsidP="00111AD7">
            <w:pPr>
              <w:pStyle w:val="Normal6a"/>
            </w:pPr>
            <w:r w:rsidRPr="00F257E2">
              <w:t>4.</w:t>
            </w:r>
            <w:r w:rsidRPr="00F257E2">
              <w:tab/>
            </w:r>
            <w:r w:rsidRPr="00F257E2">
              <w:rPr>
                <w:b/>
                <w:i/>
              </w:rPr>
              <w:t>pochwala Macedonię Północną za jej stałe zaangażowanie w proces integracji z UE i ubolewa nad opóźnieniami w procesie akcesyjnym;</w:t>
            </w:r>
            <w:r w:rsidRPr="00F257E2">
              <w:t xml:space="preserve"> z zadowoleniem przyjmuje utrzymującą się stabilność stosunków między grupami etnicznymi oraz wdrożenie umowy ramowej z Ochrydy;</w:t>
            </w:r>
          </w:p>
        </w:tc>
      </w:tr>
    </w:tbl>
    <w:p w14:paraId="45222D4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B30701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D1A94D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92</w:t>
      </w:r>
      <w:r w:rsidRPr="00F257E2">
        <w:rPr>
          <w:rStyle w:val="HideTWBExt"/>
          <w:b w:val="0"/>
        </w:rPr>
        <w:t>&lt;/NumAm&gt;</w:t>
      </w:r>
    </w:p>
    <w:p w14:paraId="0FCCB17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3AC095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936C12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49BE69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D0E769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9A291" w14:textId="77777777" w:rsidR="00F257E2" w:rsidRPr="00F257E2" w:rsidRDefault="00F257E2" w:rsidP="00111AD7"/>
        </w:tc>
      </w:tr>
      <w:tr w:rsidR="00F257E2" w:rsidRPr="00F257E2" w14:paraId="08CA5A2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E901A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F172B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6A8740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F1602F" w14:textId="77777777" w:rsidR="00F257E2" w:rsidRPr="00F257E2" w:rsidRDefault="00F257E2" w:rsidP="00111AD7">
            <w:pPr>
              <w:pStyle w:val="Normal6a"/>
            </w:pPr>
            <w:r w:rsidRPr="00F257E2">
              <w:t>4.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</w:t>
            </w:r>
            <w:r w:rsidRPr="00F257E2">
              <w:t xml:space="preserve"> utrzymującą się stabilność stosunków między grupami etnicznymi oraz wdrożenie umowy ramowej z Ochrydy;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03D8FF" w14:textId="77777777" w:rsidR="00F257E2" w:rsidRPr="00F257E2" w:rsidRDefault="00F257E2" w:rsidP="00111AD7">
            <w:pPr>
              <w:pStyle w:val="Normal6a"/>
            </w:pPr>
            <w:r w:rsidRPr="00F257E2">
              <w:t>4.</w:t>
            </w:r>
            <w:r w:rsidRPr="00F257E2">
              <w:tab/>
            </w:r>
            <w:r w:rsidRPr="00F257E2">
              <w:rPr>
                <w:b/>
                <w:i/>
              </w:rPr>
              <w:t>zauważa</w:t>
            </w:r>
            <w:r w:rsidRPr="00F257E2">
              <w:t xml:space="preserve"> utrzymującą się stabilność stosunków między grupami etnicznymi oraz </w:t>
            </w:r>
            <w:r w:rsidRPr="00F257E2">
              <w:rPr>
                <w:b/>
                <w:i/>
              </w:rPr>
              <w:t xml:space="preserve">apeluje o pełne </w:t>
            </w:r>
            <w:r w:rsidRPr="00F257E2">
              <w:t>wdrożenie umowy ramowej z Ochrydy;</w:t>
            </w:r>
          </w:p>
        </w:tc>
      </w:tr>
    </w:tbl>
    <w:p w14:paraId="7777C54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8D8DA8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33C0DB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93</w:t>
      </w:r>
      <w:r w:rsidRPr="00F257E2">
        <w:rPr>
          <w:rStyle w:val="HideTWBExt"/>
          <w:b w:val="0"/>
        </w:rPr>
        <w:t>&lt;/NumAm&gt;</w:t>
      </w:r>
    </w:p>
    <w:p w14:paraId="51E6E6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Kefalogiannis</w:t>
      </w:r>
      <w:r w:rsidRPr="00F257E2">
        <w:rPr>
          <w:rStyle w:val="HideTWBExt"/>
          <w:b w:val="0"/>
        </w:rPr>
        <w:t>&lt;/Members&gt;</w:t>
      </w:r>
    </w:p>
    <w:p w14:paraId="2217E9E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A7592F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B95041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93ABB5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CA12A8" w14:textId="77777777" w:rsidR="00F257E2" w:rsidRPr="00F257E2" w:rsidRDefault="00F257E2" w:rsidP="00111AD7"/>
        </w:tc>
      </w:tr>
      <w:tr w:rsidR="00F257E2" w:rsidRPr="00F257E2" w14:paraId="6BDFBEB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32638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2036B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BDD7B6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A3F063" w14:textId="77777777" w:rsidR="00F257E2" w:rsidRPr="00F257E2" w:rsidRDefault="00F257E2" w:rsidP="00111AD7">
            <w:pPr>
              <w:pStyle w:val="Normal6a"/>
            </w:pPr>
            <w:r w:rsidRPr="00F257E2">
              <w:t>4.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 utrzymującą się stabilność</w:t>
            </w:r>
            <w:r w:rsidRPr="00F257E2">
              <w:t xml:space="preserve"> stosunków między grupami etnicznymi oraz wdrożenie umowy ramowej z Ochrydy;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49B626" w14:textId="77777777" w:rsidR="00F257E2" w:rsidRPr="00F257E2" w:rsidRDefault="00F257E2" w:rsidP="00111AD7">
            <w:pPr>
              <w:pStyle w:val="Normal6a"/>
            </w:pPr>
            <w:r w:rsidRPr="00F257E2">
              <w:t>4.</w:t>
            </w:r>
            <w:r w:rsidRPr="00F257E2">
              <w:tab/>
            </w:r>
            <w:r w:rsidRPr="00F257E2">
              <w:rPr>
                <w:b/>
                <w:i/>
              </w:rPr>
              <w:t xml:space="preserve">zachęca do podejmowania działań w celu zapewnienia </w:t>
            </w:r>
            <w:r w:rsidRPr="00F257E2">
              <w:t>stosunków między grupami etnicznymi oraz wdrożenie umowy ramowej z Ochrydy;</w:t>
            </w:r>
          </w:p>
        </w:tc>
      </w:tr>
    </w:tbl>
    <w:p w14:paraId="2AD46BE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23C962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993DEC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94</w:t>
      </w:r>
      <w:r w:rsidRPr="00F257E2">
        <w:rPr>
          <w:rStyle w:val="HideTWBExt"/>
          <w:b w:val="0"/>
        </w:rPr>
        <w:t>&lt;/NumAm&gt;</w:t>
      </w:r>
    </w:p>
    <w:p w14:paraId="68D5808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Vangelis Meimarakis</w:t>
      </w:r>
      <w:r w:rsidRPr="00F257E2">
        <w:rPr>
          <w:rStyle w:val="HideTWBExt"/>
          <w:b w:val="0"/>
        </w:rPr>
        <w:t>&lt;/Members&gt;</w:t>
      </w:r>
    </w:p>
    <w:p w14:paraId="61B1BDB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AC9336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3C51F2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FECD50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7F774" w14:textId="77777777" w:rsidR="00F257E2" w:rsidRPr="00F257E2" w:rsidRDefault="00F257E2" w:rsidP="00111AD7"/>
        </w:tc>
      </w:tr>
      <w:tr w:rsidR="00F257E2" w:rsidRPr="00F257E2" w14:paraId="35993AA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5A77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E5667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EC4891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6BD476" w14:textId="77777777" w:rsidR="00F257E2" w:rsidRPr="00F257E2" w:rsidRDefault="00F257E2" w:rsidP="00111AD7">
            <w:pPr>
              <w:pStyle w:val="Normal6a"/>
            </w:pPr>
            <w:r w:rsidRPr="00F257E2">
              <w:t>4.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 utrzymującą się stabilność</w:t>
            </w:r>
            <w:r w:rsidRPr="00F257E2">
              <w:t xml:space="preserve"> stosunków między grupami etnicznymi oraz </w:t>
            </w:r>
            <w:r w:rsidRPr="00F257E2">
              <w:rPr>
                <w:b/>
                <w:i/>
              </w:rPr>
              <w:t>wdrożenie</w:t>
            </w:r>
            <w:r w:rsidRPr="00F257E2">
              <w:rPr>
                <w:i/>
              </w:rPr>
              <w:t xml:space="preserve"> </w:t>
            </w:r>
            <w:r w:rsidRPr="00F257E2">
              <w:t>umowy ramowej z Ochrydy;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C2A1C4" w14:textId="77777777" w:rsidR="00F257E2" w:rsidRPr="00F257E2" w:rsidRDefault="00F257E2" w:rsidP="00111AD7">
            <w:pPr>
              <w:pStyle w:val="Normal6a"/>
            </w:pPr>
            <w:r w:rsidRPr="00F257E2">
              <w:t>4.</w:t>
            </w:r>
            <w:r w:rsidRPr="00F257E2">
              <w:tab/>
            </w:r>
            <w:r w:rsidRPr="00F257E2">
              <w:rPr>
                <w:b/>
                <w:i/>
              </w:rPr>
              <w:t xml:space="preserve">zachęca do podejmowania działań w celu zapewnienia </w:t>
            </w:r>
            <w:r w:rsidRPr="00F257E2">
              <w:t xml:space="preserve">stosunków między grupami etnicznymi oraz </w:t>
            </w:r>
            <w:r w:rsidRPr="00F257E2">
              <w:rPr>
                <w:b/>
                <w:i/>
              </w:rPr>
              <w:t>wdrożenia</w:t>
            </w:r>
            <w:r w:rsidRPr="00F257E2">
              <w:rPr>
                <w:i/>
              </w:rPr>
              <w:t xml:space="preserve"> </w:t>
            </w:r>
            <w:r w:rsidRPr="00F257E2">
              <w:t>umowy ramowej z Ochrydy;</w:t>
            </w:r>
          </w:p>
        </w:tc>
      </w:tr>
    </w:tbl>
    <w:p w14:paraId="54CBE34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CDA6C4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5541C9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95</w:t>
      </w:r>
      <w:r w:rsidRPr="00F257E2">
        <w:rPr>
          <w:rStyle w:val="HideTWBExt"/>
          <w:b w:val="0"/>
        </w:rPr>
        <w:t>&lt;/NumAm&gt;</w:t>
      </w:r>
    </w:p>
    <w:p w14:paraId="26DAAE9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2E68C4D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454AB8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F45F73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4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9267C4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2A059E" w14:textId="77777777" w:rsidR="00F257E2" w:rsidRPr="00F257E2" w:rsidRDefault="00F257E2" w:rsidP="00111AD7"/>
        </w:tc>
      </w:tr>
      <w:tr w:rsidR="00F257E2" w:rsidRPr="00F257E2" w14:paraId="31864E5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A8FA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E4D32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DF1408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778BFD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42277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4a.</w:t>
            </w:r>
            <w:r w:rsidRPr="00F257E2">
              <w:rPr>
                <w:b/>
                <w:i/>
              </w:rPr>
              <w:tab/>
              <w:t>z niepokojem odnotowuje brak osiągnięcia wymiernych rezultatów w wypełnianiu zobowiązań wynikających z konkluzji Rady UE i ram negocjacyjnych UE z 18 lipca 2022 r., w tym w odniesieniu do istotnych zmian konstytucji, zgodnie z zobowiązaniami tego kraju;</w:t>
            </w:r>
          </w:p>
        </w:tc>
      </w:tr>
    </w:tbl>
    <w:p w14:paraId="4B44259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0623F4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45CEE0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96</w:t>
      </w:r>
      <w:r w:rsidRPr="00F257E2">
        <w:rPr>
          <w:rStyle w:val="HideTWBExt"/>
          <w:b w:val="0"/>
        </w:rPr>
        <w:t>&lt;/NumAm&gt;</w:t>
      </w:r>
    </w:p>
    <w:p w14:paraId="2C251C8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26C321C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6F2DF5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E6F4B4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4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250673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A88704" w14:textId="77777777" w:rsidR="00F257E2" w:rsidRPr="00F257E2" w:rsidRDefault="00F257E2" w:rsidP="00111AD7"/>
        </w:tc>
      </w:tr>
      <w:tr w:rsidR="00F257E2" w:rsidRPr="00F257E2" w14:paraId="286ACC9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947CC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2AE6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84C1DF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38794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91754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4b.</w:t>
            </w:r>
            <w:r w:rsidRPr="00F257E2">
              <w:rPr>
                <w:b/>
                <w:i/>
              </w:rPr>
              <w:tab/>
              <w:t>wzywa elity polityczne Macedonii Północnej do szybkiego wdrożenia wcześniej przyjętych zobowiązań; przypomina, że obecnie proces akcesyjny jest całkowicie zależny od rządu i zgromadzenia tego kraju;</w:t>
            </w:r>
          </w:p>
        </w:tc>
      </w:tr>
    </w:tbl>
    <w:p w14:paraId="7B27A23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A87FFD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8620E4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97</w:t>
      </w:r>
      <w:r w:rsidRPr="00F257E2">
        <w:rPr>
          <w:rStyle w:val="HideTWBExt"/>
          <w:b w:val="0"/>
        </w:rPr>
        <w:t>&lt;/NumAm&gt;</w:t>
      </w:r>
    </w:p>
    <w:p w14:paraId="64CA9FC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4C60363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20B9F5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2EB8BA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F86570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59DD2A" w14:textId="77777777" w:rsidR="00F257E2" w:rsidRPr="00F257E2" w:rsidRDefault="00F257E2" w:rsidP="00111AD7"/>
        </w:tc>
      </w:tr>
      <w:tr w:rsidR="00F257E2" w:rsidRPr="00F257E2" w14:paraId="0C9B6BA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C52E9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990D2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36DE91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7D2275" w14:textId="77777777" w:rsidR="00F257E2" w:rsidRPr="00F257E2" w:rsidRDefault="00F257E2" w:rsidP="00111AD7">
            <w:pPr>
              <w:pStyle w:val="Normal6a"/>
            </w:pPr>
            <w:r w:rsidRPr="00F257E2">
              <w:t>5.</w:t>
            </w:r>
            <w:r w:rsidRPr="00F257E2">
              <w:tab/>
              <w:t>wzywa Macedonię Północną, by zintensyfikowała wysiłki na rzecz wzmocnienia praworządności i niezależności sądownictwa, zwalczania korupcji, reformy administracji publicznej oraz poprawy przejrzystości i koncentracji własności mediów;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FBEF6" w14:textId="77777777" w:rsidR="00F257E2" w:rsidRPr="00F257E2" w:rsidRDefault="00F257E2" w:rsidP="00111AD7">
            <w:pPr>
              <w:pStyle w:val="Normal6a"/>
            </w:pPr>
            <w:r w:rsidRPr="00F257E2">
              <w:t>5.</w:t>
            </w:r>
            <w:r w:rsidRPr="00F257E2">
              <w:tab/>
              <w:t xml:space="preserve">wzywa Macedonię Północną, by zintensyfikowała wysiłki na rzecz wzmocnienia praworządności i niezależności sądownictwa, zwalczania korupcji, reformy administracji publicznej oraz poprawy przejrzystości i koncentracji własności mediów; </w:t>
            </w:r>
            <w:r w:rsidRPr="00F257E2">
              <w:rPr>
                <w:b/>
                <w:i/>
              </w:rPr>
              <w:t>apeluje o lepsze egzekwowanie środków antykorupcyjnych poprzez zwiększenie zdolności instytucjonalnych, aktywne identyfikowanie nadużyć oraz zapewnienie odpowiednich zasobów finansowych i ludzkich; podkreśla potrzebę większego zaangażowania we wdrażanie krajowej strategii zapobiegania korupcji i konfliktowi interesów (2021–2025); zachęca do dalszych reform administracji publicznej i większej przejrzystości w zakresie koncentracji własności mediów;</w:t>
            </w:r>
          </w:p>
        </w:tc>
      </w:tr>
    </w:tbl>
    <w:p w14:paraId="4A94E03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C6A804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4D6303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98</w:t>
      </w:r>
      <w:r w:rsidRPr="00F257E2">
        <w:rPr>
          <w:rStyle w:val="HideTWBExt"/>
          <w:b w:val="0"/>
        </w:rPr>
        <w:t>&lt;/NumAm&gt;</w:t>
      </w:r>
    </w:p>
    <w:p w14:paraId="180361A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54C610B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D7B4C0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E1FF6A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FC1D7B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45CC76" w14:textId="77777777" w:rsidR="00F257E2" w:rsidRPr="00F257E2" w:rsidRDefault="00F257E2" w:rsidP="00111AD7"/>
        </w:tc>
      </w:tr>
      <w:tr w:rsidR="00F257E2" w:rsidRPr="00F257E2" w14:paraId="60D3353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7E0D5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D32F8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3CB571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AD83C1" w14:textId="77777777" w:rsidR="00F257E2" w:rsidRPr="00F257E2" w:rsidRDefault="00F257E2" w:rsidP="00111AD7">
            <w:pPr>
              <w:pStyle w:val="Normal6a"/>
            </w:pPr>
            <w:r w:rsidRPr="00F257E2">
              <w:t>5.</w:t>
            </w:r>
            <w:r w:rsidRPr="00F257E2">
              <w:tab/>
              <w:t>wzywa Macedonię Północną, by zintensyfikowała wysiłki na rzecz wzmocnienia praworządności i niezależności sądownictwa, zwalczania korupcji, reformy administracji publicznej oraz poprawy przejrzystości i koncentracji własności mediów;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457DC" w14:textId="77777777" w:rsidR="00F257E2" w:rsidRPr="00F257E2" w:rsidRDefault="00F257E2" w:rsidP="00111AD7">
            <w:pPr>
              <w:pStyle w:val="Normal6a"/>
            </w:pPr>
            <w:r w:rsidRPr="00F257E2">
              <w:t>5.</w:t>
            </w:r>
            <w:r w:rsidRPr="00F257E2">
              <w:tab/>
              <w:t xml:space="preserve">wzywa Macedonię Północną, by zintensyfikowała wysiłki na rzecz wzmocnienia praworządności i niezależności sądownictwa, zwalczania korupcji, reformy administracji publicznej oraz poprawy przejrzystości i koncentracji własności mediów; </w:t>
            </w:r>
            <w:r w:rsidRPr="00F257E2">
              <w:rPr>
                <w:b/>
                <w:i/>
              </w:rPr>
              <w:t>z zadowoleniem przyjmuje starania Macedonii Północnej na rzecz zwiększenia niezależności sądownictwa i przeciwdziałania korupcji, w tym przyjęcie strategii dotyczącej reformy sądownictwa na lata 2024–2028, oraz zachęca do dalszego wdrażania środków systemowych w celu zapewnienia przejrzystości i skuteczności zarządzania;</w:t>
            </w:r>
          </w:p>
        </w:tc>
      </w:tr>
    </w:tbl>
    <w:p w14:paraId="5AD98BE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6D85EA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3E30CB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99</w:t>
      </w:r>
      <w:r w:rsidRPr="00F257E2">
        <w:rPr>
          <w:rStyle w:val="HideTWBExt"/>
          <w:b w:val="0"/>
        </w:rPr>
        <w:t>&lt;/NumAm&gt;</w:t>
      </w:r>
    </w:p>
    <w:p w14:paraId="486AC52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4319733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2667C0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0B0A0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EBDEF2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F585E" w14:textId="77777777" w:rsidR="00F257E2" w:rsidRPr="00F257E2" w:rsidRDefault="00F257E2" w:rsidP="00111AD7"/>
        </w:tc>
      </w:tr>
      <w:tr w:rsidR="00F257E2" w:rsidRPr="00F257E2" w14:paraId="3B457F0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8D9A2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60310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3154EE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2642AB" w14:textId="77777777" w:rsidR="00F257E2" w:rsidRPr="00F257E2" w:rsidRDefault="00F257E2" w:rsidP="00111AD7">
            <w:pPr>
              <w:pStyle w:val="Normal6a"/>
            </w:pPr>
            <w:r w:rsidRPr="00F257E2">
              <w:t>5.</w:t>
            </w:r>
            <w:r w:rsidRPr="00F257E2">
              <w:tab/>
              <w:t>wzywa Macedonię Północną, by zintensyfikowała wysiłki na rzecz wzmocnienia praworządności i niezależności sądownictwa, zwalczania korupcji, reformy administracji publicznej oraz poprawy przejrzystości i koncentracji własności mediów;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89D3E" w14:textId="77777777" w:rsidR="00F257E2" w:rsidRPr="00F257E2" w:rsidRDefault="00F257E2" w:rsidP="00111AD7">
            <w:pPr>
              <w:pStyle w:val="Normal6a"/>
            </w:pPr>
            <w:r w:rsidRPr="00F257E2">
              <w:t>5.</w:t>
            </w:r>
            <w:r w:rsidRPr="00F257E2">
              <w:tab/>
              <w:t xml:space="preserve">wzywa Macedonię Północną, by zintensyfikowała wysiłki na rzecz wzmocnienia praworządności i niezależności sądownictwa, zwalczania korupcji, reformy administracji publicznej oraz poprawy przejrzystości i koncentracji własności mediów; </w:t>
            </w:r>
            <w:r w:rsidRPr="00F257E2">
              <w:rPr>
                <w:b/>
                <w:i/>
              </w:rPr>
              <w:t>podkreśla brak postępów we wdrażaniu strategii zarządzania zasobami ludzkimi na 2020 r. w sądach i prokuraturze;</w:t>
            </w:r>
          </w:p>
        </w:tc>
      </w:tr>
    </w:tbl>
    <w:p w14:paraId="4381E09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89202C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42E1B8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100</w:t>
      </w:r>
      <w:r w:rsidRPr="00F257E2">
        <w:rPr>
          <w:rStyle w:val="HideTWBExt"/>
          <w:b w:val="0"/>
        </w:rPr>
        <w:t>&lt;/NumAm&gt;</w:t>
      </w:r>
    </w:p>
    <w:p w14:paraId="47E1A96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372CE58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06F4C3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8CB5C0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AD7FEE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956889" w14:textId="77777777" w:rsidR="00F257E2" w:rsidRPr="00F257E2" w:rsidRDefault="00F257E2" w:rsidP="00111AD7"/>
        </w:tc>
      </w:tr>
      <w:tr w:rsidR="00F257E2" w:rsidRPr="00F257E2" w14:paraId="4091581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5AA11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E19EA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E96007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EC82BB" w14:textId="77777777" w:rsidR="00F257E2" w:rsidRPr="00F257E2" w:rsidRDefault="00F257E2" w:rsidP="00111AD7">
            <w:pPr>
              <w:pStyle w:val="Normal6a"/>
            </w:pPr>
            <w:r w:rsidRPr="00F257E2">
              <w:t>5.</w:t>
            </w:r>
            <w:r w:rsidRPr="00F257E2">
              <w:tab/>
              <w:t>wzywa Macedonię Północną, by zintensyfikowała wysiłki na rzecz wzmocnienia praworządności i niezależności sądownictwa, zwalczania korupcji, reformy administracji publicznej oraz poprawy przejrzystości i koncentracji własności mediów;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011C1" w14:textId="77777777" w:rsidR="00F257E2" w:rsidRPr="00F257E2" w:rsidRDefault="00F257E2" w:rsidP="00111AD7">
            <w:pPr>
              <w:pStyle w:val="Normal6a"/>
            </w:pPr>
            <w:r w:rsidRPr="00F257E2">
              <w:t>5.</w:t>
            </w:r>
            <w:r w:rsidRPr="00F257E2">
              <w:tab/>
              <w:t xml:space="preserve">wzywa Macedonię Północną, by zintensyfikowała wysiłki na rzecz wzmocnienia praworządności i niezależności sądownictwa, </w:t>
            </w:r>
            <w:r w:rsidRPr="00F257E2">
              <w:rPr>
                <w:b/>
                <w:i/>
              </w:rPr>
              <w:t>w tym w zakresie powoływania sędziów i funkcjonowania Rady Sądownictwa,</w:t>
            </w:r>
            <w:r w:rsidRPr="00F257E2">
              <w:t xml:space="preserve"> zwalczania korupcji, reformy administracji publicznej oraz poprawy przejrzystości i koncentracji własności mediów;</w:t>
            </w:r>
          </w:p>
        </w:tc>
      </w:tr>
    </w:tbl>
    <w:p w14:paraId="2B9BB50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F7CE6C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B39F5F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101</w:t>
      </w:r>
      <w:r w:rsidRPr="00F257E2">
        <w:rPr>
          <w:rStyle w:val="HideTWBExt"/>
          <w:b w:val="0"/>
        </w:rPr>
        <w:t>&lt;/NumAm&gt;</w:t>
      </w:r>
    </w:p>
    <w:p w14:paraId="799D36F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1F521A2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BC289E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131828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829936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68D7BF" w14:textId="77777777" w:rsidR="00F257E2" w:rsidRPr="00F257E2" w:rsidRDefault="00F257E2" w:rsidP="00111AD7"/>
        </w:tc>
      </w:tr>
      <w:tr w:rsidR="00F257E2" w:rsidRPr="00F257E2" w14:paraId="5A50FE8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8A82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28339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08F604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4066FD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BBE6B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5a.</w:t>
            </w:r>
            <w:r w:rsidRPr="00F257E2">
              <w:rPr>
                <w:b/>
                <w:i/>
              </w:rPr>
              <w:tab/>
              <w:t>ponawia apele o zwiększenie zdolności UE do działania w drodze reformy procesu decyzyjnego, w tym przez wprowadzenie głosowania większością kwalifikowaną na pośrednich etapach procesu akcesyjnego, w szczególności w sprawie rozpoczęcia negocjacji oraz otwarcia i zamknięcia poszczególnych klastrów i rozdziałów negocjacyjnych;</w:t>
            </w:r>
          </w:p>
        </w:tc>
      </w:tr>
    </w:tbl>
    <w:p w14:paraId="276DADF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5B756E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13FD12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102</w:t>
      </w:r>
      <w:r w:rsidRPr="00F257E2">
        <w:rPr>
          <w:rStyle w:val="HideTWBExt"/>
          <w:b w:val="0"/>
        </w:rPr>
        <w:t>&lt;/NumAm&gt;</w:t>
      </w:r>
    </w:p>
    <w:p w14:paraId="384764A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Davor Ivo Stier, Karlo Ressler</w:t>
      </w:r>
      <w:r w:rsidRPr="00F257E2">
        <w:rPr>
          <w:rStyle w:val="HideTWBExt"/>
          <w:b w:val="0"/>
        </w:rPr>
        <w:t>&lt;/Members&gt;</w:t>
      </w:r>
    </w:p>
    <w:p w14:paraId="25ECA6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2AEA69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13AD8B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69E20B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9790E3" w14:textId="77777777" w:rsidR="00F257E2" w:rsidRPr="00F257E2" w:rsidRDefault="00F257E2" w:rsidP="00111AD7"/>
        </w:tc>
      </w:tr>
      <w:tr w:rsidR="00F257E2" w:rsidRPr="00F257E2" w14:paraId="33CF1C4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5AB5F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2E31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D5C9CA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7CED1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F892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5a.</w:t>
            </w:r>
            <w:r w:rsidRPr="00F257E2">
              <w:rPr>
                <w:b/>
                <w:i/>
              </w:rPr>
              <w:tab/>
              <w:t>wyraża szczerą solidarność z mieszkańcami Macedonii Północnej po tragicznym incydencie w klubie nocnym 16 marca 2025 r., składa kondolencje ofiarom i ich rodzinom oraz zapewnia o swoim wsparciu dla narodu w tym trudnym czasie;</w:t>
            </w:r>
          </w:p>
        </w:tc>
      </w:tr>
    </w:tbl>
    <w:p w14:paraId="14F3125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C1301F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A2446E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103</w:t>
      </w:r>
      <w:r w:rsidRPr="00F257E2">
        <w:rPr>
          <w:rStyle w:val="HideTWBExt"/>
          <w:b w:val="0"/>
        </w:rPr>
        <w:t>&lt;/NumAm&gt;</w:t>
      </w:r>
    </w:p>
    <w:p w14:paraId="5CC19FC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0B1C743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DA1FA7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A1203A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5A3C10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2279B5" w14:textId="77777777" w:rsidR="00F257E2" w:rsidRPr="00F257E2" w:rsidRDefault="00F257E2" w:rsidP="00111AD7"/>
        </w:tc>
      </w:tr>
      <w:tr w:rsidR="00F257E2" w:rsidRPr="00F257E2" w14:paraId="46D1294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315D8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D9CB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E60772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29C071" w14:textId="77777777" w:rsidR="00F257E2" w:rsidRPr="00F257E2" w:rsidRDefault="00F257E2" w:rsidP="00111AD7">
            <w:pPr>
              <w:pStyle w:val="Normal6a"/>
            </w:pPr>
            <w:r w:rsidRPr="00F257E2">
              <w:t>6.</w:t>
            </w:r>
            <w:r w:rsidRPr="00F257E2">
              <w:tab/>
              <w:t>zauważa, że choć instytucje demokratyczne w Macedonii Północnej funkcjonują poprawnie, przeszkodą w przeprowadzeniu niezbędnych reform nadal jest polaryzacja polityczna;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C8909C" w14:textId="77777777" w:rsidR="00F257E2" w:rsidRPr="00F257E2" w:rsidRDefault="00F257E2" w:rsidP="00111AD7">
            <w:pPr>
              <w:pStyle w:val="Normal6a"/>
            </w:pPr>
            <w:r w:rsidRPr="00F257E2">
              <w:t>6.</w:t>
            </w:r>
            <w:r w:rsidRPr="00F257E2">
              <w:tab/>
              <w:t xml:space="preserve">zauważa, że choć instytucje demokratyczne w Macedonii Północnej funkcjonują poprawnie, przeszkodą w przeprowadzeniu niezbędnych reform nadal jest polaryzacja polityczna; </w:t>
            </w:r>
            <w:r w:rsidRPr="00F257E2">
              <w:rPr>
                <w:b/>
                <w:i/>
              </w:rPr>
              <w:t>z zadowoleniem przyjmuje pracę politycznych zainteresowanych stron na rzecz przezwyciężenia nadmiernej polaryzacji politycznej, która spowalnia realizację reform korzystnych dla obywateli kraju i drogi do integracji europejskiej; </w:t>
            </w:r>
          </w:p>
        </w:tc>
      </w:tr>
    </w:tbl>
    <w:p w14:paraId="15C8F6A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9AA4CF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A791E2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104</w:t>
      </w:r>
      <w:r w:rsidRPr="00F257E2">
        <w:rPr>
          <w:rStyle w:val="HideTWBExt"/>
          <w:b w:val="0"/>
        </w:rPr>
        <w:t>&lt;/NumAm&gt;</w:t>
      </w:r>
    </w:p>
    <w:p w14:paraId="2387A4A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25C366C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44A427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FE4EA8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C031A7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07382E" w14:textId="77777777" w:rsidR="00F257E2" w:rsidRPr="00F257E2" w:rsidRDefault="00F257E2" w:rsidP="00111AD7"/>
        </w:tc>
      </w:tr>
      <w:tr w:rsidR="00F257E2" w:rsidRPr="00F257E2" w14:paraId="19921EE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A6A2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7DCE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DEAD40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B83200" w14:textId="77777777" w:rsidR="00F257E2" w:rsidRPr="00F257E2" w:rsidRDefault="00F257E2" w:rsidP="00111AD7">
            <w:pPr>
              <w:pStyle w:val="Normal6a"/>
            </w:pPr>
            <w:r w:rsidRPr="00F257E2">
              <w:t>6.</w:t>
            </w:r>
            <w:r w:rsidRPr="00F257E2">
              <w:tab/>
              <w:t>zauważa, że choć instytucje demokratyczne w Macedonii Północnej funkcjonują poprawnie, przeszkodą w przeprowadzeniu niezbędnych reform nadal jest polaryzacja polityczna;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2F8AC" w14:textId="77777777" w:rsidR="00F257E2" w:rsidRPr="00F257E2" w:rsidRDefault="00F257E2" w:rsidP="00111AD7">
            <w:pPr>
              <w:pStyle w:val="Normal6a"/>
            </w:pPr>
            <w:r w:rsidRPr="00F257E2">
              <w:t>6.</w:t>
            </w:r>
            <w:r w:rsidRPr="00F257E2">
              <w:tab/>
              <w:t>zauważa, że choć instytucje demokratyczne w Macedonii Północnej funkcjonują poprawnie, przeszkodą w przeprowadzeniu niezbędnych reform nadal jest polaryzacja polityczna;</w:t>
            </w:r>
            <w:r w:rsidRPr="00F257E2">
              <w:rPr>
                <w:b/>
                <w:i/>
              </w:rPr>
              <w:t xml:space="preserve"> wzywa partie polityczne reprezentowane w Parlamencie do współpracy w celu osiągnięcia porozumienia w sprawie tych reform;</w:t>
            </w:r>
          </w:p>
        </w:tc>
      </w:tr>
    </w:tbl>
    <w:p w14:paraId="24D5A9F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3E6989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9A251F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105</w:t>
      </w:r>
      <w:r w:rsidRPr="00F257E2">
        <w:rPr>
          <w:rStyle w:val="HideTWBExt"/>
          <w:b w:val="0"/>
        </w:rPr>
        <w:t>&lt;/NumAm&gt;</w:t>
      </w:r>
    </w:p>
    <w:p w14:paraId="532E98E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3DAD275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6CB28B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AE6EFB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1058AF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863E00" w14:textId="77777777" w:rsidR="00F257E2" w:rsidRPr="00F257E2" w:rsidRDefault="00F257E2" w:rsidP="00111AD7"/>
        </w:tc>
      </w:tr>
      <w:tr w:rsidR="00F257E2" w:rsidRPr="00F257E2" w14:paraId="0A57F17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B2425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A8A89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901B03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D7F2F8" w14:textId="77777777" w:rsidR="00F257E2" w:rsidRPr="00F257E2" w:rsidRDefault="00F257E2" w:rsidP="00111AD7">
            <w:pPr>
              <w:pStyle w:val="Normal6a"/>
            </w:pPr>
            <w:r w:rsidRPr="00F257E2">
              <w:t>6.</w:t>
            </w:r>
            <w:r w:rsidRPr="00F257E2">
              <w:tab/>
              <w:t xml:space="preserve">zauważa, że choć </w:t>
            </w:r>
            <w:r w:rsidRPr="00F257E2">
              <w:rPr>
                <w:b/>
                <w:i/>
              </w:rPr>
              <w:t xml:space="preserve">instytucje demokratyczne </w:t>
            </w:r>
            <w:r w:rsidRPr="00F257E2">
              <w:t xml:space="preserve">w Macedonii Północnej </w:t>
            </w:r>
            <w:r w:rsidRPr="00F257E2">
              <w:rPr>
                <w:b/>
                <w:i/>
              </w:rPr>
              <w:t>funkcjonują poprawnie</w:t>
            </w:r>
            <w:r w:rsidRPr="00F257E2">
              <w:t xml:space="preserve">, przeszkodą w przeprowadzeniu </w:t>
            </w:r>
            <w:r w:rsidRPr="00F257E2">
              <w:rPr>
                <w:b/>
                <w:i/>
              </w:rPr>
              <w:t>niezbędnych</w:t>
            </w:r>
            <w:r w:rsidRPr="00F257E2">
              <w:rPr>
                <w:i/>
              </w:rPr>
              <w:t xml:space="preserve"> </w:t>
            </w:r>
            <w:r w:rsidRPr="00F257E2">
              <w:t>reform nadal jest polaryzacja polityczna;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90F486" w14:textId="77777777" w:rsidR="00F257E2" w:rsidRPr="00F257E2" w:rsidRDefault="00F257E2" w:rsidP="00111AD7">
            <w:pPr>
              <w:pStyle w:val="Normal6a"/>
            </w:pPr>
            <w:r w:rsidRPr="00F257E2">
              <w:t>6.</w:t>
            </w:r>
            <w:r w:rsidRPr="00F257E2">
              <w:tab/>
              <w:t xml:space="preserve">zauważa, że choć </w:t>
            </w:r>
            <w:r w:rsidRPr="00F257E2">
              <w:rPr>
                <w:b/>
                <w:i/>
              </w:rPr>
              <w:t>funkcjonowanie instytucji demokratycznych</w:t>
            </w:r>
            <w:r w:rsidRPr="00F257E2">
              <w:t xml:space="preserve"> w Macedonii Północnej </w:t>
            </w:r>
            <w:r w:rsidRPr="00F257E2">
              <w:rPr>
                <w:b/>
                <w:i/>
              </w:rPr>
              <w:t>się poprawiło</w:t>
            </w:r>
            <w:r w:rsidRPr="00F257E2">
              <w:t xml:space="preserve">, </w:t>
            </w:r>
            <w:r w:rsidRPr="00F257E2">
              <w:rPr>
                <w:b/>
                <w:i/>
              </w:rPr>
              <w:t xml:space="preserve">znaczną </w:t>
            </w:r>
            <w:r w:rsidRPr="00F257E2">
              <w:t xml:space="preserve">przeszkodą w przeprowadzeniu reform </w:t>
            </w:r>
            <w:r w:rsidRPr="00F257E2">
              <w:rPr>
                <w:b/>
                <w:i/>
              </w:rPr>
              <w:t xml:space="preserve">niezbędnych do zapewnienia integracji europejskiej </w:t>
            </w:r>
            <w:r w:rsidRPr="00F257E2">
              <w:t>nadal jest polaryzacja polityczna;</w:t>
            </w:r>
          </w:p>
        </w:tc>
      </w:tr>
    </w:tbl>
    <w:p w14:paraId="60D116D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06674D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824F8E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106</w:t>
      </w:r>
      <w:r w:rsidRPr="00F257E2">
        <w:rPr>
          <w:rStyle w:val="HideTWBExt"/>
          <w:b w:val="0"/>
        </w:rPr>
        <w:t>&lt;/NumAm&gt;</w:t>
      </w:r>
    </w:p>
    <w:p w14:paraId="3D6DD8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3A265901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C313B5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7BECA2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D5F228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DE6F5B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BB4F88" w14:textId="77777777" w:rsidR="00F257E2" w:rsidRPr="00F257E2" w:rsidRDefault="00F257E2" w:rsidP="00111AD7"/>
        </w:tc>
      </w:tr>
      <w:tr w:rsidR="00F257E2" w:rsidRPr="00F257E2" w14:paraId="01932ED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E2BA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8C7C8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50B461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791DD1" w14:textId="77777777" w:rsidR="00F257E2" w:rsidRPr="00F257E2" w:rsidRDefault="00F257E2" w:rsidP="00111AD7">
            <w:pPr>
              <w:pStyle w:val="Normal6a"/>
            </w:pPr>
            <w:r w:rsidRPr="00F257E2">
              <w:t>6.</w:t>
            </w:r>
            <w:r w:rsidRPr="00F257E2">
              <w:tab/>
              <w:t>zauważa, że choć instytucje demokratyczne w Macedonii Północnej funkcjonują poprawnie, przeszkodą w przeprowadzeniu niezbędnych reform nadal jest polaryzacja polityczna;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798C61" w14:textId="77777777" w:rsidR="00F257E2" w:rsidRPr="00F257E2" w:rsidRDefault="00F257E2" w:rsidP="00111AD7">
            <w:pPr>
              <w:pStyle w:val="Normal6a"/>
            </w:pPr>
            <w:r w:rsidRPr="00F257E2">
              <w:t>6.</w:t>
            </w:r>
            <w:r w:rsidRPr="00F257E2">
              <w:tab/>
              <w:t xml:space="preserve">zauważa, że choć instytucje demokratyczne w Macedonii Północnej funkcjonują poprawnie, </w:t>
            </w:r>
            <w:r w:rsidRPr="00F257E2">
              <w:rPr>
                <w:b/>
                <w:i/>
              </w:rPr>
              <w:t xml:space="preserve">znaczną </w:t>
            </w:r>
            <w:r w:rsidRPr="00F257E2">
              <w:t>przeszkodą w przeprowadzeniu niezbędnych reform nadal jest polaryzacja polityczna;</w:t>
            </w:r>
          </w:p>
        </w:tc>
      </w:tr>
    </w:tbl>
    <w:p w14:paraId="3C8C49F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CFDE39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A6A438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107</w:t>
      </w:r>
      <w:r w:rsidRPr="00F257E2">
        <w:rPr>
          <w:rStyle w:val="HideTWBExt"/>
          <w:b w:val="0"/>
        </w:rPr>
        <w:t>&lt;/NumAm&gt;</w:t>
      </w:r>
    </w:p>
    <w:p w14:paraId="39AE074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645A428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5B7FC8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E60AB8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03E98E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A223A7" w14:textId="77777777" w:rsidR="00F257E2" w:rsidRPr="00F257E2" w:rsidRDefault="00F257E2" w:rsidP="00111AD7"/>
        </w:tc>
      </w:tr>
      <w:tr w:rsidR="00F257E2" w:rsidRPr="00F257E2" w14:paraId="5493B4F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7DC57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0C57D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E1DB6E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9349D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4A79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6a.</w:t>
            </w:r>
            <w:r w:rsidRPr="00F257E2">
              <w:rPr>
                <w:b/>
                <w:i/>
              </w:rPr>
              <w:tab/>
              <w:t>wzywa wszystkie partie polityczne i przedstawicieli politycznych, by nie wykorzystywali podziałów etnicznych do celów politycznych lub wyborczych; przypomina, że praktyka ta zagraża wzmocnieniu demokracji i jedności narodowej; podkreśla wartość inkluzywnego zarządzania, które gwarantuje, że wszystkie społeczności są sprawiedliwie reprezentowane i uczestniczą w procesach decyzyjnych;</w:t>
            </w:r>
          </w:p>
        </w:tc>
      </w:tr>
    </w:tbl>
    <w:p w14:paraId="34FD8E9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E54CB5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FA9AF0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108</w:t>
      </w:r>
      <w:r w:rsidRPr="00F257E2">
        <w:rPr>
          <w:rStyle w:val="HideTWBExt"/>
          <w:b w:val="0"/>
        </w:rPr>
        <w:t>&lt;/NumAm&gt;</w:t>
      </w:r>
    </w:p>
    <w:p w14:paraId="1BAD843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6AB589B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172297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3ADCC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E40FA9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8DA6B3" w14:textId="77777777" w:rsidR="00F257E2" w:rsidRPr="00F257E2" w:rsidRDefault="00F257E2" w:rsidP="00111AD7"/>
        </w:tc>
      </w:tr>
      <w:tr w:rsidR="00F257E2" w:rsidRPr="00F257E2" w14:paraId="5138512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968D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97C39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D02E77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D1276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0A30E7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6a.</w:t>
            </w:r>
            <w:r w:rsidRPr="00F257E2">
              <w:rPr>
                <w:b/>
                <w:i/>
              </w:rPr>
              <w:tab/>
              <w:t>apeluje o skuteczniejsze planowanie i koordynację prac parlamentarnych między koalicją rządzącą a opozycją, w szczególności z uwzględnieniem wniosków wyciągniętych z dialogu im. Jeana Monneta;</w:t>
            </w:r>
          </w:p>
        </w:tc>
      </w:tr>
    </w:tbl>
    <w:p w14:paraId="33764FA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CDB16A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9D3476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109</w:t>
      </w:r>
      <w:r w:rsidRPr="00F257E2">
        <w:rPr>
          <w:rStyle w:val="HideTWBExt"/>
          <w:b w:val="0"/>
        </w:rPr>
        <w:t>&lt;/NumAm&gt;</w:t>
      </w:r>
    </w:p>
    <w:p w14:paraId="396652F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2588C763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B55E0A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8984FA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63432C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0E9571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8CBADC" w14:textId="77777777" w:rsidR="00F257E2" w:rsidRPr="00F257E2" w:rsidRDefault="00F257E2" w:rsidP="00111AD7"/>
        </w:tc>
      </w:tr>
      <w:tr w:rsidR="00F257E2" w:rsidRPr="00F257E2" w14:paraId="61049FA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BF375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BBF07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CADA84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D44BA" w14:textId="77777777" w:rsidR="00F257E2" w:rsidRPr="00F257E2" w:rsidRDefault="00F257E2" w:rsidP="00111AD7">
            <w:pPr>
              <w:pStyle w:val="Normal6a"/>
            </w:pPr>
            <w:r w:rsidRPr="00F257E2">
              <w:t>7.</w:t>
            </w:r>
            <w:r w:rsidRPr="00F257E2">
              <w:tab/>
              <w:t>z zadowoleniem odnotowuje, że Zgromadzenie Republiki Macedonii Północnej (Sobranie) przyjęło nowy regulamin, będący wynikiem wspieranego przez Parlament Europejski dialogu im. Jeana Monneta; podkreśla, że współpraca międzypartyjna nadal ma zasadnicze znaczenie dla przyspieszenia wdrażania reform związanych z UE i wzmocnienia instytucji demokratycznych;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F2477F" w14:textId="77777777" w:rsidR="00F257E2" w:rsidRPr="00F257E2" w:rsidRDefault="00F257E2" w:rsidP="00111AD7">
            <w:pPr>
              <w:pStyle w:val="Normal6a"/>
            </w:pPr>
            <w:r w:rsidRPr="00F257E2">
              <w:t>7.</w:t>
            </w:r>
            <w:r w:rsidRPr="00F257E2">
              <w:tab/>
              <w:t xml:space="preserve">z zadowoleniem odnotowuje, że Zgromadzenie Republiki Macedonii Północnej (Sobranie) przyjęło nowy regulamin, będący wynikiem wspieranego przez Parlament Europejski dialogu im. Jeana Monneta; </w:t>
            </w:r>
            <w:r w:rsidRPr="00F257E2">
              <w:rPr>
                <w:b/>
                <w:i/>
              </w:rPr>
              <w:t>podkreśla jednak, że utrzymująca się polaryzacja polityczna nadal opóźnia ważne reformy i nominacje;</w:t>
            </w:r>
            <w:r w:rsidRPr="00F257E2">
              <w:t xml:space="preserve"> podkreśla, że współpraca międzypartyjna nadal ma zasadnicze znaczenie dla przyspieszenia wdrażania reform związanych z UE i wzmocnienia instytucji demokratycznych;</w:t>
            </w:r>
          </w:p>
        </w:tc>
      </w:tr>
    </w:tbl>
    <w:p w14:paraId="3D1CACA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017E00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84D99F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110</w:t>
      </w:r>
      <w:r w:rsidRPr="00F257E2">
        <w:rPr>
          <w:rStyle w:val="HideTWBExt"/>
          <w:b w:val="0"/>
        </w:rPr>
        <w:t>&lt;/NumAm&gt;</w:t>
      </w:r>
    </w:p>
    <w:p w14:paraId="1419925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Matthieu Valet, Jordan Bardella, Pierre-Romain Thionnet</w:t>
      </w:r>
      <w:r w:rsidRPr="00F257E2">
        <w:rPr>
          <w:rStyle w:val="HideTWBExt"/>
          <w:b w:val="0"/>
        </w:rPr>
        <w:t>&lt;/Members&gt;</w:t>
      </w:r>
    </w:p>
    <w:p w14:paraId="34110BF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D05118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67EE34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3AF19C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E1F635" w14:textId="77777777" w:rsidR="00F257E2" w:rsidRPr="00F257E2" w:rsidRDefault="00F257E2" w:rsidP="00111AD7"/>
        </w:tc>
      </w:tr>
      <w:tr w:rsidR="00F257E2" w:rsidRPr="00F257E2" w14:paraId="3EABDFB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7DE9C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7E270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E406C1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B1E404" w14:textId="77777777" w:rsidR="00F257E2" w:rsidRPr="00F257E2" w:rsidRDefault="00F257E2" w:rsidP="00111AD7">
            <w:pPr>
              <w:pStyle w:val="Normal6a"/>
            </w:pPr>
            <w:r w:rsidRPr="00F257E2">
              <w:t>7.</w:t>
            </w:r>
            <w:r w:rsidRPr="00F257E2">
              <w:tab/>
              <w:t>z zadowoleniem odnotowuje, że Zgromadzenie Republiki Macedonii Północnej (Sobranie) przyjęło nowy regulamin</w:t>
            </w:r>
            <w:r w:rsidRPr="00F257E2">
              <w:rPr>
                <w:b/>
                <w:i/>
              </w:rPr>
              <w:t>, będący wynikiem wspieranego przez Parlament Europejski dialogu im. Jeana Monneta</w:t>
            </w:r>
            <w:r w:rsidRPr="00F257E2">
              <w:t>; podkreśla, że współpraca międzypartyjna nadal ma zasadnicze znaczenie dla przyspieszenia wdrażania reform związanych z UE i wzmocnienia instytucji demokratycznych;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854F4F" w14:textId="77777777" w:rsidR="00F257E2" w:rsidRPr="00F257E2" w:rsidRDefault="00F257E2" w:rsidP="00111AD7">
            <w:pPr>
              <w:pStyle w:val="Normal6a"/>
            </w:pPr>
            <w:r w:rsidRPr="00F257E2">
              <w:t>7.</w:t>
            </w:r>
            <w:r w:rsidRPr="00F257E2">
              <w:tab/>
              <w:t>z zadowoleniem odnotowuje, że Zgromadzenie Republiki Macedonii Północnej (Sobranie) przyjęło nowy regulamin; podkreśla, że współpraca międzypartyjna nadal ma zasadnicze znaczenie dla przyspieszenia wdrażania reform związanych z UE i wzmocnienia instytucji demokratycznych;</w:t>
            </w:r>
          </w:p>
        </w:tc>
      </w:tr>
    </w:tbl>
    <w:p w14:paraId="687F280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130BDC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DEF75C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111</w:t>
      </w:r>
      <w:r w:rsidRPr="00F257E2">
        <w:rPr>
          <w:rStyle w:val="HideTWBExt"/>
          <w:b w:val="0"/>
        </w:rPr>
        <w:t>&lt;/NumAm&gt;</w:t>
      </w:r>
    </w:p>
    <w:p w14:paraId="4685ED7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1AF2F0F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5127F8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1B260E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C504EC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3CBDF6" w14:textId="77777777" w:rsidR="00F257E2" w:rsidRPr="00F257E2" w:rsidRDefault="00F257E2" w:rsidP="00111AD7"/>
        </w:tc>
      </w:tr>
      <w:tr w:rsidR="00F257E2" w:rsidRPr="00F257E2" w14:paraId="7622856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E9E10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BD6F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F83592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6427FE" w14:textId="77777777" w:rsidR="00F257E2" w:rsidRPr="00F257E2" w:rsidRDefault="00F257E2" w:rsidP="00111AD7">
            <w:pPr>
              <w:pStyle w:val="Normal6a"/>
            </w:pPr>
            <w:r w:rsidRPr="00F257E2">
              <w:t>7.</w:t>
            </w:r>
            <w:r w:rsidRPr="00F257E2">
              <w:tab/>
              <w:t xml:space="preserve">z zadowoleniem odnotowuje, że Zgromadzenie Republiki Macedonii Północnej (Sobranie) przyjęło nowy regulamin, będący wynikiem wspieranego przez Parlament Europejski dialogu im. Jeana Monneta; podkreśla, że współpraca międzypartyjna nadal </w:t>
            </w:r>
            <w:r w:rsidRPr="00F257E2">
              <w:rPr>
                <w:b/>
                <w:i/>
              </w:rPr>
              <w:t xml:space="preserve">ma </w:t>
            </w:r>
            <w:r w:rsidRPr="00F257E2">
              <w:t>zasadnicze znaczenie dla przyspieszenia wdrażania reform związanych z UE i wzmocnienia instytucji demokratycznych;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5F0D06" w14:textId="77777777" w:rsidR="00F257E2" w:rsidRPr="00F257E2" w:rsidRDefault="00F257E2" w:rsidP="00111AD7">
            <w:pPr>
              <w:pStyle w:val="Normal6a"/>
            </w:pPr>
            <w:r w:rsidRPr="00F257E2">
              <w:t>7.</w:t>
            </w:r>
            <w:r w:rsidRPr="00F257E2">
              <w:tab/>
              <w:t xml:space="preserve">z zadowoleniem odnotowuje, że Zgromadzenie Republiki Macedonii Północnej (Sobranie) przyjęło nowy regulamin, będący wynikiem wspieranego przez Parlament Europejski dialogu im. Jeana Monneta; podkreśla, że współpraca międzypartyjna </w:t>
            </w:r>
            <w:r w:rsidRPr="00F257E2">
              <w:rPr>
                <w:b/>
                <w:i/>
              </w:rPr>
              <w:t xml:space="preserve">oraz poprawa klimatu politycznego </w:t>
            </w:r>
            <w:r w:rsidRPr="00F257E2">
              <w:t xml:space="preserve">nadal </w:t>
            </w:r>
            <w:r w:rsidRPr="00F257E2">
              <w:rPr>
                <w:b/>
                <w:i/>
              </w:rPr>
              <w:t>mają</w:t>
            </w:r>
            <w:r w:rsidRPr="00F257E2">
              <w:t xml:space="preserve"> zasadnicze znaczenie dla przyspieszenia wdrażania reform związanych z UE i wzmocnienia instytucji demokratycznych;</w:t>
            </w:r>
          </w:p>
        </w:tc>
      </w:tr>
    </w:tbl>
    <w:p w14:paraId="1D00DD7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53C775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5B567D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112</w:t>
      </w:r>
      <w:r w:rsidRPr="00F257E2">
        <w:rPr>
          <w:rStyle w:val="HideTWBExt"/>
          <w:b w:val="0"/>
        </w:rPr>
        <w:t>&lt;/NumAm&gt;</w:t>
      </w:r>
    </w:p>
    <w:p w14:paraId="4B5D572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6E662D7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5F6AB7D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C1C400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2D0FC8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7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6BED0F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737792" w14:textId="77777777" w:rsidR="00F257E2" w:rsidRPr="00F257E2" w:rsidRDefault="00F257E2" w:rsidP="00111AD7"/>
        </w:tc>
      </w:tr>
      <w:tr w:rsidR="00F257E2" w:rsidRPr="00F257E2" w14:paraId="30ED597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62812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0243B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1D10B5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8DFFB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983FB7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7a.</w:t>
            </w:r>
            <w:r w:rsidRPr="00F257E2">
              <w:rPr>
                <w:b/>
                <w:i/>
              </w:rPr>
              <w:tab/>
              <w:t>z niepokojem zauważa, że około połowa wszystkich ustaw uchwalonych przez Sobranie w 2023 r. została zatwierdzona w drodze skróconych procedur; wzywa parlament do poprawy planowania legislacyjnego i jakości procesu legislacyjnego za pomocą odpowiednich procedur konsultacyjnych i nadzoru parlamentarnego oraz do unikania procedur przyspieszonych;</w:t>
            </w:r>
          </w:p>
        </w:tc>
      </w:tr>
    </w:tbl>
    <w:p w14:paraId="4BAD343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EB813F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AB6831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113</w:t>
      </w:r>
      <w:r w:rsidRPr="00F257E2">
        <w:rPr>
          <w:rStyle w:val="HideTWBExt"/>
          <w:b w:val="0"/>
        </w:rPr>
        <w:t>&lt;/NumAm&gt;</w:t>
      </w:r>
    </w:p>
    <w:p w14:paraId="66CF06A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2F40237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A9C84E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1A3B6D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50AD8A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AA0191" w14:textId="77777777" w:rsidR="00F257E2" w:rsidRPr="00F257E2" w:rsidRDefault="00F257E2" w:rsidP="00111AD7"/>
        </w:tc>
      </w:tr>
      <w:tr w:rsidR="00F257E2" w:rsidRPr="00F257E2" w14:paraId="74E70FD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25D19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E54DD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8CD8AB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848F5" w14:textId="77777777" w:rsidR="00F257E2" w:rsidRPr="00F257E2" w:rsidRDefault="00F257E2" w:rsidP="00111AD7">
            <w:pPr>
              <w:pStyle w:val="Normal6a"/>
            </w:pPr>
            <w:r w:rsidRPr="00F257E2">
              <w:t>8.</w:t>
            </w:r>
            <w:r w:rsidRPr="00F257E2">
              <w:tab/>
              <w:t>podkreśla, że chociaż w kodeksie wyborczym wprowadzono zmiany, nadal potrzebna jest kompleksowa reforma wyborcza; stanowczo apeluje o wdrożenie pozostałych zaleceń wydanych przez ODIHR i Komisję Wenecką;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3B758" w14:textId="77777777" w:rsidR="00F257E2" w:rsidRPr="00F257E2" w:rsidRDefault="00F257E2" w:rsidP="00111AD7">
            <w:pPr>
              <w:pStyle w:val="Normal6a"/>
            </w:pPr>
            <w:r w:rsidRPr="00F257E2">
              <w:t>8.</w:t>
            </w:r>
            <w:r w:rsidRPr="00F257E2">
              <w:tab/>
              <w:t xml:space="preserve">podkreśla, że chociaż w kodeksie wyborczym wprowadzono zmiany, nadal potrzebna jest kompleksowa reforma wyborcza; stanowczo apeluje o wdrożenie pozostałych zaleceń wydanych przez ODIHR i Komisję Wenecką; </w:t>
            </w:r>
            <w:r w:rsidRPr="00F257E2">
              <w:rPr>
                <w:b/>
                <w:i/>
              </w:rPr>
              <w:t>z zadowoleniem przyjmuje konkurencyjny charakter wyborów w 2024 r. potwierdzony przez międzynarodowych obserwatorów, a jednocześnie podkreśla znaczenie ochrony przyszłych procesów wyborczych przed szkodliwymi obcymi ingerencjami i manipulacją informacjami, między innymi przez przyjęcie solidnych przepisów w zakresie cyberbezpieczeństwa i przejrzystości kampanii prowadzonych online, zgodnie z zaleceniami OBWE/ODIHR;</w:t>
            </w:r>
          </w:p>
        </w:tc>
      </w:tr>
    </w:tbl>
    <w:p w14:paraId="204FE0A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36A53C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19F13A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114</w:t>
      </w:r>
      <w:r w:rsidRPr="00F257E2">
        <w:rPr>
          <w:rStyle w:val="HideTWBExt"/>
          <w:b w:val="0"/>
        </w:rPr>
        <w:t>&lt;/NumAm&gt;</w:t>
      </w:r>
    </w:p>
    <w:p w14:paraId="4EC121F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6241D59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2AB7EF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8316D7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FD5BB0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4060FD" w14:textId="77777777" w:rsidR="00F257E2" w:rsidRPr="00F257E2" w:rsidRDefault="00F257E2" w:rsidP="00111AD7"/>
        </w:tc>
      </w:tr>
      <w:tr w:rsidR="00F257E2" w:rsidRPr="00F257E2" w14:paraId="42CC912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75C65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47427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06B236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E8CC5F" w14:textId="77777777" w:rsidR="00F257E2" w:rsidRPr="00F257E2" w:rsidRDefault="00F257E2" w:rsidP="00111AD7">
            <w:pPr>
              <w:pStyle w:val="Normal6a"/>
            </w:pPr>
            <w:r w:rsidRPr="00F257E2">
              <w:t>8.</w:t>
            </w:r>
            <w:r w:rsidRPr="00F257E2">
              <w:tab/>
              <w:t xml:space="preserve">podkreśla, że chociaż w kodeksie wyborczym wprowadzono zmiany, nadal potrzebna jest kompleksowa reforma wyborcza; </w:t>
            </w:r>
            <w:r w:rsidRPr="00F257E2">
              <w:rPr>
                <w:b/>
                <w:i/>
              </w:rPr>
              <w:t>stanowczo apeluje o wdrożenie pozostałych zaleceń wydanych</w:t>
            </w:r>
            <w:r w:rsidRPr="00F257E2">
              <w:t xml:space="preserve"> przez ODIHR i Komisję Wenecką;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F53E7D" w14:textId="77777777" w:rsidR="00F257E2" w:rsidRPr="00F257E2" w:rsidRDefault="00F257E2" w:rsidP="00111AD7">
            <w:pPr>
              <w:pStyle w:val="Normal6a"/>
            </w:pPr>
            <w:r w:rsidRPr="00F257E2">
              <w:t>8.</w:t>
            </w:r>
            <w:r w:rsidRPr="00F257E2">
              <w:tab/>
              <w:t xml:space="preserve">podkreśla, że chociaż </w:t>
            </w:r>
            <w:r w:rsidRPr="00F257E2">
              <w:rPr>
                <w:b/>
                <w:i/>
              </w:rPr>
              <w:t>wybory parlamentarne i prezydenckie w 2024 r. były konkurencyjne i demokratyczne oraz</w:t>
            </w:r>
            <w:r w:rsidRPr="00F257E2">
              <w:rPr>
                <w:i/>
              </w:rPr>
              <w:t xml:space="preserve"> </w:t>
            </w:r>
            <w:r w:rsidRPr="00F257E2">
              <w:t xml:space="preserve">w kodeksie wyborczym wprowadzono zmiany, nadal potrzebna jest kompleksowa reforma wyborcza; </w:t>
            </w:r>
            <w:r w:rsidRPr="00F257E2">
              <w:rPr>
                <w:b/>
                <w:i/>
              </w:rPr>
              <w:t>podkreśla, że zalecenia wydane</w:t>
            </w:r>
            <w:r w:rsidRPr="00F257E2">
              <w:t xml:space="preserve"> przez ODIHR i Komisję Wenecką </w:t>
            </w:r>
            <w:r w:rsidRPr="00F257E2">
              <w:rPr>
                <w:b/>
                <w:i/>
              </w:rPr>
              <w:t>powinny służyć jako wytyczne w tym względzie</w:t>
            </w:r>
            <w:r w:rsidRPr="00F257E2">
              <w:t>;</w:t>
            </w:r>
          </w:p>
        </w:tc>
      </w:tr>
    </w:tbl>
    <w:p w14:paraId="093A89D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5C6483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BF7091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115</w:t>
      </w:r>
      <w:r w:rsidRPr="00F257E2">
        <w:rPr>
          <w:rStyle w:val="HideTWBExt"/>
          <w:b w:val="0"/>
        </w:rPr>
        <w:t>&lt;/NumAm&gt;</w:t>
      </w:r>
    </w:p>
    <w:p w14:paraId="0F24E86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5F4E64E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F33EFD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685CD9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62D380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5B189E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CB4F64" w14:textId="77777777" w:rsidR="00F257E2" w:rsidRPr="00F257E2" w:rsidRDefault="00F257E2" w:rsidP="00111AD7"/>
        </w:tc>
      </w:tr>
      <w:tr w:rsidR="00F257E2" w:rsidRPr="00F257E2" w14:paraId="193AA37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04C70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53218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FC2DEF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9E017D" w14:textId="77777777" w:rsidR="00F257E2" w:rsidRPr="00F257E2" w:rsidRDefault="00F257E2" w:rsidP="00111AD7">
            <w:pPr>
              <w:pStyle w:val="Normal6a"/>
            </w:pPr>
            <w:r w:rsidRPr="00F257E2">
              <w:t>8.</w:t>
            </w:r>
            <w:r w:rsidRPr="00F257E2">
              <w:tab/>
              <w:t>podkreśla, że chociaż w kodeksie wyborczym wprowadzono zmiany, nadal potrzebna jest kompleksowa reforma wyborcza; stanowczo apeluje o wdrożenie pozostałych zaleceń wydanych przez ODIHR i Komisję Wenecką;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AC22E1" w14:textId="77777777" w:rsidR="00F257E2" w:rsidRPr="00F257E2" w:rsidRDefault="00F257E2" w:rsidP="00111AD7">
            <w:pPr>
              <w:pStyle w:val="Normal6a"/>
            </w:pPr>
            <w:r w:rsidRPr="00F257E2">
              <w:t>8.</w:t>
            </w:r>
            <w:r w:rsidRPr="00F257E2">
              <w:tab/>
              <w:t xml:space="preserve">podkreśla, że chociaż w kodeksie wyborczym wprowadzono zmiany, nadal potrzebna jest kompleksowa reforma wyborcza; stanowczo apeluje o wdrożenie pozostałych </w:t>
            </w:r>
            <w:r w:rsidRPr="00F257E2">
              <w:rPr>
                <w:b/>
                <w:i/>
              </w:rPr>
              <w:t xml:space="preserve">kluczowych </w:t>
            </w:r>
            <w:r w:rsidRPr="00F257E2">
              <w:t xml:space="preserve">zaleceń wydanych przez </w:t>
            </w:r>
            <w:r w:rsidRPr="00F257E2">
              <w:rPr>
                <w:b/>
                <w:i/>
              </w:rPr>
              <w:t>OBWE/</w:t>
            </w:r>
            <w:r w:rsidRPr="00F257E2">
              <w:t xml:space="preserve">ODIHR i Komisję Wenecką </w:t>
            </w:r>
            <w:r w:rsidRPr="00F257E2">
              <w:rPr>
                <w:b/>
                <w:i/>
              </w:rPr>
              <w:t>przez inkluzywną zmianę kodeksu wyborczego</w:t>
            </w:r>
            <w:r w:rsidRPr="00F257E2">
              <w:t>;</w:t>
            </w:r>
          </w:p>
        </w:tc>
      </w:tr>
    </w:tbl>
    <w:p w14:paraId="41F1742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7024A7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CB99FD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116</w:t>
      </w:r>
      <w:r w:rsidRPr="00F257E2">
        <w:rPr>
          <w:rStyle w:val="HideTWBExt"/>
          <w:b w:val="0"/>
        </w:rPr>
        <w:t>&lt;/NumAm&gt;</w:t>
      </w:r>
    </w:p>
    <w:p w14:paraId="4835D56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44858CF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7683E43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CD7558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BF992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EDCC89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7B223A" w14:textId="77777777" w:rsidR="00F257E2" w:rsidRPr="00F257E2" w:rsidRDefault="00F257E2" w:rsidP="00111AD7"/>
        </w:tc>
      </w:tr>
      <w:tr w:rsidR="00F257E2" w:rsidRPr="00F257E2" w14:paraId="0CB04F8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8013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2F22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5CBF89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6EE70" w14:textId="77777777" w:rsidR="00F257E2" w:rsidRPr="00F257E2" w:rsidRDefault="00F257E2" w:rsidP="00111AD7">
            <w:pPr>
              <w:pStyle w:val="Normal6a"/>
            </w:pPr>
            <w:r w:rsidRPr="00F257E2">
              <w:t>9.</w:t>
            </w:r>
            <w:r w:rsidRPr="00F257E2">
              <w:tab/>
              <w:t>apeluje o udoskonalenie przepisów dotyczących finansowania partii politycznych i kampanii wyborczych, w tym środków zwiększających przejrzystość;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563214" w14:textId="77777777" w:rsidR="00F257E2" w:rsidRPr="00F257E2" w:rsidRDefault="00F257E2" w:rsidP="00111AD7">
            <w:pPr>
              <w:pStyle w:val="Normal6a"/>
            </w:pPr>
            <w:r w:rsidRPr="00F257E2">
              <w:t>9.</w:t>
            </w:r>
            <w:r w:rsidRPr="00F257E2">
              <w:tab/>
              <w:t xml:space="preserve">apeluje o udoskonalenie przepisów dotyczących finansowania partii politycznych i kampanii wyborczych, w tym środków zwiększających przejrzystość; </w:t>
            </w:r>
            <w:r w:rsidRPr="00F257E2">
              <w:rPr>
                <w:b/>
                <w:i/>
              </w:rPr>
              <w:t>apeluje o zmianę przepisów dotyczących reklamy państwowej w mediach komercyjnych i płatnej reklamy politycznej; podkreśla potrzebę funkcjonujących mechanizmów nadzoru w celu zapewnienia uczciwości w finansowaniu partii;</w:t>
            </w:r>
          </w:p>
        </w:tc>
      </w:tr>
    </w:tbl>
    <w:p w14:paraId="4D0D869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AF1036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A65D84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117</w:t>
      </w:r>
      <w:r w:rsidRPr="00F257E2">
        <w:rPr>
          <w:rStyle w:val="HideTWBExt"/>
          <w:b w:val="0"/>
        </w:rPr>
        <w:t>&lt;/NumAm&gt;</w:t>
      </w:r>
    </w:p>
    <w:p w14:paraId="10270FA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458F8CA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F138B2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BCD4E2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689048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3AF300" w14:textId="77777777" w:rsidR="00F257E2" w:rsidRPr="00F257E2" w:rsidRDefault="00F257E2" w:rsidP="00111AD7"/>
        </w:tc>
      </w:tr>
      <w:tr w:rsidR="00F257E2" w:rsidRPr="00F257E2" w14:paraId="7F096B3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7F1AA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2EB60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44742C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637D9E" w14:textId="77777777" w:rsidR="00F257E2" w:rsidRPr="00F257E2" w:rsidRDefault="00F257E2" w:rsidP="00111AD7">
            <w:pPr>
              <w:pStyle w:val="Normal6a"/>
            </w:pPr>
            <w:r w:rsidRPr="00F257E2">
              <w:t>9.</w:t>
            </w:r>
            <w:r w:rsidRPr="00F257E2">
              <w:tab/>
              <w:t>apeluje o udoskonalenie przepisów dotyczących finansowania partii politycznych i kampanii wyborczych, w tym środków zwiększających przejrzystość;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D6DF74" w14:textId="77777777" w:rsidR="00F257E2" w:rsidRPr="00F257E2" w:rsidRDefault="00F257E2" w:rsidP="00111AD7">
            <w:pPr>
              <w:pStyle w:val="Normal6a"/>
            </w:pPr>
            <w:r w:rsidRPr="00F257E2">
              <w:t>9.</w:t>
            </w:r>
            <w:r w:rsidRPr="00F257E2">
              <w:tab/>
              <w:t>apeluje o udoskonalenie przepisów dotyczących finansowania partii politycznych i kampanii wyborczych, w tym środków zwiększających przejrzystość</w:t>
            </w:r>
            <w:r w:rsidRPr="00F257E2">
              <w:rPr>
                <w:b/>
                <w:i/>
              </w:rPr>
              <w:t xml:space="preserve"> w odniesieniu do środków finansowych i wydatków partii politycznych, a także zapewniających sprawiedliwe finansowanie z budżetu państwa oraz równy i odpowiedni dostęp partii politycznych i niezależnych kandydatów do mediów</w:t>
            </w:r>
            <w:r w:rsidRPr="00F257E2">
              <w:t>;</w:t>
            </w:r>
          </w:p>
        </w:tc>
      </w:tr>
    </w:tbl>
    <w:p w14:paraId="3CDA8E4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790676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B97669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118</w:t>
      </w:r>
      <w:r w:rsidRPr="00F257E2">
        <w:rPr>
          <w:rStyle w:val="HideTWBExt"/>
          <w:b w:val="0"/>
        </w:rPr>
        <w:t>&lt;/NumAm&gt;</w:t>
      </w:r>
    </w:p>
    <w:p w14:paraId="5A46FBF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703D993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62B7BF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D3F9A5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50BD16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1176EB" w14:textId="77777777" w:rsidR="00F257E2" w:rsidRPr="00F257E2" w:rsidRDefault="00F257E2" w:rsidP="00111AD7"/>
        </w:tc>
      </w:tr>
      <w:tr w:rsidR="00F257E2" w:rsidRPr="00F257E2" w14:paraId="332866F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6CAFC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9F9BC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124870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027EED" w14:textId="77777777" w:rsidR="00F257E2" w:rsidRPr="00F257E2" w:rsidRDefault="00F257E2" w:rsidP="00111AD7">
            <w:pPr>
              <w:pStyle w:val="Normal6a"/>
            </w:pPr>
            <w:r w:rsidRPr="00F257E2">
              <w:t>9.</w:t>
            </w:r>
            <w:r w:rsidRPr="00F257E2">
              <w:tab/>
              <w:t>apeluje o udoskonalenie przepisów dotyczących finansowania partii politycznych i kampanii wyborczych</w:t>
            </w:r>
            <w:r w:rsidRPr="00F257E2">
              <w:rPr>
                <w:b/>
                <w:i/>
              </w:rPr>
              <w:t>, w tym środków zwiększających przejrzystość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CC0D3B" w14:textId="77777777" w:rsidR="00F257E2" w:rsidRPr="00F257E2" w:rsidRDefault="00F257E2" w:rsidP="00111AD7">
            <w:pPr>
              <w:pStyle w:val="Normal6a"/>
            </w:pPr>
            <w:r w:rsidRPr="00F257E2">
              <w:t>9.</w:t>
            </w:r>
            <w:r w:rsidRPr="00F257E2">
              <w:tab/>
              <w:t xml:space="preserve">apeluje o </w:t>
            </w:r>
            <w:r w:rsidRPr="00F257E2">
              <w:rPr>
                <w:b/>
                <w:i/>
              </w:rPr>
              <w:t xml:space="preserve">poprawę przejrzystości i </w:t>
            </w:r>
            <w:r w:rsidRPr="00F257E2">
              <w:t>udoskonalenie przepisów dotyczących finansowania partii politycznych i kampanii wyborczych;</w:t>
            </w:r>
          </w:p>
        </w:tc>
      </w:tr>
    </w:tbl>
    <w:p w14:paraId="615D9F8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FBD61B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B59BE9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119</w:t>
      </w:r>
      <w:r w:rsidRPr="00F257E2">
        <w:rPr>
          <w:rStyle w:val="HideTWBExt"/>
          <w:b w:val="0"/>
        </w:rPr>
        <w:t>&lt;/NumAm&gt;</w:t>
      </w:r>
    </w:p>
    <w:p w14:paraId="6CF2931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31017BC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0F5369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A3CF1E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B6E7BB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95F6C" w14:textId="77777777" w:rsidR="00F257E2" w:rsidRPr="00F257E2" w:rsidRDefault="00F257E2" w:rsidP="00111AD7"/>
        </w:tc>
      </w:tr>
      <w:tr w:rsidR="00F257E2" w:rsidRPr="00F257E2" w14:paraId="057183C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8DE2C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4162A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5A1846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D8E8C4" w14:textId="77777777" w:rsidR="00F257E2" w:rsidRPr="00F257E2" w:rsidRDefault="00F257E2" w:rsidP="00111AD7">
            <w:pPr>
              <w:pStyle w:val="Normal6a"/>
            </w:pPr>
            <w:r w:rsidRPr="00F257E2">
              <w:t>10.</w:t>
            </w:r>
            <w:r w:rsidRPr="00F257E2">
              <w:tab/>
              <w:t>apeluje o dalszą modernizację administracji publicznej opartej na kompetencjach, by sprostać systemowym wyzwaniom związanym z upolitycznieniem i wzmocnić przejrzyste procesy rekrutacji;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669CFE" w14:textId="77777777" w:rsidR="00F257E2" w:rsidRPr="00F257E2" w:rsidRDefault="00F257E2" w:rsidP="00111AD7">
            <w:pPr>
              <w:pStyle w:val="Normal6a"/>
            </w:pPr>
            <w:r w:rsidRPr="00F257E2">
              <w:t>10.</w:t>
            </w:r>
            <w:r w:rsidRPr="00F257E2">
              <w:tab/>
              <w:t xml:space="preserve">apeluje o dalszą modernizację administracji publicznej opartej na kompetencjach, by sprostać systemowym wyzwaniom związanym z upolitycznieniem i wzmocnić przejrzyste procesy rekrutacji; </w:t>
            </w:r>
            <w:r w:rsidRPr="00F257E2">
              <w:rPr>
                <w:b/>
                <w:i/>
              </w:rPr>
              <w:t>pochwala strategię administracji publicznej na lata 2023–2030 i powiązany z nią plan działania na lata 2023–2026 przyjęty w lipcu 2023 r.; przyznaje, że uwzględniono w nim wszystkie istotne obszary reform i określono jasny punkt odniesienia, cele i zadania, identyfikując w ten sposób kluczowe wyzwania polityczne;</w:t>
            </w:r>
          </w:p>
        </w:tc>
      </w:tr>
    </w:tbl>
    <w:p w14:paraId="206246B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540347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82FB9C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120</w:t>
      </w:r>
      <w:r w:rsidRPr="00F257E2">
        <w:rPr>
          <w:rStyle w:val="HideTWBExt"/>
          <w:b w:val="0"/>
        </w:rPr>
        <w:t>&lt;/NumAm&gt;</w:t>
      </w:r>
    </w:p>
    <w:p w14:paraId="79F76C9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240D165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51F312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8AE1A7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E0C0A9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AD50D" w14:textId="77777777" w:rsidR="00F257E2" w:rsidRPr="00F257E2" w:rsidRDefault="00F257E2" w:rsidP="00111AD7"/>
        </w:tc>
      </w:tr>
      <w:tr w:rsidR="00F257E2" w:rsidRPr="00F257E2" w14:paraId="697C50D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FE5B6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0477F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9DCFD7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374FC1" w14:textId="77777777" w:rsidR="00F257E2" w:rsidRPr="00F257E2" w:rsidRDefault="00F257E2" w:rsidP="00111AD7">
            <w:pPr>
              <w:pStyle w:val="Normal6a"/>
            </w:pPr>
            <w:r w:rsidRPr="00F257E2">
              <w:t>10.</w:t>
            </w:r>
            <w:r w:rsidRPr="00F257E2">
              <w:tab/>
              <w:t xml:space="preserve">apeluje o </w:t>
            </w:r>
            <w:r w:rsidRPr="00F257E2">
              <w:rPr>
                <w:b/>
                <w:i/>
              </w:rPr>
              <w:t>dalszą modernizację</w:t>
            </w:r>
            <w:r w:rsidRPr="00F257E2">
              <w:t xml:space="preserve"> administracji publicznej opartej na kompetencjach, by sprostać systemowym wyzwaniom związanym z upolitycznieniem i wzmocnić przejrzyste procesy rekrutacji;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FB89AA" w14:textId="77777777" w:rsidR="00F257E2" w:rsidRPr="00F257E2" w:rsidRDefault="00F257E2" w:rsidP="00111AD7">
            <w:pPr>
              <w:pStyle w:val="Normal6a"/>
            </w:pPr>
            <w:r w:rsidRPr="00F257E2">
              <w:t>10.</w:t>
            </w:r>
            <w:r w:rsidRPr="00F257E2">
              <w:tab/>
              <w:t xml:space="preserve">apeluje o </w:t>
            </w:r>
            <w:r w:rsidRPr="00F257E2">
              <w:rPr>
                <w:b/>
                <w:i/>
              </w:rPr>
              <w:t>kontynuację reformy samorządu terytorialnego, która umożliwi administracji lokalnej świadczenie lepszych usług społecznych dla obywateli oraz opracowywanie dostosowanych do potrzeb lokalnych i regionalnych strategii rozwoju; podkreśla konieczność</w:t>
            </w:r>
            <w:r w:rsidRPr="00F257E2">
              <w:t xml:space="preserve"> </w:t>
            </w:r>
            <w:r w:rsidRPr="00F257E2">
              <w:rPr>
                <w:b/>
                <w:i/>
              </w:rPr>
              <w:t>dalszej modernizacji</w:t>
            </w:r>
            <w:r w:rsidRPr="00F257E2">
              <w:t xml:space="preserve"> administracji publicznej opartej na kompetencjach, by sprostać systemowym wyzwaniom związanym z upolitycznieniem i wzmocnić przejrzyste procesy rekrutacji;</w:t>
            </w:r>
          </w:p>
        </w:tc>
      </w:tr>
    </w:tbl>
    <w:p w14:paraId="3DF4E61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72B159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4F24BB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121</w:t>
      </w:r>
      <w:r w:rsidRPr="00F257E2">
        <w:rPr>
          <w:rStyle w:val="HideTWBExt"/>
          <w:b w:val="0"/>
        </w:rPr>
        <w:t>&lt;/NumAm&gt;</w:t>
      </w:r>
    </w:p>
    <w:p w14:paraId="5E4E9B1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8A0C0BD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1A0EBE0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29D8C5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11E492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A214A6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E99C62" w14:textId="77777777" w:rsidR="00F257E2" w:rsidRPr="00F257E2" w:rsidRDefault="00F257E2" w:rsidP="00111AD7"/>
        </w:tc>
      </w:tr>
      <w:tr w:rsidR="00F257E2" w:rsidRPr="00F257E2" w14:paraId="7C74B17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30DD9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B1A0D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B4A7E6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9467A" w14:textId="77777777" w:rsidR="00F257E2" w:rsidRPr="00F257E2" w:rsidRDefault="00F257E2" w:rsidP="00111AD7">
            <w:pPr>
              <w:pStyle w:val="Normal6a"/>
            </w:pPr>
            <w:r w:rsidRPr="00F257E2">
              <w:t>10.</w:t>
            </w:r>
            <w:r w:rsidRPr="00F257E2">
              <w:tab/>
              <w:t>apeluje o dalszą modernizację administracji publicznej opartej na kompetencjach, by sprostać systemowym wyzwaniom związanym z upolitycznieniem i wzmocnić przejrzyste procesy rekrutacji;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A16FC9" w14:textId="77777777" w:rsidR="00F257E2" w:rsidRPr="00F257E2" w:rsidRDefault="00F257E2" w:rsidP="00111AD7">
            <w:pPr>
              <w:pStyle w:val="Normal6a"/>
            </w:pPr>
            <w:r w:rsidRPr="00F257E2">
              <w:t>10.</w:t>
            </w:r>
            <w:r w:rsidRPr="00F257E2">
              <w:tab/>
              <w:t>apeluje o dalszą modernizację administracji publicznej opartej na kompetencjach, by sprostać systemowym wyzwaniom związanym z upolitycznieniem i wzmocnić przejrzyste procesy rekrutacji</w:t>
            </w:r>
            <w:r w:rsidRPr="00F257E2">
              <w:rPr>
                <w:b/>
                <w:i/>
              </w:rPr>
              <w:t>, a także zreformować samorząd lokalny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wzywa władze do intensyfikacji działań oraz do przyjęcia i wdrożenia niezbędnych przepisów w celu zwiększenia zaufania publicznego do administracji;</w:t>
            </w:r>
          </w:p>
        </w:tc>
      </w:tr>
    </w:tbl>
    <w:p w14:paraId="73E1517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5FE7CA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92F784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122</w:t>
      </w:r>
      <w:r w:rsidRPr="00F257E2">
        <w:rPr>
          <w:rStyle w:val="HideTWBExt"/>
          <w:b w:val="0"/>
        </w:rPr>
        <w:t>&lt;/NumAm&gt;</w:t>
      </w:r>
    </w:p>
    <w:p w14:paraId="6D26C54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036A8A6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94BB2E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81C52C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68A311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A0F2A9" w14:textId="77777777" w:rsidR="00F257E2" w:rsidRPr="00F257E2" w:rsidRDefault="00F257E2" w:rsidP="00111AD7"/>
        </w:tc>
      </w:tr>
      <w:tr w:rsidR="00F257E2" w:rsidRPr="00F257E2" w14:paraId="6152A5B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89DDD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10CB4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353026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ACA8FD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DBB247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10a.</w:t>
            </w:r>
            <w:r w:rsidRPr="00F257E2">
              <w:rPr>
                <w:b/>
                <w:i/>
              </w:rPr>
              <w:tab/>
              <w:t>apeluje o rozwiązanie problemów systemowych związanych z upolitycznieniem; obejmuje to usprawnienie przejrzystych procesów rekrutacyjnych, które są niezbędne do budowania solidnej merytokracji; wzmocnienie zasad merytokratycznych może zwiększyć skuteczność i integralność administracji publicznej, a w efekcie prowadzić do poprawy zarządzania i zaufania publicznego; taka modernizacja ma kluczowe znaczenie dla wspierania odpornych i odpowiednio uposażonych usług politycznych, które mogą skutecznie reagować na współczesne wyzwania i służyć potrzebom społeczności;</w:t>
            </w:r>
          </w:p>
        </w:tc>
      </w:tr>
    </w:tbl>
    <w:p w14:paraId="028FA3C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B8BB16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0E91E6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123</w:t>
      </w:r>
      <w:r w:rsidRPr="00F257E2">
        <w:rPr>
          <w:rStyle w:val="HideTWBExt"/>
          <w:b w:val="0"/>
        </w:rPr>
        <w:t>&lt;/NumAm&gt;</w:t>
      </w:r>
    </w:p>
    <w:p w14:paraId="1A41283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50B1BAE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D5BE45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954C9A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5BEA73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CA08C1" w14:textId="77777777" w:rsidR="00F257E2" w:rsidRPr="00F257E2" w:rsidRDefault="00F257E2" w:rsidP="00111AD7"/>
        </w:tc>
      </w:tr>
      <w:tr w:rsidR="00F257E2" w:rsidRPr="00F257E2" w14:paraId="42150F1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186F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430B4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340B72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F1C7B1" w14:textId="77777777" w:rsidR="00F257E2" w:rsidRPr="00F257E2" w:rsidRDefault="00F257E2" w:rsidP="00111AD7">
            <w:pPr>
              <w:pStyle w:val="Normal6a"/>
            </w:pPr>
            <w:r w:rsidRPr="00F257E2">
              <w:t>11.</w:t>
            </w:r>
            <w:r w:rsidRPr="00F257E2">
              <w:tab/>
              <w:t>apeluje o podjęcie dalszych kroków na rzecz zapewnienia systemowej odpowiedzialności instytucji publicznych przez konstruktywne i publiczne konsultacje z zainteresowanymi stronami;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6AA51" w14:textId="77777777" w:rsidR="00F257E2" w:rsidRPr="00F257E2" w:rsidRDefault="00F257E2" w:rsidP="00111AD7">
            <w:pPr>
              <w:pStyle w:val="Normal6a"/>
            </w:pPr>
            <w:r w:rsidRPr="00F257E2">
              <w:t>11.</w:t>
            </w:r>
            <w:r w:rsidRPr="00F257E2">
              <w:tab/>
              <w:t xml:space="preserve">apeluje o podjęcie dalszych kroków na rzecz zapewnienia systemowej odpowiedzialności instytucji publicznych przez konstruktywne i publiczne konsultacje z zainteresowanymi stronami; </w:t>
            </w:r>
            <w:r w:rsidRPr="00F257E2">
              <w:rPr>
                <w:b/>
                <w:i/>
              </w:rPr>
              <w:t>pochwala ustawę o ogólnym postępowaniu administracyjnym, przewidującą uproszczenie procedur, ale zdecydowanie zaleca jej systematyczne wdrażanie w całej administracji;</w:t>
            </w:r>
          </w:p>
        </w:tc>
      </w:tr>
    </w:tbl>
    <w:p w14:paraId="04BFF35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2E7411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433C66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124</w:t>
      </w:r>
      <w:r w:rsidRPr="00F257E2">
        <w:rPr>
          <w:rStyle w:val="HideTWBExt"/>
          <w:b w:val="0"/>
        </w:rPr>
        <w:t>&lt;/NumAm&gt;</w:t>
      </w:r>
    </w:p>
    <w:p w14:paraId="314FE1A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60904A8F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1A89451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F2B4CF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B350EA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511ECE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80E65B" w14:textId="77777777" w:rsidR="00F257E2" w:rsidRPr="00F257E2" w:rsidRDefault="00F257E2" w:rsidP="00111AD7"/>
        </w:tc>
      </w:tr>
      <w:tr w:rsidR="00F257E2" w:rsidRPr="00F257E2" w14:paraId="546590B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BB1EF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9F755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1C469A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6E0EA7" w14:textId="77777777" w:rsidR="00F257E2" w:rsidRPr="00F257E2" w:rsidRDefault="00F257E2" w:rsidP="00111AD7">
            <w:pPr>
              <w:pStyle w:val="Normal6a"/>
            </w:pPr>
            <w:r w:rsidRPr="00F257E2">
              <w:t>11.</w:t>
            </w:r>
            <w:r w:rsidRPr="00F257E2">
              <w:tab/>
              <w:t>apeluje o podjęcie dalszych kroków na rzecz zapewnienia systemowej odpowiedzialności instytucji publicznych przez konstruktywne i publiczne konsultacje z zainteresowanymi stronami;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3509C4" w14:textId="77777777" w:rsidR="00F257E2" w:rsidRPr="00F257E2" w:rsidRDefault="00F257E2" w:rsidP="00111AD7">
            <w:pPr>
              <w:pStyle w:val="Normal6a"/>
            </w:pPr>
            <w:r w:rsidRPr="00F257E2">
              <w:t>11.</w:t>
            </w:r>
            <w:r w:rsidRPr="00F257E2">
              <w:tab/>
              <w:t>apeluje o podjęcie dalszych kroków na rzecz zapewnienia systemowej odpowiedzialności instytucji publicznych przez konstruktywne i publiczne konsultacje z zainteresowanymi stronami</w:t>
            </w:r>
            <w:r w:rsidRPr="00F257E2">
              <w:rPr>
                <w:b/>
                <w:i/>
              </w:rPr>
              <w:t>, w tym w odniesieniu do wdrażania programu reform oraz zapewnienia informacji zwrotnej z przeprowadzonych konsultacji</w:t>
            </w:r>
            <w:r w:rsidRPr="00F257E2">
              <w:t>;</w:t>
            </w:r>
          </w:p>
        </w:tc>
      </w:tr>
    </w:tbl>
    <w:p w14:paraId="171660D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08E206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549A50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125</w:t>
      </w:r>
      <w:r w:rsidRPr="00F257E2">
        <w:rPr>
          <w:rStyle w:val="HideTWBExt"/>
          <w:b w:val="0"/>
        </w:rPr>
        <w:t>&lt;/NumAm&gt;</w:t>
      </w:r>
    </w:p>
    <w:p w14:paraId="654D9BC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6D5DA94F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3D35263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B09241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8BB559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749A60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CF284A" w14:textId="77777777" w:rsidR="00F257E2" w:rsidRPr="00F257E2" w:rsidRDefault="00F257E2" w:rsidP="00111AD7"/>
        </w:tc>
      </w:tr>
      <w:tr w:rsidR="00F257E2" w:rsidRPr="00F257E2" w14:paraId="78C1A9E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7434A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142AF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83D3FC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9F46FA" w14:textId="77777777" w:rsidR="00F257E2" w:rsidRPr="00F257E2" w:rsidRDefault="00F257E2" w:rsidP="00111AD7">
            <w:pPr>
              <w:pStyle w:val="Normal6a"/>
            </w:pPr>
            <w:r w:rsidRPr="00F257E2">
              <w:t>12.</w:t>
            </w:r>
            <w:r w:rsidRPr="00F257E2">
              <w:tab/>
              <w:t xml:space="preserve">wzywa władze Macedonii Północnej, aby powstrzymały się od nieprzejrzystych, upolitycznionych zwolnień i nominacji na stanowiska w niezależnych organach i agencjach, a także aby zapewniły odpowiednie finansowanie tych </w:t>
            </w:r>
            <w:r w:rsidRPr="00F257E2">
              <w:rPr>
                <w:b/>
                <w:i/>
              </w:rPr>
              <w:t>organizacji</w:t>
            </w:r>
            <w:r w:rsidRPr="00F257E2">
              <w:rPr>
                <w:i/>
              </w:rPr>
              <w:t xml:space="preserve"> </w:t>
            </w:r>
            <w:r w:rsidRPr="00F257E2">
              <w:t>oraz konsekwentnie wdrażały decyzje i zalecenia;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72B2AC" w14:textId="77777777" w:rsidR="00F257E2" w:rsidRPr="00F257E2" w:rsidRDefault="00F257E2" w:rsidP="00111AD7">
            <w:pPr>
              <w:pStyle w:val="Normal6a"/>
            </w:pPr>
            <w:r w:rsidRPr="00F257E2">
              <w:t>12.</w:t>
            </w:r>
            <w:r w:rsidRPr="00F257E2">
              <w:tab/>
              <w:t xml:space="preserve">wzywa władze Macedonii Północnej, aby powstrzymały się od nieprzejrzystych, upolitycznionych zwolnień i nominacji na stanowiska w niezależnych organach i agencjach, </w:t>
            </w:r>
            <w:r w:rsidRPr="00F257E2">
              <w:rPr>
                <w:b/>
                <w:i/>
              </w:rPr>
              <w:t>na przykład Rzecznika Praw Obywatelskich,</w:t>
            </w:r>
            <w:r w:rsidRPr="00F257E2">
              <w:t xml:space="preserve"> a także aby zapewniły odpowiednie finansowanie tych </w:t>
            </w:r>
            <w:r w:rsidRPr="00F257E2">
              <w:rPr>
                <w:b/>
                <w:i/>
              </w:rPr>
              <w:t xml:space="preserve">instytucji </w:t>
            </w:r>
            <w:r w:rsidRPr="00F257E2">
              <w:t xml:space="preserve">oraz konsekwentnie wdrażały decyzje i zalecenia; </w:t>
            </w:r>
            <w:r w:rsidRPr="00F257E2">
              <w:rPr>
                <w:b/>
                <w:i/>
              </w:rPr>
              <w:t>z ubolewaniem odnotowuje ciągły brak postępów we wzmacnianiu Biura Rzecznika Praw Obywatelskich;</w:t>
            </w:r>
          </w:p>
        </w:tc>
      </w:tr>
    </w:tbl>
    <w:p w14:paraId="20C3D61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3F7DC7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35B52B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126</w:t>
      </w:r>
      <w:r w:rsidRPr="00F257E2">
        <w:rPr>
          <w:rStyle w:val="HideTWBExt"/>
          <w:b w:val="0"/>
        </w:rPr>
        <w:t>&lt;/NumAm&gt;</w:t>
      </w:r>
    </w:p>
    <w:p w14:paraId="51818BE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</w:t>
      </w:r>
      <w:r w:rsidRPr="00F257E2">
        <w:rPr>
          <w:rStyle w:val="HideTWBExt"/>
          <w:b w:val="0"/>
        </w:rPr>
        <w:t>&lt;/Members&gt;</w:t>
      </w:r>
    </w:p>
    <w:p w14:paraId="71DFF63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7F4FCF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C993BB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AD2156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94A6DC" w14:textId="77777777" w:rsidR="00F257E2" w:rsidRPr="00F257E2" w:rsidRDefault="00F257E2" w:rsidP="00111AD7"/>
        </w:tc>
      </w:tr>
      <w:tr w:rsidR="00F257E2" w:rsidRPr="00F257E2" w14:paraId="2FADF66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8C9F5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CA5F1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F45FCF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D398FA" w14:textId="77777777" w:rsidR="00F257E2" w:rsidRPr="00F257E2" w:rsidRDefault="00F257E2" w:rsidP="00111AD7">
            <w:pPr>
              <w:pStyle w:val="Normal6a"/>
            </w:pPr>
            <w:r w:rsidRPr="00F257E2">
              <w:t>13.</w:t>
            </w:r>
            <w:r w:rsidRPr="00F257E2">
              <w:tab/>
              <w:t>przypomina o potrzebie zreformowania ram prawnych regulujących media cyfrowe i tradycyjne, aby w pełni dostosować je do europejskiego aktu o wolności mediów</w:t>
            </w:r>
            <w:r w:rsidRPr="00F257E2">
              <w:rPr>
                <w:vertAlign w:val="superscript"/>
              </w:rPr>
              <w:t>4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A07F72" w14:textId="77777777" w:rsidR="00F257E2" w:rsidRPr="00F257E2" w:rsidRDefault="00F257E2" w:rsidP="00111AD7">
            <w:pPr>
              <w:pStyle w:val="Normal6a"/>
            </w:pPr>
            <w:r w:rsidRPr="00F257E2">
              <w:t>13.</w:t>
            </w:r>
            <w:r w:rsidRPr="00F257E2">
              <w:tab/>
            </w:r>
            <w:r w:rsidRPr="00F257E2">
              <w:rPr>
                <w:b/>
                <w:i/>
              </w:rPr>
              <w:t xml:space="preserve">z zadowoleniem odnotowuje wyznaczenie specjalnego prokuratora do monitorowania ataków na dziennikarzy, jednak </w:t>
            </w:r>
            <w:r w:rsidRPr="00F257E2">
              <w:t>przypomina o potrzebie zreformowania ram prawnych regulujących media cyfrowe i tradycyjne, aby w pełni dostosować je do europejskiego aktu o wolności mediów</w:t>
            </w:r>
            <w:r w:rsidRPr="00F257E2">
              <w:rPr>
                <w:vertAlign w:val="superscript"/>
              </w:rPr>
              <w:t>4</w:t>
            </w:r>
            <w:r w:rsidRPr="00F257E2">
              <w:t xml:space="preserve"> </w:t>
            </w:r>
            <w:r w:rsidRPr="00F257E2">
              <w:rPr>
                <w:b/>
                <w:i/>
              </w:rPr>
              <w:t>oraz dyrektywy (UE) 2024/1069 w sprawie ochrony przed strategicznymi powództwami zmierzającymi do stłumienia debaty publicznej (SLAPP), a także wprowadzenia mechanizmów wsparcia walki przypadkami SLAPP;</w:t>
            </w:r>
          </w:p>
        </w:tc>
      </w:tr>
      <w:tr w:rsidR="00F257E2" w:rsidRPr="00F257E2" w14:paraId="6FB8654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06BE0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B465F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</w:tr>
      <w:tr w:rsidR="00F257E2" w:rsidRPr="00F257E2" w14:paraId="7542549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126FF9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4</w:t>
            </w:r>
            <w:r w:rsidRPr="00F257E2">
              <w:t xml:space="preserve"> Rozporządzenie Parlamentu Europejskiego i Rady (UE) 2024/1083 z dnia 11 kwietnia 2024 r. w sprawie ustanowienia wspólnych ram dla usług medialnych na rynku wewnętrznym i zmiany dyrektywy 2010/13/UE (europejski akt o wolności mediów), Dz.U. L, 2024/1083, 17.4.2024, ELI: http://data.europa.eu/eli/reg/2024/1083/oj.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E5DD4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4</w:t>
            </w:r>
            <w:r w:rsidRPr="00F257E2">
              <w:t xml:space="preserve"> Rozporządzenie Parlamentu Europejskiego i Rady (UE) 2024/1083 z dnia 11 kwietnia 2024 r. w sprawie ustanowienia wspólnych ram dla usług medialnych na rynku wewnętrznym i zmiany dyrektywy 2010/13/UE (europejski akt o wolności mediów), Dz.U. L, 2024/1083, 17.4.2024, ELI: http://data.europa.eu/eli/reg/2024/1083/oj.</w:t>
            </w:r>
          </w:p>
        </w:tc>
      </w:tr>
    </w:tbl>
    <w:p w14:paraId="0CB44F7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C5978F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E2748D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127</w:t>
      </w:r>
      <w:r w:rsidRPr="00F257E2">
        <w:rPr>
          <w:rStyle w:val="HideTWBExt"/>
          <w:b w:val="0"/>
        </w:rPr>
        <w:t>&lt;/NumAm&gt;</w:t>
      </w:r>
    </w:p>
    <w:p w14:paraId="5421827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2496274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F6EB7A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5882CC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DCF442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29AC9A" w14:textId="77777777" w:rsidR="00F257E2" w:rsidRPr="00F257E2" w:rsidRDefault="00F257E2" w:rsidP="00111AD7"/>
        </w:tc>
      </w:tr>
      <w:tr w:rsidR="00F257E2" w:rsidRPr="00F257E2" w14:paraId="1AE50EB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77169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AB5B9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E50B31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7337B5" w14:textId="77777777" w:rsidR="00F257E2" w:rsidRPr="00F257E2" w:rsidRDefault="00F257E2" w:rsidP="00111AD7">
            <w:pPr>
              <w:pStyle w:val="Normal6a"/>
            </w:pPr>
            <w:r w:rsidRPr="00F257E2">
              <w:t>13.</w:t>
            </w:r>
            <w:r w:rsidRPr="00F257E2">
              <w:tab/>
              <w:t>przypomina o potrzebie zreformowania ram prawnych regulujących media cyfrowe i tradycyjne, aby w pełni dostosować je do europejskiego aktu o wolności mediów</w:t>
            </w:r>
            <w:r w:rsidRPr="00F257E2">
              <w:rPr>
                <w:vertAlign w:val="superscript"/>
              </w:rPr>
              <w:t>4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2D0CCC" w14:textId="77777777" w:rsidR="00F257E2" w:rsidRPr="00F257E2" w:rsidRDefault="00F257E2" w:rsidP="00111AD7">
            <w:pPr>
              <w:pStyle w:val="Normal6a"/>
            </w:pPr>
            <w:r w:rsidRPr="00F257E2">
              <w:t>13.</w:t>
            </w:r>
            <w:r w:rsidRPr="00F257E2">
              <w:tab/>
              <w:t>przypomina o potrzebie zreformowania ram prawnych regulujących media cyfrowe i tradycyjne, aby w pełni dostosować je do europejskiego aktu o wolności mediów</w:t>
            </w:r>
            <w:r w:rsidRPr="00F257E2">
              <w:rPr>
                <w:vertAlign w:val="superscript"/>
              </w:rPr>
              <w:t>4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podkreśla pilną potrzebę przeciwdziałania wrogim wpływom zagranicznym w krajobrazie medialnym, w tym dezinformacji rozpowszechnianej przez podmioty powiązane z Rosją i Chinami, często za pośrednictwem serwisów zastępczych lub nieuregulowanych platform internetowych;</w:t>
            </w:r>
          </w:p>
        </w:tc>
      </w:tr>
      <w:tr w:rsidR="00F257E2" w:rsidRPr="00F257E2" w14:paraId="4660E2F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F46AE7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B5F41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</w:tr>
      <w:tr w:rsidR="00F257E2" w:rsidRPr="00F257E2" w14:paraId="40E2540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F07082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4</w:t>
            </w:r>
            <w:r w:rsidRPr="00F257E2">
              <w:t xml:space="preserve"> Rozporządzenie Parlamentu Europejskiego i Rady (UE) 2024/1083 z dnia 11 kwietnia 2024 r. w sprawie ustanowienia wspólnych ram dla usług medialnych na rynku wewnętrznym i zmiany dyrektywy 2010/13/UE (europejski akt o wolności mediów), Dz.U. L, 2024/1083, 17.4.2024, ELI: http://data.europa.eu/eli/reg/2024/1083/oj.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18DCFA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4</w:t>
            </w:r>
            <w:r w:rsidRPr="00F257E2">
              <w:t xml:space="preserve"> Rozporządzenie Parlamentu Europejskiego i Rady (UE) 2024/1083 z dnia 11 kwietnia 2024 r. w sprawie ustanowienia wspólnych ram dla usług medialnych na rynku wewnętrznym i zmiany dyrektywy 2010/13/UE (europejski akt o wolności mediów), Dz.U. L, 2024/1083, 17.4.2024, ELI: http://data.europa.eu/eli/reg/2024/1083/oj.</w:t>
            </w:r>
          </w:p>
        </w:tc>
      </w:tr>
    </w:tbl>
    <w:p w14:paraId="45BEC8B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327007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7A8B8D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128</w:t>
      </w:r>
      <w:r w:rsidRPr="00F257E2">
        <w:rPr>
          <w:rStyle w:val="HideTWBExt"/>
          <w:b w:val="0"/>
        </w:rPr>
        <w:t>&lt;/NumAm&gt;</w:t>
      </w:r>
    </w:p>
    <w:p w14:paraId="5EC77F7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2672125C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1371F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AB6AD3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D1F33E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DB0B19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17EB76" w14:textId="77777777" w:rsidR="00F257E2" w:rsidRPr="00F257E2" w:rsidRDefault="00F257E2" w:rsidP="00111AD7"/>
        </w:tc>
      </w:tr>
      <w:tr w:rsidR="00F257E2" w:rsidRPr="00F257E2" w14:paraId="7A5533E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9A79C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3F816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5F9F48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B5D235" w14:textId="77777777" w:rsidR="00F257E2" w:rsidRPr="00F257E2" w:rsidRDefault="00F257E2" w:rsidP="00111AD7">
            <w:pPr>
              <w:pStyle w:val="Normal6a"/>
            </w:pPr>
            <w:r w:rsidRPr="00F257E2">
              <w:t>13.</w:t>
            </w:r>
            <w:r w:rsidRPr="00F257E2">
              <w:tab/>
              <w:t>przypomina o potrzebie zreformowania ram prawnych regulujących media cyfrowe i tradycyjne, aby w pełni dostosować je do europejskiego aktu o wolności mediów</w:t>
            </w:r>
            <w:r w:rsidRPr="00F257E2">
              <w:rPr>
                <w:vertAlign w:val="superscript"/>
              </w:rPr>
              <w:t>4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4DFD44" w14:textId="77777777" w:rsidR="00F257E2" w:rsidRPr="00F257E2" w:rsidRDefault="00F257E2" w:rsidP="00111AD7">
            <w:pPr>
              <w:pStyle w:val="Normal6a"/>
            </w:pPr>
            <w:r w:rsidRPr="00F257E2">
              <w:t>13.</w:t>
            </w:r>
            <w:r w:rsidRPr="00F257E2">
              <w:tab/>
              <w:t>przypomina o potrzebie zreformowania ram prawnych regulujących media cyfrowe i tradycyjne, aby w pełni dostosować je do europejskiego aktu o wolności mediów</w:t>
            </w:r>
            <w:r w:rsidRPr="00F257E2">
              <w:rPr>
                <w:vertAlign w:val="superscript"/>
              </w:rPr>
              <w:t>4</w:t>
            </w:r>
            <w:r w:rsidRPr="00F257E2">
              <w:rPr>
                <w:b/>
                <w:i/>
              </w:rPr>
              <w:t>, oraz o konieczności rozwiązania utrzymujących się problemów związanych z przejrzystością własności mediów, ujawnianiem informacji o mediach cyfrowych i koncentracją mediów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podkreśla potrzebę uwzględnienia i uregulowania mediów internetowych w ustawie medialnej;</w:t>
            </w:r>
          </w:p>
        </w:tc>
      </w:tr>
      <w:tr w:rsidR="00F257E2" w:rsidRPr="00F257E2" w14:paraId="54C787D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64B7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2AC4A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</w:tr>
      <w:tr w:rsidR="00F257E2" w:rsidRPr="00F257E2" w14:paraId="59025A3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B269DF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4</w:t>
            </w:r>
            <w:r w:rsidRPr="00F257E2">
              <w:t xml:space="preserve"> Rozporządzenie Parlamentu Europejskiego i Rady (UE) 2024/1083 z dnia 11 kwietnia 2024 r. w sprawie ustanowienia wspólnych ram dla usług medialnych na rynku wewnętrznym i zmiany dyrektywy 2010/13/UE (europejski akt o wolności mediów), Dz.U. L, 2024/1083, 17.4.2024, ELI: http://data.europa.eu/eli/reg/2024/1083/oj.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9436AD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4</w:t>
            </w:r>
            <w:r w:rsidRPr="00F257E2">
              <w:t xml:space="preserve"> Rozporządzenie Parlamentu Europejskiego i Rady (UE) 2024/1083 z dnia 11 kwietnia 2024 r. w sprawie ustanowienia wspólnych ram dla usług medialnych na rynku wewnętrznym i zmiany dyrektywy 2010/13/UE (europejski akt o wolności mediów), Dz.U. L, 2024/1083, 17.4.2024, ELI: http://data.europa.eu/eli/reg/2024/1083/oj.</w:t>
            </w:r>
          </w:p>
        </w:tc>
      </w:tr>
    </w:tbl>
    <w:p w14:paraId="4A4B17B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DD9A25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01531C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129</w:t>
      </w:r>
      <w:r w:rsidRPr="00F257E2">
        <w:rPr>
          <w:rStyle w:val="HideTWBExt"/>
          <w:b w:val="0"/>
        </w:rPr>
        <w:t>&lt;/NumAm&gt;</w:t>
      </w:r>
    </w:p>
    <w:p w14:paraId="5822CE9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4A5C855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A75536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20E1BC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D193A6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4C1D9F" w14:textId="77777777" w:rsidR="00F257E2" w:rsidRPr="00F257E2" w:rsidRDefault="00F257E2" w:rsidP="00111AD7"/>
        </w:tc>
      </w:tr>
      <w:tr w:rsidR="00F257E2" w:rsidRPr="00F257E2" w14:paraId="6B7596F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E31D0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DD363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AD084E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2CC03F" w14:textId="77777777" w:rsidR="00F257E2" w:rsidRPr="00F257E2" w:rsidRDefault="00F257E2" w:rsidP="00111AD7">
            <w:pPr>
              <w:pStyle w:val="Normal6a"/>
            </w:pPr>
            <w:r w:rsidRPr="00F257E2">
              <w:t>13.</w:t>
            </w:r>
            <w:r w:rsidRPr="00F257E2">
              <w:tab/>
              <w:t>przypomina o potrzebie zreformowania ram prawnych regulujących media cyfrowe i tradycyjne, aby w pełni dostosować je do europejskiego aktu o wolności mediów</w:t>
            </w:r>
            <w:r w:rsidRPr="00F257E2">
              <w:rPr>
                <w:vertAlign w:val="superscript"/>
              </w:rPr>
              <w:t>4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D7EDF4" w14:textId="77777777" w:rsidR="00F257E2" w:rsidRPr="00F257E2" w:rsidRDefault="00F257E2" w:rsidP="00111AD7">
            <w:pPr>
              <w:pStyle w:val="Normal6a"/>
            </w:pPr>
            <w:r w:rsidRPr="00F257E2">
              <w:t>13.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 stałe postępy Macedonii Północnej w zapewnianiu wolności mediów;</w:t>
            </w:r>
            <w:r w:rsidRPr="00F257E2">
              <w:t xml:space="preserve"> przypomina o potrzebie zreformowania ram prawnych regulujących media cyfrowe i tradycyjne, aby w pełni dostosować je do europejskiego aktu o wolności mediów</w:t>
            </w:r>
            <w:r w:rsidRPr="00F257E2">
              <w:rPr>
                <w:vertAlign w:val="superscript"/>
              </w:rPr>
              <w:t>4</w:t>
            </w:r>
            <w:r w:rsidRPr="00F257E2">
              <w:t>;</w:t>
            </w:r>
          </w:p>
        </w:tc>
      </w:tr>
      <w:tr w:rsidR="00F257E2" w:rsidRPr="00F257E2" w14:paraId="1402D8D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8774E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9C735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_________________</w:t>
            </w:r>
          </w:p>
        </w:tc>
      </w:tr>
      <w:tr w:rsidR="00F257E2" w:rsidRPr="00F257E2" w14:paraId="5A75123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461F20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4</w:t>
            </w:r>
            <w:r w:rsidRPr="00F257E2">
              <w:t xml:space="preserve"> Rozporządzenie Parlamentu Europejskiego i Rady (UE) 2024/1083 z dnia 11 kwietnia 2024 r. w sprawie ustanowienia wspólnych ram dla usług medialnych na rynku wewnętrznym i zmiany dyrektywy 2010/13/UE (europejski akt o wolności mediów), Dz.U. L, 2024/1083, 17.4.2024, ELI: http://data.europa.eu/eli/reg/2024/1083/oj.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4F919" w14:textId="77777777" w:rsidR="00F257E2" w:rsidRPr="00F257E2" w:rsidRDefault="00F257E2" w:rsidP="00111AD7">
            <w:pPr>
              <w:pStyle w:val="Normal6a"/>
            </w:pPr>
            <w:r w:rsidRPr="00F257E2">
              <w:rPr>
                <w:vertAlign w:val="superscript"/>
              </w:rPr>
              <w:t>4</w:t>
            </w:r>
            <w:r w:rsidRPr="00F257E2">
              <w:t xml:space="preserve"> Rozporządzenie Parlamentu Europejskiego i Rady (UE) 2024/1083 z dnia 11 kwietnia 2024 r. w sprawie ustanowienia wspólnych ram dla usług medialnych na rynku wewnętrznym i zmiany dyrektywy 2010/13/UE (europejski akt o wolności mediów), Dz.U. L, 2024/1083, 17.4.2024, ELI: http://data.europa.eu/eli/reg/2024/1083/oj.</w:t>
            </w:r>
          </w:p>
        </w:tc>
      </w:tr>
    </w:tbl>
    <w:p w14:paraId="5847C10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3C54AF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705F88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130</w:t>
      </w:r>
      <w:r w:rsidRPr="00F257E2">
        <w:rPr>
          <w:rStyle w:val="HideTWBExt"/>
          <w:b w:val="0"/>
        </w:rPr>
        <w:t>&lt;/NumAm&gt;</w:t>
      </w:r>
    </w:p>
    <w:p w14:paraId="6B1D2AF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5906153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96947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6EDEB7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13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0E00A2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6F175C" w14:textId="77777777" w:rsidR="00F257E2" w:rsidRPr="00F257E2" w:rsidRDefault="00F257E2" w:rsidP="00111AD7"/>
        </w:tc>
      </w:tr>
      <w:tr w:rsidR="00F257E2" w:rsidRPr="00F257E2" w14:paraId="3AD05B2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F32D7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236B1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EFBA55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459C11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811B2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13a.</w:t>
            </w:r>
            <w:r w:rsidRPr="00F257E2">
              <w:rPr>
                <w:b/>
                <w:i/>
              </w:rPr>
              <w:tab/>
              <w:t>przypomina, że analiza z 2023 r. wykazała, iż rosyjskie podmioty powiązane z państwem wykorzystywały serbskie media zastępcze do rozpowszechniania narracji wrogich NATO, oraz że UE naciska na Macedonię Północną, aby „porzuciła swoją tożsamość”;</w:t>
            </w:r>
          </w:p>
        </w:tc>
      </w:tr>
    </w:tbl>
    <w:p w14:paraId="27031CA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D6FEE6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36A9BF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131</w:t>
      </w:r>
      <w:r w:rsidRPr="00F257E2">
        <w:rPr>
          <w:rStyle w:val="HideTWBExt"/>
          <w:b w:val="0"/>
        </w:rPr>
        <w:t>&lt;/NumAm&gt;</w:t>
      </w:r>
    </w:p>
    <w:p w14:paraId="0BEEE8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67514AB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4AD7D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EB8F66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13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F7720C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D0DB3B" w14:textId="77777777" w:rsidR="00F257E2" w:rsidRPr="00F257E2" w:rsidRDefault="00F257E2" w:rsidP="00111AD7"/>
        </w:tc>
      </w:tr>
      <w:tr w:rsidR="00F257E2" w:rsidRPr="00F257E2" w14:paraId="763697C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32456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9DF7C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106CE1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6A9AD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C4192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13a.</w:t>
            </w:r>
            <w:r w:rsidRPr="00F257E2">
              <w:rPr>
                <w:b/>
                <w:i/>
              </w:rPr>
              <w:tab/>
              <w:t>wzywa władze do zapewnienia obywatelom pełnej przejrzystości i nieograniczonego dostępu do informacji;</w:t>
            </w:r>
          </w:p>
        </w:tc>
      </w:tr>
    </w:tbl>
    <w:p w14:paraId="5D1CC35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37E8D9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48BF1E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132</w:t>
      </w:r>
      <w:r w:rsidRPr="00F257E2">
        <w:rPr>
          <w:rStyle w:val="HideTWBExt"/>
          <w:b w:val="0"/>
        </w:rPr>
        <w:t>&lt;/NumAm&gt;</w:t>
      </w:r>
    </w:p>
    <w:p w14:paraId="67CBFEC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7F9627F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55446BF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CEDD32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ACAF1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CEB12D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A1EC18" w14:textId="77777777" w:rsidR="00F257E2" w:rsidRPr="00F257E2" w:rsidRDefault="00F257E2" w:rsidP="00111AD7"/>
        </w:tc>
      </w:tr>
      <w:tr w:rsidR="00F257E2" w:rsidRPr="00F257E2" w14:paraId="42B5F15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E657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C7A29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4EC0B0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993EA" w14:textId="77777777" w:rsidR="00F257E2" w:rsidRPr="00F257E2" w:rsidRDefault="00F257E2" w:rsidP="00111AD7">
            <w:pPr>
              <w:pStyle w:val="Normal6a"/>
            </w:pPr>
            <w:r w:rsidRPr="00F257E2">
              <w:t>14.</w:t>
            </w:r>
            <w:r w:rsidRPr="00F257E2">
              <w:tab/>
              <w:t>ponownie apeluje o kompleksową reformę przepisów regulujących finansowanie partii politycznych przez państwo oraz reklamę partii politycznych w mediach;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AC6001" w14:textId="77777777" w:rsidR="00F257E2" w:rsidRPr="00F257E2" w:rsidRDefault="00F257E2" w:rsidP="00111AD7">
            <w:pPr>
              <w:pStyle w:val="Normal6a"/>
            </w:pPr>
            <w:r w:rsidRPr="00F257E2">
              <w:t>14.</w:t>
            </w:r>
            <w:r w:rsidRPr="00F257E2">
              <w:tab/>
              <w:t>ponownie apeluje o kompleksową reformę przepisów regulujących finansowanie partii politycznych przez państwo oraz reklamę partii politycznych w mediach</w:t>
            </w:r>
            <w:r w:rsidRPr="00F257E2">
              <w:rPr>
                <w:b/>
                <w:i/>
              </w:rPr>
              <w:t>, zwracając uwagę na brak przejrzystości, trwające niewłaściwe wykorzystywanie środków publicznych do celów reklamy politycznej oraz utrzymujące się ryzyko naruszania niezależności mediów poprzez niejawne mechanizmy finansowania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apeluje o przyjęcie i wdrożenie tych reform przed wyborami samorządowymi zaplanowanymi na jesień 2025 r.;</w:t>
            </w:r>
          </w:p>
        </w:tc>
      </w:tr>
    </w:tbl>
    <w:p w14:paraId="4E7132A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7B1730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620A82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133</w:t>
      </w:r>
      <w:r w:rsidRPr="00F257E2">
        <w:rPr>
          <w:rStyle w:val="HideTWBExt"/>
          <w:b w:val="0"/>
        </w:rPr>
        <w:t>&lt;/NumAm&gt;</w:t>
      </w:r>
    </w:p>
    <w:p w14:paraId="5DDEFE7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Hristo Petrov, Dan Barna</w:t>
      </w:r>
      <w:r w:rsidRPr="00F257E2">
        <w:rPr>
          <w:rStyle w:val="HideTWBExt"/>
          <w:b w:val="0"/>
        </w:rPr>
        <w:t>&lt;/Members&gt;</w:t>
      </w:r>
    </w:p>
    <w:p w14:paraId="4ED4D41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5D9BE1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D5F421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198760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83BBB" w14:textId="77777777" w:rsidR="00F257E2" w:rsidRPr="00F257E2" w:rsidRDefault="00F257E2" w:rsidP="00111AD7"/>
        </w:tc>
      </w:tr>
      <w:tr w:rsidR="00F257E2" w:rsidRPr="00F257E2" w14:paraId="71179FC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F50FD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6D530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A573AB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59FD92" w14:textId="77777777" w:rsidR="00F257E2" w:rsidRPr="00F257E2" w:rsidRDefault="00F257E2" w:rsidP="00111AD7">
            <w:pPr>
              <w:pStyle w:val="Normal6a"/>
            </w:pPr>
            <w:r w:rsidRPr="00F257E2">
              <w:t>14.</w:t>
            </w:r>
            <w:r w:rsidRPr="00F257E2">
              <w:tab/>
              <w:t>ponownie apeluje o kompleksową reformę przepisów regulujących finansowanie partii politycznych przez państwo oraz reklamę partii politycznych w mediach;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61A72D" w14:textId="77777777" w:rsidR="00F257E2" w:rsidRPr="00F257E2" w:rsidRDefault="00F257E2" w:rsidP="00111AD7">
            <w:pPr>
              <w:pStyle w:val="Normal6a"/>
            </w:pPr>
            <w:r w:rsidRPr="00F257E2">
              <w:t>14.</w:t>
            </w:r>
            <w:r w:rsidRPr="00F257E2">
              <w:tab/>
            </w:r>
            <w:r w:rsidRPr="00F257E2">
              <w:rPr>
                <w:b/>
                <w:i/>
              </w:rPr>
              <w:t>z zaniepokojeniem odnotowuje przywrócenie reklam rządowych w mediach komercyjnych w Macedonii Północnej; podkreśla zwiększone ryzyko, że środek ten doprowadzi do zakłóceń na rynku medialnym oraz do nadmiernych wpływów politycznych, co może zagrozić niezależności i pluralizmowi mediów;</w:t>
            </w:r>
            <w:r w:rsidRPr="00F257E2">
              <w:t xml:space="preserve"> ponownie apeluje o kompleksową reformę przepisów regulujących finansowanie partii politycznych przez państwo oraz reklamę partii politycznych w mediach;</w:t>
            </w:r>
          </w:p>
        </w:tc>
      </w:tr>
    </w:tbl>
    <w:p w14:paraId="5F7488B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4ADFFE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E619BC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134</w:t>
      </w:r>
      <w:r w:rsidRPr="00F257E2">
        <w:rPr>
          <w:rStyle w:val="HideTWBExt"/>
          <w:b w:val="0"/>
        </w:rPr>
        <w:t>&lt;/NumAm&gt;</w:t>
      </w:r>
    </w:p>
    <w:p w14:paraId="11A1F88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0DC77D8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9285A6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C20BC2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14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1DF45C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DF918A" w14:textId="77777777" w:rsidR="00F257E2" w:rsidRPr="00F257E2" w:rsidRDefault="00F257E2" w:rsidP="00111AD7"/>
        </w:tc>
      </w:tr>
      <w:tr w:rsidR="00F257E2" w:rsidRPr="00F257E2" w14:paraId="373363C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83E93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780C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194EA1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877FD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403DE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14a.</w:t>
            </w:r>
            <w:r w:rsidRPr="00F257E2">
              <w:rPr>
                <w:b/>
                <w:i/>
              </w:rPr>
              <w:tab/>
              <w:t>podkreśla potrzebę wzmocnienia niezależności i potencjału organu regulacyjnego ds. mediów, nadawcy publicznego i organu regulacyjnego ds. łączności elektronicznej;</w:t>
            </w:r>
          </w:p>
        </w:tc>
      </w:tr>
    </w:tbl>
    <w:p w14:paraId="38E46BE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E0CAC6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D11304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135</w:t>
      </w:r>
      <w:r w:rsidRPr="00F257E2">
        <w:rPr>
          <w:rStyle w:val="HideTWBExt"/>
          <w:b w:val="0"/>
        </w:rPr>
        <w:t>&lt;/NumAm&gt;</w:t>
      </w:r>
    </w:p>
    <w:p w14:paraId="3775145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219A289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21330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52AE3B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FB9FF4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6FC3DD" w14:textId="77777777" w:rsidR="00F257E2" w:rsidRPr="00F257E2" w:rsidRDefault="00F257E2" w:rsidP="00111AD7"/>
        </w:tc>
      </w:tr>
      <w:tr w:rsidR="00F257E2" w:rsidRPr="00F257E2" w14:paraId="6B398D6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841D4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64847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ECD6B8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1DA7F" w14:textId="77777777" w:rsidR="00F257E2" w:rsidRPr="00F257E2" w:rsidRDefault="00F257E2" w:rsidP="00111AD7">
            <w:pPr>
              <w:pStyle w:val="Normal6a"/>
            </w:pPr>
            <w:r w:rsidRPr="00F257E2">
              <w:t>15.</w:t>
            </w:r>
            <w:r w:rsidRPr="00F257E2">
              <w:tab/>
              <w:t>zachęca do podejmowania działań na rzecz zwiększenia niezależności redakcyjnej i finansowej, bezstronności i profesjonalizmu nadawców publicznych i organów regulacyjnych ds. mediów;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57F135" w14:textId="77777777" w:rsidR="00F257E2" w:rsidRPr="00F257E2" w:rsidRDefault="00F257E2" w:rsidP="00111AD7">
            <w:pPr>
              <w:pStyle w:val="Normal6a"/>
            </w:pPr>
            <w:r w:rsidRPr="00F257E2">
              <w:t>15.</w:t>
            </w:r>
            <w:r w:rsidRPr="00F257E2">
              <w:tab/>
              <w:t xml:space="preserve">zachęca do podejmowania działań na rzecz zwiększenia niezależności redakcyjnej i finansowej, bezstronności i profesjonalizmu nadawców publicznych i organów regulacyjnych ds. mediów; </w:t>
            </w:r>
            <w:r w:rsidRPr="00F257E2">
              <w:rPr>
                <w:b/>
                <w:i/>
              </w:rPr>
              <w:t>apeluje o zaostrzenie przepisów dotyczących przejrzystości i struktury własności mediów w celu ujawniania ukrytych wpływów, w tym treści sponsorowanych przez podmioty zagraniczne, oraz o ustanowienie mechanizmów umożliwiających identyfikację i zakłócanie skoordynowanych zagranicznych sieci dezinformacyjnych;</w:t>
            </w:r>
          </w:p>
        </w:tc>
      </w:tr>
    </w:tbl>
    <w:p w14:paraId="69A1E10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243512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4A9BFC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136</w:t>
      </w:r>
      <w:r w:rsidRPr="00F257E2">
        <w:rPr>
          <w:rStyle w:val="HideTWBExt"/>
          <w:b w:val="0"/>
        </w:rPr>
        <w:t>&lt;/NumAm&gt;</w:t>
      </w:r>
    </w:p>
    <w:p w14:paraId="6F2F986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FF6701A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7C3750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114CA7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5A8676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EB19FE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931C4D" w14:textId="77777777" w:rsidR="00F257E2" w:rsidRPr="00F257E2" w:rsidRDefault="00F257E2" w:rsidP="00111AD7"/>
        </w:tc>
      </w:tr>
      <w:tr w:rsidR="00F257E2" w:rsidRPr="00F257E2" w14:paraId="4589C62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50F46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BDF5C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C214C2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82B1BC" w14:textId="77777777" w:rsidR="00F257E2" w:rsidRPr="00F257E2" w:rsidRDefault="00F257E2" w:rsidP="00111AD7">
            <w:pPr>
              <w:pStyle w:val="Normal6a"/>
            </w:pPr>
            <w:r w:rsidRPr="00F257E2">
              <w:t>15.</w:t>
            </w:r>
            <w:r w:rsidRPr="00F257E2">
              <w:tab/>
              <w:t>zachęca do podejmowania działań na rzecz zwiększenia niezależności redakcyjnej i finansowej, bezstronności i profesjonalizmu nadawców publicznych i organów regulacyjnych ds. mediów;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E959A8" w14:textId="77777777" w:rsidR="00F257E2" w:rsidRPr="00F257E2" w:rsidRDefault="00F257E2" w:rsidP="00111AD7">
            <w:pPr>
              <w:pStyle w:val="Normal6a"/>
            </w:pPr>
            <w:r w:rsidRPr="00F257E2">
              <w:t>15.</w:t>
            </w:r>
            <w:r w:rsidRPr="00F257E2">
              <w:tab/>
              <w:t>zachęca do podejmowania działań na rzecz zwiększenia niezależności redakcyjnej i finansowej, bezstronności i profesjonalizmu nadawców publicznych i organów regulacyjnych ds. mediów</w:t>
            </w:r>
            <w:r w:rsidRPr="00F257E2">
              <w:rPr>
                <w:b/>
                <w:i/>
              </w:rPr>
              <w:t>, a przy tym zwraca uwagę na ciągłe opóźnienia w powoływaniu kluczowych organów nadzoru i potrzebę kompleksowych działań modernizacyjnych</w:t>
            </w:r>
            <w:r w:rsidRPr="00F257E2">
              <w:t>;</w:t>
            </w:r>
          </w:p>
        </w:tc>
      </w:tr>
    </w:tbl>
    <w:p w14:paraId="4472A6D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D7774E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645384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137</w:t>
      </w:r>
      <w:r w:rsidRPr="00F257E2">
        <w:rPr>
          <w:rStyle w:val="HideTWBExt"/>
          <w:b w:val="0"/>
        </w:rPr>
        <w:t>&lt;/NumAm&gt;</w:t>
      </w:r>
    </w:p>
    <w:p w14:paraId="288CA0B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35FF14D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5CEDC4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BE4C89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0B8300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F0F372" w14:textId="77777777" w:rsidR="00F257E2" w:rsidRPr="00F257E2" w:rsidRDefault="00F257E2" w:rsidP="00111AD7"/>
        </w:tc>
      </w:tr>
      <w:tr w:rsidR="00F257E2" w:rsidRPr="00F257E2" w14:paraId="75FE1D8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17980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2FCDF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F5523D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02953" w14:textId="77777777" w:rsidR="00F257E2" w:rsidRPr="00F257E2" w:rsidRDefault="00F257E2" w:rsidP="00111AD7">
            <w:pPr>
              <w:pStyle w:val="Normal6a"/>
            </w:pPr>
            <w:r w:rsidRPr="00F257E2">
              <w:t>15.</w:t>
            </w:r>
            <w:r w:rsidRPr="00F257E2">
              <w:tab/>
              <w:t>zachęca do podejmowania działań na rzecz zwiększenia niezależności redakcyjnej i finansowej, bezstronności i profesjonalizmu nadawców publicznych i organów regulacyjnych ds. mediów;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FE2819" w14:textId="77777777" w:rsidR="00F257E2" w:rsidRPr="00F257E2" w:rsidRDefault="00F257E2" w:rsidP="00111AD7">
            <w:pPr>
              <w:pStyle w:val="Normal6a"/>
            </w:pPr>
            <w:r w:rsidRPr="00F257E2">
              <w:t>15.</w:t>
            </w:r>
            <w:r w:rsidRPr="00F257E2">
              <w:tab/>
              <w:t xml:space="preserve">zachęca do podejmowania działań na rzecz zwiększenia niezależności redakcyjnej i finansowej, bezstronności i profesjonalizmu nadawców publicznych i organów regulacyjnych ds. mediów; </w:t>
            </w:r>
            <w:r w:rsidRPr="00F257E2">
              <w:rPr>
                <w:b/>
                <w:i/>
              </w:rPr>
              <w:t>wzywa Macedonię Północną do podjęcia konkretnych działań w celu zwiększenia przejrzystości własności mediów;</w:t>
            </w:r>
          </w:p>
        </w:tc>
      </w:tr>
    </w:tbl>
    <w:p w14:paraId="304CEA5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1C7C3F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095DDC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138</w:t>
      </w:r>
      <w:r w:rsidRPr="00F257E2">
        <w:rPr>
          <w:rStyle w:val="HideTWBExt"/>
          <w:b w:val="0"/>
        </w:rPr>
        <w:t>&lt;/NumAm&gt;</w:t>
      </w:r>
    </w:p>
    <w:p w14:paraId="306B09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Nikola Minchev, Petras Auštrevičius, Lucia Yar</w:t>
      </w:r>
      <w:r w:rsidRPr="00F257E2">
        <w:rPr>
          <w:rStyle w:val="HideTWBExt"/>
          <w:b w:val="0"/>
        </w:rPr>
        <w:t>&lt;/Members&gt;</w:t>
      </w:r>
    </w:p>
    <w:p w14:paraId="155CCDD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4506F1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CC3A17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095423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16750D" w14:textId="77777777" w:rsidR="00F257E2" w:rsidRPr="00F257E2" w:rsidRDefault="00F257E2" w:rsidP="00111AD7"/>
        </w:tc>
      </w:tr>
      <w:tr w:rsidR="00F257E2" w:rsidRPr="00F257E2" w14:paraId="495CF0C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1B528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94D7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A45ADE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8E889F" w14:textId="77777777" w:rsidR="00F257E2" w:rsidRPr="00F257E2" w:rsidRDefault="00F257E2" w:rsidP="00111AD7">
            <w:pPr>
              <w:pStyle w:val="Normal6a"/>
            </w:pPr>
            <w:r w:rsidRPr="00F257E2">
              <w:t>15.</w:t>
            </w:r>
            <w:r w:rsidRPr="00F257E2">
              <w:tab/>
              <w:t>zachęca do podejmowania działań na rzecz zwiększenia niezależności redakcyjnej i finansowej, bezstronności i profesjonalizmu nadawców publicznych i organów regulacyjnych ds. mediów;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BEC51" w14:textId="77777777" w:rsidR="00F257E2" w:rsidRPr="00F257E2" w:rsidRDefault="00F257E2" w:rsidP="00111AD7">
            <w:pPr>
              <w:pStyle w:val="Normal6a"/>
            </w:pPr>
            <w:r w:rsidRPr="00F257E2">
              <w:t>15.</w:t>
            </w:r>
            <w:r w:rsidRPr="00F257E2">
              <w:tab/>
              <w:t xml:space="preserve">zachęca do podejmowania działań na rzecz zwiększenia </w:t>
            </w:r>
            <w:r w:rsidRPr="00F257E2">
              <w:rPr>
                <w:b/>
                <w:i/>
              </w:rPr>
              <w:t xml:space="preserve">przejrzystości własności mediów oraz </w:t>
            </w:r>
            <w:r w:rsidRPr="00F257E2">
              <w:t>niezależności redakcyjnej i finansowej, bezstronności i profesjonalizmu nadawców publicznych i organów regulacyjnych ds. mediów;</w:t>
            </w:r>
          </w:p>
        </w:tc>
      </w:tr>
    </w:tbl>
    <w:p w14:paraId="1E2C4B0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44757E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22185C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139</w:t>
      </w:r>
      <w:r w:rsidRPr="00F257E2">
        <w:rPr>
          <w:rStyle w:val="HideTWBExt"/>
          <w:b w:val="0"/>
        </w:rPr>
        <w:t>&lt;/NumAm&gt;</w:t>
      </w:r>
    </w:p>
    <w:p w14:paraId="7B1628F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1C2E675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B4060A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FC9E3C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AB379F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333635" w14:textId="77777777" w:rsidR="00F257E2" w:rsidRPr="00F257E2" w:rsidRDefault="00F257E2" w:rsidP="00111AD7"/>
        </w:tc>
      </w:tr>
      <w:tr w:rsidR="00F257E2" w:rsidRPr="00F257E2" w14:paraId="2AA386D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5A524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3DA1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A094EB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78CD0E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F81F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15a.</w:t>
            </w:r>
            <w:r w:rsidRPr="00F257E2">
              <w:rPr>
                <w:b/>
                <w:i/>
              </w:rPr>
              <w:tab/>
              <w:t>wyraża zaniepokojenie strategicznym przejmowaniem kluczowych stacji telewizyjnych i portali informacyjnych przez węgierskich menedżerów medialnych powiązanych z partią rządzącą w Budapeszcie, co umożliwia codzienne przenikanie narracji antyeuropejskich do debaty publicznej w Macedonii Północnej; ubolewa nad zarzutami, jakoby media otrzymywały od węgierskich przedsiębiorstw pośrednie wsparcie finansowe poprzez reklamy;</w:t>
            </w:r>
          </w:p>
        </w:tc>
      </w:tr>
    </w:tbl>
    <w:p w14:paraId="521EDEC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5569AE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0A72C7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140</w:t>
      </w:r>
      <w:r w:rsidRPr="00F257E2">
        <w:rPr>
          <w:rStyle w:val="HideTWBExt"/>
          <w:b w:val="0"/>
        </w:rPr>
        <w:t>&lt;/NumAm&gt;</w:t>
      </w:r>
    </w:p>
    <w:p w14:paraId="086290B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4856F6D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B47F2E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23DE06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1FB98E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7C05E" w14:textId="77777777" w:rsidR="00F257E2" w:rsidRPr="00F257E2" w:rsidRDefault="00F257E2" w:rsidP="00111AD7"/>
        </w:tc>
      </w:tr>
      <w:tr w:rsidR="00F257E2" w:rsidRPr="00F257E2" w14:paraId="734BEC1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25F66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6B1D3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668865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D21E5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FA2BA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15a.</w:t>
            </w:r>
            <w:r w:rsidRPr="00F257E2">
              <w:rPr>
                <w:b/>
                <w:i/>
              </w:rPr>
              <w:tab/>
              <w:t>uznaje stałą poprawę pod względem wolności mediów, czego dowodem jest awans kraju w międzynarodowych rankingach, i zachęca do kontynuowania reform w celu zapewnienia niezależnego i odpornego krajobrazu medialnego;</w:t>
            </w:r>
          </w:p>
        </w:tc>
      </w:tr>
    </w:tbl>
    <w:p w14:paraId="32F7BDE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53D4D7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03D24D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141</w:t>
      </w:r>
      <w:r w:rsidRPr="00F257E2">
        <w:rPr>
          <w:rStyle w:val="HideTWBExt"/>
          <w:b w:val="0"/>
        </w:rPr>
        <w:t>&lt;/NumAm&gt;</w:t>
      </w:r>
    </w:p>
    <w:p w14:paraId="64BBB5E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03D6E27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1FB799D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195DE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D92C31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65E459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53DD52" w14:textId="77777777" w:rsidR="00F257E2" w:rsidRPr="00F257E2" w:rsidRDefault="00F257E2" w:rsidP="00111AD7"/>
        </w:tc>
      </w:tr>
      <w:tr w:rsidR="00F257E2" w:rsidRPr="00F257E2" w14:paraId="0946E91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A0918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FC333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FFECD6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6975F9" w14:textId="77777777" w:rsidR="00F257E2" w:rsidRPr="00F257E2" w:rsidRDefault="00F257E2" w:rsidP="00111AD7">
            <w:pPr>
              <w:pStyle w:val="Normal6a"/>
            </w:pPr>
            <w:r w:rsidRPr="00F257E2">
              <w:t>16.</w:t>
            </w:r>
            <w:r w:rsidRPr="00F257E2">
              <w:tab/>
              <w:t>z zaniepokojeniem odnotowuje ciągłe groźby i ataki na dziennikarzy; z zadowoleniem odnotowuje wyznaczenie specjalnego prokuratora do monitorowania ataków na dziennikarzy oraz ustanowienie mechanizmów zgłaszania cyberprzemocy;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DF77AB" w14:textId="77777777" w:rsidR="00F257E2" w:rsidRPr="00F257E2" w:rsidRDefault="00F257E2" w:rsidP="00111AD7">
            <w:pPr>
              <w:pStyle w:val="Normal6a"/>
            </w:pPr>
            <w:r w:rsidRPr="00F257E2">
              <w:t>16.</w:t>
            </w:r>
            <w:r w:rsidRPr="00F257E2">
              <w:tab/>
              <w:t xml:space="preserve">z zaniepokojeniem odnotowuje ciągłe groźby i ataki na </w:t>
            </w:r>
            <w:r w:rsidRPr="00F257E2">
              <w:rPr>
                <w:b/>
                <w:i/>
              </w:rPr>
              <w:t>niezależnych</w:t>
            </w:r>
            <w:r w:rsidRPr="00F257E2">
              <w:rPr>
                <w:i/>
              </w:rPr>
              <w:t xml:space="preserve"> </w:t>
            </w:r>
            <w:r w:rsidRPr="00F257E2">
              <w:t xml:space="preserve">dziennikarzy </w:t>
            </w:r>
            <w:r w:rsidRPr="00F257E2">
              <w:rPr>
                <w:b/>
                <w:i/>
              </w:rPr>
              <w:t>i pracowników mediów, w tym mizoginistyczne nękanie dziennikarek w internecie, często wymierzone w osoby zajmujące się praworządnością, korupcją i wymiarem sprawiedliwości</w:t>
            </w:r>
            <w:r w:rsidRPr="00F257E2">
              <w:t xml:space="preserve">; z zadowoleniem odnotowuje wyznaczenie specjalnego prokuratora do monitorowania ataków na dziennikarzy oraz ustanowienie mechanizmów zgłaszania cyberprzemocy; </w:t>
            </w:r>
            <w:r w:rsidRPr="00F257E2">
              <w:rPr>
                <w:b/>
                <w:i/>
              </w:rPr>
              <w:t>apeluje o podjęcie bardziej zdecydowanych działań w celu ochrony pracowników mediów przed zagrożeniami fizycznymi i niefizycznymi, nękaniem oraz niestosownym językiem ze strony osób publicznych;</w:t>
            </w:r>
          </w:p>
        </w:tc>
      </w:tr>
    </w:tbl>
    <w:p w14:paraId="4D1A374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1C6FF8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6BC6D5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142</w:t>
      </w:r>
      <w:r w:rsidRPr="00F257E2">
        <w:rPr>
          <w:rStyle w:val="HideTWBExt"/>
          <w:b w:val="0"/>
        </w:rPr>
        <w:t>&lt;/NumAm&gt;</w:t>
      </w:r>
    </w:p>
    <w:p w14:paraId="05BA554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5867508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E881D1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6CFAB2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5566A1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E4F34C" w14:textId="77777777" w:rsidR="00F257E2" w:rsidRPr="00F257E2" w:rsidRDefault="00F257E2" w:rsidP="00111AD7"/>
        </w:tc>
      </w:tr>
      <w:tr w:rsidR="00F257E2" w:rsidRPr="00F257E2" w14:paraId="6E32627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302EF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6D8A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41D10F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F893B3" w14:textId="77777777" w:rsidR="00F257E2" w:rsidRPr="00F257E2" w:rsidRDefault="00F257E2" w:rsidP="00111AD7">
            <w:pPr>
              <w:pStyle w:val="Normal6a"/>
            </w:pPr>
            <w:r w:rsidRPr="00F257E2">
              <w:t>16.</w:t>
            </w:r>
            <w:r w:rsidRPr="00F257E2">
              <w:tab/>
            </w:r>
            <w:r w:rsidRPr="00F257E2">
              <w:rPr>
                <w:b/>
                <w:i/>
              </w:rPr>
              <w:t>z zaniepokojeniem odnotowuje ciągłe groźby</w:t>
            </w:r>
            <w:r w:rsidRPr="00F257E2">
              <w:t xml:space="preserve"> i </w:t>
            </w:r>
            <w:r w:rsidRPr="00F257E2">
              <w:rPr>
                <w:b/>
                <w:i/>
              </w:rPr>
              <w:t xml:space="preserve">ataki </w:t>
            </w:r>
            <w:r w:rsidRPr="00F257E2">
              <w:t>na dziennikarzy; z zadowoleniem odnotowuje wyznaczenie specjalnego prokuratora do monitorowania ataków na dziennikarzy oraz ustanowienie mechanizmów zgłaszania cyberprzemocy;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47087A" w14:textId="77777777" w:rsidR="00F257E2" w:rsidRPr="00F257E2" w:rsidRDefault="00F257E2" w:rsidP="00111AD7">
            <w:pPr>
              <w:pStyle w:val="Normal6a"/>
            </w:pPr>
            <w:r w:rsidRPr="00F257E2">
              <w:t>16.</w:t>
            </w:r>
            <w:r w:rsidRPr="00F257E2">
              <w:tab/>
            </w:r>
            <w:r w:rsidRPr="00F257E2">
              <w:rPr>
                <w:b/>
                <w:i/>
              </w:rPr>
              <w:t>wyraża zaniepokojenie ciągłymi groźbami</w:t>
            </w:r>
            <w:r w:rsidRPr="00F257E2">
              <w:t xml:space="preserve"> i </w:t>
            </w:r>
            <w:r w:rsidRPr="00F257E2">
              <w:rPr>
                <w:b/>
                <w:i/>
              </w:rPr>
              <w:t>atakami</w:t>
            </w:r>
            <w:r w:rsidRPr="00F257E2">
              <w:rPr>
                <w:i/>
              </w:rPr>
              <w:t xml:space="preserve"> </w:t>
            </w:r>
            <w:r w:rsidRPr="00F257E2">
              <w:t xml:space="preserve">na dziennikarzy; z zadowoleniem odnotowuje wyznaczenie specjalnego prokuratora do monitorowania </w:t>
            </w:r>
            <w:r w:rsidRPr="00F257E2">
              <w:rPr>
                <w:b/>
                <w:i/>
              </w:rPr>
              <w:t xml:space="preserve">tych </w:t>
            </w:r>
            <w:r w:rsidRPr="00F257E2">
              <w:t>ataków na dziennikarzy oraz ustanowienie mechanizmów zgłaszania cyberprzemocy;</w:t>
            </w:r>
            <w:r w:rsidRPr="00F257E2">
              <w:rPr>
                <w:b/>
                <w:i/>
              </w:rPr>
              <w:t xml:space="preserve"> podkreśla ponadto potrzebę reformy mediów, w której priorytetem będą środki przeciwdziałające koncentracji w celu ochrony uczciwości dziennikarzy;</w:t>
            </w:r>
          </w:p>
        </w:tc>
      </w:tr>
    </w:tbl>
    <w:p w14:paraId="3A212CC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5C0701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F51051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143</w:t>
      </w:r>
      <w:r w:rsidRPr="00F257E2">
        <w:rPr>
          <w:rStyle w:val="HideTWBExt"/>
          <w:b w:val="0"/>
        </w:rPr>
        <w:t>&lt;/NumAm&gt;</w:t>
      </w:r>
    </w:p>
    <w:p w14:paraId="723D48C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Ivaylo Valchev, Emil Radev, Eva Maydell, Radan Kanev, Kristian Vigenin, Tsvetelina Penkova, Ilia Lazarov, Andrey Novakov</w:t>
      </w:r>
      <w:r w:rsidRPr="00F257E2">
        <w:rPr>
          <w:rStyle w:val="HideTWBExt"/>
          <w:b w:val="0"/>
        </w:rPr>
        <w:t>&lt;/Members&gt;</w:t>
      </w:r>
    </w:p>
    <w:p w14:paraId="341ECD9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CC11F8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7E2339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3D8CFD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E1E345" w14:textId="77777777" w:rsidR="00F257E2" w:rsidRPr="00F257E2" w:rsidRDefault="00F257E2" w:rsidP="00111AD7"/>
        </w:tc>
      </w:tr>
      <w:tr w:rsidR="00F257E2" w:rsidRPr="00F257E2" w14:paraId="6EB0BF3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AA5C0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921C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224003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A422C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D713E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16a.</w:t>
            </w:r>
            <w:r w:rsidRPr="00F257E2">
              <w:rPr>
                <w:b/>
                <w:i/>
              </w:rPr>
              <w:tab/>
              <w:t>wzywa właściwe organy, by proaktywnie zapobiegały wszelkim przypadkom mowy nienawiści, przestępstw z nienawiści i zastraszania oraz systematycznie je ścigały, by dokładnie badały powiązane ataki oraz by zapewniały bezpieczeństwo i ochronę osobom będącym ich celem, np. dziennikarzom, osobom należącym do mniejszości, społeczności i innych wrażliwych grup; potępia media wybiórczo promujące negatywne relacje, mowę nienawiści i uprzedzenia etniczne wobec Bułgarów; zdecydowanie wzywa media i władze Republiki Macedonii Północnej, aby zniechęcały do wykorzystywania i publikowania mowy nienawiści wobec państw członkowskich UE i krajów sąsiadujących; wzywa władze do skutecznego zwalczania przestępstw motywowanych nienawiścią za pomocą skoordynowanych dochodzeń i ścigania prowadzących do ostatecznych wyroków skazujących;</w:t>
            </w:r>
          </w:p>
        </w:tc>
      </w:tr>
    </w:tbl>
    <w:p w14:paraId="0A29939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8104F5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2FFE8A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144</w:t>
      </w:r>
      <w:r w:rsidRPr="00F257E2">
        <w:rPr>
          <w:rStyle w:val="HideTWBExt"/>
          <w:b w:val="0"/>
        </w:rPr>
        <w:t>&lt;/NumAm&gt;</w:t>
      </w:r>
    </w:p>
    <w:p w14:paraId="7E8E0EF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2AE1C718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329FACC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2B4059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F474DA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EA626C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7A79FA" w14:textId="77777777" w:rsidR="00F257E2" w:rsidRPr="00F257E2" w:rsidRDefault="00F257E2" w:rsidP="00111AD7"/>
        </w:tc>
      </w:tr>
      <w:tr w:rsidR="00F257E2" w:rsidRPr="00F257E2" w14:paraId="4D528C5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2AEB5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3989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A10E64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DF90A4" w14:textId="77777777" w:rsidR="00F257E2" w:rsidRPr="00F257E2" w:rsidRDefault="00F257E2" w:rsidP="00111AD7">
            <w:pPr>
              <w:pStyle w:val="Normal6a"/>
            </w:pPr>
            <w:r w:rsidRPr="00F257E2">
              <w:t>17.</w:t>
            </w:r>
            <w:r w:rsidRPr="00F257E2">
              <w:tab/>
              <w:t>apeluje o wzmocnienie środków wspierających dziennikarstwo śledcze i umiejętności korzystania z mediów, aby zwalczać mowę nienawiści, dezinformację i obce ingerencje;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BCE103" w14:textId="77777777" w:rsidR="00F257E2" w:rsidRPr="00F257E2" w:rsidRDefault="00F257E2" w:rsidP="00111AD7">
            <w:pPr>
              <w:pStyle w:val="Normal6a"/>
            </w:pPr>
            <w:r w:rsidRPr="00F257E2">
              <w:t>17.</w:t>
            </w:r>
            <w:r w:rsidRPr="00F257E2">
              <w:tab/>
            </w:r>
            <w:r w:rsidRPr="00F257E2">
              <w:rPr>
                <w:b/>
                <w:i/>
              </w:rPr>
              <w:t>wyraża zaniepokojenie nasilającą się mową nienawiści oraz rosnącym zagrożeniem w postaci dezinformacji w mediach internetowych;</w:t>
            </w:r>
            <w:r w:rsidRPr="00F257E2">
              <w:t xml:space="preserve"> apeluje o wzmocnienie środków wspierających dziennikarstwo śledcze</w:t>
            </w:r>
            <w:r w:rsidRPr="00F257E2">
              <w:rPr>
                <w:b/>
                <w:i/>
              </w:rPr>
              <w:t>, możliwości weryfikacji informacji</w:t>
            </w:r>
            <w:r w:rsidRPr="00F257E2">
              <w:t xml:space="preserve"> i umiejętności korzystania z mediów, aby zwalczać mowę nienawiści, dezinformację i obce ingerencje; </w:t>
            </w:r>
            <w:r w:rsidRPr="00F257E2">
              <w:rPr>
                <w:b/>
                <w:i/>
              </w:rPr>
              <w:t>jest zaniepokojony szeroko zakrojonymi kampaniami dezinformacyjnymi, które kwestionują wartości demokratyczne i cel kraju, jakim jest członkostwo w UE; w związku z tym wzywa instytucje Unii o wsparcie dla tego kraju w działaniach mających na celu ograniczenie szkodliwych skutków tych zjawisk;</w:t>
            </w:r>
          </w:p>
        </w:tc>
      </w:tr>
    </w:tbl>
    <w:p w14:paraId="355E7EB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52F2AC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F65A2D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145</w:t>
      </w:r>
      <w:r w:rsidRPr="00F257E2">
        <w:rPr>
          <w:rStyle w:val="HideTWBExt"/>
          <w:b w:val="0"/>
        </w:rPr>
        <w:t>&lt;/NumAm&gt;</w:t>
      </w:r>
    </w:p>
    <w:p w14:paraId="09250D5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6D7E7AE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83DF31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BA4A1D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2BB165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E163B6" w14:textId="77777777" w:rsidR="00F257E2" w:rsidRPr="00F257E2" w:rsidRDefault="00F257E2" w:rsidP="00111AD7"/>
        </w:tc>
      </w:tr>
      <w:tr w:rsidR="00F257E2" w:rsidRPr="00F257E2" w14:paraId="6B5094D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5587B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44251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6AEA52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6AC4A4" w14:textId="77777777" w:rsidR="00F257E2" w:rsidRPr="00F257E2" w:rsidRDefault="00F257E2" w:rsidP="00111AD7">
            <w:pPr>
              <w:pStyle w:val="Normal6a"/>
            </w:pPr>
            <w:r w:rsidRPr="00F257E2">
              <w:t>17.</w:t>
            </w:r>
            <w:r w:rsidRPr="00F257E2">
              <w:tab/>
              <w:t>apeluje o wzmocnienie środków wspierających dziennikarstwo śledcze i umiejętności korzystania z mediów, aby zwalczać mowę nienawiści, dezinformację i obce ingerencje;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067476" w14:textId="77777777" w:rsidR="00F257E2" w:rsidRPr="00F257E2" w:rsidRDefault="00F257E2" w:rsidP="00111AD7">
            <w:pPr>
              <w:pStyle w:val="Normal6a"/>
            </w:pPr>
            <w:r w:rsidRPr="00F257E2">
              <w:t>17.</w:t>
            </w:r>
            <w:r w:rsidRPr="00F257E2">
              <w:tab/>
              <w:t xml:space="preserve">apeluje o wzmocnienie środków wspierających dziennikarstwo śledcze i umiejętności korzystania z mediów, aby zwalczać mowę nienawiści, dezinformację i obce ingerencje; </w:t>
            </w:r>
            <w:r w:rsidRPr="00F257E2">
              <w:rPr>
                <w:b/>
                <w:i/>
              </w:rPr>
              <w:t>z zadowoleniem przyjmuje inicjatywy społeczeństwa obywatelskiego promujące weryfikację informacji w mediach i zauważa, że prawie 50 % obywateli Macedonii Północnej przyjęło fałszywe narracje na temat wydarzeń międzynarodowych, w szczególności wojny w Ukrainie, co podkreśla pilną potrzebę wzmocnienia odporności społeczeństwa na szkodliwe manipulacje informacjami;</w:t>
            </w:r>
          </w:p>
        </w:tc>
      </w:tr>
    </w:tbl>
    <w:p w14:paraId="45021A7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CBF010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F745AC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146</w:t>
      </w:r>
      <w:r w:rsidRPr="00F257E2">
        <w:rPr>
          <w:rStyle w:val="HideTWBExt"/>
          <w:b w:val="0"/>
        </w:rPr>
        <w:t>&lt;/NumAm&gt;</w:t>
      </w:r>
    </w:p>
    <w:p w14:paraId="3DCAC2E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Nikola Minchev, Petras Auštrevičius, Lucia Yar</w:t>
      </w:r>
      <w:r w:rsidRPr="00F257E2">
        <w:rPr>
          <w:rStyle w:val="HideTWBExt"/>
          <w:b w:val="0"/>
        </w:rPr>
        <w:t>&lt;/Members&gt;</w:t>
      </w:r>
    </w:p>
    <w:p w14:paraId="26A332F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DE7FA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77E7A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013D29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30E026" w14:textId="77777777" w:rsidR="00F257E2" w:rsidRPr="00F257E2" w:rsidRDefault="00F257E2" w:rsidP="00111AD7"/>
        </w:tc>
      </w:tr>
      <w:tr w:rsidR="00F257E2" w:rsidRPr="00F257E2" w14:paraId="0E1827C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83D5D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AE3AF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E63E64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B9F692" w14:textId="77777777" w:rsidR="00F257E2" w:rsidRPr="00F257E2" w:rsidRDefault="00F257E2" w:rsidP="00111AD7">
            <w:pPr>
              <w:pStyle w:val="Normal6a"/>
            </w:pPr>
            <w:r w:rsidRPr="00F257E2">
              <w:t>17.</w:t>
            </w:r>
            <w:r w:rsidRPr="00F257E2">
              <w:tab/>
              <w:t>apeluje o wzmocnienie środków wspierających dziennikarstwo śledcze i umiejętności korzystania z mediów, aby zwalczać mowę nienawiści, dezinformację i obce ingerencje;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35289D" w14:textId="77777777" w:rsidR="00F257E2" w:rsidRPr="00F257E2" w:rsidRDefault="00F257E2" w:rsidP="00111AD7">
            <w:pPr>
              <w:pStyle w:val="Normal6a"/>
            </w:pPr>
            <w:r w:rsidRPr="00F257E2">
              <w:t>17.</w:t>
            </w:r>
            <w:r w:rsidRPr="00F257E2">
              <w:tab/>
              <w:t xml:space="preserve">apeluje o wzmocnienie środków wspierających dziennikarstwo śledcze i umiejętności korzystania z mediów </w:t>
            </w:r>
            <w:r w:rsidRPr="00F257E2">
              <w:rPr>
                <w:b/>
                <w:i/>
              </w:rPr>
              <w:t>oraz usprawniających ramy prawne i zwiększających zdolności międzyinstytucjonalne</w:t>
            </w:r>
            <w:r w:rsidRPr="00F257E2">
              <w:t>, aby zwalczać mowę nienawiści, dezinformację i obce ingerencje;</w:t>
            </w:r>
          </w:p>
        </w:tc>
      </w:tr>
    </w:tbl>
    <w:p w14:paraId="29850F9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0B34A9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80C6F2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147</w:t>
      </w:r>
      <w:r w:rsidRPr="00F257E2">
        <w:rPr>
          <w:rStyle w:val="HideTWBExt"/>
          <w:b w:val="0"/>
        </w:rPr>
        <w:t>&lt;/NumAm&gt;</w:t>
      </w:r>
    </w:p>
    <w:p w14:paraId="2011136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4A21D6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F31607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44E0B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2D93DF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1EBA2D" w14:textId="77777777" w:rsidR="00F257E2" w:rsidRPr="00F257E2" w:rsidRDefault="00F257E2" w:rsidP="00111AD7"/>
        </w:tc>
      </w:tr>
      <w:tr w:rsidR="00F257E2" w:rsidRPr="00F257E2" w14:paraId="27E9ADF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B230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EC2F9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60B929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C37981" w14:textId="77777777" w:rsidR="00F257E2" w:rsidRPr="00F257E2" w:rsidRDefault="00F257E2" w:rsidP="00111AD7">
            <w:pPr>
              <w:pStyle w:val="Normal6a"/>
            </w:pPr>
            <w:r w:rsidRPr="00F257E2">
              <w:t>17.</w:t>
            </w:r>
            <w:r w:rsidRPr="00F257E2">
              <w:tab/>
              <w:t xml:space="preserve">apeluje o wzmocnienie środków wspierających dziennikarstwo śledcze </w:t>
            </w:r>
            <w:r w:rsidRPr="00F257E2">
              <w:rPr>
                <w:b/>
                <w:i/>
              </w:rPr>
              <w:t>i</w:t>
            </w:r>
            <w:r w:rsidRPr="00F257E2">
              <w:t xml:space="preserve"> umiejętności korzystania z mediów, aby zwalczać mowę nienawiści, dezinformację i obce ingerencje;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91A1C" w14:textId="77777777" w:rsidR="00F257E2" w:rsidRPr="00F257E2" w:rsidRDefault="00F257E2" w:rsidP="00111AD7">
            <w:pPr>
              <w:pStyle w:val="Normal6a"/>
            </w:pPr>
            <w:r w:rsidRPr="00F257E2">
              <w:t>17.</w:t>
            </w:r>
            <w:r w:rsidRPr="00F257E2">
              <w:tab/>
              <w:t>apeluje o wzmocnienie środków wspierających dziennikarstwo śledcze</w:t>
            </w:r>
            <w:r w:rsidRPr="00F257E2">
              <w:rPr>
                <w:b/>
                <w:i/>
              </w:rPr>
              <w:t>,</w:t>
            </w:r>
            <w:r w:rsidRPr="00F257E2">
              <w:t xml:space="preserve"> umiejętności korzystania z mediów </w:t>
            </w:r>
            <w:r w:rsidRPr="00F257E2">
              <w:rPr>
                <w:b/>
                <w:i/>
              </w:rPr>
              <w:t>oraz usprawniających ramy prawne i zwiększających zdolności międzyinstytucjonalne</w:t>
            </w:r>
            <w:r w:rsidRPr="00F257E2">
              <w:t>, aby zwalczać mowę nienawiści, dezinformację i obce ingerencje;</w:t>
            </w:r>
          </w:p>
        </w:tc>
      </w:tr>
    </w:tbl>
    <w:p w14:paraId="0504873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9C3742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B4A905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148</w:t>
      </w:r>
      <w:r w:rsidRPr="00F257E2">
        <w:rPr>
          <w:rStyle w:val="HideTWBExt"/>
          <w:b w:val="0"/>
        </w:rPr>
        <w:t>&lt;/NumAm&gt;</w:t>
      </w:r>
    </w:p>
    <w:p w14:paraId="668FCDF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Hristo Petrov, Dan Barna</w:t>
      </w:r>
      <w:r w:rsidRPr="00F257E2">
        <w:rPr>
          <w:rStyle w:val="HideTWBExt"/>
          <w:b w:val="0"/>
        </w:rPr>
        <w:t>&lt;/Members&gt;</w:t>
      </w:r>
    </w:p>
    <w:p w14:paraId="35DE5D3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EAA0B6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C851A4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17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3416E3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E1326" w14:textId="77777777" w:rsidR="00F257E2" w:rsidRPr="00F257E2" w:rsidRDefault="00F257E2" w:rsidP="00111AD7"/>
        </w:tc>
      </w:tr>
      <w:tr w:rsidR="00F257E2" w:rsidRPr="00F257E2" w14:paraId="6F6DE50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E5D3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BF9E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EEC616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76760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5AC35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17a.</w:t>
            </w:r>
            <w:r w:rsidRPr="00F257E2">
              <w:rPr>
                <w:b/>
                <w:i/>
              </w:rPr>
              <w:tab/>
              <w:t>z niepokojem zauważa, że mowa nienawiści w znacznym stopniu przeniosło się z mediów tradycyjnych do internetu, nad którym krajowa Agencja ds. Audiowizualnych Usług Medialnych nie sprawuje kompetencji regulacyjnych; z zadowoleniem przyjmuje inicjatywy mające na celu promowanie edukacji cyfrowej w szkołach i zwalczanie rozprzestrzeniania się mowy nienawiści; zachęca Macedonię Północną do zintensyfikowania starań na rzecz zwalczania mowy nienawiści we wszystkich formach i ukierunkowanego na wszystkie grupy;</w:t>
            </w:r>
          </w:p>
        </w:tc>
      </w:tr>
    </w:tbl>
    <w:p w14:paraId="1D61280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348465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808E5F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149</w:t>
      </w:r>
      <w:r w:rsidRPr="00F257E2">
        <w:rPr>
          <w:rStyle w:val="HideTWBExt"/>
          <w:b w:val="0"/>
        </w:rPr>
        <w:t>&lt;/NumAm&gt;</w:t>
      </w:r>
    </w:p>
    <w:p w14:paraId="086A5C2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735E9CC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FB1A99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DC3759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17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B19E47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833876" w14:textId="77777777" w:rsidR="00F257E2" w:rsidRPr="00F257E2" w:rsidRDefault="00F257E2" w:rsidP="00111AD7"/>
        </w:tc>
      </w:tr>
      <w:tr w:rsidR="00F257E2" w:rsidRPr="00F257E2" w14:paraId="5B52B14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5E0AF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D74A8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C0391A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67A5E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54F9E5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17a.</w:t>
            </w:r>
            <w:r w:rsidRPr="00F257E2">
              <w:rPr>
                <w:b/>
                <w:i/>
              </w:rPr>
              <w:tab/>
              <w:t>z zaniepokojeniem odnotowuje publiczne oświadczenia przedstawicieli rządu i urzędników nawołujące do przemocy, dyskryminacji i przestępstw z nienawiści wobec obywateli Macedonii Północnej identyfikujących się jako Bułgarzy; podkreśla rolę mediów w kontekście stosunków międzyetnicznych i dobrosąsiedzkich;</w:t>
            </w:r>
          </w:p>
        </w:tc>
      </w:tr>
    </w:tbl>
    <w:p w14:paraId="7FF73D6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AFBB02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625882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150</w:t>
      </w:r>
      <w:r w:rsidRPr="00F257E2">
        <w:rPr>
          <w:rStyle w:val="HideTWBExt"/>
          <w:b w:val="0"/>
        </w:rPr>
        <w:t>&lt;/NumAm&gt;</w:t>
      </w:r>
    </w:p>
    <w:p w14:paraId="78E466A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6D42060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8ED343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EF8484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17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9E33CB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FA2ED3" w14:textId="77777777" w:rsidR="00F257E2" w:rsidRPr="00F257E2" w:rsidRDefault="00F257E2" w:rsidP="00111AD7"/>
        </w:tc>
      </w:tr>
      <w:tr w:rsidR="00F257E2" w:rsidRPr="00F257E2" w14:paraId="6EB3847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9D90F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CE8AE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A11929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EE1DE0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FD076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17b.</w:t>
            </w:r>
            <w:r w:rsidRPr="00F257E2">
              <w:rPr>
                <w:b/>
                <w:i/>
              </w:rPr>
              <w:tab/>
              <w:t xml:space="preserve">ubolewa nad zmianami legislacyjnymi w ustawie o fundacjach i stowarzyszeniach unieważniającymi rejestrację prawną bułgarskich instytucji kultury; podkreśla dyskryminujący charakter tej ustawy, która została wprowadzona w życie z mocą wsteczną i była wymierzona w bułgarskie instytucje kultury; wzywa Macedonię Północną do wycofania wspomnianych poprawek legislacyjnych i ochrony funkcjonowania instytucji obywateli macedońskich samoidentyfikujących się jako Bułgarzy; </w:t>
            </w:r>
          </w:p>
        </w:tc>
      </w:tr>
    </w:tbl>
    <w:p w14:paraId="0F32AAF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5D496A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077F08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151</w:t>
      </w:r>
      <w:r w:rsidRPr="00F257E2">
        <w:rPr>
          <w:rStyle w:val="HideTWBExt"/>
          <w:b w:val="0"/>
        </w:rPr>
        <w:t>&lt;/NumAm&gt;</w:t>
      </w:r>
    </w:p>
    <w:p w14:paraId="04542B5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2C1055F8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9BED40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8D7D3B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AE2443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6AE1D4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609E85" w14:textId="77777777" w:rsidR="00F257E2" w:rsidRPr="00F257E2" w:rsidRDefault="00F257E2" w:rsidP="00111AD7"/>
        </w:tc>
      </w:tr>
      <w:tr w:rsidR="00F257E2" w:rsidRPr="00F257E2" w14:paraId="1088E4C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A6C34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F40E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427917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BCCB67" w14:textId="77777777" w:rsidR="00F257E2" w:rsidRPr="00F257E2" w:rsidRDefault="00F257E2" w:rsidP="00111AD7">
            <w:pPr>
              <w:pStyle w:val="Normal6a"/>
            </w:pPr>
            <w:r w:rsidRPr="00F257E2">
              <w:t>18.</w:t>
            </w:r>
            <w:r w:rsidRPr="00F257E2">
              <w:tab/>
              <w:t>z zadowoleniem odnotowuje dynamiczne i konstruktywne społeczeństwo obywatelskie tego kraju, które w procesie reform odgrywa bardzo istotną i pozytywną rolę; zauważa, że chociaż organizacje społeczeństwa obywatelskiego działają w ogólnie sprzyjających warunkach, należy wprowadzić ramy prawne i finansowe, które zagwarantują przejrzyste mechanizmy finansowania publicznego;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D421F5" w14:textId="77777777" w:rsidR="00F257E2" w:rsidRPr="00F257E2" w:rsidRDefault="00F257E2" w:rsidP="00111AD7">
            <w:pPr>
              <w:pStyle w:val="Normal6a"/>
            </w:pPr>
            <w:r w:rsidRPr="00F257E2">
              <w:t>18.</w:t>
            </w:r>
            <w:r w:rsidRPr="00F257E2">
              <w:tab/>
            </w:r>
            <w:r w:rsidRPr="00F257E2">
              <w:rPr>
                <w:b/>
                <w:i/>
              </w:rPr>
              <w:t>podkreśla, że społeczeństwo obywatelskie ma podstawowe znaczenie dla wspierania demokracji i pluralizmu oraz promowania dobrych rządów i postępu społecznego;</w:t>
            </w:r>
            <w:r w:rsidRPr="00F257E2">
              <w:t xml:space="preserve"> z zadowoleniem odnotowuje dynamiczne i konstruktywne społeczeństwo obywatelskie tego kraju, które w procesie reform odgrywa bardzo istotną i pozytywną rolę</w:t>
            </w:r>
            <w:r w:rsidRPr="00F257E2">
              <w:rPr>
                <w:b/>
                <w:i/>
              </w:rPr>
              <w:t>, i przypomina, że konieczne są dalsze działania, aby zapewnić inkluzywne, terminowe i znaczące konsultacje oraz przejrzystość, a także formalne mechanizmy współpracy</w:t>
            </w:r>
            <w:r w:rsidRPr="00F257E2">
              <w:t>;</w:t>
            </w:r>
            <w:r w:rsidRPr="00F257E2">
              <w:rPr>
                <w:b/>
                <w:i/>
              </w:rPr>
              <w:t xml:space="preserve"> w tym kontekście z zadowoleniem przyjmuje niedawne rozpoczęcie procesu ponownego ustanowienia rady ds. współpracy rządu z sektorem społeczeństwa obywatelskiego i wzywa do ściślejszej współpracy, zwłaszcza w zakresie łagodzenia skutków niedawnego „zamrożenia” funduszy USAID dla sektora społeczeństwa obywatelskiego;</w:t>
            </w:r>
            <w:r w:rsidRPr="00F257E2">
              <w:t xml:space="preserve"> zauważa, że chociaż organizacje społeczeństwa obywatelskiego działają w ogólnie sprzyjających warunkach, należy wprowadzić ramy prawne i finansowe, które zagwarantują </w:t>
            </w:r>
            <w:r w:rsidRPr="00F257E2">
              <w:rPr>
                <w:b/>
                <w:i/>
              </w:rPr>
              <w:t xml:space="preserve">większe finansowanie publiczne dla organizacji społeczeństwa obywatelskiego oraz </w:t>
            </w:r>
            <w:r w:rsidRPr="00F257E2">
              <w:t xml:space="preserve">przejrzyste mechanizmy finansowania publicznego; </w:t>
            </w:r>
            <w:r w:rsidRPr="00F257E2">
              <w:rPr>
                <w:b/>
                <w:i/>
              </w:rPr>
              <w:t>jest zaniepokojony doniesieniami o wzroście liczby wrogich wypowiedzi kierowanych pod adresem społeczeństwa obywatelskiego i zachęca Ministerstwo Spraw Wewnętrznych do opracowania we współpracy z organizacjami społeczeństwa obywatelskiego protokołu bezpieczeństwa dla obrońców praw człowieka w celu zapewnienia ich ochrony przed zagrożeniami ze strony podmiotów niepaństwowych;</w:t>
            </w:r>
          </w:p>
        </w:tc>
      </w:tr>
    </w:tbl>
    <w:p w14:paraId="2D0362E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5F73E5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4CA160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152</w:t>
      </w:r>
      <w:r w:rsidRPr="00F257E2">
        <w:rPr>
          <w:rStyle w:val="HideTWBExt"/>
          <w:b w:val="0"/>
        </w:rPr>
        <w:t>&lt;/NumAm&gt;</w:t>
      </w:r>
    </w:p>
    <w:p w14:paraId="37BB30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23370C2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1DAD6A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36A1A1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E5610A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76BDA3" w14:textId="77777777" w:rsidR="00F257E2" w:rsidRPr="00F257E2" w:rsidRDefault="00F257E2" w:rsidP="00111AD7"/>
        </w:tc>
      </w:tr>
      <w:tr w:rsidR="00F257E2" w:rsidRPr="00F257E2" w14:paraId="7F9C241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C9828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A04C4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714A68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20E1B8" w14:textId="77777777" w:rsidR="00F257E2" w:rsidRPr="00F257E2" w:rsidRDefault="00F257E2" w:rsidP="00111AD7">
            <w:pPr>
              <w:pStyle w:val="Normal6a"/>
            </w:pPr>
            <w:r w:rsidRPr="00F257E2">
              <w:t>18.</w:t>
            </w:r>
            <w:r w:rsidRPr="00F257E2">
              <w:tab/>
              <w:t>z zadowoleniem odnotowuje dynamiczne</w:t>
            </w:r>
            <w:r w:rsidRPr="00F257E2">
              <w:rPr>
                <w:b/>
                <w:i/>
              </w:rPr>
              <w:t xml:space="preserve"> i konstruktywne</w:t>
            </w:r>
            <w:r w:rsidRPr="00F257E2">
              <w:t xml:space="preserve"> społeczeństwo obywatelskie tego kraju, które w procesie reform odgrywa </w:t>
            </w:r>
            <w:r w:rsidRPr="00F257E2">
              <w:rPr>
                <w:b/>
                <w:i/>
              </w:rPr>
              <w:t>bardzo istotną i</w:t>
            </w:r>
            <w:r w:rsidRPr="00F257E2">
              <w:t xml:space="preserve"> pozytywną rolę; zauważa, że chociaż organizacje społeczeństwa obywatelskiego działają w ogólnie sprzyjających warunkach, należy wprowadzić ramy prawne i finansowe, które zagwarantują przejrzyste mechanizmy finansowania publicznego;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800A37" w14:textId="77777777" w:rsidR="00F257E2" w:rsidRPr="00F257E2" w:rsidRDefault="00F257E2" w:rsidP="00111AD7">
            <w:pPr>
              <w:pStyle w:val="Normal6a"/>
            </w:pPr>
            <w:r w:rsidRPr="00F257E2">
              <w:t>18.</w:t>
            </w:r>
            <w:r w:rsidRPr="00F257E2">
              <w:tab/>
              <w:t xml:space="preserve">z zadowoleniem odnotowuje dynamiczne społeczeństwo obywatelskie tego kraju, które w procesie reform odgrywa pozytywną rolę; zauważa, że chociaż organizacje społeczeństwa obywatelskiego działają w ogólnie sprzyjających warunkach, należy wprowadzić ramy prawne i finansowe, które zagwarantują przejrzyste mechanizmy finansowania publicznego; </w:t>
            </w:r>
            <w:r w:rsidRPr="00F257E2">
              <w:rPr>
                <w:b/>
                <w:i/>
              </w:rPr>
              <w:t>zauważa, że rząd Macedonii Północnej angażuje się w sprawy społeczeństwa obywatelskiego, oraz podkreśla znaczenie zapewniania kompleksowych konsultacji i przejrzystości; odnotowuje jednak z zaniepokojeniem brak zaangażowania w sprawy społeczeństwa obywatelskiego reprezentującego prawa różnych społeczności etnicznych w kraju i broniącego ich;</w:t>
            </w:r>
          </w:p>
        </w:tc>
      </w:tr>
    </w:tbl>
    <w:p w14:paraId="6E46C03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B482EE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A99850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153</w:t>
      </w:r>
      <w:r w:rsidRPr="00F257E2">
        <w:rPr>
          <w:rStyle w:val="HideTWBExt"/>
          <w:b w:val="0"/>
        </w:rPr>
        <w:t>&lt;/NumAm&gt;</w:t>
      </w:r>
    </w:p>
    <w:p w14:paraId="6E91A50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Ivaylo Valchev, Emil Radev, Eva Maydell, Radan Kanev, Kristian Vigenin, Tsvetelina Penkova, Ilia Lazarov, Andrey Novakov</w:t>
      </w:r>
      <w:r w:rsidRPr="00F257E2">
        <w:rPr>
          <w:rStyle w:val="HideTWBExt"/>
          <w:b w:val="0"/>
        </w:rPr>
        <w:t>&lt;/Members&gt;</w:t>
      </w:r>
    </w:p>
    <w:p w14:paraId="6473DF3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C4748A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5BBECD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60A8DC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78CAD7" w14:textId="77777777" w:rsidR="00F257E2" w:rsidRPr="00F257E2" w:rsidRDefault="00F257E2" w:rsidP="00111AD7"/>
        </w:tc>
      </w:tr>
      <w:tr w:rsidR="00F257E2" w:rsidRPr="00F257E2" w14:paraId="6944A54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EE8FF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15F42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4BDF02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85939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7B2EC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18a.</w:t>
            </w:r>
            <w:r w:rsidRPr="00F257E2">
              <w:rPr>
                <w:b/>
                <w:i/>
              </w:rPr>
              <w:tab/>
              <w:t>ubolewa nad coraz większą dyskryminacją obywateli Macedonii Północnej, którzy identyfikują się jako Bułgarzy, wyrażającą się między innymi podpaleniem bułgarskiego klubu kulturalnego „Iwan Michajłow” prowadzonego przez organizację pozarządową w Bitoli w czerwcu 2022 r., ostrzelaniem bułgarskiego klubu kulturalnego „Car Borys III” prowadzonego przez organizację pozarządową w Ochrydzie w listopadzie 2022 r., atakiem na Bułgarski Państwowy Ośrodek Kulturalny i Informacyjny w Skopju, do którego włamano się w marcu 2023 r., a przede wszystkim brutalnym pobiciem Christiana Pendikowa w styczniu 2023 r., który został zaatakowany, gdyż identyfikował się jako Bułgar, co odnotowała prokuratura w Ochrydzie w Macedonii Północnej; potępia w najostrzejszych słowach takie akty przemocy będące przestępstwami z nienawiści;</w:t>
            </w:r>
          </w:p>
        </w:tc>
      </w:tr>
    </w:tbl>
    <w:p w14:paraId="65B368B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EC58FD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AD2747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154</w:t>
      </w:r>
      <w:r w:rsidRPr="00F257E2">
        <w:rPr>
          <w:rStyle w:val="HideTWBExt"/>
          <w:b w:val="0"/>
        </w:rPr>
        <w:t>&lt;/NumAm&gt;</w:t>
      </w:r>
    </w:p>
    <w:p w14:paraId="76CB299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6B0835F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50C0F8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ABCF8E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692DA7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A477C0" w14:textId="77777777" w:rsidR="00F257E2" w:rsidRPr="00F257E2" w:rsidRDefault="00F257E2" w:rsidP="00111AD7"/>
        </w:tc>
      </w:tr>
      <w:tr w:rsidR="00F257E2" w:rsidRPr="00F257E2" w14:paraId="19ADD83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2E4C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9FD4A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35AE0E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4CB61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F31AE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18a.</w:t>
            </w:r>
            <w:r w:rsidRPr="00F257E2">
              <w:rPr>
                <w:b/>
                <w:i/>
              </w:rPr>
              <w:tab/>
              <w:t>przypomina o konieczności podjęcia pilnych działań legislacyjnych w celu zapewnienia przejrzystości własności mediów i sponsoringu zagranicznego; zauważa, że niektóre chińskie podmioty dyplomatyczne finansowały płatne treści i opinie w macedońskich mediach bez wyraźnego oznaczenia ich jako takie; apeluje o obowiązkowe ujawnianie treści medialnych pochodzących z zagranicy, w tym na platformach internetowych, i zaleca utworzenie krajowego rejestru wpływów medialnych;</w:t>
            </w:r>
          </w:p>
        </w:tc>
      </w:tr>
    </w:tbl>
    <w:p w14:paraId="5072325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8011CB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E891D4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155</w:t>
      </w:r>
      <w:r w:rsidRPr="00F257E2">
        <w:rPr>
          <w:rStyle w:val="HideTWBExt"/>
          <w:b w:val="0"/>
        </w:rPr>
        <w:t>&lt;/NumAm&gt;</w:t>
      </w:r>
    </w:p>
    <w:p w14:paraId="0D3460A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Nikola Minchev, Petras Auštrevičius, Lucia Yar</w:t>
      </w:r>
      <w:r w:rsidRPr="00F257E2">
        <w:rPr>
          <w:rStyle w:val="HideTWBExt"/>
          <w:b w:val="0"/>
        </w:rPr>
        <w:t>&lt;/Members&gt;</w:t>
      </w:r>
    </w:p>
    <w:p w14:paraId="2D6D44F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3FC284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BA0FBA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FA12B3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E274A2" w14:textId="77777777" w:rsidR="00F257E2" w:rsidRPr="00F257E2" w:rsidRDefault="00F257E2" w:rsidP="00111AD7"/>
        </w:tc>
      </w:tr>
      <w:tr w:rsidR="00F257E2" w:rsidRPr="00F257E2" w14:paraId="1A86561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03B7F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4860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EC8590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A290B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7ACA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18a.</w:t>
            </w:r>
            <w:r w:rsidRPr="00F257E2">
              <w:rPr>
                <w:b/>
                <w:i/>
              </w:rPr>
              <w:tab/>
              <w:t>apeluje o dalsze zwiększanie roli społeczeństwa obywatelskiego poprzez zapewnienie jego stałego i znaczącego włączenia w proces decyzyjny oraz konsultacje z Komisją Wenecką przed przyjęciem przyszłych przepisów w tej dziedzinie;</w:t>
            </w:r>
          </w:p>
        </w:tc>
      </w:tr>
    </w:tbl>
    <w:p w14:paraId="570BC51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9941C7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D28982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156</w:t>
      </w:r>
      <w:r w:rsidRPr="00F257E2">
        <w:rPr>
          <w:rStyle w:val="HideTWBExt"/>
          <w:b w:val="0"/>
        </w:rPr>
        <w:t>&lt;/NumAm&gt;</w:t>
      </w:r>
    </w:p>
    <w:p w14:paraId="7962CBF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E389A5A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3C8648D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6A500E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3214D0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948030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93EF17" w14:textId="77777777" w:rsidR="00F257E2" w:rsidRPr="00F257E2" w:rsidRDefault="00F257E2" w:rsidP="00111AD7"/>
        </w:tc>
      </w:tr>
      <w:tr w:rsidR="00F257E2" w:rsidRPr="00F257E2" w14:paraId="618617C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A8DA7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1E68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49F206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4AC01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86F9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18a.</w:t>
            </w:r>
            <w:r w:rsidRPr="00F257E2">
              <w:rPr>
                <w:b/>
                <w:i/>
              </w:rPr>
              <w:tab/>
              <w:t>wzywa władze do przyjęcia ram prawnych, które zapewnią skuteczną ochronę dziennikarzy, obrońców praw człowieka, działaczy na rzecz ochrony środowiska i inne zainteresowane strony przed strategicznym powództwem zmierzającym do stłumienia debaty publicznej (SLAPP);</w:t>
            </w:r>
          </w:p>
        </w:tc>
      </w:tr>
    </w:tbl>
    <w:p w14:paraId="67A9AED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3A5F94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D5F5B4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157</w:t>
      </w:r>
      <w:r w:rsidRPr="00F257E2">
        <w:rPr>
          <w:rStyle w:val="HideTWBExt"/>
          <w:b w:val="0"/>
        </w:rPr>
        <w:t>&lt;/NumAm&gt;</w:t>
      </w:r>
    </w:p>
    <w:p w14:paraId="5E3E5BC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Ivaylo Valchev, Emil Radev, Eva Maydell, Radan Kanev, Kristian Vigenin, Tsvetelina Penkova, Ilia Lazarov, Andrey Novakov</w:t>
      </w:r>
      <w:r w:rsidRPr="00F257E2">
        <w:rPr>
          <w:rStyle w:val="HideTWBExt"/>
          <w:b w:val="0"/>
        </w:rPr>
        <w:t>&lt;/Members&gt;</w:t>
      </w:r>
    </w:p>
    <w:p w14:paraId="1954EEF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A5F45C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403CB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18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03AC34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9F743C" w14:textId="77777777" w:rsidR="00F257E2" w:rsidRPr="00F257E2" w:rsidRDefault="00F257E2" w:rsidP="00111AD7"/>
        </w:tc>
      </w:tr>
      <w:tr w:rsidR="00F257E2" w:rsidRPr="00F257E2" w14:paraId="48D20D5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62CF2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B1749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4AB9BB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565F3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901CB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18b.</w:t>
            </w:r>
            <w:r w:rsidRPr="00F257E2">
              <w:rPr>
                <w:b/>
                <w:i/>
              </w:rPr>
              <w:tab/>
              <w:t>jest głęboko zaniepokojony trwającym procesem sądowym przeciwko Lubczowi Georgiewskiemu, byłemu szefowi bułgarskiego stowarzyszenia nazwanego imieniem Iwana Michajłowa z siedzibą w Bitoli, w związku z zarzutami o rozpowszechnianie rasistowskich i ksenofobicznych materiałów; ubolewa, że Lubczowi Georgiewskiemu grozi od 3 do 5 lat więzienia na podstawie sfabrykowanych zarzutów, bez żadnych dowodów potwierdzających, że dopuścił się zarzucanych czynów; zdecydowanie potępia stosowanie represyjnych taktyk i prześladowanie osób ze względu na ich tożsamość etniczną i prawo do samostanowienia; wzywa do natychmiastowego oddalenia wszystkich zarzutów przeciwko Lubczowi Georgiewskiemu;</w:t>
            </w:r>
          </w:p>
        </w:tc>
      </w:tr>
    </w:tbl>
    <w:p w14:paraId="7681642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CEC915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A43300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158</w:t>
      </w:r>
      <w:r w:rsidRPr="00F257E2">
        <w:rPr>
          <w:rStyle w:val="HideTWBExt"/>
          <w:b w:val="0"/>
        </w:rPr>
        <w:t>&lt;/NumAm&gt;</w:t>
      </w:r>
    </w:p>
    <w:p w14:paraId="1E9647B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064958A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6D9A74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6F213C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Śródtytuł 3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04AAC1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ED5E62" w14:textId="77777777" w:rsidR="00F257E2" w:rsidRPr="00F257E2" w:rsidRDefault="00F257E2" w:rsidP="00111AD7"/>
        </w:tc>
      </w:tr>
      <w:tr w:rsidR="00F257E2" w:rsidRPr="00F257E2" w14:paraId="426BD7A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B7F98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ED1C8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0B9335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3E255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2B99D3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zdecydowanie apeluje o wznowienie prac nad podręcznikami historii w Bułgarii i Macedonii Północnej; podkreśla, że jego treści powinny odzwierciedlać interpretację faktów i postaci historycznych ze wspólnej historii obu narodów, zgodnie z autentycznymi dokumentami i źródłami historycznymi, jak uzgodniono w Protokole z drugiej sesji Wspólnej Komisji Międzyrządowej ustanowionej na mocy art. 12 układu o przyjaźni, stosunkach dobrosąsiedzkich i współpracy z Bułgarią; </w:t>
            </w:r>
          </w:p>
        </w:tc>
      </w:tr>
    </w:tbl>
    <w:p w14:paraId="4BF30B2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5FF0D9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AF4B53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159</w:t>
      </w:r>
      <w:r w:rsidRPr="00F257E2">
        <w:rPr>
          <w:rStyle w:val="HideTWBExt"/>
          <w:b w:val="0"/>
        </w:rPr>
        <w:t>&lt;/NumAm&gt;</w:t>
      </w:r>
    </w:p>
    <w:p w14:paraId="48D8E76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443348E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E803C2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891730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13C6CC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F67D95" w14:textId="77777777" w:rsidR="00F257E2" w:rsidRPr="00F257E2" w:rsidRDefault="00F257E2" w:rsidP="00111AD7"/>
        </w:tc>
      </w:tr>
      <w:tr w:rsidR="00F257E2" w:rsidRPr="00F257E2" w14:paraId="2FE46C2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26229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94D3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8CA5AA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161C76" w14:textId="77777777" w:rsidR="00F257E2" w:rsidRPr="00F257E2" w:rsidRDefault="00F257E2" w:rsidP="00111AD7">
            <w:pPr>
              <w:pStyle w:val="Normal6a"/>
            </w:pPr>
            <w:r w:rsidRPr="00F257E2">
              <w:t>19.</w:t>
            </w:r>
            <w:r w:rsidRPr="00F257E2">
              <w:tab/>
              <w:t>jest zaniepokojony brakiem postępów w obszarze równouprawnienia płci oraz coraz większą liczbą ruchów antygenderowych; wzywa władze Macedonii Północnej, aby poprawiły dostęp do usług dla ofiar przemocy ze względu na płeć;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4EC438" w14:textId="77777777" w:rsidR="00F257E2" w:rsidRPr="00F257E2" w:rsidRDefault="00F257E2" w:rsidP="00111AD7">
            <w:pPr>
              <w:pStyle w:val="Normal6a"/>
            </w:pPr>
            <w:r w:rsidRPr="00F257E2">
              <w:t>19.</w:t>
            </w:r>
            <w:r w:rsidRPr="00F257E2">
              <w:tab/>
              <w:t xml:space="preserve">jest zaniepokojony brakiem postępów w obszarze równouprawnienia płci oraz coraz większą liczbą ruchów antygenderowych </w:t>
            </w:r>
            <w:r w:rsidRPr="00F257E2">
              <w:rPr>
                <w:b/>
                <w:i/>
              </w:rPr>
              <w:t>oraz zwiększeniem ich negatywnego wpływu na procesy legislacyjne i proces kształtowania polityki</w:t>
            </w:r>
            <w:r w:rsidRPr="00F257E2">
              <w:t>;</w:t>
            </w:r>
            <w:r w:rsidRPr="00F257E2">
              <w:rPr>
                <w:b/>
                <w:i/>
              </w:rPr>
              <w:t xml:space="preserve"> wzywa władze do pełniejszego wdrażania krajowej strategii na rzecz równouprawnienia płci (2022–2027) poprzez zapewnienie odpowiedniego finansowania, poprawę koordynacji międzyinstytucjonalnej i dostosowanie polityki krajowej do dorobku prawnego UE; wzywa rząd do pełnego wdrożenia konwencji stambulskiej</w:t>
            </w:r>
            <w:r w:rsidRPr="00F257E2">
              <w:t>; wzywa władze Macedonii Północnej, aby poprawiły dostęp do usług dla ofiar przemocy ze względu na płeć;</w:t>
            </w:r>
          </w:p>
        </w:tc>
      </w:tr>
    </w:tbl>
    <w:p w14:paraId="4604AF5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CC8051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537F65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160</w:t>
      </w:r>
      <w:r w:rsidRPr="00F257E2">
        <w:rPr>
          <w:rStyle w:val="HideTWBExt"/>
          <w:b w:val="0"/>
        </w:rPr>
        <w:t>&lt;/NumAm&gt;</w:t>
      </w:r>
    </w:p>
    <w:p w14:paraId="3EF1ED9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6234F4CD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24A03DB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26CFFE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AA334D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F2E1F8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2FCF3E" w14:textId="77777777" w:rsidR="00F257E2" w:rsidRPr="00F257E2" w:rsidRDefault="00F257E2" w:rsidP="00111AD7"/>
        </w:tc>
      </w:tr>
      <w:tr w:rsidR="00F257E2" w:rsidRPr="00F257E2" w14:paraId="4E59A9A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7CDCC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FBC5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DB2075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CE474E" w14:textId="77777777" w:rsidR="00F257E2" w:rsidRPr="00F257E2" w:rsidRDefault="00F257E2" w:rsidP="00111AD7">
            <w:pPr>
              <w:pStyle w:val="Normal6a"/>
            </w:pPr>
            <w:r w:rsidRPr="00F257E2">
              <w:t>19.</w:t>
            </w:r>
            <w:r w:rsidRPr="00F257E2">
              <w:tab/>
              <w:t xml:space="preserve">jest zaniepokojony brakiem postępów w obszarze równouprawnienia płci oraz coraz większą liczbą ruchów antygenderowych; wzywa </w:t>
            </w:r>
            <w:r w:rsidRPr="00F257E2">
              <w:rPr>
                <w:b/>
                <w:i/>
              </w:rPr>
              <w:t>władze Macedonii Północnej, aby poprawiły dostęp do usług dla ofiar przemocy ze względu na płeć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925ACB" w14:textId="77777777" w:rsidR="00F257E2" w:rsidRPr="00F257E2" w:rsidRDefault="00F257E2" w:rsidP="00111AD7">
            <w:pPr>
              <w:pStyle w:val="Normal6a"/>
            </w:pPr>
            <w:r w:rsidRPr="00F257E2">
              <w:t>19.</w:t>
            </w:r>
            <w:r w:rsidRPr="00F257E2">
              <w:tab/>
              <w:t xml:space="preserve">jest zaniepokojony brakiem postępów w obszarze równouprawnienia płci oraz coraz większą liczbą ruchów antygenderowych; wzywa </w:t>
            </w:r>
            <w:r w:rsidRPr="00F257E2">
              <w:rPr>
                <w:b/>
                <w:i/>
              </w:rPr>
              <w:t>rząd do przyjęcia nowej ustawy o równości płci w celu wzmocnienia formalnych struktur rządowych wyznaczonych do promowania równości płci oraz poprawy statusu i praw kobiet na wszystkich szczeblach, a także zapewnienia skutecznego wdrożenia strategii na rzecz równouprawnienia płci i krajowego planu działania</w:t>
            </w:r>
            <w:r w:rsidRPr="00F257E2">
              <w:t>;</w:t>
            </w:r>
          </w:p>
        </w:tc>
      </w:tr>
    </w:tbl>
    <w:p w14:paraId="11CFAC0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7068CA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04DBA3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161</w:t>
      </w:r>
      <w:r w:rsidRPr="00F257E2">
        <w:rPr>
          <w:rStyle w:val="HideTWBExt"/>
          <w:b w:val="0"/>
        </w:rPr>
        <w:t>&lt;/NumAm&gt;</w:t>
      </w:r>
    </w:p>
    <w:p w14:paraId="40EDF8D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0471468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8AB5DC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13A09C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77E45A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966A72" w14:textId="77777777" w:rsidR="00F257E2" w:rsidRPr="00F257E2" w:rsidRDefault="00F257E2" w:rsidP="00111AD7"/>
        </w:tc>
      </w:tr>
      <w:tr w:rsidR="00F257E2" w:rsidRPr="00F257E2" w14:paraId="7934E3D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42A78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2B98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4CBEDA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164B01" w14:textId="77777777" w:rsidR="00F257E2" w:rsidRPr="00F257E2" w:rsidRDefault="00F257E2" w:rsidP="00111AD7">
            <w:pPr>
              <w:pStyle w:val="Normal6a"/>
            </w:pPr>
            <w:r w:rsidRPr="00F257E2">
              <w:t>19.</w:t>
            </w:r>
            <w:r w:rsidRPr="00F257E2">
              <w:tab/>
              <w:t>jest zaniepokojony brakiem postępów w obszarze równouprawnienia płci oraz coraz większą liczbą ruchów antygenderowych; wzywa władze Macedonii Północnej, aby poprawiły dostęp do usług dla ofiar przemocy ze względu na płeć;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486EB5" w14:textId="77777777" w:rsidR="00F257E2" w:rsidRPr="00F257E2" w:rsidRDefault="00F257E2" w:rsidP="00111AD7">
            <w:pPr>
              <w:pStyle w:val="Normal6a"/>
            </w:pPr>
            <w:r w:rsidRPr="00F257E2">
              <w:t>19.</w:t>
            </w:r>
            <w:r w:rsidRPr="00F257E2">
              <w:tab/>
            </w:r>
            <w:r w:rsidRPr="00F257E2">
              <w:rPr>
                <w:b/>
                <w:i/>
              </w:rPr>
              <w:t>pochwala ratyfikację przez Macedonię Północną większości międzynarodowych instrumentów w zakresie praw człowieka, jednak</w:t>
            </w:r>
            <w:r w:rsidRPr="00F257E2">
              <w:t xml:space="preserve"> jest zaniepokojony </w:t>
            </w:r>
            <w:r w:rsidRPr="00F257E2">
              <w:rPr>
                <w:b/>
                <w:i/>
              </w:rPr>
              <w:t xml:space="preserve">poziomem ich wdrażania, </w:t>
            </w:r>
            <w:r w:rsidRPr="00F257E2">
              <w:t>brakiem postępów w obszarze równouprawnienia płci oraz coraz większą liczbą ruchów antygenderowych; wzywa władze Macedonii Północnej, aby poprawiły dostęp do usług dla ofiar przemocy ze względu na płeć;</w:t>
            </w:r>
          </w:p>
        </w:tc>
      </w:tr>
    </w:tbl>
    <w:p w14:paraId="1E68AF4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118221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A72546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162</w:t>
      </w:r>
      <w:r w:rsidRPr="00F257E2">
        <w:rPr>
          <w:rStyle w:val="HideTWBExt"/>
          <w:b w:val="0"/>
        </w:rPr>
        <w:t>&lt;/NumAm&gt;</w:t>
      </w:r>
    </w:p>
    <w:p w14:paraId="4F1CD0A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1F7C88D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79A0CC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BE8E70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09835E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F34B2F" w14:textId="77777777" w:rsidR="00F257E2" w:rsidRPr="00F257E2" w:rsidRDefault="00F257E2" w:rsidP="00111AD7"/>
        </w:tc>
      </w:tr>
      <w:tr w:rsidR="00F257E2" w:rsidRPr="00F257E2" w14:paraId="0CE459B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587AB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68A73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449121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52FF80" w14:textId="77777777" w:rsidR="00F257E2" w:rsidRPr="00F257E2" w:rsidRDefault="00F257E2" w:rsidP="00111AD7">
            <w:pPr>
              <w:pStyle w:val="Normal6a"/>
            </w:pPr>
            <w:r w:rsidRPr="00F257E2">
              <w:t>19.</w:t>
            </w:r>
            <w:r w:rsidRPr="00F257E2">
              <w:tab/>
              <w:t>jest zaniepokojony brakiem postępów w obszarze równouprawnienia płci</w:t>
            </w:r>
            <w:r w:rsidRPr="00F257E2">
              <w:rPr>
                <w:b/>
                <w:i/>
              </w:rPr>
              <w:t xml:space="preserve"> oraz coraz większą liczbą ruchów antygenderowych</w:t>
            </w:r>
            <w:r w:rsidRPr="00F257E2">
              <w:t>; wzywa władze Macedonii Północnej, aby poprawiły dostęp do usług dla ofiar przemocy ze względu na płeć;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209D8E" w14:textId="77777777" w:rsidR="00F257E2" w:rsidRPr="00F257E2" w:rsidRDefault="00F257E2" w:rsidP="00111AD7">
            <w:pPr>
              <w:pStyle w:val="Normal6a"/>
            </w:pPr>
            <w:r w:rsidRPr="00F257E2">
              <w:t>19.</w:t>
            </w:r>
            <w:r w:rsidRPr="00F257E2">
              <w:tab/>
              <w:t>jest zaniepokojony brakiem postępów w obszarze równouprawnienia płci; wzywa władze Macedonii Północnej, aby poprawiły dostęp do usług dla ofiar przemocy ze względu na płeć;</w:t>
            </w:r>
          </w:p>
        </w:tc>
      </w:tr>
    </w:tbl>
    <w:p w14:paraId="6247334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087E6F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5CB4A3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163</w:t>
      </w:r>
      <w:r w:rsidRPr="00F257E2">
        <w:rPr>
          <w:rStyle w:val="HideTWBExt"/>
          <w:b w:val="0"/>
        </w:rPr>
        <w:t>&lt;/NumAm&gt;</w:t>
      </w:r>
    </w:p>
    <w:p w14:paraId="02EB6E9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CFD3579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38F92E6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A765F9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A3EF25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6A7ACA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E3A117" w14:textId="77777777" w:rsidR="00F257E2" w:rsidRPr="00F257E2" w:rsidRDefault="00F257E2" w:rsidP="00111AD7"/>
        </w:tc>
      </w:tr>
      <w:tr w:rsidR="00F257E2" w:rsidRPr="00F257E2" w14:paraId="5045DC5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97261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9DD6C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6C6534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226E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3C5CF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19a.</w:t>
            </w:r>
            <w:r w:rsidRPr="00F257E2">
              <w:rPr>
                <w:b/>
                <w:i/>
              </w:rPr>
              <w:tab/>
              <w:t>wzywa władze do zapewnienia pełnego i skutecznego wdrożenia istniejących ram prawnych dotyczących ochrony ofiar przemocy ze względu na płeć i przemocy domowej za sprawą przeznaczenia wystarczających środków w budżecie na zapobieganie tym zjawiskom oraz poprawę dostępu do usług wsparcia, mechanizmów ochrony i egzekwowania prawnie zagwarantowanych praw społecznych i gospodarczych osób, które doświadczyły takiej przemocy; w tym kontekście zachęca władze do zwiększenia zdolności i personelu schronisk, a także liczby dobrze wyszkolonych i wrażliwych na kwestie płci funkcjonariuszy organów ścigania i sędziów, personelu medycznego i pracowników socjalnych;</w:t>
            </w:r>
          </w:p>
        </w:tc>
      </w:tr>
    </w:tbl>
    <w:p w14:paraId="1175C0C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D727BE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07DBC9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164</w:t>
      </w:r>
      <w:r w:rsidRPr="00F257E2">
        <w:rPr>
          <w:rStyle w:val="HideTWBExt"/>
          <w:b w:val="0"/>
        </w:rPr>
        <w:t>&lt;/NumAm&gt;</w:t>
      </w:r>
    </w:p>
    <w:p w14:paraId="72B7E4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13C272E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5BED65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532B4C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8DD959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4F28D1" w14:textId="77777777" w:rsidR="00F257E2" w:rsidRPr="00F257E2" w:rsidRDefault="00F257E2" w:rsidP="00111AD7"/>
        </w:tc>
      </w:tr>
      <w:tr w:rsidR="00F257E2" w:rsidRPr="00F257E2" w14:paraId="405C9CB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BFCBF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1B3D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EB2582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4E40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BFE2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19a.</w:t>
            </w:r>
            <w:r w:rsidRPr="00F257E2">
              <w:rPr>
                <w:b/>
                <w:i/>
              </w:rPr>
              <w:tab/>
              <w:t>ubolewa nad klimatem wrogości wobec Bułgarii; przypomina, że nawoływanie przez polityków do nienawiści wobec społeczności bułgarskiej doprowadziło do brutalnych ataków na obywateli Macedonii Północnej, którzy identyfikują się jako Bułgarzy, a także na bułgarskie instytucje kultury w Macedonii Północnej; w związku z tym wzywa macedońską elitę polityczną do powstrzymania się od mowy nienawiści wobec Bułgarii, ponieważ może to prowadzić do nękania, znęcania fizycznego i przemocy;</w:t>
            </w:r>
          </w:p>
        </w:tc>
      </w:tr>
    </w:tbl>
    <w:p w14:paraId="7AEC307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20C722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48F8BA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165</w:t>
      </w:r>
      <w:r w:rsidRPr="00F257E2">
        <w:rPr>
          <w:rStyle w:val="HideTWBExt"/>
          <w:b w:val="0"/>
        </w:rPr>
        <w:t>&lt;/NumAm&gt;</w:t>
      </w:r>
    </w:p>
    <w:p w14:paraId="11EDFEC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7254FCF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178E77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655B84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422E55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8C0830" w14:textId="77777777" w:rsidR="00F257E2" w:rsidRPr="00F257E2" w:rsidRDefault="00F257E2" w:rsidP="00111AD7"/>
        </w:tc>
      </w:tr>
      <w:tr w:rsidR="00F257E2" w:rsidRPr="00F257E2" w14:paraId="0AFE2E4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C5148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B10AF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3B5DD7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42020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54B52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19a.</w:t>
            </w:r>
            <w:r w:rsidRPr="00F257E2">
              <w:rPr>
                <w:b/>
                <w:i/>
              </w:rPr>
              <w:tab/>
              <w:t>z niepokojem odnotowuje tragiczną sytuację młodych kobiet w zakładach karnych i nieletnich dziewcząt w wieku od 14 do 16 lat, które nie mają wykształcenia i umiejętności zawodowych i często podaje się im nadmierną ilość leków, a ich opieka zdrowotna jest niewystarczająca; wzywa władze Macedonii Północnej do podjęcia pilnych działań w celu poprawy sytuacji wszystkich więźniów, ograniczenia korupcji i zaprzestania nieludzkiego traktowania;</w:t>
            </w:r>
          </w:p>
        </w:tc>
      </w:tr>
    </w:tbl>
    <w:p w14:paraId="52FD678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E79CCA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A5C7BF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166</w:t>
      </w:r>
      <w:r w:rsidRPr="00F257E2">
        <w:rPr>
          <w:rStyle w:val="HideTWBExt"/>
          <w:b w:val="0"/>
        </w:rPr>
        <w:t>&lt;/NumAm&gt;</w:t>
      </w:r>
    </w:p>
    <w:p w14:paraId="390CB39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37532B5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CB2368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BE3441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A8F7A6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81F24" w14:textId="77777777" w:rsidR="00F257E2" w:rsidRPr="00F257E2" w:rsidRDefault="00F257E2" w:rsidP="00111AD7"/>
        </w:tc>
      </w:tr>
      <w:tr w:rsidR="00F257E2" w:rsidRPr="00F257E2" w14:paraId="075C08E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872F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3FB05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C6198E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CECBA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67ACE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19b.</w:t>
            </w:r>
            <w:r w:rsidRPr="00F257E2">
              <w:rPr>
                <w:b/>
                <w:i/>
              </w:rPr>
              <w:tab/>
              <w:t>wzywa Macedonię Północną do wdrożenia zaleceń zawartych w sprawozdaniu Europejskiej Komisji przeciwko Rasizmowi i Nietolerancji (ECRI) z 2023 r. dotyczącym Macedonii Północnej, aby pilnie zająć się naruszeniami praw człowieka wymierzonymi w społeczność bułgarską w tym kraju; wzywa Macedonię Północną do kompleksowego zastosowania się do zalecenia dotyczącego ogólnej polityki ECRI w sprawie zwalczania mowy nienawiści i pełnego uwzględnienia ustaleń i zaleceń przedstawionych w sprawozdaniu;</w:t>
            </w:r>
          </w:p>
        </w:tc>
      </w:tr>
    </w:tbl>
    <w:p w14:paraId="57338E1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FDFD13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AE3C10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167</w:t>
      </w:r>
      <w:r w:rsidRPr="00F257E2">
        <w:rPr>
          <w:rStyle w:val="HideTWBExt"/>
          <w:b w:val="0"/>
        </w:rPr>
        <w:t>&lt;/NumAm&gt;</w:t>
      </w:r>
    </w:p>
    <w:p w14:paraId="0E70364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01E01A6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D612FD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474355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C76E2D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2E9E2C" w14:textId="77777777" w:rsidR="00F257E2" w:rsidRPr="00F257E2" w:rsidRDefault="00F257E2" w:rsidP="00111AD7"/>
        </w:tc>
      </w:tr>
      <w:tr w:rsidR="00F257E2" w:rsidRPr="00F257E2" w14:paraId="78DA386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E9185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56968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AF699C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B27C1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4F72D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19b.</w:t>
            </w:r>
            <w:r w:rsidRPr="00F257E2">
              <w:rPr>
                <w:b/>
                <w:i/>
              </w:rPr>
              <w:tab/>
              <w:t>odnotowuje przyjęcie w 2023 r. ustawy w sprawie wypłaty rekompensaty pieniężnej ofiarom przestępstw z użyciem przemocy, która uwzględnia standardy konwencji stambulskiej w celu zapewnienia lepszej ochrony ofiarom przemocy ze względu na płeć; wzywa władze do wzmożenia działań na rzecz ograniczenia i złagodzenia skutków przemocy ze względu na płeć i przemocy domowej;</w:t>
            </w:r>
          </w:p>
        </w:tc>
      </w:tr>
    </w:tbl>
    <w:p w14:paraId="7176F73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BF68CC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053301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168</w:t>
      </w:r>
      <w:r w:rsidRPr="00F257E2">
        <w:rPr>
          <w:rStyle w:val="HideTWBExt"/>
          <w:b w:val="0"/>
        </w:rPr>
        <w:t>&lt;/NumAm&gt;</w:t>
      </w:r>
    </w:p>
    <w:p w14:paraId="7268A8D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3422FD34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3D58825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78D244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CB5045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19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406614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73796E" w14:textId="77777777" w:rsidR="00F257E2" w:rsidRPr="00F257E2" w:rsidRDefault="00F257E2" w:rsidP="00111AD7"/>
        </w:tc>
      </w:tr>
      <w:tr w:rsidR="00F257E2" w:rsidRPr="00F257E2" w14:paraId="7521D66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CEC55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75B80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20BF47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2C3DC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4A28C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19b.</w:t>
            </w:r>
            <w:r w:rsidRPr="00F257E2">
              <w:rPr>
                <w:b/>
                <w:i/>
              </w:rPr>
              <w:tab/>
              <w:t>wzywa władze Macedonii Północnej do pilnej poprawy sytuacji w ośrodkach detencyjnych oraz do usprawnienia procesu warunkowego zwolnienia i reintegracji byłych więźniów ze społeczeństwem;</w:t>
            </w:r>
          </w:p>
        </w:tc>
      </w:tr>
    </w:tbl>
    <w:p w14:paraId="3FAEA23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99122A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0F1F1A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169</w:t>
      </w:r>
      <w:r w:rsidRPr="00F257E2">
        <w:rPr>
          <w:rStyle w:val="HideTWBExt"/>
          <w:b w:val="0"/>
        </w:rPr>
        <w:t>&lt;/NumAm&gt;</w:t>
      </w:r>
    </w:p>
    <w:p w14:paraId="2CD16A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78FC90A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C46024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4D22C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63744F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0F2626" w14:textId="77777777" w:rsidR="00F257E2" w:rsidRPr="00F257E2" w:rsidRDefault="00F257E2" w:rsidP="00111AD7"/>
        </w:tc>
      </w:tr>
      <w:tr w:rsidR="00F257E2" w:rsidRPr="00F257E2" w14:paraId="24036BF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D844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A9969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FB6FEE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508F6F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>odnotowuje, że stosunki między grupami etnicznymi pozostają stabilne, a umowa ramowa z Ochrydy jest nadal wdrażana; apeluje o zapewnienie odpowiednich zasobów finansowych i kadrowych instytucjom chroniącym prawa społeczności mniejszościowych;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9B6678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 xml:space="preserve">odnotowuje, że stosunki między grupami etnicznymi pozostają stabilne, a umowa ramowa z Ochrydy jest nadal wdrażana; apeluje o zapewnienie odpowiednich zasobów finansowych i kadrowych instytucjom chroniącym prawa społeczności mniejszościowych; </w:t>
            </w:r>
            <w:r w:rsidRPr="00F257E2">
              <w:rPr>
                <w:b/>
                <w:i/>
              </w:rPr>
              <w:t>wzywa Macedonię Północną do pełnego wdrożenia zaleceń Komitetu Doradczego ds. Konwencji ramowej o ochronie mniejszości narodowych w odniesieniu do strategii „jednego społeczeństwa dla wszystkich i międzykulturowości”; wzywa Macedonię Północną do zapewnienia wystarczającego finansowania i personelu Agencji ds. Wdrażania Polityki Językowej i Agencji ds. Realizacji Praw Społeczności;</w:t>
            </w:r>
          </w:p>
        </w:tc>
      </w:tr>
    </w:tbl>
    <w:p w14:paraId="2A5EDB8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418DFF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ECD3BD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170</w:t>
      </w:r>
      <w:r w:rsidRPr="00F257E2">
        <w:rPr>
          <w:rStyle w:val="HideTWBExt"/>
          <w:b w:val="0"/>
        </w:rPr>
        <w:t>&lt;/NumAm&gt;</w:t>
      </w:r>
    </w:p>
    <w:p w14:paraId="027D3DF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19BEC93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739AA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A53D20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60D631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AE4EAF" w14:textId="77777777" w:rsidR="00F257E2" w:rsidRPr="00F257E2" w:rsidRDefault="00F257E2" w:rsidP="00111AD7"/>
        </w:tc>
      </w:tr>
      <w:tr w:rsidR="00F257E2" w:rsidRPr="00F257E2" w14:paraId="441EC9A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A0640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AD44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20B66C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A593D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>odnotowuje, że stosunki między grupami etnicznymi pozostają stabilne, a umowa ramowa z Ochrydy jest nadal wdrażana; apeluje o zapewnienie odpowiednich zasobów finansowych i kadrowych instytucjom chroniącym prawa społeczności mniejszościowych;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AE6FFF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 xml:space="preserve">odnotowuje, że stosunki między grupami etnicznymi pozostają stabilne, a umowa ramowa z Ochrydy jest nadal wdrażana; </w:t>
            </w:r>
            <w:r w:rsidRPr="00F257E2">
              <w:rPr>
                <w:b/>
                <w:i/>
              </w:rPr>
              <w:t>wyraża zaniepokojenie zniesieniem na mocy decyzji Trybunału Konstytucyjnego, kwot wprowadzonych w umowie z Ochrydy w odniesieniu do przedstawicieli Albańczyków i innych społeczności w administracji; podkreśla, że administracja kraju powinna odzwierciedlać wieloetniczny skład kraju;</w:t>
            </w:r>
            <w:r w:rsidRPr="00F257E2">
              <w:t xml:space="preserve"> apeluje o zapewnienie odpowiednich zasobów finansowych i kadrowych instytucjom chroniącym prawa społeczności mniejszościowych;</w:t>
            </w:r>
          </w:p>
        </w:tc>
      </w:tr>
    </w:tbl>
    <w:p w14:paraId="1A728B4E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756ECD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1D1ABD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171</w:t>
      </w:r>
      <w:r w:rsidRPr="00F257E2">
        <w:rPr>
          <w:rStyle w:val="HideTWBExt"/>
          <w:b w:val="0"/>
        </w:rPr>
        <w:t>&lt;/NumAm&gt;</w:t>
      </w:r>
    </w:p>
    <w:p w14:paraId="63B95AD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58E0171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7E1FA4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34AA55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A6C7B9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B5117C" w14:textId="77777777" w:rsidR="00F257E2" w:rsidRPr="00F257E2" w:rsidRDefault="00F257E2" w:rsidP="00111AD7"/>
        </w:tc>
      </w:tr>
      <w:tr w:rsidR="00F257E2" w:rsidRPr="00F257E2" w14:paraId="4A260FF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CE3CE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02593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AF8752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E4C6B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 xml:space="preserve">odnotowuje, że </w:t>
            </w:r>
            <w:r w:rsidRPr="00F257E2">
              <w:rPr>
                <w:b/>
                <w:i/>
              </w:rPr>
              <w:t>stosunki</w:t>
            </w:r>
            <w:r w:rsidRPr="00F257E2">
              <w:rPr>
                <w:i/>
              </w:rPr>
              <w:t xml:space="preserve"> </w:t>
            </w:r>
            <w:r w:rsidRPr="00F257E2">
              <w:t xml:space="preserve">między grupami etnicznymi </w:t>
            </w:r>
            <w:r w:rsidRPr="00F257E2">
              <w:rPr>
                <w:b/>
                <w:i/>
              </w:rPr>
              <w:t>pozostają stabilne</w:t>
            </w:r>
            <w:r w:rsidRPr="00F257E2">
              <w:t xml:space="preserve">, a umowa ramowa z Ochrydy jest nadal wdrażana; </w:t>
            </w:r>
            <w:r w:rsidRPr="00F257E2">
              <w:rPr>
                <w:b/>
                <w:i/>
              </w:rPr>
              <w:t>apeluje o zapewnienie odpowiednich zasobów finansowych</w:t>
            </w:r>
            <w:r w:rsidRPr="00F257E2">
              <w:t xml:space="preserve"> i </w:t>
            </w:r>
            <w:r w:rsidRPr="00F257E2">
              <w:rPr>
                <w:b/>
                <w:i/>
              </w:rPr>
              <w:t>kadrowych</w:t>
            </w:r>
            <w:r w:rsidRPr="00F257E2">
              <w:rPr>
                <w:i/>
              </w:rPr>
              <w:t xml:space="preserve"> </w:t>
            </w:r>
            <w:r w:rsidRPr="00F257E2">
              <w:t>instytucjom chroniącym prawa społeczności mniejszościowych;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0683BB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 xml:space="preserve">odnotowuje </w:t>
            </w:r>
            <w:r w:rsidRPr="00F257E2">
              <w:rPr>
                <w:b/>
                <w:i/>
              </w:rPr>
              <w:t>ciągłą stabilność stosunków</w:t>
            </w:r>
            <w:r w:rsidRPr="00F257E2">
              <w:t xml:space="preserve"> między grupami etnicznymi, a </w:t>
            </w:r>
            <w:r w:rsidRPr="00F257E2">
              <w:rPr>
                <w:b/>
                <w:i/>
              </w:rPr>
              <w:t xml:space="preserve">także zauważa, że </w:t>
            </w:r>
            <w:r w:rsidRPr="00F257E2">
              <w:t xml:space="preserve">umowa ramowa z Ochrydy jest nadal wdrażana; </w:t>
            </w:r>
            <w:r w:rsidRPr="00F257E2">
              <w:rPr>
                <w:b/>
                <w:i/>
              </w:rPr>
              <w:t>pochwala działania Macedonii Północnej na rzecz wzmacniania ochrony praw mniejszości, a jednocześnie zachęca do zapewnienia dalszego wsparcia finansowego</w:t>
            </w:r>
            <w:r w:rsidRPr="00F257E2">
              <w:t xml:space="preserve"> i </w:t>
            </w:r>
            <w:r w:rsidRPr="00F257E2">
              <w:rPr>
                <w:b/>
                <w:i/>
              </w:rPr>
              <w:t>kadrowego</w:t>
            </w:r>
            <w:r w:rsidRPr="00F257E2">
              <w:t xml:space="preserve"> instytucjom chroniącym prawa społeczności mniejszościowych; </w:t>
            </w:r>
            <w:r w:rsidRPr="00F257E2">
              <w:rPr>
                <w:b/>
                <w:i/>
              </w:rPr>
              <w:t>wzywa politycznych przedstawicieli społeczności mniejszościowych do powstrzymania się od promowania narracji etnicznych o charakterze dzielącym, będących echem polityki, która spowodowała głębokie cierpienia i wojny w niedawnej przeszłości regionu;</w:t>
            </w:r>
          </w:p>
        </w:tc>
      </w:tr>
    </w:tbl>
    <w:p w14:paraId="48B21E7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446E2B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9C7E00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172</w:t>
      </w:r>
      <w:r w:rsidRPr="00F257E2">
        <w:rPr>
          <w:rStyle w:val="HideTWBExt"/>
          <w:b w:val="0"/>
        </w:rPr>
        <w:t>&lt;/NumAm&gt;</w:t>
      </w:r>
    </w:p>
    <w:p w14:paraId="43EA922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18F50C8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BEE594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1E3E88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D65502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5BBCC3" w14:textId="77777777" w:rsidR="00F257E2" w:rsidRPr="00F257E2" w:rsidRDefault="00F257E2" w:rsidP="00111AD7"/>
        </w:tc>
      </w:tr>
      <w:tr w:rsidR="00F257E2" w:rsidRPr="00F257E2" w14:paraId="5CB53DA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C063F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C81AB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A53094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0B672B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>odnotowuje, że stosunki między grupami etnicznymi pozostają stabilne</w:t>
            </w:r>
            <w:r w:rsidRPr="00F257E2">
              <w:rPr>
                <w:b/>
                <w:i/>
              </w:rPr>
              <w:t>, a umowa ramowa z Ochrydy jest nadal wdrażana</w:t>
            </w:r>
            <w:r w:rsidRPr="00F257E2">
              <w:t>; apeluje o zapewnienie odpowiednich zasobów finansowych i kadrowych instytucjom chroniącym prawa społeczności mniejszościowych;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1B03E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>odnotowuje, że stosunki między grupami etnicznymi pozostają stabilne; apeluje o zapewnienie odpowiednich zasobów finansowych i kadrowych instytucjom chroniącym prawa społeczności mniejszościowych;</w:t>
            </w:r>
            <w:r w:rsidRPr="00F257E2">
              <w:rPr>
                <w:b/>
                <w:i/>
              </w:rPr>
              <w:t xml:space="preserve"> wzywa Macedonię Północną do kompleksowego zastosowania się do zalecenia nr 15 dotyczącego ogólnej polityki ECRI w sprawie zwalczania mowy nienawiści i pełnego uwzględnienia ustaleń i zaleceń przedstawionych w sprawozdaniu ECRI z września 2023 r.;</w:t>
            </w:r>
          </w:p>
        </w:tc>
      </w:tr>
    </w:tbl>
    <w:p w14:paraId="6E97989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8C5FB1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5BA52A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173</w:t>
      </w:r>
      <w:r w:rsidRPr="00F257E2">
        <w:rPr>
          <w:rStyle w:val="HideTWBExt"/>
          <w:b w:val="0"/>
        </w:rPr>
        <w:t>&lt;/NumAm&gt;</w:t>
      </w:r>
    </w:p>
    <w:p w14:paraId="480189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Kefalogiannis</w:t>
      </w:r>
      <w:r w:rsidRPr="00F257E2">
        <w:rPr>
          <w:rStyle w:val="HideTWBExt"/>
          <w:b w:val="0"/>
        </w:rPr>
        <w:t>&lt;/Members&gt;</w:t>
      </w:r>
    </w:p>
    <w:p w14:paraId="7E11C74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B170E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E9887D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696BE0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9EE3D3" w14:textId="77777777" w:rsidR="00F257E2" w:rsidRPr="00F257E2" w:rsidRDefault="00F257E2" w:rsidP="00111AD7"/>
        </w:tc>
      </w:tr>
      <w:tr w:rsidR="00F257E2" w:rsidRPr="00F257E2" w14:paraId="6E55933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055BC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F9CF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620457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FE4707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>odnotowuje, że stosunki między grupami etnicznymi pozostają stabilne, a umowa ramowa z Ochrydy jest nadal wdrażana; apeluje o zapewnienie odpowiednich zasobów finansowych i kadrowych instytucjom chroniącym prawa społeczności mniejszościowych;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F7B67B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 xml:space="preserve">odnotowuje, że stosunki między grupami etnicznymi pozostają stabilne, a umowa ramowa z Ochrydy jest nadal wdrażana; apeluje o zapewnienie odpowiednich zasobów finansowych i kadrowych instytucjom chroniącym prawa społeczności mniejszościowych; </w:t>
            </w:r>
            <w:r w:rsidRPr="00F257E2">
              <w:rPr>
                <w:b/>
                <w:i/>
              </w:rPr>
              <w:t>oczekuje na ostateczną decyzję w sprawie zakwestionowanej ustawy o używaniu języków, która może mieć wpływ na stosunki międzyetniczne;</w:t>
            </w:r>
          </w:p>
        </w:tc>
      </w:tr>
    </w:tbl>
    <w:p w14:paraId="0F164D6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5A3904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BC03A1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174</w:t>
      </w:r>
      <w:r w:rsidRPr="00F257E2">
        <w:rPr>
          <w:rStyle w:val="HideTWBExt"/>
          <w:b w:val="0"/>
        </w:rPr>
        <w:t>&lt;/NumAm&gt;</w:t>
      </w:r>
    </w:p>
    <w:p w14:paraId="7882858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Vangelis Meimarakis</w:t>
      </w:r>
      <w:r w:rsidRPr="00F257E2">
        <w:rPr>
          <w:rStyle w:val="HideTWBExt"/>
          <w:b w:val="0"/>
        </w:rPr>
        <w:t>&lt;/Members&gt;</w:t>
      </w:r>
    </w:p>
    <w:p w14:paraId="424AB80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782F92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69C21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CF3227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CAC1A" w14:textId="77777777" w:rsidR="00F257E2" w:rsidRPr="00F257E2" w:rsidRDefault="00F257E2" w:rsidP="00111AD7"/>
        </w:tc>
      </w:tr>
      <w:tr w:rsidR="00F257E2" w:rsidRPr="00F257E2" w14:paraId="52C098C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7EBC0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FF147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B78869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B2070C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>odnotowuje, że stosunki między grupami etnicznymi pozostają stabilne, a umowa ramowa z Ochrydy jest nadal wdrażana; apeluje o zapewnienie odpowiednich zasobów finansowych i kadrowych instytucjom chroniącym prawa społeczności mniejszościowych;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C541C1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  <w:t xml:space="preserve">odnotowuje, że stosunki między grupami etnicznymi pozostają stabilne, a umowa ramowa z Ochrydy jest nadal wdrażana; apeluje o zapewnienie odpowiednich zasobów finansowych i kadrowych instytucjom chroniącym prawa społeczności mniejszościowych; </w:t>
            </w:r>
            <w:r w:rsidRPr="00F257E2">
              <w:rPr>
                <w:b/>
                <w:i/>
              </w:rPr>
              <w:t>oczekuje na ostateczną decyzję w sprawie zakwestionowanej ustawy o używaniu języków, która może mieć wpływ na stosunki międzyetniczne;</w:t>
            </w:r>
          </w:p>
        </w:tc>
      </w:tr>
    </w:tbl>
    <w:p w14:paraId="39D13EC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B61466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95A390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175</w:t>
      </w:r>
      <w:r w:rsidRPr="00F257E2">
        <w:rPr>
          <w:rStyle w:val="HideTWBExt"/>
          <w:b w:val="0"/>
        </w:rPr>
        <w:t>&lt;/NumAm&gt;</w:t>
      </w:r>
    </w:p>
    <w:p w14:paraId="754A53A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3F78EC0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D040D8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F87E25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929F97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02E577" w14:textId="77777777" w:rsidR="00F257E2" w:rsidRPr="00F257E2" w:rsidRDefault="00F257E2" w:rsidP="00111AD7"/>
        </w:tc>
      </w:tr>
      <w:tr w:rsidR="00F257E2" w:rsidRPr="00F257E2" w14:paraId="6FF0E0B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54585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CEFDF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4D2BE1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E8AD7D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</w:r>
            <w:r w:rsidRPr="00F257E2">
              <w:rPr>
                <w:b/>
                <w:i/>
              </w:rPr>
              <w:t>odnotowuje</w:t>
            </w:r>
            <w:r w:rsidRPr="00F257E2">
              <w:t>, że stosunki między grupami etnicznymi pozostają stabilne, a umowa ramowa z Ochrydy jest nadal wdrażana; apeluje o zapewnienie odpowiednich zasobów finansowych i kadrowych instytucjom chroniącym prawa społeczności mniejszościowych;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54371B" w14:textId="77777777" w:rsidR="00F257E2" w:rsidRPr="00F257E2" w:rsidRDefault="00F257E2" w:rsidP="00111AD7">
            <w:pPr>
              <w:pStyle w:val="Normal6a"/>
            </w:pPr>
            <w:r w:rsidRPr="00F257E2">
              <w:t>20.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 fakt</w:t>
            </w:r>
            <w:r w:rsidRPr="00F257E2">
              <w:t>, że stosunki między grupami etnicznymi pozostają stabilne, a umowa ramowa z Ochrydy jest nadal wdrażana; apeluje o zapewnienie odpowiednich zasobów finansowych i kadrowych instytucjom chroniącym prawa społeczności mniejszościowych;</w:t>
            </w:r>
          </w:p>
        </w:tc>
      </w:tr>
    </w:tbl>
    <w:p w14:paraId="03D3ED9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44ECD9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A1A24B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176</w:t>
      </w:r>
      <w:r w:rsidRPr="00F257E2">
        <w:rPr>
          <w:rStyle w:val="HideTWBExt"/>
          <w:b w:val="0"/>
        </w:rPr>
        <w:t>&lt;/NumAm&gt;</w:t>
      </w:r>
    </w:p>
    <w:p w14:paraId="77FEEFD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Hristo Petrov, Dan Barna</w:t>
      </w:r>
      <w:r w:rsidRPr="00F257E2">
        <w:rPr>
          <w:rStyle w:val="HideTWBExt"/>
          <w:b w:val="0"/>
        </w:rPr>
        <w:t>&lt;/Members&gt;</w:t>
      </w:r>
    </w:p>
    <w:p w14:paraId="0A44253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3553AB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7B9BEF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47DB91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DEFC32" w14:textId="77777777" w:rsidR="00F257E2" w:rsidRPr="00F257E2" w:rsidRDefault="00F257E2" w:rsidP="00111AD7"/>
        </w:tc>
      </w:tr>
      <w:tr w:rsidR="00F257E2" w:rsidRPr="00F257E2" w14:paraId="6DC6F36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1B62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254B4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6BB4D9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5CC2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25E47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20a.</w:t>
            </w:r>
            <w:r w:rsidRPr="00F257E2">
              <w:rPr>
                <w:b/>
                <w:i/>
              </w:rPr>
              <w:tab/>
              <w:t>z zadowoleniem przyjmuje postęp, jaki kraj ten osiągnął w dostosowywaniu ram prawnych i instytucjonalnych w zakresie praw dziecka do dorobku prawnego UE i międzynarodowych standardów praw człowieka; odnotowuje jednak z niepokojem nawracające przypadki przemocy i dyskryminacji wobec dzieci, w tym wobec dzieci romskich; w związku z tym wzywa kraj do ustanowienia krajowego organu odpowiedzialnego za koordynację wszystkich polityk związanych z wdrażaniem Konwencji ONZ o prawach dziecka i protokołów fakultatywnych do niej;</w:t>
            </w:r>
          </w:p>
        </w:tc>
      </w:tr>
    </w:tbl>
    <w:p w14:paraId="3A9CDDA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EEFCE7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72EC02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177</w:t>
      </w:r>
      <w:r w:rsidRPr="00F257E2">
        <w:rPr>
          <w:rStyle w:val="HideTWBExt"/>
          <w:b w:val="0"/>
        </w:rPr>
        <w:t>&lt;/NumAm&gt;</w:t>
      </w:r>
    </w:p>
    <w:p w14:paraId="578EE56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2003415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7ED69F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A05E7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51C4C2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9A14C9" w14:textId="77777777" w:rsidR="00F257E2" w:rsidRPr="00F257E2" w:rsidRDefault="00F257E2" w:rsidP="00111AD7"/>
        </w:tc>
      </w:tr>
      <w:tr w:rsidR="00F257E2" w:rsidRPr="00F257E2" w14:paraId="696A355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A1FB3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F234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329297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D017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7D977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20a.</w:t>
            </w:r>
            <w:r w:rsidRPr="00F257E2">
              <w:rPr>
                <w:b/>
                <w:i/>
              </w:rPr>
              <w:tab/>
              <w:t>wzywa Republikę Macedonii Północnej, by w pełni zagwarantowała równe prawa i możliwości wszystkim społecznościom etnicznym w kraju, w tym przez odpowiednie zmiany konstytucyjne i legislacyjne oraz we wszystkich odpowiednich przepisach, a także by dopilnowała, aby obywatele mogli identyfikować się z jakąkolwiek grupą etniczną bez obaw o negatywne konsekwencje;</w:t>
            </w:r>
          </w:p>
        </w:tc>
      </w:tr>
    </w:tbl>
    <w:p w14:paraId="4D27B34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715CC3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A8BAD1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178</w:t>
      </w:r>
      <w:r w:rsidRPr="00F257E2">
        <w:rPr>
          <w:rStyle w:val="HideTWBExt"/>
          <w:b w:val="0"/>
        </w:rPr>
        <w:t>&lt;/NumAm&gt;</w:t>
      </w:r>
    </w:p>
    <w:p w14:paraId="6B7B6CA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7903DF5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49CE28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1AA421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64C1FD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B6FE71" w14:textId="77777777" w:rsidR="00F257E2" w:rsidRPr="00F257E2" w:rsidRDefault="00F257E2" w:rsidP="00111AD7"/>
        </w:tc>
      </w:tr>
      <w:tr w:rsidR="00F257E2" w:rsidRPr="00F257E2" w14:paraId="0EDCDDC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6DB55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D2ED0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285A25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34A46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95164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20a.</w:t>
            </w:r>
            <w:r w:rsidRPr="00F257E2">
              <w:rPr>
                <w:b/>
                <w:i/>
              </w:rPr>
              <w:tab/>
              <w:t>ubolewa, że Macedonia Północna nie ratyfikowała Europejskiej karty języków regionalnych lub mniejszościowych, podpisanej w 1996 r.;</w:t>
            </w:r>
          </w:p>
        </w:tc>
      </w:tr>
    </w:tbl>
    <w:p w14:paraId="6BB12AE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6C70D0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19C5DA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179</w:t>
      </w:r>
      <w:r w:rsidRPr="00F257E2">
        <w:rPr>
          <w:rStyle w:val="HideTWBExt"/>
          <w:b w:val="0"/>
        </w:rPr>
        <w:t>&lt;/NumAm&gt;</w:t>
      </w:r>
    </w:p>
    <w:p w14:paraId="16C104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Davor Ivo Stier, Tomislav Sokol</w:t>
      </w:r>
      <w:r w:rsidRPr="00F257E2">
        <w:rPr>
          <w:rStyle w:val="HideTWBExt"/>
          <w:b w:val="0"/>
        </w:rPr>
        <w:t>&lt;/Members&gt;</w:t>
      </w:r>
    </w:p>
    <w:p w14:paraId="05C8AF5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EFAB93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3A1ABA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5E56BC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424889" w14:textId="77777777" w:rsidR="00F257E2" w:rsidRPr="00F257E2" w:rsidRDefault="00F257E2" w:rsidP="00111AD7"/>
        </w:tc>
      </w:tr>
      <w:tr w:rsidR="00F257E2" w:rsidRPr="00F257E2" w14:paraId="521A1AF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64EAD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9123D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2D57B0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88963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F6E5A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20b.</w:t>
            </w:r>
            <w:r w:rsidRPr="00F257E2">
              <w:rPr>
                <w:b/>
                <w:i/>
              </w:rPr>
              <w:tab/>
              <w:t>wzywa Republikę Macedonii Północnej do zmiany konstytucji w celu uwzględnienia społeczności etnicznych identyfikujących się jako czarnogórska, chorwacka i bułgarska zarówno w preambule, jak i we wszystkich innych odpowiednich częściach wewnętrznych związanych z prawami społeczności;</w:t>
            </w:r>
          </w:p>
        </w:tc>
      </w:tr>
    </w:tbl>
    <w:p w14:paraId="32DCC3C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A50ABF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CF50BD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180</w:t>
      </w:r>
      <w:r w:rsidRPr="00F257E2">
        <w:rPr>
          <w:rStyle w:val="HideTWBExt"/>
          <w:b w:val="0"/>
        </w:rPr>
        <w:t>&lt;/NumAm&gt;</w:t>
      </w:r>
    </w:p>
    <w:p w14:paraId="1FD3F6B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Hristo Petrov, Dan Barna</w:t>
      </w:r>
      <w:r w:rsidRPr="00F257E2">
        <w:rPr>
          <w:rStyle w:val="HideTWBExt"/>
          <w:b w:val="0"/>
        </w:rPr>
        <w:t>&lt;/Members&gt;</w:t>
      </w:r>
    </w:p>
    <w:p w14:paraId="21ACD2D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E21BF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FAEF95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BD3A39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A10F45" w14:textId="77777777" w:rsidR="00F257E2" w:rsidRPr="00F257E2" w:rsidRDefault="00F257E2" w:rsidP="00111AD7"/>
        </w:tc>
      </w:tr>
      <w:tr w:rsidR="00F257E2" w:rsidRPr="00F257E2" w14:paraId="54636E5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84D7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00DE7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3DF894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C19A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C00728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20b.</w:t>
            </w:r>
            <w:r w:rsidRPr="00F257E2">
              <w:rPr>
                <w:b/>
                <w:i/>
              </w:rPr>
              <w:tab/>
              <w:t>odnotowuje postępy we wdrażaniu strategii deinstytucjonalizacji; z zadowoleniem przyjmuje udane przeniesienie dzieci z placówek do rodzin zastępczych lub małych domów opieki;</w:t>
            </w:r>
          </w:p>
        </w:tc>
      </w:tr>
    </w:tbl>
    <w:p w14:paraId="11A283B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2A5022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1EDAA4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181</w:t>
      </w:r>
      <w:r w:rsidRPr="00F257E2">
        <w:rPr>
          <w:rStyle w:val="HideTWBExt"/>
          <w:b w:val="0"/>
        </w:rPr>
        <w:t>&lt;/NumAm&gt;</w:t>
      </w:r>
    </w:p>
    <w:p w14:paraId="15AAA9C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4F4124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11953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397716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20 c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75C5AA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E58642" w14:textId="77777777" w:rsidR="00F257E2" w:rsidRPr="00F257E2" w:rsidRDefault="00F257E2" w:rsidP="00111AD7"/>
        </w:tc>
      </w:tr>
      <w:tr w:rsidR="00F257E2" w:rsidRPr="00F257E2" w14:paraId="6535E03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EC03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F0C80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1787C4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E8C3D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AD67E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20c.</w:t>
            </w:r>
            <w:r w:rsidRPr="00F257E2">
              <w:rPr>
                <w:b/>
                <w:i/>
              </w:rPr>
              <w:tab/>
              <w:t>ubolewa z powodu ciągłego braku postępów we wdrażaniu wcześniejszych zaleceń Parlamentu Europejskiego dotyczących dyskryminacji, mowy nienawiści, gróźb i zastraszania wobec obywateli otwarcie wyrażających swoją tożsamość bułgarską lub swoje bułgarskie pochodzenie etniczne;</w:t>
            </w:r>
          </w:p>
        </w:tc>
      </w:tr>
    </w:tbl>
    <w:p w14:paraId="3644D52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9B25B3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5409C1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182</w:t>
      </w:r>
      <w:r w:rsidRPr="00F257E2">
        <w:rPr>
          <w:rStyle w:val="HideTWBExt"/>
          <w:b w:val="0"/>
        </w:rPr>
        <w:t>&lt;/NumAm&gt;</w:t>
      </w:r>
    </w:p>
    <w:p w14:paraId="4AB1D3A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2311CD0B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7CF3DFE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2E0C67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42B2D6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16ED36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78D421" w14:textId="77777777" w:rsidR="00F257E2" w:rsidRPr="00F257E2" w:rsidRDefault="00F257E2" w:rsidP="00111AD7"/>
        </w:tc>
      </w:tr>
      <w:tr w:rsidR="00F257E2" w:rsidRPr="00F257E2" w14:paraId="39BFF47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B1C37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A5191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5899B5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12A87E" w14:textId="77777777" w:rsidR="00F257E2" w:rsidRPr="00F257E2" w:rsidRDefault="00F257E2" w:rsidP="00111AD7">
            <w:pPr>
              <w:pStyle w:val="Normal6a"/>
            </w:pPr>
            <w:r w:rsidRPr="00F257E2">
              <w:t>21.</w:t>
            </w:r>
            <w:r w:rsidRPr="00F257E2">
              <w:tab/>
              <w:t>zauważa, że osoby z niepełnosprawnościami nadal napotykają poważne przeszkody, ponieważ ustawodawstwo krajowe nadal nie jest dostosowane do Konwencji ONZ o prawach osób niepełnosprawnych;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D697C8" w14:textId="77777777" w:rsidR="00F257E2" w:rsidRPr="00F257E2" w:rsidRDefault="00F257E2" w:rsidP="00111AD7">
            <w:pPr>
              <w:pStyle w:val="Normal6a"/>
            </w:pPr>
            <w:r w:rsidRPr="00F257E2">
              <w:t>21.</w:t>
            </w:r>
            <w:r w:rsidRPr="00F257E2">
              <w:tab/>
              <w:t xml:space="preserve">zauważa, że osoby z niepełnosprawnościami nadal napotykają poważne przeszkody, ponieważ ustawodawstwo krajowe nadal nie jest dostosowane do Konwencji ONZ o prawach osób niepełnosprawnych; </w:t>
            </w:r>
            <w:r w:rsidRPr="00F257E2">
              <w:rPr>
                <w:b/>
                <w:i/>
              </w:rPr>
              <w:t>z zadowoleniem przyjmuje krajową strategię na rzecz praw osób z niepełnosprawnościami na lata 2023–2030 i wzywa do jej właściwego wdrożenia, w tym w odniesieniu do zapewnienia wystarczającej liczby asystentów edukacyjnych, w celu skutecznego i płynnego włączenia dzieci z niepełnosprawnościami w proces edukacyjny;</w:t>
            </w:r>
          </w:p>
        </w:tc>
      </w:tr>
    </w:tbl>
    <w:p w14:paraId="0B1A121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2356F0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9DC628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183</w:t>
      </w:r>
      <w:r w:rsidRPr="00F257E2">
        <w:rPr>
          <w:rStyle w:val="HideTWBExt"/>
          <w:b w:val="0"/>
        </w:rPr>
        <w:t>&lt;/NumAm&gt;</w:t>
      </w:r>
    </w:p>
    <w:p w14:paraId="36BBB58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5A2F942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E54223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CB0933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8AE0B9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0C3731" w14:textId="77777777" w:rsidR="00F257E2" w:rsidRPr="00F257E2" w:rsidRDefault="00F257E2" w:rsidP="00111AD7"/>
        </w:tc>
      </w:tr>
      <w:tr w:rsidR="00F257E2" w:rsidRPr="00F257E2" w14:paraId="012A116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FFBA4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A43D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38FAB9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E9BADC" w14:textId="77777777" w:rsidR="00F257E2" w:rsidRPr="00F257E2" w:rsidRDefault="00F257E2" w:rsidP="00111AD7">
            <w:pPr>
              <w:pStyle w:val="Normal6a"/>
            </w:pPr>
            <w:r w:rsidRPr="00F257E2">
              <w:t>21.</w:t>
            </w:r>
            <w:r w:rsidRPr="00F257E2">
              <w:tab/>
              <w:t>zauważa, że osoby z niepełnosprawnościami nadal napotykają poważne przeszkody, ponieważ ustawodawstwo krajowe nadal nie jest dostosowane do Konwencji ONZ o prawach osób niepełnosprawnych;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B27718" w14:textId="77777777" w:rsidR="00F257E2" w:rsidRPr="00F257E2" w:rsidRDefault="00F257E2" w:rsidP="00111AD7">
            <w:pPr>
              <w:pStyle w:val="Normal6a"/>
            </w:pPr>
            <w:r w:rsidRPr="00F257E2">
              <w:t>21.</w:t>
            </w:r>
            <w:r w:rsidRPr="00F257E2">
              <w:tab/>
              <w:t xml:space="preserve">zauważa, że osoby z niepełnosprawnościami nadal napotykają poważne przeszkody, ponieważ ustawodawstwo krajowe nadal nie jest dostosowane do Konwencji ONZ o prawach osób niepełnosprawnych; </w:t>
            </w:r>
            <w:r w:rsidRPr="00F257E2">
              <w:rPr>
                <w:b/>
                <w:i/>
              </w:rPr>
              <w:t>wzywa Macedonię Północną do zagwarantowania dzieciom z niepełnosprawnościami edukacji o wysokiej jakości;</w:t>
            </w:r>
          </w:p>
        </w:tc>
      </w:tr>
    </w:tbl>
    <w:p w14:paraId="39B75BF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A50A3F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0BD2CB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184</w:t>
      </w:r>
      <w:r w:rsidRPr="00F257E2">
        <w:rPr>
          <w:rStyle w:val="HideTWBExt"/>
          <w:b w:val="0"/>
        </w:rPr>
        <w:t>&lt;/NumAm&gt;</w:t>
      </w:r>
    </w:p>
    <w:p w14:paraId="346914C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</w:t>
      </w:r>
      <w:r w:rsidRPr="00F257E2">
        <w:rPr>
          <w:rStyle w:val="HideTWBExt"/>
          <w:b w:val="0"/>
        </w:rPr>
        <w:t>&lt;/Members&gt;</w:t>
      </w:r>
    </w:p>
    <w:p w14:paraId="3E4E641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062ABB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4631BE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25FABC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32F14C" w14:textId="77777777" w:rsidR="00F257E2" w:rsidRPr="00F257E2" w:rsidRDefault="00F257E2" w:rsidP="00111AD7"/>
        </w:tc>
      </w:tr>
      <w:tr w:rsidR="00F257E2" w:rsidRPr="00F257E2" w14:paraId="5412E4E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4EC45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CF3AE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9433E6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4C5A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7FF0B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21a.</w:t>
            </w:r>
            <w:r w:rsidRPr="00F257E2">
              <w:rPr>
                <w:b/>
                <w:i/>
              </w:rPr>
              <w:tab/>
              <w:t>z zaniepokojeniem odnotowuje mowę nienawiści w mediach społecznościowych, zwłaszcza wobec Romów, osób LGBTI+ i innych grup zmarginalizowanych;</w:t>
            </w:r>
          </w:p>
        </w:tc>
      </w:tr>
    </w:tbl>
    <w:p w14:paraId="73BCE02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FF0655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BBF257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185</w:t>
      </w:r>
      <w:r w:rsidRPr="00F257E2">
        <w:rPr>
          <w:rStyle w:val="HideTWBExt"/>
          <w:b w:val="0"/>
        </w:rPr>
        <w:t>&lt;/NumAm&gt;</w:t>
      </w:r>
    </w:p>
    <w:p w14:paraId="1F0C31A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31D97FCD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008B4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90C70A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D4A137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E08C9E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D92261" w14:textId="77777777" w:rsidR="00F257E2" w:rsidRPr="00F257E2" w:rsidRDefault="00F257E2" w:rsidP="00111AD7"/>
        </w:tc>
      </w:tr>
      <w:tr w:rsidR="00F257E2" w:rsidRPr="00F257E2" w14:paraId="2B861FA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3603D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3D80E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68E199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99420" w14:textId="77777777" w:rsidR="00F257E2" w:rsidRPr="00F257E2" w:rsidRDefault="00F257E2" w:rsidP="00111AD7">
            <w:pPr>
              <w:pStyle w:val="Normal6a"/>
            </w:pPr>
            <w:r w:rsidRPr="00F257E2">
              <w:t>22.</w:t>
            </w:r>
            <w:r w:rsidRPr="00F257E2">
              <w:tab/>
              <w:t>z zadowoleniem przyjmuje pierwsze orzeczenie sądu w sprawie mowy nienawiści wobec społeczności LGBTIQ i stanowczo apeluje o systematyczne ściganie wszystkich przypadków mowy nienawiści, przestępstw z nienawiści i zastraszania;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346185" w14:textId="77777777" w:rsidR="00F257E2" w:rsidRPr="00F257E2" w:rsidRDefault="00F257E2" w:rsidP="00111AD7">
            <w:pPr>
              <w:pStyle w:val="Normal6a"/>
            </w:pPr>
            <w:r w:rsidRPr="00F257E2">
              <w:t>22.</w:t>
            </w:r>
            <w:r w:rsidRPr="00F257E2">
              <w:tab/>
              <w:t>z zadowoleniem przyjmuje pierwsze orzeczenie sądu w sprawie mowy nienawiści wobec społeczności LGBTIQ i stanowczo apeluje o systematyczne ściganie wszystkich przypadków mowy nienawiści, przestępstw z nienawiści i zastraszania</w:t>
            </w:r>
            <w:r w:rsidRPr="00F257E2">
              <w:rPr>
                <w:b/>
                <w:i/>
              </w:rPr>
              <w:t>, o włączenie mowy nienawiści do kodeksu karnego oraz o prowadzenie przez właściwe instytucje państwowe odpowiednich statystyk dotyczących przypadków mowy nienawiści i przestępstw z nienawiści</w:t>
            </w:r>
            <w:r w:rsidRPr="00F257E2">
              <w:t>;</w:t>
            </w:r>
          </w:p>
        </w:tc>
      </w:tr>
    </w:tbl>
    <w:p w14:paraId="54795DE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F140D6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B8F60D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186</w:t>
      </w:r>
      <w:r w:rsidRPr="00F257E2">
        <w:rPr>
          <w:rStyle w:val="HideTWBExt"/>
          <w:b w:val="0"/>
        </w:rPr>
        <w:t>&lt;/NumAm&gt;</w:t>
      </w:r>
    </w:p>
    <w:p w14:paraId="2683C2F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27DC79C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03838D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7E91B0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D3CD70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BF62C4" w14:textId="77777777" w:rsidR="00F257E2" w:rsidRPr="00F257E2" w:rsidRDefault="00F257E2" w:rsidP="00111AD7"/>
        </w:tc>
      </w:tr>
      <w:tr w:rsidR="00F257E2" w:rsidRPr="00F257E2" w14:paraId="121B8D9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1177D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2E4BB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63F5C8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129E3C" w14:textId="77777777" w:rsidR="00F257E2" w:rsidRPr="00F257E2" w:rsidRDefault="00F257E2" w:rsidP="00111AD7">
            <w:pPr>
              <w:pStyle w:val="Normal6a"/>
            </w:pPr>
            <w:r w:rsidRPr="00F257E2">
              <w:t>22.</w:t>
            </w:r>
            <w:r w:rsidRPr="00F257E2">
              <w:tab/>
              <w:t>z zadowoleniem przyjmuje pierwsze orzeczenie sądu w sprawie mowy nienawiści wobec społeczności LGBTIQ i stanowczo apeluje o systematyczne ściganie wszystkich przypadków mowy nienawiści, przestępstw z nienawiści i zastraszania;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4D443B" w14:textId="77777777" w:rsidR="00F257E2" w:rsidRPr="00F257E2" w:rsidRDefault="00F257E2" w:rsidP="00111AD7">
            <w:pPr>
              <w:pStyle w:val="Normal6a"/>
            </w:pPr>
            <w:r w:rsidRPr="00F257E2">
              <w:t>22.</w:t>
            </w:r>
            <w:r w:rsidRPr="00F257E2">
              <w:tab/>
              <w:t xml:space="preserve">z zadowoleniem przyjmuje pierwsze orzeczenie sądu w sprawie mowy nienawiści wobec społeczności LGBTIQ i stanowczo apeluje o systematyczne ściganie wszystkich </w:t>
            </w:r>
            <w:r w:rsidRPr="00F257E2">
              <w:rPr>
                <w:b/>
                <w:i/>
              </w:rPr>
              <w:t xml:space="preserve">rodzajów dyskryminacji, wszystkich </w:t>
            </w:r>
            <w:r w:rsidRPr="00F257E2">
              <w:t>przypadków mowy nienawiści, przestępstw z nienawiści i zastraszania;</w:t>
            </w:r>
          </w:p>
        </w:tc>
      </w:tr>
    </w:tbl>
    <w:p w14:paraId="57CCAF3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26B59A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9EA253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187</w:t>
      </w:r>
      <w:r w:rsidRPr="00F257E2">
        <w:rPr>
          <w:rStyle w:val="HideTWBExt"/>
          <w:b w:val="0"/>
        </w:rPr>
        <w:t>&lt;/NumAm&gt;</w:t>
      </w:r>
    </w:p>
    <w:p w14:paraId="06A2F03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33E67F7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CB5D4E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6B44F8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64B824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5B795B" w14:textId="77777777" w:rsidR="00F257E2" w:rsidRPr="00F257E2" w:rsidRDefault="00F257E2" w:rsidP="00111AD7"/>
        </w:tc>
      </w:tr>
      <w:tr w:rsidR="00F257E2" w:rsidRPr="00F257E2" w14:paraId="117FA15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D2D9E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FE5E9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B9B40E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E7D2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F4DBA7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22a.</w:t>
            </w:r>
            <w:r w:rsidRPr="00F257E2">
              <w:rPr>
                <w:b/>
                <w:i/>
              </w:rPr>
              <w:tab/>
              <w:t>wzywa Macedonię Północną do kontynuowania działań na rzecz dalszego umacniania praw podstawowych, w tym praw osób należących do mniejszości lub społeczności, wolności mediów i wolności wypowiedzi; wyraża głębokie ubolewanie z powodu ciągłych brutalnych ataków i antybułgarskiego dyskursu publicznego oraz mowy nienawiści wobec osób identyfikujących się jako Bułgarzy, w szczególności podżegających wypowiedzi skierowanych przeciwko Bułgarii, narodowi bułgarskiemu i bułgarskiej elicie politycznej ze strony urzędników państwowych;</w:t>
            </w:r>
          </w:p>
        </w:tc>
      </w:tr>
    </w:tbl>
    <w:p w14:paraId="1E15B05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11ACBF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9B6B4D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188</w:t>
      </w:r>
      <w:r w:rsidRPr="00F257E2">
        <w:rPr>
          <w:rStyle w:val="HideTWBExt"/>
          <w:b w:val="0"/>
        </w:rPr>
        <w:t>&lt;/NumAm&gt;</w:t>
      </w:r>
    </w:p>
    <w:p w14:paraId="5143B3E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Nikola Minchev, Petras Auštrevičius, Lucia Yar</w:t>
      </w:r>
      <w:r w:rsidRPr="00F257E2">
        <w:rPr>
          <w:rStyle w:val="HideTWBExt"/>
          <w:b w:val="0"/>
        </w:rPr>
        <w:t>&lt;/Members&gt;</w:t>
      </w:r>
    </w:p>
    <w:p w14:paraId="2D58A58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CD3811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90B2C2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23DF65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AA0991" w14:textId="77777777" w:rsidR="00F257E2" w:rsidRPr="00F257E2" w:rsidRDefault="00F257E2" w:rsidP="00111AD7"/>
        </w:tc>
      </w:tr>
      <w:tr w:rsidR="00F257E2" w:rsidRPr="00F257E2" w14:paraId="20E2504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211CD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C096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4E5AFD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2D5CD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4EDF9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22a.</w:t>
            </w:r>
            <w:r w:rsidRPr="00F257E2">
              <w:rPr>
                <w:b/>
                <w:i/>
              </w:rPr>
              <w:tab/>
              <w:t>wzywa Macedonię Północną do kompleksowego zastosowania się do zalecenia nr 15 dotyczącego ogólnej polityki Europejskiej Komisji przeciwko Rasizmowi i Nietolerancji w sprawie zwalczania mowy nienawiści i pełnego uwzględnienia ustaleń i zaleceń przedstawionych w sprawozdaniu ECRI z września 2023 r.;</w:t>
            </w:r>
          </w:p>
        </w:tc>
      </w:tr>
    </w:tbl>
    <w:p w14:paraId="5A9816E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7B3C4E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E2B910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189</w:t>
      </w:r>
      <w:r w:rsidRPr="00F257E2">
        <w:rPr>
          <w:rStyle w:val="HideTWBExt"/>
          <w:b w:val="0"/>
        </w:rPr>
        <w:t>&lt;/NumAm&gt;</w:t>
      </w:r>
    </w:p>
    <w:p w14:paraId="78688B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DC9BB6D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1F283C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5A24CA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E62971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5A4BBB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4AA4E5" w14:textId="77777777" w:rsidR="00F257E2" w:rsidRPr="00F257E2" w:rsidRDefault="00F257E2" w:rsidP="00111AD7"/>
        </w:tc>
      </w:tr>
      <w:tr w:rsidR="00F257E2" w:rsidRPr="00F257E2" w14:paraId="3A1D6DE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C2ED4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53EF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F03797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E57DE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D996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22a.</w:t>
            </w:r>
            <w:r w:rsidRPr="00F257E2">
              <w:rPr>
                <w:b/>
                <w:i/>
              </w:rPr>
              <w:tab/>
              <w:t>zachęca parlament do szybkiego ustanowienia i uruchomienia międzypartyjnej, międzyparlamentarnej grupy na rzecz osób LGBTIQ+ w celu wspierania i promowania praw osób LGBTIQ+;</w:t>
            </w:r>
          </w:p>
        </w:tc>
      </w:tr>
    </w:tbl>
    <w:p w14:paraId="63566FD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60C6C4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0BBAA2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190</w:t>
      </w:r>
      <w:r w:rsidRPr="00F257E2">
        <w:rPr>
          <w:rStyle w:val="HideTWBExt"/>
          <w:b w:val="0"/>
        </w:rPr>
        <w:t>&lt;/NumAm&gt;</w:t>
      </w:r>
    </w:p>
    <w:p w14:paraId="3A7A82D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8F942B4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5D80A9D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C015F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BAC02C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22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D6182B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F4760D" w14:textId="77777777" w:rsidR="00F257E2" w:rsidRPr="00F257E2" w:rsidRDefault="00F257E2" w:rsidP="00111AD7"/>
        </w:tc>
      </w:tr>
      <w:tr w:rsidR="00F257E2" w:rsidRPr="00F257E2" w14:paraId="706F648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FECC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8BBA1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9DF2C3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70F97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ECE5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22b.</w:t>
            </w:r>
            <w:r w:rsidRPr="00F257E2">
              <w:rPr>
                <w:b/>
                <w:i/>
              </w:rPr>
              <w:tab/>
              <w:t>wzywa wszystkie podmioty polityczne do zmiany ustawy o rejestrze cywilnym i zapewnienia szybkiego i niezakłóconego prawnego uznania płci na podstawie samostanowienia, przestrzegania praw człowieka, poszanowania godności oraz ustanowienia jasnego i dostępnego procesu prawnego zgodnie z normami międzynarodowymi;</w:t>
            </w:r>
          </w:p>
        </w:tc>
      </w:tr>
    </w:tbl>
    <w:p w14:paraId="61B0D5F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80D01E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98E832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191</w:t>
      </w:r>
      <w:r w:rsidRPr="00F257E2">
        <w:rPr>
          <w:rStyle w:val="HideTWBExt"/>
          <w:b w:val="0"/>
        </w:rPr>
        <w:t>&lt;/NumAm&gt;</w:t>
      </w:r>
    </w:p>
    <w:p w14:paraId="5B4B3CE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706D8E60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35FBF07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D44B4D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FD950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22 c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680F4A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E4B1AB" w14:textId="77777777" w:rsidR="00F257E2" w:rsidRPr="00F257E2" w:rsidRDefault="00F257E2" w:rsidP="00111AD7"/>
        </w:tc>
      </w:tr>
      <w:tr w:rsidR="00F257E2" w:rsidRPr="00F257E2" w14:paraId="0100D3F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370E3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29933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5B482E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D136D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1130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22c.</w:t>
            </w:r>
            <w:r w:rsidRPr="00F257E2">
              <w:rPr>
                <w:b/>
                <w:i/>
              </w:rPr>
              <w:tab/>
              <w:t>zaleca, aby nowa ustawa o szkolnictwie podstawowym zawierała wyraźne przepisy zapewniające ochronę przed dyskryminacją ze względu na płeć, orientację seksualną i tożsamość płciową, zapewniając zgodność z krajowymi i międzynarodowymi zobowiązaniami;</w:t>
            </w:r>
          </w:p>
        </w:tc>
      </w:tr>
    </w:tbl>
    <w:p w14:paraId="790E70F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A0FC10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BE4FB5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192</w:t>
      </w:r>
      <w:r w:rsidRPr="00F257E2">
        <w:rPr>
          <w:rStyle w:val="HideTWBExt"/>
          <w:b w:val="0"/>
        </w:rPr>
        <w:t>&lt;/NumAm&gt;</w:t>
      </w:r>
    </w:p>
    <w:p w14:paraId="0A8B668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20E89FF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74E4BB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1BB2B5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D54FD9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7A27C7" w14:textId="77777777" w:rsidR="00F257E2" w:rsidRPr="00F257E2" w:rsidRDefault="00F257E2" w:rsidP="00111AD7"/>
        </w:tc>
      </w:tr>
      <w:tr w:rsidR="00F257E2" w:rsidRPr="00F257E2" w14:paraId="65DAB74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90A2A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BDC27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926B9C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B633C1" w14:textId="77777777" w:rsidR="00F257E2" w:rsidRPr="00F257E2" w:rsidRDefault="00F257E2" w:rsidP="00111AD7">
            <w:pPr>
              <w:pStyle w:val="Normal6a"/>
            </w:pPr>
            <w:r w:rsidRPr="00F257E2">
              <w:t>23.</w:t>
            </w:r>
            <w:r w:rsidRPr="00F257E2">
              <w:tab/>
              <w:t>apeluje do Macedonii Północnej, aby udoskonaliła zarządzanie migracją, lepiej dostosowała swoje ustawodawstwo do dorobku prawnego UE i stawiła czoło utrzymującym się wyzwaniom związanym z migracją uregulowaną i nieuregulowaną;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EC2A7C" w14:textId="77777777" w:rsidR="00F257E2" w:rsidRPr="00F257E2" w:rsidRDefault="00F257E2" w:rsidP="00111AD7">
            <w:pPr>
              <w:pStyle w:val="Normal6a"/>
            </w:pPr>
            <w:r w:rsidRPr="00F257E2">
              <w:t>23.</w:t>
            </w:r>
            <w:r w:rsidRPr="00F257E2">
              <w:tab/>
              <w:t xml:space="preserve">apeluje do Macedonii Północnej, aby udoskonaliła zarządzanie migracją, lepiej dostosowała swoje ustawodawstwo do dorobku prawnego UE i stawiła czoło utrzymującym się wyzwaniom związanym z migracją uregulowaną i nieuregulowaną; </w:t>
            </w:r>
            <w:r w:rsidRPr="00F257E2">
              <w:rPr>
                <w:b/>
                <w:i/>
              </w:rPr>
              <w:t>z zadowoleniem przyjmuje niedawną umowę o statusie z Fronteksem, która zacieśnia współpracę w zakresie zarządzania granicami i wzmacnia zdolność kraju do zwalczania nielegalnej migracji, handlu ludźmi i przestępczości zorganizowanej; zachęca do dalszego rozwijania procedur azylowych, warunków przyjmowania i polityki integracyjnej zgodnie z ramami migracyjnymi UE; podkreśla znaczenie współpracy regionalnej w zarządzaniu migracją i apeluje o dalsze wsparcie ze strony UE w zakresie zasobów, pomocy technicznej i budowania zdolności w celu skutecznego radzenia sobie z wyzwaniami migracyjnymi;</w:t>
            </w:r>
          </w:p>
        </w:tc>
      </w:tr>
    </w:tbl>
    <w:p w14:paraId="0DB2D6E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0EAFED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C99108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193</w:t>
      </w:r>
      <w:r w:rsidRPr="00F257E2">
        <w:rPr>
          <w:rStyle w:val="HideTWBExt"/>
          <w:b w:val="0"/>
        </w:rPr>
        <w:t>&lt;/NumAm&gt;</w:t>
      </w:r>
    </w:p>
    <w:p w14:paraId="171B783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13E07F6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68336B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2D767E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54AB34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B98C5D" w14:textId="77777777" w:rsidR="00F257E2" w:rsidRPr="00F257E2" w:rsidRDefault="00F257E2" w:rsidP="00111AD7"/>
        </w:tc>
      </w:tr>
      <w:tr w:rsidR="00F257E2" w:rsidRPr="00F257E2" w14:paraId="2B6EE68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CBE55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9DF7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BF613E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8E53AE" w14:textId="77777777" w:rsidR="00F257E2" w:rsidRPr="00F257E2" w:rsidRDefault="00F257E2" w:rsidP="00111AD7">
            <w:pPr>
              <w:pStyle w:val="Normal6a"/>
            </w:pPr>
            <w:r w:rsidRPr="00F257E2">
              <w:t>23.</w:t>
            </w:r>
            <w:r w:rsidRPr="00F257E2">
              <w:tab/>
              <w:t>apeluje do Macedonii Północnej, aby udoskonaliła zarządzanie migracją, lepiej dostosowała swoje ustawodawstwo do dorobku prawnego UE i stawiła czoło utrzymującym się wyzwaniom związanym z migracją uregulowaną i nieuregulowaną;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2D3278" w14:textId="77777777" w:rsidR="00F257E2" w:rsidRPr="00F257E2" w:rsidRDefault="00F257E2" w:rsidP="00111AD7">
            <w:pPr>
              <w:pStyle w:val="Normal6a"/>
            </w:pPr>
            <w:r w:rsidRPr="00F257E2">
              <w:t>23.</w:t>
            </w:r>
            <w:r w:rsidRPr="00F257E2">
              <w:tab/>
              <w:t>apeluje do Macedonii Północnej, aby udoskonaliła zarządzanie migracją, lepiej dostosowała swoje ustawodawstwo do dorobku prawnego UE i stawiła czoło utrzymującym się wyzwaniom związanym z migracją uregulowaną i nieuregulowaną</w:t>
            </w:r>
            <w:r w:rsidRPr="00F257E2">
              <w:rPr>
                <w:b/>
                <w:i/>
              </w:rPr>
              <w:t>, przy jednoczesnym podtrzymaniu podstawowych praw człowieka</w:t>
            </w:r>
            <w:r w:rsidRPr="00F257E2">
              <w:t>;</w:t>
            </w:r>
          </w:p>
        </w:tc>
      </w:tr>
    </w:tbl>
    <w:p w14:paraId="3A65D3B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F76FA2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9CE74C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194</w:t>
      </w:r>
      <w:r w:rsidRPr="00F257E2">
        <w:rPr>
          <w:rStyle w:val="HideTWBExt"/>
          <w:b w:val="0"/>
        </w:rPr>
        <w:t>&lt;/NumAm&gt;</w:t>
      </w:r>
    </w:p>
    <w:p w14:paraId="50620DE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Sebastian Tynkkynen</w:t>
      </w:r>
      <w:r w:rsidRPr="00F257E2">
        <w:rPr>
          <w:rStyle w:val="HideTWBExt"/>
          <w:b w:val="0"/>
        </w:rPr>
        <w:t>&lt;/Members&gt;</w:t>
      </w:r>
    </w:p>
    <w:p w14:paraId="5CBCC93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180ECF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A0FCEB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7662EF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794C05" w14:textId="77777777" w:rsidR="00F257E2" w:rsidRPr="00F257E2" w:rsidRDefault="00F257E2" w:rsidP="00111AD7"/>
        </w:tc>
      </w:tr>
      <w:tr w:rsidR="00F257E2" w:rsidRPr="00F257E2" w14:paraId="2907A5D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56B3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8EE58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4BE61C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71D517" w14:textId="77777777" w:rsidR="00F257E2" w:rsidRPr="00F257E2" w:rsidRDefault="00F257E2" w:rsidP="00111AD7">
            <w:pPr>
              <w:pStyle w:val="Normal6a"/>
            </w:pPr>
            <w:r w:rsidRPr="00F257E2">
              <w:t>23.</w:t>
            </w:r>
            <w:r w:rsidRPr="00F257E2">
              <w:tab/>
            </w:r>
            <w:r w:rsidRPr="00F257E2">
              <w:rPr>
                <w:b/>
                <w:i/>
              </w:rPr>
              <w:t>apeluje do Macedonii Północnej</w:t>
            </w:r>
            <w:r w:rsidRPr="00F257E2">
              <w:t xml:space="preserve">, aby udoskonaliła zarządzanie migracją, lepiej dostosowała swoje ustawodawstwo do dorobku prawnego UE i stawiła czoło utrzymującym się wyzwaniom związanym z migracją uregulowaną i </w:t>
            </w:r>
            <w:r w:rsidRPr="00F257E2">
              <w:rPr>
                <w:b/>
                <w:i/>
              </w:rPr>
              <w:t>nieuregulowaną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089EBC" w14:textId="77777777" w:rsidR="00F257E2" w:rsidRPr="00F257E2" w:rsidRDefault="00F257E2" w:rsidP="00111AD7">
            <w:pPr>
              <w:pStyle w:val="Normal6a"/>
            </w:pPr>
            <w:r w:rsidRPr="00F257E2">
              <w:t>23.</w:t>
            </w:r>
            <w:r w:rsidRPr="00F257E2">
              <w:tab/>
            </w:r>
            <w:r w:rsidRPr="00F257E2">
              <w:rPr>
                <w:b/>
                <w:i/>
              </w:rPr>
              <w:t>nalega</w:t>
            </w:r>
            <w:r w:rsidRPr="00F257E2">
              <w:t xml:space="preserve">, aby </w:t>
            </w:r>
            <w:r w:rsidRPr="00F257E2">
              <w:rPr>
                <w:b/>
                <w:i/>
              </w:rPr>
              <w:t xml:space="preserve">Macedonia Północna </w:t>
            </w:r>
            <w:r w:rsidRPr="00F257E2">
              <w:t xml:space="preserve">udoskonaliła zarządzanie migracją, lepiej dostosowała swoje ustawodawstwo do dorobku prawnego UE i stawiła czoło utrzymującym się wyzwaniom związanym z migracją uregulowaną i </w:t>
            </w:r>
            <w:r w:rsidRPr="00F257E2">
              <w:rPr>
                <w:b/>
                <w:i/>
              </w:rPr>
              <w:t>nielegalną</w:t>
            </w:r>
            <w:r w:rsidRPr="00F257E2">
              <w:t>;</w:t>
            </w:r>
          </w:p>
        </w:tc>
      </w:tr>
    </w:tbl>
    <w:p w14:paraId="06BA9E3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{FI}</w:t>
      </w:r>
      <w:r w:rsidRPr="00F257E2">
        <w:t>fi</w:t>
      </w:r>
      <w:r w:rsidRPr="00F257E2">
        <w:rPr>
          <w:rStyle w:val="HideTWBExt"/>
        </w:rPr>
        <w:t>&lt;/Original&gt;</w:t>
      </w:r>
    </w:p>
    <w:p w14:paraId="4055367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DB194A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195</w:t>
      </w:r>
      <w:r w:rsidRPr="00F257E2">
        <w:rPr>
          <w:rStyle w:val="HideTWBExt"/>
          <w:b w:val="0"/>
        </w:rPr>
        <w:t>&lt;/NumAm&gt;</w:t>
      </w:r>
    </w:p>
    <w:p w14:paraId="00A1681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4B224F5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E4B479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905BED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23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7EE044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767832" w14:textId="77777777" w:rsidR="00F257E2" w:rsidRPr="00F257E2" w:rsidRDefault="00F257E2" w:rsidP="00111AD7"/>
        </w:tc>
      </w:tr>
      <w:tr w:rsidR="00F257E2" w:rsidRPr="00F257E2" w14:paraId="7BEF9A9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824F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1FD30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C9271F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9A38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D2B5B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23a.</w:t>
            </w:r>
            <w:r w:rsidRPr="00F257E2">
              <w:rPr>
                <w:b/>
                <w:i/>
              </w:rPr>
              <w:tab/>
              <w:t>zwraca uwagę na znaczenie współpracy z UE w walce z handlem ludźmi i przemytem migrantów „szlakiem bałkańskim”; apeluje o dalsze dostosowywanie kodeksu karnego do dorobku prawnego UE w dziedzinie zwalczania handlu ludźmi, w szczególności w odniesieniu do kar za niektóre przestępstwa; apeluje o wzmocnienie zdolności organów ścigania w celu dalszego umożliwienia aktywnego prowadzenia postępowań przygotowawczych;</w:t>
            </w:r>
          </w:p>
        </w:tc>
      </w:tr>
    </w:tbl>
    <w:p w14:paraId="292A0E6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D7870A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B237AD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196</w:t>
      </w:r>
      <w:r w:rsidRPr="00F257E2">
        <w:rPr>
          <w:rStyle w:val="HideTWBExt"/>
          <w:b w:val="0"/>
        </w:rPr>
        <w:t>&lt;/NumAm&gt;</w:t>
      </w:r>
    </w:p>
    <w:p w14:paraId="1B2C191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Davor Ivo Stier, Karlo Ressler</w:t>
      </w:r>
      <w:r w:rsidRPr="00F257E2">
        <w:rPr>
          <w:rStyle w:val="HideTWBExt"/>
          <w:b w:val="0"/>
        </w:rPr>
        <w:t>&lt;/Members&gt;</w:t>
      </w:r>
    </w:p>
    <w:p w14:paraId="05CB6DC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83F771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5C944C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23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8471C8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5FD3A3" w14:textId="77777777" w:rsidR="00F257E2" w:rsidRPr="00F257E2" w:rsidRDefault="00F257E2" w:rsidP="00111AD7"/>
        </w:tc>
      </w:tr>
      <w:tr w:rsidR="00F257E2" w:rsidRPr="00F257E2" w14:paraId="6230595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1D90A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43200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6BA21A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09CF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F3D18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23a.</w:t>
            </w:r>
            <w:r w:rsidRPr="00F257E2">
              <w:rPr>
                <w:b/>
                <w:i/>
              </w:rPr>
              <w:tab/>
              <w:t>zachęca Macedonię Północną do podjęcia znaczących działań w kierunku uznania i uwzględnienia mniejszości narodowych w konstytucji, wspierania integracji, ochrony różnorodności i wzmocnienia spójności społecznej zgodnie z wartościami europejskimi i zasadami demokratycznymi;</w:t>
            </w:r>
          </w:p>
        </w:tc>
      </w:tr>
    </w:tbl>
    <w:p w14:paraId="6DA9D5F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78142F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B4DC16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197</w:t>
      </w:r>
      <w:r w:rsidRPr="00F257E2">
        <w:rPr>
          <w:rStyle w:val="HideTWBExt"/>
          <w:b w:val="0"/>
        </w:rPr>
        <w:t>&lt;/NumAm&gt;</w:t>
      </w:r>
    </w:p>
    <w:p w14:paraId="510149D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397B54A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B6BCC2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1830E0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23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6370A9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BE7FBC" w14:textId="77777777" w:rsidR="00F257E2" w:rsidRPr="00F257E2" w:rsidRDefault="00F257E2" w:rsidP="00111AD7"/>
        </w:tc>
      </w:tr>
      <w:tr w:rsidR="00F257E2" w:rsidRPr="00F257E2" w14:paraId="26D77CB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9D35A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20292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2D33FC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D806C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897ED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23a.</w:t>
            </w:r>
            <w:r w:rsidRPr="00F257E2">
              <w:rPr>
                <w:b/>
                <w:i/>
              </w:rPr>
              <w:tab/>
              <w:t>wzywa Macedonię Północną do zaprzestania automatycznego przyznawania obywatelstwa ze względu na szczególny interes gospodarczy zgodnie z ustawą przyjętą w 2012 r.; przypomina, że przepisy tej ustawy powodują ryzyko dla bezpieczeństwa i ryzyko migracyjne;</w:t>
            </w:r>
          </w:p>
        </w:tc>
      </w:tr>
    </w:tbl>
    <w:p w14:paraId="4D42173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B82B77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9C4C74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198</w:t>
      </w:r>
      <w:r w:rsidRPr="00F257E2">
        <w:rPr>
          <w:rStyle w:val="HideTWBExt"/>
          <w:b w:val="0"/>
        </w:rPr>
        <w:t>&lt;/NumAm&gt;</w:t>
      </w:r>
    </w:p>
    <w:p w14:paraId="4D1CCC5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64D853F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A19F83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153DC0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23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867B0F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2DAD8B" w14:textId="77777777" w:rsidR="00F257E2" w:rsidRPr="00F257E2" w:rsidRDefault="00F257E2" w:rsidP="00111AD7"/>
        </w:tc>
      </w:tr>
      <w:tr w:rsidR="00F257E2" w:rsidRPr="00F257E2" w14:paraId="6DD4AB0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FDF81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23287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3A9189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B3370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262E8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23b.</w:t>
            </w:r>
            <w:r w:rsidRPr="00F257E2">
              <w:rPr>
                <w:b/>
                <w:i/>
              </w:rPr>
              <w:tab/>
              <w:t>podkreśla rolę agencji Fronteksu w zarządzaniu migracjami; zauważa, że odkąd Frontex zaczął działać na południowej granicy, rejestracja zatrzymanych migrantów o nieuregulowanym statusie znacznie się poprawiła; należy zintensyfikować walkę z przemytem migrantów poprzez ukierunkowane działania wobec członków grup zajmujących się przemytem migrantów, w tym w drodze współpracy międzynarodowej;</w:t>
            </w:r>
          </w:p>
        </w:tc>
      </w:tr>
    </w:tbl>
    <w:p w14:paraId="3920A56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4756AB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4C55BF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199</w:t>
      </w:r>
      <w:r w:rsidRPr="00F257E2">
        <w:rPr>
          <w:rStyle w:val="HideTWBExt"/>
          <w:b w:val="0"/>
        </w:rPr>
        <w:t>&lt;/NumAm&gt;</w:t>
      </w:r>
    </w:p>
    <w:p w14:paraId="426685D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722AA61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93361C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33BE96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C4054C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7554BA" w14:textId="77777777" w:rsidR="00F257E2" w:rsidRPr="00F257E2" w:rsidRDefault="00F257E2" w:rsidP="00111AD7"/>
        </w:tc>
      </w:tr>
      <w:tr w:rsidR="00F257E2" w:rsidRPr="00F257E2" w14:paraId="21F535F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018E7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C3573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821D7E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250B6B" w14:textId="77777777" w:rsidR="00F257E2" w:rsidRPr="00F257E2" w:rsidRDefault="00F257E2" w:rsidP="00111AD7">
            <w:pPr>
              <w:pStyle w:val="Normal6a"/>
            </w:pPr>
            <w:r w:rsidRPr="00F257E2">
              <w:t>24.</w:t>
            </w:r>
            <w:r w:rsidRPr="00F257E2">
              <w:tab/>
              <w:t>z poważnym zaniepokojeniem zauważa, że wyniki tego kraju w walce z korupcją pogorszyły się, głównie ze względu na zmiany w kodeksie karnym, które osłabiły ramy prawne, co doprowadziło do zakończenia wielu toczących się spraw;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33DFE9" w14:textId="77777777" w:rsidR="00F257E2" w:rsidRPr="00F257E2" w:rsidRDefault="00F257E2" w:rsidP="00111AD7">
            <w:pPr>
              <w:pStyle w:val="Normal6a"/>
            </w:pPr>
            <w:r w:rsidRPr="00F257E2">
              <w:t>24.</w:t>
            </w:r>
            <w:r w:rsidRPr="00F257E2">
              <w:tab/>
              <w:t xml:space="preserve">z poważnym zaniepokojeniem zauważa, że wyniki tego kraju w walce z korupcją pogorszyły się, głównie ze względu na zmiany w kodeksie karnym, które osłabiły ramy prawne, co doprowadziło do zakończenia wielu toczących się spraw; </w:t>
            </w:r>
            <w:r w:rsidRPr="00F257E2">
              <w:rPr>
                <w:b/>
                <w:i/>
              </w:rPr>
              <w:t>apeluje o przeprowadzenie przeglądu niedawnych zmian w kodeksie karnym w odniesieniu do standardów orzekania i przedawnienia, aby zagwarantować, że nie wpłyną one negatywnie na ściganie przypadków korupcji, zwłaszcza w skomplikowanych sprawach na wysokim szczeblu;</w:t>
            </w:r>
          </w:p>
        </w:tc>
      </w:tr>
    </w:tbl>
    <w:p w14:paraId="0564356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0614F4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531723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200</w:t>
      </w:r>
      <w:r w:rsidRPr="00F257E2">
        <w:rPr>
          <w:rStyle w:val="HideTWBExt"/>
          <w:b w:val="0"/>
        </w:rPr>
        <w:t>&lt;/NumAm&gt;</w:t>
      </w:r>
    </w:p>
    <w:p w14:paraId="34F6856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7067FAA8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007FB1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D39599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C2E7F0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77E8D6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CADC9E" w14:textId="77777777" w:rsidR="00F257E2" w:rsidRPr="00F257E2" w:rsidRDefault="00F257E2" w:rsidP="00111AD7"/>
        </w:tc>
      </w:tr>
      <w:tr w:rsidR="00F257E2" w:rsidRPr="00F257E2" w14:paraId="4C005A6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2EFB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B26CB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169A67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9F42B" w14:textId="77777777" w:rsidR="00F257E2" w:rsidRPr="00F257E2" w:rsidRDefault="00F257E2" w:rsidP="00111AD7">
            <w:pPr>
              <w:pStyle w:val="Normal6a"/>
            </w:pPr>
            <w:r w:rsidRPr="00F257E2">
              <w:t>24.</w:t>
            </w:r>
            <w:r w:rsidRPr="00F257E2">
              <w:tab/>
              <w:t>z poważnym zaniepokojeniem zauważa, że wyniki tego kraju w walce z korupcją pogorszyły się, głównie ze względu na zmiany w kodeksie karnym, które osłabiły ramy prawne, co doprowadziło do zakończenia wielu toczących się spraw;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38F707" w14:textId="77777777" w:rsidR="00F257E2" w:rsidRPr="00F257E2" w:rsidRDefault="00F257E2" w:rsidP="00111AD7">
            <w:pPr>
              <w:pStyle w:val="Normal6a"/>
            </w:pPr>
            <w:r w:rsidRPr="00F257E2">
              <w:t>24.</w:t>
            </w:r>
            <w:r w:rsidRPr="00F257E2">
              <w:tab/>
              <w:t>z poważnym zaniepokojeniem zauważa, że wyniki tego kraju w walce z korupcją</w:t>
            </w:r>
            <w:r w:rsidRPr="00F257E2">
              <w:rPr>
                <w:b/>
                <w:i/>
              </w:rPr>
              <w:t>, w tym korupcją na wysokim szczeblu,</w:t>
            </w:r>
            <w:r w:rsidRPr="00F257E2">
              <w:t xml:space="preserve"> pogorszyły się, głównie ze względu na zmiany w kodeksie karnym, które osłabiły ramy prawne, co doprowadziło do zakończenia wielu toczących się spraw; </w:t>
            </w:r>
            <w:r w:rsidRPr="00F257E2">
              <w:rPr>
                <w:b/>
                <w:i/>
              </w:rPr>
              <w:t>apeluje o wzmocnienie ram antykorupcyjnych i zapewnienie skutecznej rozliczalności, szczególnie w przypadkach korupcji na wysokim szczeblu, poprzez odpowiednie prowadzenie postępowań przygotowawczych, ściganie i prawomocne wyroki skazujące;</w:t>
            </w:r>
          </w:p>
        </w:tc>
      </w:tr>
    </w:tbl>
    <w:p w14:paraId="2D24757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ABBBD6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152A68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201</w:t>
      </w:r>
      <w:r w:rsidRPr="00F257E2">
        <w:rPr>
          <w:rStyle w:val="HideTWBExt"/>
          <w:b w:val="0"/>
        </w:rPr>
        <w:t>&lt;/NumAm&gt;</w:t>
      </w:r>
    </w:p>
    <w:p w14:paraId="6ACC14F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324DF65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3F1407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9444BD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24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0B5C4C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1F1D5A" w14:textId="77777777" w:rsidR="00F257E2" w:rsidRPr="00F257E2" w:rsidRDefault="00F257E2" w:rsidP="00111AD7"/>
        </w:tc>
      </w:tr>
      <w:tr w:rsidR="00F257E2" w:rsidRPr="00F257E2" w14:paraId="30DFA8C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4B2A9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AE898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4130CD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59FFB5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B3857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24a.</w:t>
            </w:r>
            <w:r w:rsidRPr="00F257E2">
              <w:rPr>
                <w:b/>
                <w:i/>
              </w:rPr>
              <w:tab/>
              <w:t>wyraża zaniepokojenie nasilającą się korupcją w Macedonii Północnej, o czym świadczy obniżenie jej wskaźnika postrzegania korupcji przez Transparency International; zauważa, że w 2024 r. wskaźnik postrzegania korupcji w Macedonii Północnej spadł do 40 pkt, przez co kraj ten zajmuje 88. miejsce na 180 krajów, w porównaniu z wynikiem 42 pkt i 76. miejscem w rankingu w 2023 r.; przypomina, że spadek ten uwydatnia pilną potrzebę kompleksowych reform w celu wzmocnienia niezależności sądownictwa, zwiększenia przejrzystości i zwalczania korupcji na wysokim szczeblu;</w:t>
            </w:r>
          </w:p>
        </w:tc>
      </w:tr>
    </w:tbl>
    <w:p w14:paraId="09E0E80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4313BE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AFBF5C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202</w:t>
      </w:r>
      <w:r w:rsidRPr="00F257E2">
        <w:rPr>
          <w:rStyle w:val="HideTWBExt"/>
          <w:b w:val="0"/>
        </w:rPr>
        <w:t>&lt;/NumAm&gt;</w:t>
      </w:r>
    </w:p>
    <w:p w14:paraId="5F0FDE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7ECE5F2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E25E2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E7393C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24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0A8BA7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F80A1C" w14:textId="77777777" w:rsidR="00F257E2" w:rsidRPr="00F257E2" w:rsidRDefault="00F257E2" w:rsidP="00111AD7"/>
        </w:tc>
      </w:tr>
      <w:tr w:rsidR="00F257E2" w:rsidRPr="00F257E2" w14:paraId="255FFB5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05A54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A30E1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4B2102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393B66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A8A44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24a.</w:t>
            </w:r>
            <w:r w:rsidRPr="00F257E2">
              <w:rPr>
                <w:b/>
                <w:i/>
              </w:rPr>
              <w:tab/>
              <w:t>potępia dyskryminacyjne zmiany legislacyjne w ustawie o fundacjach i stowarzyszeniach, która wprowadza ograniczenia i kontrole w zakresie nazywania organizacji pozarządowych, co unieważnia rejestrację prawną bułgarskich organizacji społeczeństwa obywatelskiego; przypomina, że zmiany te wdrożono z mocą wsteczną w odniesieniu do wszystkich 17 000 już istniejących organizacji i zostały wybiórczo wykorzystane do zamknięcia dwóch bułgarskich ośrodków kultury prowadzonych przez organizacje pozarządowe w kraju;</w:t>
            </w:r>
          </w:p>
        </w:tc>
      </w:tr>
    </w:tbl>
    <w:p w14:paraId="6E2381E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33ABEE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B4C229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203</w:t>
      </w:r>
      <w:r w:rsidRPr="00F257E2">
        <w:rPr>
          <w:rStyle w:val="HideTWBExt"/>
          <w:b w:val="0"/>
        </w:rPr>
        <w:t>&lt;/NumAm&gt;</w:t>
      </w:r>
    </w:p>
    <w:p w14:paraId="42D745A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5798193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10C555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1335FF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24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FC9B4D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F68E9B" w14:textId="77777777" w:rsidR="00F257E2" w:rsidRPr="00F257E2" w:rsidRDefault="00F257E2" w:rsidP="00111AD7"/>
        </w:tc>
      </w:tr>
      <w:tr w:rsidR="00F257E2" w:rsidRPr="00F257E2" w14:paraId="5EFE0B5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2C52F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78591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D5F45E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05CF90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F8A1A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24a.</w:t>
            </w:r>
            <w:r w:rsidRPr="00F257E2">
              <w:rPr>
                <w:b/>
                <w:i/>
              </w:rPr>
              <w:tab/>
              <w:t>przypomina, że potrzebne są wystarczające zasoby finansowe i ludzkie do zapewnienia skutecznego i spójnego stosowania mechanizmów odstraszania, zapobiegania, wykrywania, prowadzenia aktywnych dochodzeń oraz nakładania sankcji na osoby pełniące funkcje publiczne, z zastosowaniem zakrojonych na szeroką skalę środków dotyczących konfliktu interesów, lobbingu, kodeksów etycznych i ochrony sygnalistów;</w:t>
            </w:r>
          </w:p>
        </w:tc>
      </w:tr>
    </w:tbl>
    <w:p w14:paraId="4B0AC4B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72A0AC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1C9663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204</w:t>
      </w:r>
      <w:r w:rsidRPr="00F257E2">
        <w:rPr>
          <w:rStyle w:val="HideTWBExt"/>
          <w:b w:val="0"/>
        </w:rPr>
        <w:t>&lt;/NumAm&gt;</w:t>
      </w:r>
    </w:p>
    <w:p w14:paraId="2662A41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313EFAD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8295F0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62F320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24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6B5F79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9E65D9" w14:textId="77777777" w:rsidR="00F257E2" w:rsidRPr="00F257E2" w:rsidRDefault="00F257E2" w:rsidP="00111AD7"/>
        </w:tc>
      </w:tr>
      <w:tr w:rsidR="00F257E2" w:rsidRPr="00F257E2" w14:paraId="2C0D58D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954A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62100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DF3C85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1740C0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1BC22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24b.</w:t>
            </w:r>
            <w:r w:rsidRPr="00F257E2">
              <w:rPr>
                <w:b/>
                <w:i/>
              </w:rPr>
              <w:tab/>
              <w:t>z niepokojem odnotowuje częściowe dostosowanie Macedonii Północnej do dorobku prawnego UE w zakresie zwalczania przestępczości zorganizowanej; ponownie apeluje o dalsze dostosowanie do dorobku prawnego UE oraz prowadzenie systematycznych dochodzeń finansowych, a także wzmożenie zamrażania i konfiskat nielegalnie uzyskanego mienia i działań w zakresie zarządzania nim;</w:t>
            </w:r>
          </w:p>
        </w:tc>
      </w:tr>
    </w:tbl>
    <w:p w14:paraId="7C5A067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4B751B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E6AFD4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205</w:t>
      </w:r>
      <w:r w:rsidRPr="00F257E2">
        <w:rPr>
          <w:rStyle w:val="HideTWBExt"/>
          <w:b w:val="0"/>
        </w:rPr>
        <w:t>&lt;/NumAm&gt;</w:t>
      </w:r>
    </w:p>
    <w:p w14:paraId="7983B7C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4D2E3A7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185B3B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14CF83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24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B66585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DBCD79" w14:textId="77777777" w:rsidR="00F257E2" w:rsidRPr="00F257E2" w:rsidRDefault="00F257E2" w:rsidP="00111AD7"/>
        </w:tc>
      </w:tr>
      <w:tr w:rsidR="00F257E2" w:rsidRPr="00F257E2" w14:paraId="188E936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5891D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0BBB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39BD4E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ABA0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7F7AE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24b.</w:t>
            </w:r>
            <w:r w:rsidRPr="00F257E2">
              <w:rPr>
                <w:b/>
                <w:i/>
              </w:rPr>
              <w:tab/>
              <w:t>wzywa Macedonię Północną do wdrożenia zaleceń zawartych w sprawozdaniu ECRI za 2023 r. dotyczącym Macedonii Północnej w celu zaradzenia tym naruszeniom praw człowieka; wzywa Macedonię Północną do wycofania poprawek legislacyjnych i ochrony funkcjonowania stowarzyszeń Macedończyków samoidentyfikujących się jako Bułgarzy w Macedonii Północnej;</w:t>
            </w:r>
          </w:p>
        </w:tc>
      </w:tr>
    </w:tbl>
    <w:p w14:paraId="6C427C1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D9FCC6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EC1A12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206</w:t>
      </w:r>
      <w:r w:rsidRPr="00F257E2">
        <w:rPr>
          <w:rStyle w:val="HideTWBExt"/>
          <w:b w:val="0"/>
        </w:rPr>
        <w:t>&lt;/NumAm&gt;</w:t>
      </w:r>
    </w:p>
    <w:p w14:paraId="754F181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765D52BF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753C626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897A40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C7C19D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0C43AA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F979D9" w14:textId="77777777" w:rsidR="00F257E2" w:rsidRPr="00F257E2" w:rsidRDefault="00F257E2" w:rsidP="00111AD7"/>
        </w:tc>
      </w:tr>
      <w:tr w:rsidR="00F257E2" w:rsidRPr="00F257E2" w14:paraId="34949A3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AAA5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36137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644407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EDD4E0" w14:textId="77777777" w:rsidR="00F257E2" w:rsidRPr="00F257E2" w:rsidRDefault="00F257E2" w:rsidP="00111AD7">
            <w:pPr>
              <w:pStyle w:val="Normal6a"/>
            </w:pPr>
            <w:r w:rsidRPr="00F257E2">
              <w:t>25.</w:t>
            </w:r>
            <w:r w:rsidRPr="00F257E2">
              <w:tab/>
              <w:t>zauważa, że postrzegany poziom zaufania do wymiaru sprawiedliwości jest nadal bardzo niski; apeluje o wzmocnienie niezależności, przejrzystości i skutecznego funkcjonowania organów wymiaru sprawiedliwości;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C707E" w14:textId="77777777" w:rsidR="00F257E2" w:rsidRPr="00F257E2" w:rsidRDefault="00F257E2" w:rsidP="00111AD7">
            <w:pPr>
              <w:pStyle w:val="Normal6a"/>
            </w:pPr>
            <w:r w:rsidRPr="00F257E2">
              <w:t>25.</w:t>
            </w:r>
            <w:r w:rsidRPr="00F257E2">
              <w:tab/>
              <w:t xml:space="preserve">zauważa, że postrzegany poziom zaufania do wymiaru sprawiedliwości jest nadal bardzo niski </w:t>
            </w:r>
            <w:r w:rsidRPr="00F257E2">
              <w:rPr>
                <w:b/>
                <w:i/>
              </w:rPr>
              <w:t>i niezbędne są dalsze działania w celu zapobieżenia nadmiernemu wpływowi i zastraszaniu</w:t>
            </w:r>
            <w:r w:rsidRPr="00F257E2">
              <w:t>;</w:t>
            </w:r>
            <w:r w:rsidRPr="00F257E2">
              <w:rPr>
                <w:b/>
                <w:i/>
              </w:rPr>
              <w:t xml:space="preserve"> apeluje o zajęcie się problemem krytycznego niedoboru sędziów i prokuratorów, który wpływa na jakość i skuteczność wymiaru sprawiedliwości</w:t>
            </w:r>
            <w:r w:rsidRPr="00F257E2">
              <w:t>; apeluje o wzmocnienie niezależności, przejrzystości i skutecznego funkcjonowania organów wymiaru sprawiedliwości;</w:t>
            </w:r>
          </w:p>
        </w:tc>
      </w:tr>
    </w:tbl>
    <w:p w14:paraId="3369823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1B4B34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204BD0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207</w:t>
      </w:r>
      <w:r w:rsidRPr="00F257E2">
        <w:rPr>
          <w:rStyle w:val="HideTWBExt"/>
          <w:b w:val="0"/>
        </w:rPr>
        <w:t>&lt;/NumAm&gt;</w:t>
      </w:r>
    </w:p>
    <w:p w14:paraId="5AD40E4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1434B31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4C7C93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F7ECB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BC85AF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4442EC" w14:textId="77777777" w:rsidR="00F257E2" w:rsidRPr="00F257E2" w:rsidRDefault="00F257E2" w:rsidP="00111AD7"/>
        </w:tc>
      </w:tr>
      <w:tr w:rsidR="00F257E2" w:rsidRPr="00F257E2" w14:paraId="12CD657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555EC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2133D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3C3884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96056" w14:textId="77777777" w:rsidR="00F257E2" w:rsidRPr="00F257E2" w:rsidRDefault="00F257E2" w:rsidP="00111AD7">
            <w:pPr>
              <w:pStyle w:val="Normal6a"/>
            </w:pPr>
            <w:r w:rsidRPr="00F257E2">
              <w:t>25.</w:t>
            </w:r>
            <w:r w:rsidRPr="00F257E2">
              <w:tab/>
              <w:t>zauważa, że postrzegany poziom zaufania do wymiaru sprawiedliwości jest nadal bardzo niski; apeluje o wzmocnienie niezależności, przejrzystości i skutecznego funkcjonowania organów wymiaru sprawiedliwości;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B1BD9A" w14:textId="77777777" w:rsidR="00F257E2" w:rsidRPr="00F257E2" w:rsidRDefault="00F257E2" w:rsidP="00111AD7">
            <w:pPr>
              <w:pStyle w:val="Normal6a"/>
            </w:pPr>
            <w:r w:rsidRPr="00F257E2">
              <w:t>25.</w:t>
            </w:r>
            <w:r w:rsidRPr="00F257E2">
              <w:tab/>
              <w:t>zauważa, że postrzegany poziom zaufania do wymiaru sprawiedliwości jest nadal bardzo niski; apeluje o wzmocnienie niezależności, przejrzystości i skutecznego funkcjonowania organów wymiaru sprawiedliwości</w:t>
            </w:r>
            <w:r w:rsidRPr="00F257E2">
              <w:rPr>
                <w:b/>
                <w:i/>
              </w:rPr>
              <w:t>, w tym w zakresie powoływania sędziów i funkcjonowania Rady Sądownictwa; wzywa wszystkie zainteresowane strony do pełnego poszanowania niezależności sądownictwa;</w:t>
            </w:r>
          </w:p>
        </w:tc>
      </w:tr>
    </w:tbl>
    <w:p w14:paraId="1F4EC7C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C5316E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837E06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208</w:t>
      </w:r>
      <w:r w:rsidRPr="00F257E2">
        <w:rPr>
          <w:rStyle w:val="HideTWBExt"/>
          <w:b w:val="0"/>
        </w:rPr>
        <w:t>&lt;/NumAm&gt;</w:t>
      </w:r>
    </w:p>
    <w:p w14:paraId="22A7AC9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15954EB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BFA646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FE9AE2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9AFD6A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CB3B53" w14:textId="77777777" w:rsidR="00F257E2" w:rsidRPr="00F257E2" w:rsidRDefault="00F257E2" w:rsidP="00111AD7"/>
        </w:tc>
      </w:tr>
      <w:tr w:rsidR="00F257E2" w:rsidRPr="00F257E2" w14:paraId="68D1A29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CB06C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D0FEF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B60D07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86848" w14:textId="77777777" w:rsidR="00F257E2" w:rsidRPr="00F257E2" w:rsidRDefault="00F257E2" w:rsidP="00111AD7">
            <w:pPr>
              <w:pStyle w:val="Normal6a"/>
            </w:pPr>
            <w:r w:rsidRPr="00F257E2">
              <w:t>25.</w:t>
            </w:r>
            <w:r w:rsidRPr="00F257E2">
              <w:tab/>
              <w:t>zauważa, że postrzegany poziom zaufania do wymiaru sprawiedliwości jest nadal bardzo niski; apeluje o wzmocnienie niezależności, przejrzystości i skutecznego funkcjonowania organów wymiaru sprawiedliwości;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A566AD" w14:textId="77777777" w:rsidR="00F257E2" w:rsidRPr="00F257E2" w:rsidRDefault="00F257E2" w:rsidP="00111AD7">
            <w:pPr>
              <w:pStyle w:val="Normal6a"/>
            </w:pPr>
            <w:r w:rsidRPr="00F257E2">
              <w:t>25.</w:t>
            </w:r>
            <w:r w:rsidRPr="00F257E2">
              <w:tab/>
              <w:t xml:space="preserve">zauważa, że postrzegany poziom zaufania do wymiaru sprawiedliwości jest nadal bardzo niski; apeluje o wzmocnienie niezależności, przejrzystości i </w:t>
            </w:r>
            <w:r w:rsidRPr="00F257E2">
              <w:rPr>
                <w:b/>
                <w:i/>
              </w:rPr>
              <w:t xml:space="preserve">alokacji środków finansowych niezbędnych do </w:t>
            </w:r>
            <w:r w:rsidRPr="00F257E2">
              <w:t>skutecznego funkcjonowania organów wymiaru sprawiedliwości;</w:t>
            </w:r>
          </w:p>
        </w:tc>
      </w:tr>
    </w:tbl>
    <w:p w14:paraId="1C2B3CD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1CA512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8E8B8ED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209</w:t>
      </w:r>
      <w:r w:rsidRPr="00F257E2">
        <w:rPr>
          <w:rStyle w:val="HideTWBExt"/>
          <w:b w:val="0"/>
        </w:rPr>
        <w:t>&lt;/NumAm&gt;</w:t>
      </w:r>
    </w:p>
    <w:p w14:paraId="030B2E0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5EF057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55C3DE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EBFAA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7926C8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0832D2" w14:textId="77777777" w:rsidR="00F257E2" w:rsidRPr="00F257E2" w:rsidRDefault="00F257E2" w:rsidP="00111AD7"/>
        </w:tc>
      </w:tr>
      <w:tr w:rsidR="00F257E2" w:rsidRPr="00F257E2" w14:paraId="5A35461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5AEA8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E5568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644D75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DEFE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78BF05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25a.</w:t>
            </w:r>
            <w:r w:rsidRPr="00F257E2">
              <w:rPr>
                <w:b/>
                <w:i/>
              </w:rPr>
              <w:tab/>
              <w:t>pochwala postępy poczynione we wdrażaniu zaleceń Biura Rzecznika Praw Obywatelskich i wzywa władze do dalszego skutecznego wdrażania tych zaleceń;</w:t>
            </w:r>
          </w:p>
        </w:tc>
      </w:tr>
    </w:tbl>
    <w:p w14:paraId="4A060B1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4E4F73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47278A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210</w:t>
      </w:r>
      <w:r w:rsidRPr="00F257E2">
        <w:rPr>
          <w:rStyle w:val="HideTWBExt"/>
          <w:b w:val="0"/>
        </w:rPr>
        <w:t>&lt;/NumAm&gt;</w:t>
      </w:r>
    </w:p>
    <w:p w14:paraId="768ADF0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489BEDC2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20FD050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5B646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CBFDEE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C25DF5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D75D5F" w14:textId="77777777" w:rsidR="00F257E2" w:rsidRPr="00F257E2" w:rsidRDefault="00F257E2" w:rsidP="00111AD7"/>
        </w:tc>
      </w:tr>
      <w:tr w:rsidR="00F257E2" w:rsidRPr="00F257E2" w14:paraId="1896E85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6515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9C5C8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2C0F83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5CDD2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9DD353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25a.</w:t>
            </w:r>
            <w:r w:rsidRPr="00F257E2">
              <w:rPr>
                <w:b/>
                <w:i/>
              </w:rPr>
              <w:tab/>
              <w:t>wzywa do wzmocnienia Rady Sądownictwa i Rady Prokuratorów, przy jednoczesnym zapewnieniu ich niezależności; zdecydowanie wzywa podmioty polityczne do zaprzestania ingerencji w instytucje sądowe;</w:t>
            </w:r>
          </w:p>
        </w:tc>
      </w:tr>
    </w:tbl>
    <w:p w14:paraId="3FFE058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F26FFD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747DCE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211</w:t>
      </w:r>
      <w:r w:rsidRPr="00F257E2">
        <w:rPr>
          <w:rStyle w:val="HideTWBExt"/>
          <w:b w:val="0"/>
        </w:rPr>
        <w:t>&lt;/NumAm&gt;</w:t>
      </w:r>
    </w:p>
    <w:p w14:paraId="2AF1997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1198B85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AE4496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2E0DAE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A57203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3B55CB" w14:textId="77777777" w:rsidR="00F257E2" w:rsidRPr="00F257E2" w:rsidRDefault="00F257E2" w:rsidP="00111AD7"/>
        </w:tc>
      </w:tr>
      <w:tr w:rsidR="00F257E2" w:rsidRPr="00F257E2" w14:paraId="2D518B4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7BC52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476DF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20049A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59A6DF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 xml:space="preserve">z zaniepokojeniem zauważa brak postępów w zapobieganiu korupcji i jej zwalczaniu, a także utrzymujące się </w:t>
            </w:r>
            <w:r w:rsidRPr="00F257E2">
              <w:rPr>
                <w:b/>
                <w:i/>
              </w:rPr>
              <w:t>słabości</w:t>
            </w:r>
            <w:r w:rsidRPr="00F257E2">
              <w:rPr>
                <w:i/>
              </w:rPr>
              <w:t xml:space="preserve"> </w:t>
            </w:r>
            <w:r w:rsidRPr="00F257E2">
              <w:t xml:space="preserve">w obszarze dochodzeń finansowych; apeluje o wzmocnienie zdolności operacyjnej i zacieśnienie współpracy </w:t>
            </w:r>
            <w:r w:rsidRPr="00F257E2">
              <w:rPr>
                <w:b/>
                <w:i/>
              </w:rPr>
              <w:t>struktur</w:t>
            </w:r>
            <w:r w:rsidRPr="00F257E2">
              <w:rPr>
                <w:i/>
              </w:rPr>
              <w:t xml:space="preserve"> </w:t>
            </w:r>
            <w:r w:rsidRPr="00F257E2">
              <w:t>odpowiedzialnych za zwalczanie przestępczości zorganizowanej i przestępstw finansowych;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37EB3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 xml:space="preserve">z zaniepokojeniem zauważa brak postępów w zapobieganiu korupcji i jej zwalczaniu, a także utrzymujące się </w:t>
            </w:r>
            <w:r w:rsidRPr="00F257E2">
              <w:rPr>
                <w:b/>
                <w:i/>
              </w:rPr>
              <w:t>problemy</w:t>
            </w:r>
            <w:r w:rsidRPr="00F257E2">
              <w:t xml:space="preserve"> w obszarze dochodzeń finansowych; apeluje o wzmocnienie zdolności operacyjnej i zacieśnienie współpracy </w:t>
            </w:r>
            <w:r w:rsidRPr="00F257E2">
              <w:rPr>
                <w:b/>
                <w:i/>
              </w:rPr>
              <w:t>agencji</w:t>
            </w:r>
            <w:r w:rsidRPr="00F257E2">
              <w:t xml:space="preserve">odpowiedzialnych za zwalczanie przestępczości zorganizowanej i przestępstw finansowych; </w:t>
            </w:r>
            <w:r w:rsidRPr="00F257E2">
              <w:rPr>
                <w:b/>
                <w:i/>
              </w:rPr>
              <w:t>zachęca do usprawnienia walki z przestępczością zorganizowaną, przestępczością gospodarczą i cyberprzestępczością poprzez wzmocnione partnerstwo z Europolem, Europejskim Centrum ds. Walki z Cyberprzestępczością i Eurojustem;</w:t>
            </w:r>
          </w:p>
        </w:tc>
      </w:tr>
    </w:tbl>
    <w:p w14:paraId="5016877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B57235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10A336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212</w:t>
      </w:r>
      <w:r w:rsidRPr="00F257E2">
        <w:rPr>
          <w:rStyle w:val="HideTWBExt"/>
          <w:b w:val="0"/>
        </w:rPr>
        <w:t>&lt;/NumAm&gt;</w:t>
      </w:r>
    </w:p>
    <w:p w14:paraId="1F626E2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1E298EF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B5D57D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6FEC37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8BF1D9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9DA490" w14:textId="77777777" w:rsidR="00F257E2" w:rsidRPr="00F257E2" w:rsidRDefault="00F257E2" w:rsidP="00111AD7"/>
        </w:tc>
      </w:tr>
      <w:tr w:rsidR="00F257E2" w:rsidRPr="00F257E2" w14:paraId="4B1CD27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DE749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2B4C5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A8DE97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C2FACB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>z zaniepokojeniem zauważa brak postępów w zapobieganiu korupcji i jej zwalczaniu, a także utrzymujące się słabości w obszarze dochodzeń finansowych; apeluje o wzmocnienie zdolności operacyjnej i zacieśnienie współpracy struktur odpowiedzialnych za zwalczanie przestępczości zorganizowanej i przestępstw finansowych;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1C163C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>z zaniepokojeniem zauważa brak postępów w zapobieganiu korupcji i jej zwalczaniu, a także utrzymujące się słabości w obszarze dochodzeń finansowych;</w:t>
            </w:r>
            <w:r w:rsidRPr="00F257E2">
              <w:rPr>
                <w:b/>
                <w:i/>
              </w:rPr>
              <w:t xml:space="preserve"> podkreśla, że korupcja nadal poważnie wpływa na kluczowe obszary polityki;</w:t>
            </w:r>
            <w:r w:rsidRPr="00F257E2">
              <w:t xml:space="preserve"> apeluje o wzmocnienie zdolności operacyjnej i zacieśnienie współpracy struktur odpowiedzialnych za zwalczanie przestępczości zorganizowanej i przestępstw finansowych;</w:t>
            </w:r>
          </w:p>
        </w:tc>
      </w:tr>
    </w:tbl>
    <w:p w14:paraId="71435D9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06B3DE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ECCCEC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213</w:t>
      </w:r>
      <w:r w:rsidRPr="00F257E2">
        <w:rPr>
          <w:rStyle w:val="HideTWBExt"/>
          <w:b w:val="0"/>
        </w:rPr>
        <w:t>&lt;/NumAm&gt;</w:t>
      </w:r>
    </w:p>
    <w:p w14:paraId="022513B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637122A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64B20B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B33A26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C6626D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E9A4DA" w14:textId="77777777" w:rsidR="00F257E2" w:rsidRPr="00F257E2" w:rsidRDefault="00F257E2" w:rsidP="00111AD7"/>
        </w:tc>
      </w:tr>
      <w:tr w:rsidR="00F257E2" w:rsidRPr="00F257E2" w14:paraId="54FF661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EC282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CCF5D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AB9E68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FC29F0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>z zaniepokojeniem zauważa brak postępów w zapobieganiu korupcji i jej zwalczaniu, a także utrzymujące się słabości w obszarze dochodzeń finansowych; apeluje o wzmocnienie zdolności operacyjnej i zacieśnienie współpracy struktur odpowiedzialnych za zwalczanie przestępczości zorganizowanej i przestępstw finansowych;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E1D51F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 xml:space="preserve">z zaniepokojeniem zauważa brak postępów w zapobieganiu korupcji i jej zwalczaniu, a także utrzymujące się słabości w obszarze dochodzeń finansowych; apeluje o wzmocnienie zdolności operacyjnej i zacieśnienie współpracy struktur odpowiedzialnych za zwalczanie przestępczości zorganizowanej i przestępstw finansowych; </w:t>
            </w:r>
            <w:r w:rsidRPr="00F257E2">
              <w:rPr>
                <w:b/>
                <w:i/>
              </w:rPr>
              <w:t>wzywa Macedonię Północną do wzmożenia starań na rzecz przeciwdziałania praniu pieniędzy;</w:t>
            </w:r>
          </w:p>
        </w:tc>
      </w:tr>
    </w:tbl>
    <w:p w14:paraId="58CE4BFE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D4645E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47BCFE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214</w:t>
      </w:r>
      <w:r w:rsidRPr="00F257E2">
        <w:rPr>
          <w:rStyle w:val="HideTWBExt"/>
          <w:b w:val="0"/>
        </w:rPr>
        <w:t>&lt;/NumAm&gt;</w:t>
      </w:r>
    </w:p>
    <w:p w14:paraId="3CE2AA9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5EB6C05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3FCA10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DB9FC2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1A3F17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0A6A7C" w14:textId="77777777" w:rsidR="00F257E2" w:rsidRPr="00F257E2" w:rsidRDefault="00F257E2" w:rsidP="00111AD7"/>
        </w:tc>
      </w:tr>
      <w:tr w:rsidR="00F257E2" w:rsidRPr="00F257E2" w14:paraId="4C0DC9A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74051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F4953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B22FFA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FE07F9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>z zaniepokojeniem zauważa brak postępów w zapobieganiu korupcji i jej zwalczaniu, a także utrzymujące się słabości w obszarze dochodzeń finansowych; apeluje o wzmocnienie zdolności operacyjnej i zacieśnienie współpracy struktur odpowiedzialnych za zwalczanie przestępczości zorganizowanej i przestępstw finansowych;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84C268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>z zaniepokojeniem zauważa brak postępów w zapobieganiu korupcji i jej zwalczaniu, a także utrzymujące się słabości w obszarze dochodzeń finansowych; apeluje o wzmocnienie zdolności operacyjnej i zacieśnienie współpracy struktur odpowiedzialnych za zwalczanie przestępczości zorganizowanej i przestępstw finansowych</w:t>
            </w:r>
            <w:r w:rsidRPr="00F257E2">
              <w:rPr>
                <w:b/>
                <w:i/>
              </w:rPr>
              <w:t>, w tym przez zapewnienie niezbędnych środków finansowych</w:t>
            </w:r>
            <w:r w:rsidRPr="00F257E2">
              <w:t>;</w:t>
            </w:r>
          </w:p>
        </w:tc>
      </w:tr>
    </w:tbl>
    <w:p w14:paraId="48B6647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839D97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09EA90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215</w:t>
      </w:r>
      <w:r w:rsidRPr="00F257E2">
        <w:rPr>
          <w:rStyle w:val="HideTWBExt"/>
          <w:b w:val="0"/>
        </w:rPr>
        <w:t>&lt;/NumAm&gt;</w:t>
      </w:r>
    </w:p>
    <w:p w14:paraId="21C79DC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1FDB205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7CA3168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7A4E39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BBAC8A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154150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B18BFC" w14:textId="77777777" w:rsidR="00F257E2" w:rsidRPr="00F257E2" w:rsidRDefault="00F257E2" w:rsidP="00111AD7"/>
        </w:tc>
      </w:tr>
      <w:tr w:rsidR="00F257E2" w:rsidRPr="00F257E2" w14:paraId="49616DA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B8205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C645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808AB3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B8F55D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>z zaniepokojeniem zauważa brak postępów w zapobieganiu korupcji i jej zwalczaniu, a także utrzymujące się słabości w obszarze dochodzeń finansowych; apeluje o wzmocnienie zdolności operacyjnej i zacieśnienie współpracy struktur odpowiedzialnych za zwalczanie przestępczości zorganizowanej i przestępstw finansowych;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A9CC20" w14:textId="77777777" w:rsidR="00F257E2" w:rsidRPr="00F257E2" w:rsidRDefault="00F257E2" w:rsidP="00111AD7">
            <w:pPr>
              <w:pStyle w:val="Normal6a"/>
            </w:pPr>
            <w:r w:rsidRPr="00F257E2">
              <w:t>26.</w:t>
            </w:r>
            <w:r w:rsidRPr="00F257E2">
              <w:tab/>
              <w:t xml:space="preserve">z zaniepokojeniem zauważa brak postępów w zapobieganiu korupcji i jej zwalczaniu, a także utrzymujące się słabości w obszarze dochodzeń finansowych; apeluje o </w:t>
            </w:r>
            <w:r w:rsidRPr="00F257E2">
              <w:rPr>
                <w:b/>
                <w:i/>
              </w:rPr>
              <w:t xml:space="preserve">znaczne </w:t>
            </w:r>
            <w:r w:rsidRPr="00F257E2">
              <w:t>wzmocnienie zdolności operacyjnej i zacieśnienie współpracy struktur odpowiedzialnych za zwalczanie przestępczości zorganizowanej i przestępstw finansowych;</w:t>
            </w:r>
          </w:p>
        </w:tc>
      </w:tr>
    </w:tbl>
    <w:p w14:paraId="1F9D0A5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6A174C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553E03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216</w:t>
      </w:r>
      <w:r w:rsidRPr="00F257E2">
        <w:rPr>
          <w:rStyle w:val="HideTWBExt"/>
          <w:b w:val="0"/>
        </w:rPr>
        <w:t>&lt;/NumAm&gt;</w:t>
      </w:r>
    </w:p>
    <w:p w14:paraId="7DCDE86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5F5AE29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CB35C8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7F0635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EFD3B0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1F7CA2" w14:textId="77777777" w:rsidR="00F257E2" w:rsidRPr="00F257E2" w:rsidRDefault="00F257E2" w:rsidP="00111AD7"/>
        </w:tc>
      </w:tr>
      <w:tr w:rsidR="00F257E2" w:rsidRPr="00F257E2" w14:paraId="60690D9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D5B6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911B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01918D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3A5216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6BEAB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26a.</w:t>
            </w:r>
            <w:r w:rsidRPr="00F257E2">
              <w:rPr>
                <w:b/>
                <w:i/>
              </w:rPr>
              <w:tab/>
              <w:t>apeluje o wprowadzenie wszelkich niezbędnych środków w celu skutecznego zwalczania przestępczości zorganizowanej; wzywa władze do poprawy koordynacji za pośrednictwem Krajowego Ośrodka Koordynacji w obszarze Zwalczania Przestępczości Zorganizowanej, a także do przydzielenia niezbędnych funduszy i personelu Prokuratury Szczebla Podstawowego ds. Walki z Przestępczością Zorganizowaną i Korupcją; podkreśla potrzebę skierowania szczególnej uwagi i zasobów na wykrywanie mechanizmów prania pieniędzy;</w:t>
            </w:r>
          </w:p>
        </w:tc>
      </w:tr>
    </w:tbl>
    <w:p w14:paraId="5DDAFB8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4F104F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958FE4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217</w:t>
      </w:r>
      <w:r w:rsidRPr="00F257E2">
        <w:rPr>
          <w:rStyle w:val="HideTWBExt"/>
          <w:b w:val="0"/>
        </w:rPr>
        <w:t>&lt;/NumAm&gt;</w:t>
      </w:r>
    </w:p>
    <w:p w14:paraId="161FB3E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59454AA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24EE40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78ED32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2A827A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488877" w14:textId="77777777" w:rsidR="00F257E2" w:rsidRPr="00F257E2" w:rsidRDefault="00F257E2" w:rsidP="00111AD7"/>
        </w:tc>
      </w:tr>
      <w:tr w:rsidR="00F257E2" w:rsidRPr="00F257E2" w14:paraId="4A32FBC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0522A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0E5DD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63FCB2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F14EF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6E4AF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26a.</w:t>
            </w:r>
            <w:r w:rsidRPr="00F257E2">
              <w:rPr>
                <w:b/>
                <w:i/>
              </w:rPr>
              <w:tab/>
              <w:t>wzywa Macedonię Północną do intensyfikacji działań w walce z handlem ludźmi, zwłaszcza przez dalsze dostosowanie kodeksu karnego do dorobku prawnego UE;</w:t>
            </w:r>
          </w:p>
        </w:tc>
      </w:tr>
    </w:tbl>
    <w:p w14:paraId="0860E7E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8ACD82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BA34DE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218</w:t>
      </w:r>
      <w:r w:rsidRPr="00F257E2">
        <w:rPr>
          <w:rStyle w:val="HideTWBExt"/>
          <w:b w:val="0"/>
        </w:rPr>
        <w:t>&lt;/NumAm&gt;</w:t>
      </w:r>
    </w:p>
    <w:p w14:paraId="22EFF58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6AAA08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823E10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37DA1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26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582E38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B68114" w14:textId="77777777" w:rsidR="00F257E2" w:rsidRPr="00F257E2" w:rsidRDefault="00F257E2" w:rsidP="00111AD7"/>
        </w:tc>
      </w:tr>
      <w:tr w:rsidR="00F257E2" w:rsidRPr="00F257E2" w14:paraId="593006C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5EED2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BE00C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3B9B8C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0637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73E8E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26b.</w:t>
            </w:r>
            <w:r w:rsidRPr="00F257E2">
              <w:rPr>
                <w:b/>
                <w:i/>
              </w:rPr>
              <w:tab/>
              <w:t>wzywa Macedonię Północną do dostosowania przepisów dotyczących środków odurzających do dorobku prawnego UE;</w:t>
            </w:r>
          </w:p>
        </w:tc>
      </w:tr>
    </w:tbl>
    <w:p w14:paraId="26F1CD1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55579F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C180EE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219</w:t>
      </w:r>
      <w:r w:rsidRPr="00F257E2">
        <w:rPr>
          <w:rStyle w:val="HideTWBExt"/>
          <w:b w:val="0"/>
        </w:rPr>
        <w:t>&lt;/NumAm&gt;</w:t>
      </w:r>
    </w:p>
    <w:p w14:paraId="320012F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47E3D11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9DA216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040140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51F4DF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4E3A4D" w14:textId="77777777" w:rsidR="00F257E2" w:rsidRPr="00F257E2" w:rsidRDefault="00F257E2" w:rsidP="00111AD7"/>
        </w:tc>
      </w:tr>
      <w:tr w:rsidR="00F257E2" w:rsidRPr="00F257E2" w14:paraId="23AE5CC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FE430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E8F5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B48739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2A9D34" w14:textId="77777777" w:rsidR="00F257E2" w:rsidRPr="00F257E2" w:rsidRDefault="00F257E2" w:rsidP="00111AD7">
            <w:pPr>
              <w:pStyle w:val="Normal6a"/>
            </w:pPr>
            <w:r w:rsidRPr="00F257E2">
              <w:t>27.</w:t>
            </w:r>
            <w:r w:rsidRPr="00F257E2">
              <w:tab/>
              <w:t>apeluje, by za pomocą odpowiednich ram regulacyjnych wzmocnić niezależność organów bezpieczeństwa i służb wywiadowczych;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DDC7D8" w14:textId="77777777" w:rsidR="00F257E2" w:rsidRPr="00F257E2" w:rsidRDefault="00F257E2" w:rsidP="00111AD7">
            <w:pPr>
              <w:pStyle w:val="Normal6a"/>
            </w:pPr>
            <w:r w:rsidRPr="00F257E2">
              <w:t>27.</w:t>
            </w:r>
            <w:r w:rsidRPr="00F257E2">
              <w:tab/>
              <w:t xml:space="preserve">apeluje, by za pomocą </w:t>
            </w:r>
            <w:r w:rsidRPr="00F257E2">
              <w:rPr>
                <w:b/>
                <w:i/>
              </w:rPr>
              <w:t>ustanowienia</w:t>
            </w:r>
            <w:r w:rsidRPr="00F257E2">
              <w:rPr>
                <w:i/>
              </w:rPr>
              <w:t xml:space="preserve"> </w:t>
            </w:r>
            <w:r w:rsidRPr="00F257E2">
              <w:t>odpowiednich ram regulacyjnych wzmocnić niezależność organów bezpieczeństwa i służb wywiadowczych</w:t>
            </w:r>
            <w:r w:rsidRPr="00F257E2">
              <w:rPr>
                <w:b/>
                <w:i/>
              </w:rPr>
              <w:t>, a przy tym usprawnić mechanizmy nadzoru</w:t>
            </w:r>
            <w:r w:rsidRPr="00F257E2">
              <w:t>;</w:t>
            </w:r>
            <w:r w:rsidRPr="00F257E2">
              <w:rPr>
                <w:b/>
                <w:i/>
              </w:rPr>
              <w:t xml:space="preserve"> umocnienie mechanizmów nadzoru sprzyja budowaniu zaufania publicznego, ogranicza ryzyko nadużyć władzy oraz gwarantuje, że operacje bezpieczeństwa i wywiadowcze są prowadzone w sposób uczciwy i z poszanowaniem zasad demokracji; takie kompleksowe podejście nie tylko zwiększy bezpieczeństwo narodowe, ale także ochroni prawa obywateli;</w:t>
            </w:r>
          </w:p>
        </w:tc>
      </w:tr>
    </w:tbl>
    <w:p w14:paraId="75869A8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7E31BD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922BD9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220</w:t>
      </w:r>
      <w:r w:rsidRPr="00F257E2">
        <w:rPr>
          <w:rStyle w:val="HideTWBExt"/>
          <w:b w:val="0"/>
        </w:rPr>
        <w:t>&lt;/NumAm&gt;</w:t>
      </w:r>
    </w:p>
    <w:p w14:paraId="64CF345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7C19126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8E3D6D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7B6568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3A75F8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21E050" w14:textId="77777777" w:rsidR="00F257E2" w:rsidRPr="00F257E2" w:rsidRDefault="00F257E2" w:rsidP="00111AD7"/>
        </w:tc>
      </w:tr>
      <w:tr w:rsidR="00F257E2" w:rsidRPr="00F257E2" w14:paraId="2992FDE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8079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1743D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C1B2B6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235C7D" w14:textId="77777777" w:rsidR="00F257E2" w:rsidRPr="00F257E2" w:rsidRDefault="00F257E2" w:rsidP="00111AD7">
            <w:pPr>
              <w:pStyle w:val="Normal6a"/>
            </w:pPr>
            <w:r w:rsidRPr="00F257E2">
              <w:t>27.</w:t>
            </w:r>
            <w:r w:rsidRPr="00F257E2">
              <w:tab/>
              <w:t>apeluje, by za pomocą odpowiednich ram regulacyjnych wzmocnić niezależność organów bezpieczeństwa i służb wywiadowczych;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9FEB84" w14:textId="77777777" w:rsidR="00F257E2" w:rsidRPr="00F257E2" w:rsidRDefault="00F257E2" w:rsidP="00111AD7">
            <w:pPr>
              <w:pStyle w:val="Normal6a"/>
            </w:pPr>
            <w:r w:rsidRPr="00F257E2">
              <w:t>27.</w:t>
            </w:r>
            <w:r w:rsidRPr="00F257E2">
              <w:tab/>
              <w:t xml:space="preserve">apeluje, by </w:t>
            </w:r>
            <w:r w:rsidRPr="00F257E2">
              <w:rPr>
                <w:b/>
                <w:i/>
              </w:rPr>
              <w:t xml:space="preserve">szybko wdrożyć bieżące reformy w sektorze bezpieczeństwa i wywiadu oraz by </w:t>
            </w:r>
            <w:r w:rsidRPr="00F257E2">
              <w:t xml:space="preserve">za pomocą odpowiednich ram regulacyjnych wzmocnić niezależność organów bezpieczeństwa i służb wywiadowczych; </w:t>
            </w:r>
            <w:r w:rsidRPr="00F257E2">
              <w:rPr>
                <w:b/>
                <w:i/>
              </w:rPr>
              <w:t>z zaniepokojeniem zauważa, że Agencja Bezpieczeństwa Narodowego nadal znajduje się na terenie Ministerstwa Spraw Wewnętrznych, co stawia pod znakiem zapytania jej status jako niezależnego organu administracji państwowej;</w:t>
            </w:r>
          </w:p>
        </w:tc>
      </w:tr>
    </w:tbl>
    <w:p w14:paraId="395DD3D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F94671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892227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221</w:t>
      </w:r>
      <w:r w:rsidRPr="00F257E2">
        <w:rPr>
          <w:rStyle w:val="HideTWBExt"/>
          <w:b w:val="0"/>
        </w:rPr>
        <w:t>&lt;/NumAm&gt;</w:t>
      </w:r>
    </w:p>
    <w:p w14:paraId="4941ED3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01369F6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78E7B1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014726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27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789A0E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74B67C" w14:textId="77777777" w:rsidR="00F257E2" w:rsidRPr="00F257E2" w:rsidRDefault="00F257E2" w:rsidP="00111AD7"/>
        </w:tc>
      </w:tr>
      <w:tr w:rsidR="00F257E2" w:rsidRPr="00F257E2" w14:paraId="2E68573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EF9F9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C9D7C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10B252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E6DC54" w14:textId="77777777" w:rsidR="00F257E2" w:rsidRPr="00F257E2" w:rsidRDefault="00F257E2" w:rsidP="00111AD7">
            <w:pPr>
              <w:pStyle w:val="Normal6a"/>
            </w:pPr>
            <w:r w:rsidRPr="00F257E2">
              <w:t>27.</w:t>
            </w:r>
            <w:r w:rsidRPr="00F257E2">
              <w:tab/>
              <w:t>apeluje, by za pomocą odpowiednich ram regulacyjnych wzmocnić niezależność organów bezpieczeństwa i służb wywiadowczych;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9F6C50" w14:textId="77777777" w:rsidR="00F257E2" w:rsidRPr="00F257E2" w:rsidRDefault="00F257E2" w:rsidP="00111AD7">
            <w:pPr>
              <w:pStyle w:val="Normal6a"/>
            </w:pPr>
            <w:r w:rsidRPr="00F257E2">
              <w:t>27.</w:t>
            </w:r>
            <w:r w:rsidRPr="00F257E2">
              <w:tab/>
              <w:t xml:space="preserve">apeluje, by za pomocą odpowiednich ram regulacyjnych wzmocnić niezależność </w:t>
            </w:r>
            <w:r w:rsidRPr="00F257E2">
              <w:rPr>
                <w:b/>
                <w:i/>
              </w:rPr>
              <w:t xml:space="preserve">i nadzór demokratyczny </w:t>
            </w:r>
            <w:r w:rsidRPr="00F257E2">
              <w:t>organów bezpieczeństwa i służb wywiadowczych;</w:t>
            </w:r>
          </w:p>
        </w:tc>
      </w:tr>
    </w:tbl>
    <w:p w14:paraId="339E5A1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CF3BC7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C5D787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222</w:t>
      </w:r>
      <w:r w:rsidRPr="00F257E2">
        <w:rPr>
          <w:rStyle w:val="HideTWBExt"/>
          <w:b w:val="0"/>
        </w:rPr>
        <w:t>&lt;/NumAm&gt;</w:t>
      </w:r>
    </w:p>
    <w:p w14:paraId="68E2E9B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642CB05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176403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08B524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E78533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E154A1" w14:textId="77777777" w:rsidR="00F257E2" w:rsidRPr="00F257E2" w:rsidRDefault="00F257E2" w:rsidP="00111AD7"/>
        </w:tc>
      </w:tr>
      <w:tr w:rsidR="00F257E2" w:rsidRPr="00F257E2" w14:paraId="780D2EA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1E588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37E9B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A4405A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C3801B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>apeluje o dalsze wysiłki na rzecz budowania odporności na obce ingerencje i manipulacje informacją;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165191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 xml:space="preserve">apeluje o dalsze wysiłki na rzecz budowania odporności na obce ingerencje i manipulacje informacją; </w:t>
            </w:r>
            <w:r w:rsidRPr="00F257E2">
              <w:rPr>
                <w:b/>
                <w:i/>
              </w:rPr>
              <w:t>zauważa z zaniepokojeniem, że podmioty zagraniczne, w szczególności z Rosji i Chin, nadal wywierają wrogi wpływ za pomocą dezinformacji, zagrożeń hybrydowych i korupcji strategicznej, w tym przy wykorzystaniu nieprzejrzystych przepływów finansowych i przymusowych praktyk inwestycyjnych;</w:t>
            </w:r>
          </w:p>
        </w:tc>
      </w:tr>
    </w:tbl>
    <w:p w14:paraId="4E990F8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0F4F18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AAC9CB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223</w:t>
      </w:r>
      <w:r w:rsidRPr="00F257E2">
        <w:rPr>
          <w:rStyle w:val="HideTWBExt"/>
          <w:b w:val="0"/>
        </w:rPr>
        <w:t>&lt;/NumAm&gt;</w:t>
      </w:r>
    </w:p>
    <w:p w14:paraId="7B044A7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6EAA27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0ACCE5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07400D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EB61EC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05AC0" w14:textId="77777777" w:rsidR="00F257E2" w:rsidRPr="00F257E2" w:rsidRDefault="00F257E2" w:rsidP="00111AD7"/>
        </w:tc>
      </w:tr>
      <w:tr w:rsidR="00F257E2" w:rsidRPr="00F257E2" w14:paraId="36D3621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C7F73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63A59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C69C74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647CB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>apeluje o dalsze wysiłki na rzecz budowania odporności na obce ingerencje i manipulacje informacją;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DD2F3A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</w:r>
            <w:r w:rsidRPr="00F257E2">
              <w:rPr>
                <w:b/>
                <w:i/>
              </w:rPr>
              <w:t>wyraża uznanie dla zdecydowanej determinacji Macedonii Północnej w przeciwdziałaniu zagrożeniom hybrydowym; z zadowoleniem przyjmuje inicjatywę rządu dotyczącą stworzenia krajowych ram strategicznych w celu zwalczania dezinformacji;</w:t>
            </w:r>
            <w:r w:rsidRPr="00F257E2">
              <w:t xml:space="preserve"> apeluje o dalsze wysiłki na rzecz budowania odporności na obce ingerencje i manipulacje informacją;</w:t>
            </w:r>
          </w:p>
        </w:tc>
      </w:tr>
    </w:tbl>
    <w:p w14:paraId="110E7E0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404C15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5C35E2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224</w:t>
      </w:r>
      <w:r w:rsidRPr="00F257E2">
        <w:rPr>
          <w:rStyle w:val="HideTWBExt"/>
          <w:b w:val="0"/>
        </w:rPr>
        <w:t>&lt;/NumAm&gt;</w:t>
      </w:r>
    </w:p>
    <w:p w14:paraId="3300337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29C4587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C83ACF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28E8B3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9F4637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7FABF4" w14:textId="77777777" w:rsidR="00F257E2" w:rsidRPr="00F257E2" w:rsidRDefault="00F257E2" w:rsidP="00111AD7"/>
        </w:tc>
      </w:tr>
      <w:tr w:rsidR="00F257E2" w:rsidRPr="00F257E2" w14:paraId="7153684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99A6E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A5A26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B04B1D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58F51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>apeluje o dalsze wysiłki na rzecz budowania odporności na obce ingerencje i manipulacje informacją;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E7F090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 xml:space="preserve">apeluje o dalsze wysiłki na rzecz budowania odporności na obce ingerencje i manipulacje informacją; </w:t>
            </w:r>
            <w:r w:rsidRPr="00F257E2">
              <w:rPr>
                <w:b/>
                <w:i/>
              </w:rPr>
              <w:t>wyraża zaniepokojenie pożyczką w wysokości 500 mln USD udzieloną przez rząd węgierski natychmiast po otrzymaniu pożyczki w wysokości 1 mld USD od Chin;</w:t>
            </w:r>
          </w:p>
        </w:tc>
      </w:tr>
    </w:tbl>
    <w:p w14:paraId="0E280DD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1A74DB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5D4208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225</w:t>
      </w:r>
      <w:r w:rsidRPr="00F257E2">
        <w:rPr>
          <w:rStyle w:val="HideTWBExt"/>
          <w:b w:val="0"/>
        </w:rPr>
        <w:t>&lt;/NumAm&gt;</w:t>
      </w:r>
    </w:p>
    <w:p w14:paraId="55F081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69B8CE2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18786DA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F13784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8FB43F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1DD27E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6B4FB2" w14:textId="77777777" w:rsidR="00F257E2" w:rsidRPr="00F257E2" w:rsidRDefault="00F257E2" w:rsidP="00111AD7"/>
        </w:tc>
      </w:tr>
      <w:tr w:rsidR="00F257E2" w:rsidRPr="00F257E2" w14:paraId="4EB4635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5059E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96BBE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FBFE8E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53DE30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>apeluje o dalsze wysiłki na rzecz budowania odporności na obce ingerencje i manipulacje informacją;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7FD29F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 xml:space="preserve">apeluje o dalsze wysiłki na rzecz budowania odporności na obce ingerencje i manipulacje informacją; </w:t>
            </w:r>
            <w:r w:rsidRPr="00F257E2">
              <w:rPr>
                <w:b/>
                <w:i/>
              </w:rPr>
              <w:t>podkreśla potrzebę pracy nad krajową strategią budowania odporności na dezinformację jako zagrożenie bezpieczeństwa państwa;</w:t>
            </w:r>
          </w:p>
        </w:tc>
      </w:tr>
    </w:tbl>
    <w:p w14:paraId="405739F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D57943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ED9D07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226</w:t>
      </w:r>
      <w:r w:rsidRPr="00F257E2">
        <w:rPr>
          <w:rStyle w:val="HideTWBExt"/>
          <w:b w:val="0"/>
        </w:rPr>
        <w:t>&lt;/NumAm&gt;</w:t>
      </w:r>
    </w:p>
    <w:p w14:paraId="451FA97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Ioan-Rareş Bogdan</w:t>
      </w:r>
      <w:r w:rsidRPr="00F257E2">
        <w:rPr>
          <w:rStyle w:val="HideTWBExt"/>
          <w:b w:val="0"/>
        </w:rPr>
        <w:t>&lt;/Members&gt;</w:t>
      </w:r>
    </w:p>
    <w:p w14:paraId="6AB52F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3EEB8C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83266E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511AFD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1AA5F" w14:textId="77777777" w:rsidR="00F257E2" w:rsidRPr="00F257E2" w:rsidRDefault="00F257E2" w:rsidP="00111AD7"/>
        </w:tc>
      </w:tr>
      <w:tr w:rsidR="00F257E2" w:rsidRPr="00F257E2" w14:paraId="042D13E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92AC5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EA222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462ECE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04CD2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>apeluje o dalsze wysiłki na rzecz budowania odporności na obce ingerencje i manipulacje informacją;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6FE2F7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>apeluje o dalsze wysiłki na rzecz budowania odporności na obce ingerencje i manipulacje informacją</w:t>
            </w:r>
            <w:r w:rsidRPr="00F257E2">
              <w:rPr>
                <w:b/>
                <w:i/>
              </w:rPr>
              <w:t>, w tym przez wzmocnione środki cyberbezpieczeństwa i strategiczną komunikację</w:t>
            </w:r>
            <w:r w:rsidRPr="00F257E2">
              <w:t>;</w:t>
            </w:r>
          </w:p>
        </w:tc>
      </w:tr>
    </w:tbl>
    <w:p w14:paraId="1228401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D2EFC0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1E69A6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227</w:t>
      </w:r>
      <w:r w:rsidRPr="00F257E2">
        <w:rPr>
          <w:rStyle w:val="HideTWBExt"/>
          <w:b w:val="0"/>
        </w:rPr>
        <w:t>&lt;/NumAm&gt;</w:t>
      </w:r>
    </w:p>
    <w:p w14:paraId="16BE2F3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1925597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8E6354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297833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F89352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92CB2C" w14:textId="77777777" w:rsidR="00F257E2" w:rsidRPr="00F257E2" w:rsidRDefault="00F257E2" w:rsidP="00111AD7"/>
        </w:tc>
      </w:tr>
      <w:tr w:rsidR="00F257E2" w:rsidRPr="00F257E2" w14:paraId="0333339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998D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F8A73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F832D0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4DBB3B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>apeluje o dalsze wysiłki na rzecz budowania odporności na obce ingerencje i manipulacje informacją;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14AECF" w14:textId="77777777" w:rsidR="00F257E2" w:rsidRPr="00F257E2" w:rsidRDefault="00F257E2" w:rsidP="00111AD7">
            <w:pPr>
              <w:pStyle w:val="Normal6a"/>
            </w:pPr>
            <w:r w:rsidRPr="00F257E2">
              <w:t>28.</w:t>
            </w:r>
            <w:r w:rsidRPr="00F257E2">
              <w:tab/>
              <w:t>apeluje o dalsze wysiłki na rzecz budowania odporności na obce ingerencje i manipulacje informacją</w:t>
            </w:r>
            <w:r w:rsidRPr="00F257E2">
              <w:rPr>
                <w:b/>
                <w:i/>
              </w:rPr>
              <w:t>, w tym wnioski ustawodawcze, edukację i rozwijanie umiejętności korzystania z mediów</w:t>
            </w:r>
            <w:r w:rsidRPr="00F257E2">
              <w:t>;</w:t>
            </w:r>
          </w:p>
        </w:tc>
      </w:tr>
    </w:tbl>
    <w:p w14:paraId="0662C8E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6C2D0B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6FBF2E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228</w:t>
      </w:r>
      <w:r w:rsidRPr="00F257E2">
        <w:rPr>
          <w:rStyle w:val="HideTWBExt"/>
          <w:b w:val="0"/>
        </w:rPr>
        <w:t>&lt;/NumAm&gt;</w:t>
      </w:r>
    </w:p>
    <w:p w14:paraId="4AA2BD8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604E62B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A2E3C4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ACA7CC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AAD15F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21BF19" w14:textId="77777777" w:rsidR="00F257E2" w:rsidRPr="00F257E2" w:rsidRDefault="00F257E2" w:rsidP="00111AD7"/>
        </w:tc>
      </w:tr>
      <w:tr w:rsidR="00F257E2" w:rsidRPr="00F257E2" w14:paraId="6F9F8DC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1B16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6F871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53B77E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0EB2C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ED720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28a.</w:t>
            </w:r>
            <w:r w:rsidRPr="00F257E2">
              <w:rPr>
                <w:b/>
                <w:i/>
              </w:rPr>
              <w:tab/>
              <w:t>wyraża głęboki smutek i solidarność z mieszkańcami Macedonii Północnej po niszczycielskim pożarze klubu nocnego Pulse w miejscowości Koczani 16 marca 2025 r., w którym zginęło 59 osób, a ponad 150 zostało rannych; to tragiczne wydarzenie uwypukliło główne problemy dotyczące bezpieczeństwa publicznego i zgodności z przepisami; docenia szybkie działania podjęte przez władze Macedonii Północnej, w tym zatrzymanie osób podejrzanych o korupcję i rozpoczęcie ogólnokrajowych inspekcji lokali rozrywkowych w celu zapewnienia przestrzegania standardów bezpieczeństwa;</w:t>
            </w:r>
          </w:p>
        </w:tc>
      </w:tr>
    </w:tbl>
    <w:p w14:paraId="657426E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40505B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3B22E2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229</w:t>
      </w:r>
      <w:r w:rsidRPr="00F257E2">
        <w:rPr>
          <w:rStyle w:val="HideTWBExt"/>
          <w:b w:val="0"/>
        </w:rPr>
        <w:t>&lt;/NumAm&gt;</w:t>
      </w:r>
    </w:p>
    <w:p w14:paraId="45A202C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73529B3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319428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B1B16A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715157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3FFE8D" w14:textId="77777777" w:rsidR="00F257E2" w:rsidRPr="00F257E2" w:rsidRDefault="00F257E2" w:rsidP="00111AD7"/>
        </w:tc>
      </w:tr>
      <w:tr w:rsidR="00F257E2" w:rsidRPr="00F257E2" w14:paraId="351DAAE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E4DFC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68B61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A735CB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323C2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A950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28a.</w:t>
            </w:r>
            <w:r w:rsidRPr="00F257E2">
              <w:rPr>
                <w:b/>
                <w:i/>
              </w:rPr>
              <w:tab/>
              <w:t>z głębokim smutkiem odnotowuje tragiczny pożar klubu nocnego w miejscowości Koczani, w którym zginęło ponad 50 młodych ludzi, a ponad 150 zostało rannych; pochwala szybkie wykorzystanie Unijnego Mechanizmu Ochrony Ludności i pomoc udzieloną przez państwa członkowskie w celu uratowania jak największej liczby osób; wzywa władze Macedonii do przeprowadzenia wszelkich niezbędnych dochodzeń i procedur w celu postawienia przed sądem osób odpowiedzialnych za to zdarzenia, a także do zaktualizowania i dokładnego wdrożenia przepisów, aby zapobiec podobnym tragediom i zapewnić bezpieczeństwo obywateli;</w:t>
            </w:r>
          </w:p>
        </w:tc>
      </w:tr>
    </w:tbl>
    <w:p w14:paraId="36B7F2F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9F04FD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A22CCB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230</w:t>
      </w:r>
      <w:r w:rsidRPr="00F257E2">
        <w:rPr>
          <w:rStyle w:val="HideTWBExt"/>
          <w:b w:val="0"/>
        </w:rPr>
        <w:t>&lt;/NumAm&gt;</w:t>
      </w:r>
    </w:p>
    <w:p w14:paraId="04146DB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EC1A1CE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56928A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E48D60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B4771B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29F59B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2ECB3" w14:textId="77777777" w:rsidR="00F257E2" w:rsidRPr="00F257E2" w:rsidRDefault="00F257E2" w:rsidP="00111AD7"/>
        </w:tc>
      </w:tr>
      <w:tr w:rsidR="00F257E2" w:rsidRPr="00F257E2" w14:paraId="49FA6EF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42387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7C3B4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78F06B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804D6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26476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28a.</w:t>
            </w:r>
            <w:r w:rsidRPr="00F257E2">
              <w:rPr>
                <w:b/>
                <w:i/>
              </w:rPr>
              <w:tab/>
              <w:t>jest głęboko zaniepokojony, że Macedonia Północna i inne kraje Bałkanów Zachodnich, które chcą przystąpić do UE, są celem ostrych ataków w formie wpływów zagranicznych i kampanii dezinformacyjnych ze strony Rosji i Chin; jest zaniepokojony rolą Węgier i Serbii we wspieraniu geopolitycznych celów Chin i Rosji; w tym kontekście zwraca uwagę na ryzyko uzależnienia od Chin ze względu na asymetryczne umowy pożyczki, a także niedawną pożyczkę od Węgier, która najwyraźniej jest finansowana przez Chiny;</w:t>
            </w:r>
          </w:p>
        </w:tc>
      </w:tr>
    </w:tbl>
    <w:p w14:paraId="2501D72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2A7C34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EFF89B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231</w:t>
      </w:r>
      <w:r w:rsidRPr="00F257E2">
        <w:rPr>
          <w:rStyle w:val="HideTWBExt"/>
          <w:b w:val="0"/>
        </w:rPr>
        <w:t>&lt;/NumAm&gt;</w:t>
      </w:r>
    </w:p>
    <w:p w14:paraId="4C53FA5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4CB7BDE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FFD797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A29EB0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08F5F8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2A3DBE" w14:textId="77777777" w:rsidR="00F257E2" w:rsidRPr="00F257E2" w:rsidRDefault="00F257E2" w:rsidP="00111AD7"/>
        </w:tc>
      </w:tr>
      <w:tr w:rsidR="00F257E2" w:rsidRPr="00F257E2" w14:paraId="7637E24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510FD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D99BB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7A9D65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F057A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5F220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28a.</w:t>
            </w:r>
            <w:r w:rsidRPr="00F257E2">
              <w:rPr>
                <w:b/>
                <w:i/>
              </w:rPr>
              <w:tab/>
              <w:t>zauważa, że nielegalne przepływy finansowe z rosyjskich źródeł do Macedonii Północnej, szacowane na ponad 6 mld USD w latach 2000–2022, były powiązane z działaniami zmierzającymi do przejęcia wpływów politycznych i własności mediów w celu podważenia rządów demokratycznych i integracji z UE; wzywa władze do wzmocnienia egzekwowania przepisów dotyczących przeciwdziałania praniu pieniędzy i zwiększenia przejrzystości w zakresie zagranicznych darowizn na rzecz partii politycznych, organizacji pozarządowych i mediów;</w:t>
            </w:r>
          </w:p>
        </w:tc>
      </w:tr>
    </w:tbl>
    <w:p w14:paraId="098F9E7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5C0230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693557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232</w:t>
      </w:r>
      <w:r w:rsidRPr="00F257E2">
        <w:rPr>
          <w:rStyle w:val="HideTWBExt"/>
          <w:b w:val="0"/>
        </w:rPr>
        <w:t>&lt;/NumAm&gt;</w:t>
      </w:r>
    </w:p>
    <w:p w14:paraId="3D43620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5D1429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995F6A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923F41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34CDD8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587352" w14:textId="77777777" w:rsidR="00F257E2" w:rsidRPr="00F257E2" w:rsidRDefault="00F257E2" w:rsidP="00111AD7"/>
        </w:tc>
      </w:tr>
      <w:tr w:rsidR="00F257E2" w:rsidRPr="00F257E2" w14:paraId="0B83C54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DAEAC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E3F6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B6E66F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336990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65AB6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28a.</w:t>
            </w:r>
            <w:r w:rsidRPr="00F257E2">
              <w:rPr>
                <w:b/>
                <w:i/>
              </w:rPr>
              <w:tab/>
              <w:t>wyraża zaniepokojenie rolą mediów finansowanych przez węgierską sieć, w tym głównych mediów, takich jak TV Alpha, portale „Republika”, „Kurir”, „Lider”, „Denesen”, „Ekonomki”, „Vistina” i „Netpres”;</w:t>
            </w:r>
          </w:p>
        </w:tc>
      </w:tr>
    </w:tbl>
    <w:p w14:paraId="056FE61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0DA152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E9D71C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233</w:t>
      </w:r>
      <w:r w:rsidRPr="00F257E2">
        <w:rPr>
          <w:rStyle w:val="HideTWBExt"/>
          <w:b w:val="0"/>
        </w:rPr>
        <w:t>&lt;/NumAm&gt;</w:t>
      </w:r>
    </w:p>
    <w:p w14:paraId="392387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230E9AF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25CBF9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B2DE77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28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D47E9E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16304D" w14:textId="77777777" w:rsidR="00F257E2" w:rsidRPr="00F257E2" w:rsidRDefault="00F257E2" w:rsidP="00111AD7"/>
        </w:tc>
      </w:tr>
      <w:tr w:rsidR="00F257E2" w:rsidRPr="00F257E2" w14:paraId="73FC1E4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59E3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F430A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4B5AAF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21B9C5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E094B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28b.</w:t>
            </w:r>
            <w:r w:rsidRPr="00F257E2">
              <w:rPr>
                <w:b/>
                <w:i/>
              </w:rPr>
              <w:tab/>
              <w:t>z zadowoleniem przyjmuje wydalenie przez Macedonię Północną 13 rosyjskich dyplomatów w latach 2018–2023 z powodu podejrzeń o działalność wywrotową; zachęca kraj do dalszego stosowania narzędzi kontrwywiadu i należytej staranności w celu wykrywania niezgłoszonych agentów zagranicznych działających kanałami dyplomatycznymi lub kanałami soft power; zaleca wprowadzenie kontroli bezpieczeństwa narodowego w przypadku nominacji na stanowiska wysokiego szczebla, zwłaszcza w przypadku informacji szczególnie chronionych lub strategicznych obszarów polityki;</w:t>
            </w:r>
          </w:p>
        </w:tc>
      </w:tr>
    </w:tbl>
    <w:p w14:paraId="086B823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F70623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197161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234</w:t>
      </w:r>
      <w:r w:rsidRPr="00F257E2">
        <w:rPr>
          <w:rStyle w:val="HideTWBExt"/>
          <w:b w:val="0"/>
        </w:rPr>
        <w:t>&lt;/NumAm&gt;</w:t>
      </w:r>
    </w:p>
    <w:p w14:paraId="3C36B0A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19245AD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2BD2E2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EA0CF1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C86D9F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63473" w14:textId="77777777" w:rsidR="00F257E2" w:rsidRPr="00F257E2" w:rsidRDefault="00F257E2" w:rsidP="00111AD7"/>
        </w:tc>
      </w:tr>
      <w:tr w:rsidR="00F257E2" w:rsidRPr="00F257E2" w14:paraId="4D41561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65EAA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E7A21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2B3077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91A4F9" w14:textId="77777777" w:rsidR="00F257E2" w:rsidRPr="00F257E2" w:rsidRDefault="00F257E2" w:rsidP="00111AD7">
            <w:pPr>
              <w:pStyle w:val="Normal6a"/>
            </w:pPr>
            <w:r w:rsidRPr="00F257E2">
              <w:t>29.</w:t>
            </w:r>
            <w:r w:rsidRPr="00F257E2">
              <w:tab/>
              <w:t>zaleca, aby Macedonia Północna kontynuowała działania na rzecz poprawy klimatu biznesowego i infrastruktury dla biznesu, udoskonalenia infrastruktury edukacyjnej i cyfrowej oraz wzmocnienia systemów ochrony socjalnej;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2C9C3" w14:textId="77777777" w:rsidR="00F257E2" w:rsidRPr="00F257E2" w:rsidRDefault="00F257E2" w:rsidP="00111AD7">
            <w:pPr>
              <w:pStyle w:val="Normal6a"/>
            </w:pPr>
            <w:r w:rsidRPr="00F257E2">
              <w:t>29.</w:t>
            </w:r>
            <w:r w:rsidRPr="00F257E2">
              <w:tab/>
              <w:t>zaleca, aby Macedonia Północna kontynuowała działania na rzecz poprawy klimatu biznesowego i infrastruktury dla biznesu, udoskonalenia infrastruktury edukacyjnej i cyfrowej oraz wzmocnienia systemów ochrony socjalnej;</w:t>
            </w:r>
            <w:r w:rsidRPr="00F257E2">
              <w:rPr>
                <w:b/>
                <w:i/>
              </w:rPr>
              <w:t xml:space="preserve"> z zadowoleniem przyjmuje włączenie reform związanych z kapitałem ludzkim do planu reform na rzecz wzrostu gospodarczego i wzywa Macedonię Północną do podjęcia wystarczających starań w celu wdrożenia tych reform, aby osiągnąć trwałe wyniki w rozwoju kapitału ludzkiego w odniesieniu do dzieci i młodzieży, jako fundamentu odpornych społeczeństw i zrównoważonego wzrostu;</w:t>
            </w:r>
          </w:p>
        </w:tc>
      </w:tr>
    </w:tbl>
    <w:p w14:paraId="79335BD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256421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2D718F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235</w:t>
      </w:r>
      <w:r w:rsidRPr="00F257E2">
        <w:rPr>
          <w:rStyle w:val="HideTWBExt"/>
          <w:b w:val="0"/>
        </w:rPr>
        <w:t>&lt;/NumAm&gt;</w:t>
      </w:r>
    </w:p>
    <w:p w14:paraId="20E493A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7C01D0D9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CB60A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ECADD9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7A454C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29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D3269F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545AF7" w14:textId="77777777" w:rsidR="00F257E2" w:rsidRPr="00F257E2" w:rsidRDefault="00F257E2" w:rsidP="00111AD7"/>
        </w:tc>
      </w:tr>
      <w:tr w:rsidR="00F257E2" w:rsidRPr="00F257E2" w14:paraId="4E04D3A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17A6A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606B6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E92DFF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38EFA9" w14:textId="77777777" w:rsidR="00F257E2" w:rsidRPr="00F257E2" w:rsidRDefault="00F257E2" w:rsidP="00111AD7">
            <w:pPr>
              <w:pStyle w:val="Normal6a"/>
            </w:pPr>
            <w:r w:rsidRPr="00F257E2">
              <w:t>29.</w:t>
            </w:r>
            <w:r w:rsidRPr="00F257E2">
              <w:tab/>
              <w:t>zaleca, aby Macedonia Północna kontynuowała działania na rzecz poprawy klimatu biznesowego i infrastruktury dla biznesu, udoskonalenia infrastruktury edukacyjnej i cyfrowej oraz wzmocnienia systemów ochrony socjalnej;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4EE422" w14:textId="77777777" w:rsidR="00F257E2" w:rsidRPr="00F257E2" w:rsidRDefault="00F257E2" w:rsidP="00111AD7">
            <w:pPr>
              <w:pStyle w:val="Normal6a"/>
            </w:pPr>
            <w:r w:rsidRPr="00F257E2">
              <w:t>29.</w:t>
            </w:r>
            <w:r w:rsidRPr="00F257E2">
              <w:tab/>
              <w:t>zaleca, aby Macedonia Północna kontynuowała działania na rzecz poprawy klimatu biznesowego i infrastruktury dla biznesu, udoskonalenia infrastruktury edukacyjnej i cyfrowej oraz wzmocnienia systemów ochrony socjalnej</w:t>
            </w:r>
            <w:r w:rsidRPr="00F257E2">
              <w:rPr>
                <w:b/>
                <w:i/>
              </w:rPr>
              <w:t>, a także ich powiązanie z inicjatywami na rzecz zatrudnienia</w:t>
            </w:r>
            <w:r w:rsidRPr="00F257E2">
              <w:t>;</w:t>
            </w:r>
          </w:p>
        </w:tc>
      </w:tr>
    </w:tbl>
    <w:p w14:paraId="03A6EAF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591A0B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DB2165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236</w:t>
      </w:r>
      <w:r w:rsidRPr="00F257E2">
        <w:rPr>
          <w:rStyle w:val="HideTWBExt"/>
          <w:b w:val="0"/>
        </w:rPr>
        <w:t>&lt;/NumAm&gt;</w:t>
      </w:r>
    </w:p>
    <w:p w14:paraId="6410F50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7995087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573F31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C42667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29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AF17CC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62CA24" w14:textId="77777777" w:rsidR="00F257E2" w:rsidRPr="00F257E2" w:rsidRDefault="00F257E2" w:rsidP="00111AD7"/>
        </w:tc>
      </w:tr>
      <w:tr w:rsidR="00F257E2" w:rsidRPr="00F257E2" w14:paraId="429EF68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4DA76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1B051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47C34F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649B91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B0F38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29a.</w:t>
            </w:r>
            <w:r w:rsidRPr="00F257E2">
              <w:rPr>
                <w:b/>
                <w:i/>
              </w:rPr>
              <w:tab/>
              <w:t>odnotowuje długoterminową poprawę stóp bezrobocia; zauważa jednak, że musi temu towarzyszyć wzrost płac realnych, poprawa warunków pracy i zapewnienie praw pracowniczych, w tym praw związków zawodowych;</w:t>
            </w:r>
          </w:p>
        </w:tc>
      </w:tr>
    </w:tbl>
    <w:p w14:paraId="1C08281E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FF7D89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079863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237</w:t>
      </w:r>
      <w:r w:rsidRPr="00F257E2">
        <w:rPr>
          <w:rStyle w:val="HideTWBExt"/>
          <w:b w:val="0"/>
        </w:rPr>
        <w:t>&lt;/NumAm&gt;</w:t>
      </w:r>
    </w:p>
    <w:p w14:paraId="711E6A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36DF38F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C9A725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C2250E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29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EB7F0B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87403C" w14:textId="77777777" w:rsidR="00F257E2" w:rsidRPr="00F257E2" w:rsidRDefault="00F257E2" w:rsidP="00111AD7"/>
        </w:tc>
      </w:tr>
      <w:tr w:rsidR="00F257E2" w:rsidRPr="00F257E2" w14:paraId="71DF708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9BBD0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AEC59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39F370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ED8F4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9DE67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29b.</w:t>
            </w:r>
            <w:r w:rsidRPr="00F257E2">
              <w:rPr>
                <w:b/>
                <w:i/>
              </w:rPr>
              <w:tab/>
              <w:t>apeluje o pełne wdrożenie ustawy o polubownym rozwiązywaniu sporów pracowniczych;</w:t>
            </w:r>
          </w:p>
        </w:tc>
      </w:tr>
    </w:tbl>
    <w:p w14:paraId="2E0DD7D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41E089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16097A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238</w:t>
      </w:r>
      <w:r w:rsidRPr="00F257E2">
        <w:rPr>
          <w:rStyle w:val="HideTWBExt"/>
          <w:b w:val="0"/>
        </w:rPr>
        <w:t>&lt;/NumAm&gt;</w:t>
      </w:r>
    </w:p>
    <w:p w14:paraId="11A70F3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50FF0B7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366C7D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90C67A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29 c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0F8F2D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F068FF" w14:textId="77777777" w:rsidR="00F257E2" w:rsidRPr="00F257E2" w:rsidRDefault="00F257E2" w:rsidP="00111AD7"/>
        </w:tc>
      </w:tr>
      <w:tr w:rsidR="00F257E2" w:rsidRPr="00F257E2" w14:paraId="5FEB82B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89648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E3100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0EFB47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025E9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F415A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29c.</w:t>
            </w:r>
            <w:r w:rsidRPr="00F257E2">
              <w:rPr>
                <w:b/>
                <w:i/>
              </w:rPr>
              <w:tab/>
              <w:t>zachęca do stosowania strategii aktywizacji rynku pracy dla młodych ludzi, osób długotrwale bezrobotnych i osób o niskich kwalifikacjach, a także dla kobiet, osób z niepełnosprawnościami i Romów oraz gwarantuje, że środki te są odpowiednio oceniane;</w:t>
            </w:r>
          </w:p>
        </w:tc>
      </w:tr>
    </w:tbl>
    <w:p w14:paraId="26EAD1F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9857B9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A2EC33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239</w:t>
      </w:r>
      <w:r w:rsidRPr="00F257E2">
        <w:rPr>
          <w:rStyle w:val="HideTWBExt"/>
          <w:b w:val="0"/>
        </w:rPr>
        <w:t>&lt;/NumAm&gt;</w:t>
      </w:r>
    </w:p>
    <w:p w14:paraId="6F052C8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34899BB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E26CA1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1249B3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3BF904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628CC8" w14:textId="77777777" w:rsidR="00F257E2" w:rsidRPr="00F257E2" w:rsidRDefault="00F257E2" w:rsidP="00111AD7"/>
        </w:tc>
      </w:tr>
      <w:tr w:rsidR="00F257E2" w:rsidRPr="00F257E2" w14:paraId="4EC99A8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0FA3E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09FA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83B64C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9936B" w14:textId="77777777" w:rsidR="00F257E2" w:rsidRPr="00F257E2" w:rsidRDefault="00F257E2" w:rsidP="00111AD7">
            <w:pPr>
              <w:pStyle w:val="Normal6a"/>
            </w:pPr>
            <w:r w:rsidRPr="00F257E2">
              <w:t>30.</w:t>
            </w:r>
            <w:r w:rsidRPr="00F257E2">
              <w:tab/>
              <w:t xml:space="preserve">zachęca Macedonię Północną, by przyspieszyła transformację cyfrową; podkreśla, że należy zająć się problemem drenażu mózgów, zwłaszcza </w:t>
            </w:r>
            <w:r w:rsidRPr="00F257E2">
              <w:rPr>
                <w:b/>
                <w:i/>
              </w:rPr>
              <w:t>wśród pracowników</w:t>
            </w:r>
            <w:r w:rsidRPr="00F257E2">
              <w:t xml:space="preserve"> służby zdrowia</w:t>
            </w:r>
            <w:r w:rsidRPr="00F257E2">
              <w:rPr>
                <w:b/>
                <w:i/>
              </w:rPr>
              <w:t xml:space="preserve"> i </w:t>
            </w:r>
            <w:r w:rsidRPr="00F257E2">
              <w:t>młodych</w:t>
            </w:r>
            <w:r w:rsidRPr="00F257E2">
              <w:rPr>
                <w:b/>
              </w:rPr>
              <w:t xml:space="preserve"> </w:t>
            </w:r>
            <w:r w:rsidRPr="00F257E2">
              <w:rPr>
                <w:b/>
                <w:i/>
              </w:rPr>
              <w:t>specjalistów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D94510" w14:textId="77777777" w:rsidR="00F257E2" w:rsidRPr="00F257E2" w:rsidRDefault="00F257E2" w:rsidP="00111AD7">
            <w:pPr>
              <w:pStyle w:val="Normal6a"/>
            </w:pPr>
            <w:r w:rsidRPr="00F257E2">
              <w:t>30.</w:t>
            </w:r>
            <w:r w:rsidRPr="00F257E2">
              <w:tab/>
              <w:t xml:space="preserve">zachęca Macedonię Północną, by przyspieszyła transformację cyfrową; </w:t>
            </w:r>
            <w:r w:rsidRPr="00F257E2">
              <w:rPr>
                <w:b/>
                <w:i/>
              </w:rPr>
              <w:t>dostrzega wyzwania demograficzne stojące przed Macedonią Północną, w tym spadek liczby ludności, emigrację młodych specjalistów i starzenie się siły roboczej, oraz</w:t>
            </w:r>
            <w:r w:rsidRPr="00F257E2">
              <w:t xml:space="preserve"> podkreśla, że należy zająć się problemem drenażu mózgów, zwłaszcza </w:t>
            </w:r>
            <w:r w:rsidRPr="00F257E2">
              <w:rPr>
                <w:b/>
                <w:i/>
              </w:rPr>
              <w:t xml:space="preserve">w dziedzinie </w:t>
            </w:r>
            <w:r w:rsidRPr="00F257E2">
              <w:t>służby zdrowia</w:t>
            </w:r>
            <w:r w:rsidRPr="00F257E2">
              <w:rPr>
                <w:b/>
                <w:i/>
              </w:rPr>
              <w:t xml:space="preserve">, technologii i edukacji; apeluje o wdrożenie ukierunkowanych strategii politycznych w celu odwrócenia drenażu mózgów, wzmocnienia przyjaznej rodzinie polityki społecznej i przyciągnięcia migracji powrotnej; zachęca do współpracy z UE w zakresie strategii odporności demograficznej, w tym zachęt na rynku pracy, wsparcia mieszkaniowego dla </w:t>
            </w:r>
            <w:r w:rsidRPr="00F257E2">
              <w:t xml:space="preserve">młodych </w:t>
            </w:r>
            <w:r w:rsidRPr="00F257E2">
              <w:rPr>
                <w:b/>
                <w:i/>
              </w:rPr>
              <w:t>rodzin oraz inwestycji w edukację i rozwój umiejętności w celu dostosowania do przyszłych potrzeb rynku pracy</w:t>
            </w:r>
            <w:r w:rsidRPr="00F257E2">
              <w:t>;</w:t>
            </w:r>
          </w:p>
        </w:tc>
      </w:tr>
    </w:tbl>
    <w:p w14:paraId="5997258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6886F9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6FB489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240</w:t>
      </w:r>
      <w:r w:rsidRPr="00F257E2">
        <w:rPr>
          <w:rStyle w:val="HideTWBExt"/>
          <w:b w:val="0"/>
        </w:rPr>
        <w:t>&lt;/NumAm&gt;</w:t>
      </w:r>
    </w:p>
    <w:p w14:paraId="611C373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28051CB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5FCE8D6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214365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C7458E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80D2E2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8283F6" w14:textId="77777777" w:rsidR="00F257E2" w:rsidRPr="00F257E2" w:rsidRDefault="00F257E2" w:rsidP="00111AD7"/>
        </w:tc>
      </w:tr>
      <w:tr w:rsidR="00F257E2" w:rsidRPr="00F257E2" w14:paraId="61A213D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AFD04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60C4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B82795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E0690A" w14:textId="77777777" w:rsidR="00F257E2" w:rsidRPr="00F257E2" w:rsidRDefault="00F257E2" w:rsidP="00111AD7">
            <w:pPr>
              <w:pStyle w:val="Normal6a"/>
            </w:pPr>
            <w:r w:rsidRPr="00F257E2">
              <w:t>30.</w:t>
            </w:r>
            <w:r w:rsidRPr="00F257E2">
              <w:tab/>
              <w:t>zachęca Macedonię Północną, by przyspieszyła transformację cyfrową; podkreśla, że należy zająć się problemem drenażu mózgów, zwłaszcza wśród pracowników służby zdrowia i młodych specjalistów;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A6C1D" w14:textId="77777777" w:rsidR="00F257E2" w:rsidRPr="00F257E2" w:rsidRDefault="00F257E2" w:rsidP="00111AD7">
            <w:pPr>
              <w:pStyle w:val="Normal6a"/>
            </w:pPr>
            <w:r w:rsidRPr="00F257E2">
              <w:t>30.</w:t>
            </w:r>
            <w:r w:rsidRPr="00F257E2">
              <w:tab/>
              <w:t>zachęca Macedonię Północną, by przyspieszyła transformację cyfrową</w:t>
            </w:r>
            <w:r w:rsidRPr="00F257E2">
              <w:rPr>
                <w:b/>
                <w:i/>
              </w:rPr>
              <w:t>, szczególnie w zakresie poprawy umiejętności cyfrowych wszystkich obywateli i zapewnienia dostępu online do usług publicznych</w:t>
            </w:r>
            <w:r w:rsidRPr="00F257E2">
              <w:t>; podkreśla, że należy zająć się problemem drenażu mózgów, zwłaszcza wśród pracowników służby zdrowia i młodych specjalistów</w:t>
            </w:r>
            <w:r w:rsidRPr="00F257E2">
              <w:rPr>
                <w:b/>
                <w:i/>
              </w:rPr>
              <w:t>, apeluje o zwiększone wsparcie na rzecz innowacyjności i konkurencyjności</w:t>
            </w:r>
            <w:r w:rsidRPr="00F257E2">
              <w:t>;</w:t>
            </w:r>
          </w:p>
        </w:tc>
      </w:tr>
    </w:tbl>
    <w:p w14:paraId="4774D7A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8827A4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BF6E7D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241</w:t>
      </w:r>
      <w:r w:rsidRPr="00F257E2">
        <w:rPr>
          <w:rStyle w:val="HideTWBExt"/>
          <w:b w:val="0"/>
        </w:rPr>
        <w:t>&lt;/NumAm&gt;</w:t>
      </w:r>
    </w:p>
    <w:p w14:paraId="7A28765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Sebastian Tynkkynen</w:t>
      </w:r>
      <w:r w:rsidRPr="00F257E2">
        <w:rPr>
          <w:rStyle w:val="HideTWBExt"/>
          <w:b w:val="0"/>
        </w:rPr>
        <w:t>&lt;/Members&gt;</w:t>
      </w:r>
    </w:p>
    <w:p w14:paraId="7D5209E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F53CD3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CF3D9F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852068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FED585" w14:textId="77777777" w:rsidR="00F257E2" w:rsidRPr="00F257E2" w:rsidRDefault="00F257E2" w:rsidP="00111AD7"/>
        </w:tc>
      </w:tr>
      <w:tr w:rsidR="00F257E2" w:rsidRPr="00F257E2" w14:paraId="382E8BC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D1B0F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E4BC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131800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533D2" w14:textId="77777777" w:rsidR="00F257E2" w:rsidRPr="00F257E2" w:rsidRDefault="00F257E2" w:rsidP="00111AD7">
            <w:pPr>
              <w:pStyle w:val="Normal6a"/>
            </w:pPr>
            <w:r w:rsidRPr="00F257E2">
              <w:t>30.</w:t>
            </w:r>
            <w:r w:rsidRPr="00F257E2">
              <w:tab/>
              <w:t xml:space="preserve">zachęca Macedonię Północną, by przyspieszyła transformację cyfrową; podkreśla, że należy </w:t>
            </w:r>
            <w:r w:rsidRPr="00F257E2">
              <w:rPr>
                <w:b/>
                <w:i/>
              </w:rPr>
              <w:t>zająć się problemem</w:t>
            </w:r>
            <w:r w:rsidRPr="00F257E2">
              <w:t xml:space="preserve"> drenażu mózgów, zwłaszcza wśród pracowników służby zdrowia i młodych specjalistów;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91FA05" w14:textId="77777777" w:rsidR="00F257E2" w:rsidRPr="00F257E2" w:rsidRDefault="00F257E2" w:rsidP="00111AD7">
            <w:pPr>
              <w:pStyle w:val="Normal6a"/>
            </w:pPr>
            <w:r w:rsidRPr="00F257E2">
              <w:t>30.</w:t>
            </w:r>
            <w:r w:rsidRPr="00F257E2">
              <w:tab/>
              <w:t xml:space="preserve">zachęca Macedonię Północną, by przyspieszyła transformację cyfrową; podkreśla, że należy </w:t>
            </w:r>
            <w:r w:rsidRPr="00F257E2">
              <w:rPr>
                <w:b/>
                <w:i/>
              </w:rPr>
              <w:t>skoncentrować się na</w:t>
            </w:r>
            <w:r w:rsidRPr="00F257E2">
              <w:t xml:space="preserve"> drenażu mózgów, zwłaszcza wśród pracowników służby zdrowia i młodych specjalistów;</w:t>
            </w:r>
          </w:p>
        </w:tc>
      </w:tr>
    </w:tbl>
    <w:p w14:paraId="2309BA9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{FI}</w:t>
      </w:r>
      <w:r w:rsidRPr="00F257E2">
        <w:t>fi</w:t>
      </w:r>
      <w:r w:rsidRPr="00F257E2">
        <w:rPr>
          <w:rStyle w:val="HideTWBExt"/>
        </w:rPr>
        <w:t>&lt;/Original&gt;</w:t>
      </w:r>
    </w:p>
    <w:p w14:paraId="47487DE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C03817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242</w:t>
      </w:r>
      <w:r w:rsidRPr="00F257E2">
        <w:rPr>
          <w:rStyle w:val="HideTWBExt"/>
          <w:b w:val="0"/>
        </w:rPr>
        <w:t>&lt;/NumAm&gt;</w:t>
      </w:r>
    </w:p>
    <w:p w14:paraId="3D8AA3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0AA1B86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92B375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9F6866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6C158D9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F050B" w14:textId="77777777" w:rsidR="00F257E2" w:rsidRPr="00F257E2" w:rsidRDefault="00F257E2" w:rsidP="00111AD7"/>
        </w:tc>
      </w:tr>
      <w:tr w:rsidR="00F257E2" w:rsidRPr="00F257E2" w14:paraId="3865656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7A859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63454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929453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F0B5A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75A43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30a.</w:t>
            </w:r>
            <w:r w:rsidRPr="00F257E2">
              <w:rPr>
                <w:b/>
                <w:i/>
              </w:rPr>
              <w:tab/>
              <w:t>ostrzega, że niektóre zagraniczne umowy inwestycyjne, w szczególności z chińskimi firmami powiązanymi z państwem, zawierają klauzule przymusu i są powiązane z przypadkami korupcji na wysokim szczeblu; przypomina, że umowa na budowę autostrady o wartości 580 mln EUR finansowana przez chiński Exim Bank doprowadziła do oskarżenia urzędników wyższego szczebla, w tym byłego premiera, o łapownictwo; apeluje o większą kontrolę strategicznych inwestycji zagranicznych, zwłaszcza w sektorach infrastruktury, energii i mediów, w celu zapewnienia zgodności z przepisami UE i uniknięcia nadmiernych wpływów politycznych;</w:t>
            </w:r>
          </w:p>
        </w:tc>
      </w:tr>
    </w:tbl>
    <w:p w14:paraId="1F523A0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0883A7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F15115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243</w:t>
      </w:r>
      <w:r w:rsidRPr="00F257E2">
        <w:rPr>
          <w:rStyle w:val="HideTWBExt"/>
          <w:b w:val="0"/>
        </w:rPr>
        <w:t>&lt;/NumAm&gt;</w:t>
      </w:r>
    </w:p>
    <w:p w14:paraId="5645EEE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Davor Ivo Stier, Tomislav Sokol, Ondřej Kolář</w:t>
      </w:r>
      <w:r w:rsidRPr="00F257E2">
        <w:rPr>
          <w:rStyle w:val="HideTWBExt"/>
          <w:b w:val="0"/>
        </w:rPr>
        <w:t>&lt;/Members&gt;</w:t>
      </w:r>
    </w:p>
    <w:p w14:paraId="53EBAAC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30456D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8850E5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534080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83DFF9" w14:textId="77777777" w:rsidR="00F257E2" w:rsidRPr="00F257E2" w:rsidRDefault="00F257E2" w:rsidP="00111AD7"/>
        </w:tc>
      </w:tr>
      <w:tr w:rsidR="00F257E2" w:rsidRPr="00F257E2" w14:paraId="7211C94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25EE8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3DA5E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7F1E7A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64BF5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0DD003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30a.</w:t>
            </w:r>
            <w:r w:rsidRPr="00F257E2">
              <w:rPr>
                <w:b/>
                <w:i/>
              </w:rPr>
              <w:tab/>
              <w:t>wyraża zaniepokojenie pożyczką w wysokości 500 mln EUR od rządu węgierskiego, która jest częścią pożyczki w wysokości 1 mld EUR uzyskanej przez Węgry od Chin; wyraża zaniepokojenie rosnącym powiązaniem Macedonii Północnej z takimi krajami jak Chiny, Węgry, Rosja i Serbia;</w:t>
            </w:r>
          </w:p>
        </w:tc>
      </w:tr>
    </w:tbl>
    <w:p w14:paraId="165075A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7BDE02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97161B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244</w:t>
      </w:r>
      <w:r w:rsidRPr="00F257E2">
        <w:rPr>
          <w:rStyle w:val="HideTWBExt"/>
          <w:b w:val="0"/>
        </w:rPr>
        <w:t>&lt;/NumAm&gt;</w:t>
      </w:r>
    </w:p>
    <w:p w14:paraId="3DBEBEA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Davor Ivo Stier, Karlo Ressler</w:t>
      </w:r>
      <w:r w:rsidRPr="00F257E2">
        <w:rPr>
          <w:rStyle w:val="HideTWBExt"/>
          <w:b w:val="0"/>
        </w:rPr>
        <w:t>&lt;/Members&gt;</w:t>
      </w:r>
    </w:p>
    <w:p w14:paraId="59A54C0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562CBA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A2BFC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F46BDD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8DCEE3" w14:textId="77777777" w:rsidR="00F257E2" w:rsidRPr="00F257E2" w:rsidRDefault="00F257E2" w:rsidP="00111AD7"/>
        </w:tc>
      </w:tr>
      <w:tr w:rsidR="00F257E2" w:rsidRPr="00F257E2" w14:paraId="53212E8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CF5B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9BFC0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778B4AA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02C68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875945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30a.</w:t>
            </w:r>
            <w:r w:rsidRPr="00F257E2">
              <w:rPr>
                <w:b/>
                <w:i/>
              </w:rPr>
              <w:tab/>
              <w:t>wyraża uznanie dla Macedonii Północnej za przystąpienie do jednolitego obszaru płatności w euro (SEPA) oraz uznaje to za ważny krok w kierunku głębszej integracji finansowej z rynkiem europejskim i ułatwienia szybszych, bardziej wydajnych transakcji transgranicznych;</w:t>
            </w:r>
          </w:p>
        </w:tc>
      </w:tr>
    </w:tbl>
    <w:p w14:paraId="3CB7965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A0EF3A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D7CD30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245</w:t>
      </w:r>
      <w:r w:rsidRPr="00F257E2">
        <w:rPr>
          <w:rStyle w:val="HideTWBExt"/>
          <w:b w:val="0"/>
        </w:rPr>
        <w:t>&lt;/NumAm&gt;</w:t>
      </w:r>
    </w:p>
    <w:p w14:paraId="38B955F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3923C01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B8C362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D053D5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800754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0E4883" w14:textId="77777777" w:rsidR="00F257E2" w:rsidRPr="00F257E2" w:rsidRDefault="00F257E2" w:rsidP="00111AD7"/>
        </w:tc>
      </w:tr>
      <w:tr w:rsidR="00F257E2" w:rsidRPr="00F257E2" w14:paraId="19ED1F9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FD44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047B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C25AD9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E195F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43ABE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30a.</w:t>
            </w:r>
            <w:r w:rsidRPr="00F257E2">
              <w:rPr>
                <w:b/>
                <w:i/>
              </w:rPr>
              <w:tab/>
              <w:t xml:space="preserve">z zadowoleniem przyjmuje pozytywny wpływ gwarancji dla młodzieży na zmniejszenie bezrobocia młodzieży; wzywa Macedonię Północną do zintensyfikowania działań na rzecz zmniejszenia stopy bezrobocia wśród osób młodych w wieku od 15 do 24 lat, która utrzymuje się na wysokim poziomie 29,3 %; </w:t>
            </w:r>
          </w:p>
        </w:tc>
      </w:tr>
    </w:tbl>
    <w:p w14:paraId="2C80F49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A34E97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FA6B2F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246</w:t>
      </w:r>
      <w:r w:rsidRPr="00F257E2">
        <w:rPr>
          <w:rStyle w:val="HideTWBExt"/>
          <w:b w:val="0"/>
        </w:rPr>
        <w:t>&lt;/NumAm&gt;</w:t>
      </w:r>
    </w:p>
    <w:p w14:paraId="392DA8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279D2B6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397853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6DF0EB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17DADA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4433A2" w14:textId="77777777" w:rsidR="00F257E2" w:rsidRPr="00F257E2" w:rsidRDefault="00F257E2" w:rsidP="00111AD7"/>
        </w:tc>
      </w:tr>
      <w:tr w:rsidR="00F257E2" w:rsidRPr="00F257E2" w14:paraId="735FDA4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CF8A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5AFB1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ACC24C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45BAB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191875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30a.</w:t>
            </w:r>
            <w:r w:rsidRPr="00F257E2">
              <w:rPr>
                <w:b/>
                <w:i/>
              </w:rPr>
              <w:tab/>
              <w:t>podkreśla konieczność stawienia czoła wyzwaniom społecznym, zapewnienia wysokiej jakości polityk zatrudnienia oraz promowania pozytywnej spójności i konwergencji społecznej w kierunku norm unijnych, a także wspierania postępów w kierunku Europejskiego filaru praw socjalnych;</w:t>
            </w:r>
          </w:p>
        </w:tc>
      </w:tr>
    </w:tbl>
    <w:p w14:paraId="34AB01D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F71729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A6578A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247</w:t>
      </w:r>
      <w:r w:rsidRPr="00F257E2">
        <w:rPr>
          <w:rStyle w:val="HideTWBExt"/>
          <w:b w:val="0"/>
        </w:rPr>
        <w:t>&lt;/NumAm&gt;</w:t>
      </w:r>
    </w:p>
    <w:p w14:paraId="41D27A9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42B66147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9BEB9E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4EDEBD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67C8D2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519714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404EBD" w14:textId="77777777" w:rsidR="00F257E2" w:rsidRPr="00F257E2" w:rsidRDefault="00F257E2" w:rsidP="00111AD7"/>
        </w:tc>
      </w:tr>
      <w:tr w:rsidR="00F257E2" w:rsidRPr="00F257E2" w14:paraId="3690B98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1B17E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71608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080736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ABA3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612E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30a.</w:t>
            </w:r>
            <w:r w:rsidRPr="00F257E2">
              <w:rPr>
                <w:b/>
                <w:i/>
              </w:rPr>
              <w:tab/>
              <w:t>z zadowoleniem przyjmuje apele o szybką integrację całych Bałkanów Zachodnich z jednolitym rynkiem cyfrowym UE przed faktycznym uzyskaniem członkostwa w UE, co byłoby niezwykle korzystne w kontekście tworzenia otoczenia bezpiecznego cyfrowo;</w:t>
            </w:r>
          </w:p>
        </w:tc>
      </w:tr>
    </w:tbl>
    <w:p w14:paraId="3AD8DCF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CA1A455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106471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248</w:t>
      </w:r>
      <w:r w:rsidRPr="00F257E2">
        <w:rPr>
          <w:rStyle w:val="HideTWBExt"/>
          <w:b w:val="0"/>
        </w:rPr>
        <w:t>&lt;/NumAm&gt;</w:t>
      </w:r>
    </w:p>
    <w:p w14:paraId="68E1BCA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Sebastian Tynkkynen</w:t>
      </w:r>
      <w:r w:rsidRPr="00F257E2">
        <w:rPr>
          <w:rStyle w:val="HideTWBExt"/>
          <w:b w:val="0"/>
        </w:rPr>
        <w:t>&lt;/Members&gt;</w:t>
      </w:r>
    </w:p>
    <w:p w14:paraId="3710471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6830CA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C8A16D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BC05E5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9B600C" w14:textId="77777777" w:rsidR="00F257E2" w:rsidRPr="00F257E2" w:rsidRDefault="00F257E2" w:rsidP="00111AD7"/>
        </w:tc>
      </w:tr>
      <w:tr w:rsidR="00F257E2" w:rsidRPr="00F257E2" w14:paraId="5F3A06B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FE90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CA841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409410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20D30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4C9BF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30a.</w:t>
            </w:r>
            <w:r w:rsidRPr="00F257E2">
              <w:rPr>
                <w:b/>
                <w:i/>
              </w:rPr>
              <w:tab/>
              <w:t>wzywa Macedonię Północną do wprowadzenia reform strukturalnych w celu wzmocnienia gospodarki i zapewnienia długookresowej zdolności kraju do obsługi długu;</w:t>
            </w:r>
          </w:p>
        </w:tc>
      </w:tr>
    </w:tbl>
    <w:p w14:paraId="4211918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{FI}</w:t>
      </w:r>
      <w:r w:rsidRPr="00F257E2">
        <w:t>fi</w:t>
      </w:r>
      <w:r w:rsidRPr="00F257E2">
        <w:rPr>
          <w:rStyle w:val="HideTWBExt"/>
        </w:rPr>
        <w:t>&lt;/Original&gt;</w:t>
      </w:r>
    </w:p>
    <w:p w14:paraId="3707A60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BBC49E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249</w:t>
      </w:r>
      <w:r w:rsidRPr="00F257E2">
        <w:rPr>
          <w:rStyle w:val="HideTWBExt"/>
          <w:b w:val="0"/>
        </w:rPr>
        <w:t>&lt;/NumAm&gt;</w:t>
      </w:r>
    </w:p>
    <w:p w14:paraId="016D463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82B9780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1B5FFC7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C64526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FBAA4C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18AAD5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4FE17F" w14:textId="77777777" w:rsidR="00F257E2" w:rsidRPr="00F257E2" w:rsidRDefault="00F257E2" w:rsidP="00111AD7"/>
        </w:tc>
      </w:tr>
      <w:tr w:rsidR="00F257E2" w:rsidRPr="00F257E2" w14:paraId="01A9174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995B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23C1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54D424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EDCF9C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4279F4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30b.</w:t>
            </w:r>
            <w:r w:rsidRPr="00F257E2">
              <w:rPr>
                <w:b/>
                <w:i/>
              </w:rPr>
              <w:tab/>
              <w:t>z zadowoleniem przyjmuje dążenia do zmiany prawa pracy; apeluje o pełne dostosowanie ustawy o stosunkach pracy do dyrektyw UE w celu skutecznego zagwarantowania prawa do równego wynagrodzenia za taką samą pracę lub pracę o takiej samej wartości, zapewnienia przejrzystości wynagrodzeń oraz zwiększenia ochrony przed dyskryminacją ze względu na ciążę i macierzyństwo; podkreśla potrzebę zwiększenia kompetencji i zdolności Państwowej Inspekcji Pracy w celu zapewnienia skutecznej ochrony praw pracowniczych, w tym zabezpieczeń przed dyskryminacją w pracy;</w:t>
            </w:r>
          </w:p>
        </w:tc>
      </w:tr>
    </w:tbl>
    <w:p w14:paraId="0FF3B5C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392021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436014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250</w:t>
      </w:r>
      <w:r w:rsidRPr="00F257E2">
        <w:rPr>
          <w:rStyle w:val="HideTWBExt"/>
          <w:b w:val="0"/>
        </w:rPr>
        <w:t>&lt;/NumAm&gt;</w:t>
      </w:r>
    </w:p>
    <w:p w14:paraId="26DBC9C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8D8879F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5D7BEA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0BA932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0ABB0E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c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9DC1F5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AF8708" w14:textId="77777777" w:rsidR="00F257E2" w:rsidRPr="00F257E2" w:rsidRDefault="00F257E2" w:rsidP="00111AD7"/>
        </w:tc>
      </w:tr>
      <w:tr w:rsidR="00F257E2" w:rsidRPr="00F257E2" w14:paraId="1D8F8ED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AA1F0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73FBC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F07598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6682E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B89A6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30c.</w:t>
            </w:r>
            <w:r w:rsidRPr="00F257E2">
              <w:rPr>
                <w:b/>
                <w:i/>
              </w:rPr>
              <w:tab/>
              <w:t>wzywa władze do pełnego wdrożenia istniejących przepisów prawnych w celu zapewnienia dostępu do podstawowej opieki zdrowotnej, ze szczególnym uwzględnieniem zdrowia seksualnego i reprodukcyjnego kobiet, matek i dzieci, a także wyeliminowania barier związanych z położeniem geograficznym, kwestiami finansowymi lub innymi trudnościami; apeluje o podjęcie ukierunkowanych działań mających na celu wsparcie słabszych grup kobiet w dostępie do opieki zdrowotnej, w tym kobiet romskich, kobiet mieszkających na obszarach wiejskich i żyjących w ubóstwie;</w:t>
            </w:r>
          </w:p>
        </w:tc>
      </w:tr>
    </w:tbl>
    <w:p w14:paraId="78014A4E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48C852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CD7EB9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251</w:t>
      </w:r>
      <w:r w:rsidRPr="00F257E2">
        <w:rPr>
          <w:rStyle w:val="HideTWBExt"/>
          <w:b w:val="0"/>
        </w:rPr>
        <w:t>&lt;/NumAm&gt;</w:t>
      </w:r>
    </w:p>
    <w:p w14:paraId="3276667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3468BE0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4470C84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5BFEC3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ED6C39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30 d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CF388E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1A531F" w14:textId="77777777" w:rsidR="00F257E2" w:rsidRPr="00F257E2" w:rsidRDefault="00F257E2" w:rsidP="00111AD7"/>
        </w:tc>
      </w:tr>
      <w:tr w:rsidR="00F257E2" w:rsidRPr="00F257E2" w14:paraId="39DF9B0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D6F78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E3D7E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878A48C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4B460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C9E59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30d.</w:t>
            </w:r>
            <w:r w:rsidRPr="00F257E2">
              <w:rPr>
                <w:b/>
                <w:i/>
              </w:rPr>
              <w:tab/>
              <w:t>z zadowoleniem przyjmuje postępy poczynione we wdrażaniu strategii na rzecz Romów na lata 2022–2030, ubolewa jednak, że w strategii brakuje jasnego podejścia do uczestnictwa, wzmocnienia pozycji i budowania zdolności; wzywa władze do wdrożenia odpowiednich planów działania, przy jednoczesnym zapewnieniu odpowiedniego monitorowania oraz znaczącego i przejrzystego udziału organizacji społeczeństwa obywatelskiego, zwłaszcza społeczności romskiej;</w:t>
            </w:r>
          </w:p>
        </w:tc>
      </w:tr>
    </w:tbl>
    <w:p w14:paraId="274D638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EF0159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16D71D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252</w:t>
      </w:r>
      <w:r w:rsidRPr="00F257E2">
        <w:rPr>
          <w:rStyle w:val="HideTWBExt"/>
          <w:b w:val="0"/>
        </w:rPr>
        <w:t>&lt;/NumAm&gt;</w:t>
      </w:r>
    </w:p>
    <w:p w14:paraId="5EB51AF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64D8A270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5DCA22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C4517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1AEA2F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Śródtytuł 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B369D2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AF6808" w14:textId="77777777" w:rsidR="00F257E2" w:rsidRPr="00F257E2" w:rsidRDefault="00F257E2" w:rsidP="00111AD7"/>
        </w:tc>
      </w:tr>
      <w:tr w:rsidR="00F257E2" w:rsidRPr="00F257E2" w14:paraId="52B124F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37950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5CAEF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16B5C9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E37BB4" w14:textId="77777777" w:rsidR="00F257E2" w:rsidRPr="00F257E2" w:rsidRDefault="00F257E2" w:rsidP="00111AD7">
            <w:pPr>
              <w:pStyle w:val="Normal6a"/>
            </w:pPr>
            <w:r w:rsidRPr="00F257E2">
              <w:t>Środowisko, energia i transport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0DAB24" w14:textId="77777777" w:rsidR="00F257E2" w:rsidRPr="00F257E2" w:rsidRDefault="00F257E2" w:rsidP="00111AD7">
            <w:pPr>
              <w:pStyle w:val="Normal6a"/>
            </w:pPr>
            <w:r w:rsidRPr="00F257E2">
              <w:t xml:space="preserve">Środowisko, </w:t>
            </w:r>
            <w:r w:rsidRPr="00F257E2">
              <w:rPr>
                <w:b/>
                <w:i/>
              </w:rPr>
              <w:t xml:space="preserve">bioróżnorodność, </w:t>
            </w:r>
            <w:r w:rsidRPr="00F257E2">
              <w:t>energia i transport</w:t>
            </w:r>
          </w:p>
        </w:tc>
      </w:tr>
    </w:tbl>
    <w:p w14:paraId="4ECB145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FD9575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7ADDB3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253</w:t>
      </w:r>
      <w:r w:rsidRPr="00F257E2">
        <w:rPr>
          <w:rStyle w:val="HideTWBExt"/>
          <w:b w:val="0"/>
        </w:rPr>
        <w:t>&lt;/NumAm&gt;</w:t>
      </w:r>
    </w:p>
    <w:p w14:paraId="53BF1F4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661FA1E9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6934D8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C12CEE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8981BA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68D1B5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68D3AB" w14:textId="77777777" w:rsidR="00F257E2" w:rsidRPr="00F257E2" w:rsidRDefault="00F257E2" w:rsidP="00111AD7"/>
        </w:tc>
      </w:tr>
      <w:tr w:rsidR="00F257E2" w:rsidRPr="00F257E2" w14:paraId="0415915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EB8B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E2063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9B5751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75D89A" w14:textId="77777777" w:rsidR="00F257E2" w:rsidRPr="00F257E2" w:rsidRDefault="00F257E2" w:rsidP="00111AD7">
            <w:pPr>
              <w:pStyle w:val="Normal6a"/>
            </w:pPr>
            <w:r w:rsidRPr="00F257E2">
              <w:t>31.</w:t>
            </w:r>
            <w:r w:rsidRPr="00F257E2">
              <w:tab/>
              <w:t>przypomina, że nadal potrzebne są dodatkowe działania, aby osiągnąć cele w zakresie efektywności energetycznej, energii ze źródeł odnawialnych, bezpieczeństwa dostaw i redukcji emisji; wzywa władze tego kraju, by dostosowały ustawodawstwo dotyczące środowiska i zmiany klimatu do dorobku prawnego UE oraz by zapewniły jego egzekwowanie;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35A8C" w14:textId="77777777" w:rsidR="00F257E2" w:rsidRPr="00F257E2" w:rsidRDefault="00F257E2" w:rsidP="00111AD7">
            <w:pPr>
              <w:pStyle w:val="Normal6a"/>
            </w:pPr>
            <w:r w:rsidRPr="00F257E2">
              <w:t>31.</w:t>
            </w:r>
            <w:r w:rsidRPr="00F257E2">
              <w:tab/>
              <w:t xml:space="preserve">przypomina, że nadal potrzebne są dodatkowe działania, aby osiągnąć cele w zakresie efektywności energetycznej, energii ze źródeł odnawialnych, bezpieczeństwa dostaw i redukcji emisji; wzywa władze tego kraju, by dostosowały ustawodawstwo dotyczące środowiska i zmiany klimatu do dorobku prawnego UE oraz by zapewniły jego egzekwowanie; </w:t>
            </w:r>
            <w:r w:rsidRPr="00F257E2">
              <w:rPr>
                <w:b/>
                <w:i/>
              </w:rPr>
              <w:t>z niepokojem odnotowuje brak postępów w działaniach na rzecz klimatu i oczekujące przyjęcie kluczowych przepisów; podkreśla potrzebę uwzględnienia równości płci i włączenia społecznego w planowaniu działań w dziedzinie klimatu, tak aby kobiety, gospodarstwa domowe o niskich dochodach i zmarginalizowane społeczności były aktywnie konsultowane i czerpały sprawiedliwe korzyści z transformacji;</w:t>
            </w:r>
          </w:p>
        </w:tc>
      </w:tr>
    </w:tbl>
    <w:p w14:paraId="7159D11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DB7421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4852F3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254</w:t>
      </w:r>
      <w:r w:rsidRPr="00F257E2">
        <w:rPr>
          <w:rStyle w:val="HideTWBExt"/>
          <w:b w:val="0"/>
        </w:rPr>
        <w:t>&lt;/NumAm&gt;</w:t>
      </w:r>
    </w:p>
    <w:p w14:paraId="54705D2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75B20EF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AF4C7E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BA5251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1CB673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8D6E3F" w14:textId="77777777" w:rsidR="00F257E2" w:rsidRPr="00F257E2" w:rsidRDefault="00F257E2" w:rsidP="00111AD7"/>
        </w:tc>
      </w:tr>
      <w:tr w:rsidR="00F257E2" w:rsidRPr="00F257E2" w14:paraId="0884415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446ED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5D2C9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DF58CB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CBB86A" w14:textId="77777777" w:rsidR="00F257E2" w:rsidRPr="00F257E2" w:rsidRDefault="00F257E2" w:rsidP="00111AD7">
            <w:pPr>
              <w:pStyle w:val="Normal6a"/>
            </w:pPr>
            <w:r w:rsidRPr="00F257E2">
              <w:t>31.</w:t>
            </w:r>
            <w:r w:rsidRPr="00F257E2">
              <w:tab/>
              <w:t>przypomina, że nadal potrzebne są dodatkowe działania, aby osiągnąć cele w zakresie efektywności energetycznej, energii ze źródeł odnawialnych, bezpieczeństwa dostaw i redukcji emisji; wzywa władze tego kraju, by dostosowały ustawodawstwo dotyczące środowiska i zmiany klimatu do dorobku prawnego UE oraz by zapewniły jego egzekwowanie;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6EA67B" w14:textId="77777777" w:rsidR="00F257E2" w:rsidRPr="00F257E2" w:rsidRDefault="00F257E2" w:rsidP="00111AD7">
            <w:pPr>
              <w:pStyle w:val="Normal6a"/>
            </w:pPr>
            <w:r w:rsidRPr="00F257E2">
              <w:t>31.</w:t>
            </w:r>
            <w:r w:rsidRPr="00F257E2">
              <w:tab/>
            </w:r>
            <w:r w:rsidRPr="00F257E2">
              <w:rPr>
                <w:b/>
                <w:i/>
              </w:rPr>
              <w:t xml:space="preserve">z zadowoleniem przyjmuje przyjęcie „Prawa energetycznego” w 2024 r. i podkreśla jego znaczenie dla zagwarantowania bezpiecznych, pewnych i wysokiej jakości dostaw energii, a także stworzenia wydajnego, konkurencyjnego i zrównoważonego finansowo sektora energetycznego; zachęca władze do dalszej realizacji tych ambitnych celów i </w:t>
            </w:r>
            <w:r w:rsidRPr="00F257E2">
              <w:t xml:space="preserve">przypomina, że nadal potrzebne są dodatkowe działania, aby </w:t>
            </w:r>
            <w:r w:rsidRPr="00F257E2">
              <w:rPr>
                <w:b/>
                <w:i/>
              </w:rPr>
              <w:t xml:space="preserve">w pełni </w:t>
            </w:r>
            <w:r w:rsidRPr="00F257E2">
              <w:t>osiągnąć cele w zakresie efektywności energetycznej, energii ze źródeł odnawialnych, bezpieczeństwa dostaw i redukcji emisji; wzywa władze tego kraju, by dostosowały ustawodawstwo dotyczące środowiska i zmiany klimatu do dorobku prawnego UE oraz by zapewniły jego egzekwowanie;</w:t>
            </w:r>
          </w:p>
        </w:tc>
      </w:tr>
    </w:tbl>
    <w:p w14:paraId="5023D54B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9BA7A7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2AABCE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255</w:t>
      </w:r>
      <w:r w:rsidRPr="00F257E2">
        <w:rPr>
          <w:rStyle w:val="HideTWBExt"/>
          <w:b w:val="0"/>
        </w:rPr>
        <w:t>&lt;/NumAm&gt;</w:t>
      </w:r>
    </w:p>
    <w:p w14:paraId="7B1D9A9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39C1A2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476644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CF27EF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3877C2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FCBA64" w14:textId="77777777" w:rsidR="00F257E2" w:rsidRPr="00F257E2" w:rsidRDefault="00F257E2" w:rsidP="00111AD7"/>
        </w:tc>
      </w:tr>
      <w:tr w:rsidR="00F257E2" w:rsidRPr="00F257E2" w14:paraId="413C829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B388C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28671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9AA8DB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6A4653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18C0D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31a.</w:t>
            </w:r>
            <w:r w:rsidRPr="00F257E2">
              <w:rPr>
                <w:b/>
                <w:i/>
              </w:rPr>
              <w:tab/>
              <w:t>zauważa z niepokojem, że jakość powietrza i wody oraz gospodarka ściekami nadal stanowią szczególne wyzwania dla kraju; apeluje do rządu centralnego oraz władz lokalnych o zintensyfikowanie działań na rzecz poprawy jakości powietrza i ograniczenia potencjalnie śmiertelnego zanieczyszczenia; przypomina, że sytuacja jest szczególnie alarmująca w Skopju, które regularnie jest jednym z najbardziej zanieczyszczonych miast w Europie;</w:t>
            </w:r>
          </w:p>
        </w:tc>
      </w:tr>
    </w:tbl>
    <w:p w14:paraId="6F0A586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AEE3B7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E72E20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256</w:t>
      </w:r>
      <w:r w:rsidRPr="00F257E2">
        <w:rPr>
          <w:rStyle w:val="HideTWBExt"/>
          <w:b w:val="0"/>
        </w:rPr>
        <w:t>&lt;/NumAm&gt;</w:t>
      </w:r>
    </w:p>
    <w:p w14:paraId="3855425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39DFC93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938391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CF34B4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CD77D0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9C8CEE" w14:textId="77777777" w:rsidR="00F257E2" w:rsidRPr="00F257E2" w:rsidRDefault="00F257E2" w:rsidP="00111AD7"/>
        </w:tc>
      </w:tr>
      <w:tr w:rsidR="00F257E2" w:rsidRPr="00F257E2" w14:paraId="70CE168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E32A4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D92E3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3F300B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43BF4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0E703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31a.</w:t>
            </w:r>
            <w:r w:rsidRPr="00F257E2">
              <w:rPr>
                <w:b/>
                <w:i/>
              </w:rPr>
              <w:tab/>
              <w:t>apeluje o przyspieszoną i zrównoważoną transformację ekologiczną – przy jednoczesnej ochronie osób znajdujących się w trudnej sytuacji społecznej – zgodnie z Zielonym programem działań dla Bałkanów Zachodnich 2020 i porozumieniem paryskim; podkreśla potrzebę rozwiązania problemu braku wyspecjalizowanego personelu oraz słabego potencjału instytucjonalnego i administracyjnego, co osłabia kontrolę jakości i odpowiednie przeprowadzanie ocen oddziaływania na środowisko;</w:t>
            </w:r>
          </w:p>
        </w:tc>
      </w:tr>
    </w:tbl>
    <w:p w14:paraId="6C700C9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19F734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5BBDB1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257</w:t>
      </w:r>
      <w:r w:rsidRPr="00F257E2">
        <w:rPr>
          <w:rStyle w:val="HideTWBExt"/>
          <w:b w:val="0"/>
        </w:rPr>
        <w:t>&lt;/NumAm&gt;</w:t>
      </w:r>
    </w:p>
    <w:p w14:paraId="12CFDF1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4BAD320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E64AF0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79C59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F7E261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1973DA" w14:textId="77777777" w:rsidR="00F257E2" w:rsidRPr="00F257E2" w:rsidRDefault="00F257E2" w:rsidP="00111AD7"/>
        </w:tc>
      </w:tr>
      <w:tr w:rsidR="00F257E2" w:rsidRPr="00F257E2" w14:paraId="01A0392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89486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AA984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299028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BE5055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1CB6A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31a.</w:t>
            </w:r>
            <w:r w:rsidRPr="00F257E2">
              <w:rPr>
                <w:b/>
                <w:i/>
              </w:rPr>
              <w:tab/>
              <w:t>z zadowoleniem przyjmuje stałe wsparcie finansowe i techniczne Europejskiego Banku Inwestycyjnego w Macedonii Północnej, w tym strategiczne projekty infrastrukturalne, takie jak korytarz kolejowy VIII, oczyszczalnia ścieków w Skopju i rozwój miejskiej infrastruktury wodnej;</w:t>
            </w:r>
          </w:p>
        </w:tc>
      </w:tr>
    </w:tbl>
    <w:p w14:paraId="5302123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1818B6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78ECE4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258</w:t>
      </w:r>
      <w:r w:rsidRPr="00F257E2">
        <w:rPr>
          <w:rStyle w:val="HideTWBExt"/>
          <w:b w:val="0"/>
        </w:rPr>
        <w:t>&lt;/NumAm&gt;</w:t>
      </w:r>
    </w:p>
    <w:p w14:paraId="1C8CCD5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60AD6D7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84E8F8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8E4370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B84CA1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210334" w14:textId="77777777" w:rsidR="00F257E2" w:rsidRPr="00F257E2" w:rsidRDefault="00F257E2" w:rsidP="00111AD7"/>
        </w:tc>
      </w:tr>
      <w:tr w:rsidR="00F257E2" w:rsidRPr="00F257E2" w14:paraId="0ACC253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4AADC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F96CB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0086B2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BB5636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E7432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31a.</w:t>
            </w:r>
            <w:r w:rsidRPr="00F257E2">
              <w:rPr>
                <w:b/>
                <w:i/>
              </w:rPr>
              <w:tab/>
              <w:t>z zadowoleniem przyjmuje podpisanie programu reform i wieloletniego programu prac w ramach Instrumentu Wsparcia Reform i Wzrostu Gospodarczego na rzecz Macedonii Północnej, który zapewni wsparcie dla MŚP, ograniczenie formalności administracyjnych i cyfryzację systemu publicznego;</w:t>
            </w:r>
          </w:p>
        </w:tc>
      </w:tr>
    </w:tbl>
    <w:p w14:paraId="2E03F9F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999F63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767EA6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259</w:t>
      </w:r>
      <w:r w:rsidRPr="00F257E2">
        <w:rPr>
          <w:rStyle w:val="HideTWBExt"/>
          <w:b w:val="0"/>
        </w:rPr>
        <w:t>&lt;/NumAm&gt;</w:t>
      </w:r>
    </w:p>
    <w:p w14:paraId="5898CB6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78BF577F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5F8CAEB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317FEB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A92C66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909DA0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D36D03" w14:textId="77777777" w:rsidR="00F257E2" w:rsidRPr="00F257E2" w:rsidRDefault="00F257E2" w:rsidP="00111AD7"/>
        </w:tc>
      </w:tr>
      <w:tr w:rsidR="00F257E2" w:rsidRPr="00F257E2" w14:paraId="3DC4D90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FDA1B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31062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35E83E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60455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A10C38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31a.</w:t>
            </w:r>
            <w:r w:rsidRPr="00F257E2">
              <w:rPr>
                <w:b/>
                <w:i/>
              </w:rPr>
              <w:tab/>
              <w:t>apeluje o sprawiedliwą transformację sprzyjającą włączeniu społecznemu poprzez mobilizację publicznego i prywatnego finansowania zielonej transformacji, pełne uruchomienie specjalnych mechanizmów finansowania oraz wykorzystanie wsparcia unijnego i międzynarodowego;</w:t>
            </w:r>
          </w:p>
        </w:tc>
      </w:tr>
    </w:tbl>
    <w:p w14:paraId="7BF8152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750753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6A0BCA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260</w:t>
      </w:r>
      <w:r w:rsidRPr="00F257E2">
        <w:rPr>
          <w:rStyle w:val="HideTWBExt"/>
          <w:b w:val="0"/>
        </w:rPr>
        <w:t>&lt;/NumAm&gt;</w:t>
      </w:r>
    </w:p>
    <w:p w14:paraId="1F720E8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75A47CA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24E04A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616591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39880A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654F1A" w14:textId="77777777" w:rsidR="00F257E2" w:rsidRPr="00F257E2" w:rsidRDefault="00F257E2" w:rsidP="00111AD7"/>
        </w:tc>
      </w:tr>
      <w:tr w:rsidR="00F257E2" w:rsidRPr="00F257E2" w14:paraId="78D7A60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8D135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2C983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FA438F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09621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04D675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31a.</w:t>
            </w:r>
            <w:r w:rsidRPr="00F257E2">
              <w:rPr>
                <w:b/>
                <w:i/>
              </w:rPr>
              <w:tab/>
              <w:t>uznaje ogromny potencjał Macedonii Północnej jako regionalnego centrum w zakresie wykorzystania odnawialnych źródeł energii;</w:t>
            </w:r>
          </w:p>
        </w:tc>
      </w:tr>
    </w:tbl>
    <w:p w14:paraId="2A2B571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BB8FFF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DC180F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261</w:t>
      </w:r>
      <w:r w:rsidRPr="00F257E2">
        <w:rPr>
          <w:rStyle w:val="HideTWBExt"/>
          <w:b w:val="0"/>
        </w:rPr>
        <w:t>&lt;/NumAm&gt;</w:t>
      </w:r>
    </w:p>
    <w:p w14:paraId="637D8EC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62DC06B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DFB90A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6E9F4A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2D082B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5C2A52" w14:textId="77777777" w:rsidR="00F257E2" w:rsidRPr="00F257E2" w:rsidRDefault="00F257E2" w:rsidP="00111AD7"/>
        </w:tc>
      </w:tr>
      <w:tr w:rsidR="00F257E2" w:rsidRPr="00F257E2" w14:paraId="71480F4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32F10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692B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77FFE1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8041C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698E2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31b.</w:t>
            </w:r>
            <w:r w:rsidRPr="00F257E2">
              <w:rPr>
                <w:b/>
                <w:i/>
              </w:rPr>
              <w:tab/>
              <w:t>z zadowoleniem przyjmuje działania przewidziane w programie reform dotyczące rozwoju infrastruktury cyfrowej i nowej ustawy o łączności elektronicznej, dostosowujące przepisy krajowe do odpowiedniego dorobku prawnego UE, tak by nadążyć za transformacją cyfrową na całym świecie;</w:t>
            </w:r>
          </w:p>
        </w:tc>
      </w:tr>
    </w:tbl>
    <w:p w14:paraId="74434C3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4CF92A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0CB733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262</w:t>
      </w:r>
      <w:r w:rsidRPr="00F257E2">
        <w:rPr>
          <w:rStyle w:val="HideTWBExt"/>
          <w:b w:val="0"/>
        </w:rPr>
        <w:t>&lt;/NumAm&gt;</w:t>
      </w:r>
    </w:p>
    <w:p w14:paraId="280FE81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5485FEE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4494D43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C9D7ED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11807E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31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3917DE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3DDD1" w14:textId="77777777" w:rsidR="00F257E2" w:rsidRPr="00F257E2" w:rsidRDefault="00F257E2" w:rsidP="00111AD7"/>
        </w:tc>
      </w:tr>
      <w:tr w:rsidR="00F257E2" w:rsidRPr="00F257E2" w14:paraId="696E460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98052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B454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E04852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8271E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59B86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31b.</w:t>
            </w:r>
            <w:r w:rsidRPr="00F257E2">
              <w:rPr>
                <w:b/>
                <w:i/>
              </w:rPr>
              <w:tab/>
              <w:t>wzywa Macedonię Północną do pełnego dostosowania oceny oddziaływania na środowisko (OOŚ) do dorobku prawnego UE, ze szczególnym uwzględnieniem prawa wtórnego dotyczącego projektów w zakresie małych elektrowni wodnych;</w:t>
            </w:r>
          </w:p>
        </w:tc>
      </w:tr>
    </w:tbl>
    <w:p w14:paraId="7E74664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283C3F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E9F931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263</w:t>
      </w:r>
      <w:r w:rsidRPr="00F257E2">
        <w:rPr>
          <w:rStyle w:val="HideTWBExt"/>
          <w:b w:val="0"/>
        </w:rPr>
        <w:t>&lt;/NumAm&gt;</w:t>
      </w:r>
    </w:p>
    <w:p w14:paraId="4ADA140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2B3FE99A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4DF1793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3C4C6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F0B24F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32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5FD230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964C63" w14:textId="77777777" w:rsidR="00F257E2" w:rsidRPr="00F257E2" w:rsidRDefault="00F257E2" w:rsidP="00111AD7"/>
        </w:tc>
      </w:tr>
      <w:tr w:rsidR="00F257E2" w:rsidRPr="00F257E2" w14:paraId="67F8385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3635D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D231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D147B5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956B25" w14:textId="77777777" w:rsidR="00F257E2" w:rsidRPr="00F257E2" w:rsidRDefault="00F257E2" w:rsidP="00111AD7">
            <w:pPr>
              <w:pStyle w:val="Normal6a"/>
            </w:pPr>
            <w:r w:rsidRPr="00F257E2">
              <w:t>32.</w:t>
            </w:r>
            <w:r w:rsidRPr="00F257E2">
              <w:tab/>
              <w:t>podkreśla</w:t>
            </w:r>
            <w:r w:rsidRPr="00F257E2">
              <w:rPr>
                <w:b/>
                <w:i/>
              </w:rPr>
              <w:t>, że jakość powietrza wymaga pilnej poprawy</w:t>
            </w:r>
            <w:r w:rsidRPr="00F257E2">
              <w:t>; zdecydowanie wzywa władze Macedonii Północnej do intensyfikacji działań w zakresie różnorodności biologicznej, wody, powietrza, ochrony klimatu i regionalnej gospodarki odpadami;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3C3D9C" w14:textId="77777777" w:rsidR="00F257E2" w:rsidRPr="00F257E2" w:rsidRDefault="00F257E2" w:rsidP="00111AD7">
            <w:pPr>
              <w:pStyle w:val="Normal6a"/>
            </w:pPr>
            <w:r w:rsidRPr="00F257E2">
              <w:t>32.</w:t>
            </w:r>
            <w:r w:rsidRPr="00F257E2">
              <w:tab/>
              <w:t xml:space="preserve">podkreśla </w:t>
            </w:r>
            <w:r w:rsidRPr="00F257E2">
              <w:rPr>
                <w:b/>
                <w:i/>
              </w:rPr>
              <w:t>pilną potrzebę nadania priorytetu ochronie środowiska</w:t>
            </w:r>
            <w:r w:rsidRPr="00F257E2">
              <w:t xml:space="preserve">; zdecydowanie wzywa władze Macedonii Północnej </w:t>
            </w:r>
            <w:r w:rsidRPr="00F257E2">
              <w:rPr>
                <w:b/>
                <w:i/>
              </w:rPr>
              <w:t xml:space="preserve">do przyjęcia niezbędnego ustawodawstwa i </w:t>
            </w:r>
            <w:r w:rsidRPr="00F257E2">
              <w:t>do intensyfikacji działań w zakresie różnorodności biologicznej, wody, powietrza, ochrony klimatu i regionalnej gospodarki odpadami</w:t>
            </w:r>
            <w:r w:rsidRPr="00F257E2">
              <w:rPr>
                <w:b/>
                <w:i/>
              </w:rPr>
              <w:t>, w tym przy pomocy kompleksowych ocen oddziaływania, rygorystycznego ścigania przestępstw przeciwko środowisku i odpowiednich konsultacji publicznych, które pozwolą na znaczące i przejrzyste zaangażowanie społeczności lokalnych, organizacji pozarządowych i instytucji naukowych</w:t>
            </w:r>
            <w:r w:rsidRPr="00F257E2">
              <w:t>;</w:t>
            </w:r>
          </w:p>
        </w:tc>
      </w:tr>
    </w:tbl>
    <w:p w14:paraId="55CC812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182EEF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D2E3AA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264</w:t>
      </w:r>
      <w:r w:rsidRPr="00F257E2">
        <w:rPr>
          <w:rStyle w:val="HideTWBExt"/>
          <w:b w:val="0"/>
        </w:rPr>
        <w:t>&lt;/NumAm&gt;</w:t>
      </w:r>
    </w:p>
    <w:p w14:paraId="318D056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0A149650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52D72B6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3A87B3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18C99D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32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5977DD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F5CBC7" w14:textId="77777777" w:rsidR="00F257E2" w:rsidRPr="00F257E2" w:rsidRDefault="00F257E2" w:rsidP="00111AD7"/>
        </w:tc>
      </w:tr>
      <w:tr w:rsidR="00F257E2" w:rsidRPr="00F257E2" w14:paraId="1B6135F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C468B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F12D3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195C52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5FC5B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307218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32a.</w:t>
            </w:r>
            <w:r w:rsidRPr="00F257E2">
              <w:rPr>
                <w:b/>
                <w:i/>
              </w:rPr>
              <w:tab/>
              <w:t>wzywa Macedonię Północną do ustanowienia mechanizmów ochrony prawnej terenów w obrębie sieci Emerald wyznaczonych zgodnie z Konwencją o ochronie gatunków dzikiej flory i fauny europejskiej oraz ich siedlisk („konwencja berneńska”) w celu ich zabezpieczenia przed projektami szkodliwymi dla środowiska; zachęca kraj do rozszerzenia obszarów chronionych w celu osiągnięcia celów globalnych ram różnorodności biologicznej z Kunmingu/Montrealu; przypomina o pilnej potrzebie przyjęcia ustawy o ponownym nadaniu statusu ochrony Parku Narodowego Mawrowo, aby zapewnić kontynuację i zakończenie niezbędnych działań na rzecz ochrony; zachęca Macedonię Północną do włączenia Jablanicy do listy obszarów chronionych, tak by zapewnić ochronę siedlisk krytycznych dla przetrwania gatunków;</w:t>
            </w:r>
          </w:p>
        </w:tc>
      </w:tr>
    </w:tbl>
    <w:p w14:paraId="19BA53F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C343E6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8F52D5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265</w:t>
      </w:r>
      <w:r w:rsidRPr="00F257E2">
        <w:rPr>
          <w:rStyle w:val="HideTWBExt"/>
          <w:b w:val="0"/>
        </w:rPr>
        <w:t>&lt;/NumAm&gt;</w:t>
      </w:r>
    </w:p>
    <w:p w14:paraId="00D91BA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2405ABBC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89A004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7094C8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AC9464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32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621E2D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9AA7BD" w14:textId="77777777" w:rsidR="00F257E2" w:rsidRPr="00F257E2" w:rsidRDefault="00F257E2" w:rsidP="00111AD7"/>
        </w:tc>
      </w:tr>
      <w:tr w:rsidR="00F257E2" w:rsidRPr="00F257E2" w14:paraId="724293A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727C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8E759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A61511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27270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12700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32b.</w:t>
            </w:r>
            <w:r w:rsidRPr="00F257E2">
              <w:rPr>
                <w:b/>
                <w:i/>
              </w:rPr>
              <w:tab/>
              <w:t>zachęca władze Macedonii Północnej do wdrożenia bardziej rygorystycznych strategii ochrony i zarządzania siedliskami gatunków zagrożonych, a także samych gatunków, w szczególności rysia bałkańskiego, w tym rygorystycznego egzekwowania przepisów dotyczących zwalczania przestępstw przeciwko dzikiej przyrodzie, w szczególności nielegalnego zabijania i kłusownictwa, w celu ochrony różnorodności biologicznej;</w:t>
            </w:r>
          </w:p>
        </w:tc>
      </w:tr>
    </w:tbl>
    <w:p w14:paraId="52713CFE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D3DC15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6BAF1B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266</w:t>
      </w:r>
      <w:r w:rsidRPr="00F257E2">
        <w:rPr>
          <w:rStyle w:val="HideTWBExt"/>
          <w:b w:val="0"/>
        </w:rPr>
        <w:t>&lt;/NumAm&gt;</w:t>
      </w:r>
    </w:p>
    <w:p w14:paraId="1CD6EAD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7BFB33C1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EFD7F8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E12472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E41107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32 c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E8D366C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2188E2" w14:textId="77777777" w:rsidR="00F257E2" w:rsidRPr="00F257E2" w:rsidRDefault="00F257E2" w:rsidP="00111AD7"/>
        </w:tc>
      </w:tr>
      <w:tr w:rsidR="00F257E2" w:rsidRPr="00F257E2" w14:paraId="5CF4202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D8B6C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8AA54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215251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81BC27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1BEB0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32c.</w:t>
            </w:r>
            <w:r w:rsidRPr="00F257E2">
              <w:rPr>
                <w:b/>
                <w:i/>
              </w:rPr>
              <w:tab/>
              <w:t>z zadowoleniem przyjmuje stałą współpracę Macedonii Północnej z Kosowem i Albanią w zakresie transgranicznego Parku Narodowego Szar Płaniny; zachęca Macedonię Północną do zintensyfikowania i przyspieszenia wspólnych działań z krajami sąsiadującymi w celu wyznaczenia transgranicznych obszarów chronionych i ustanowienia spójnych transgranicznych planów zarządzania;</w:t>
            </w:r>
          </w:p>
        </w:tc>
      </w:tr>
    </w:tbl>
    <w:p w14:paraId="203DD01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E657E5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8E8B94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267</w:t>
      </w:r>
      <w:r w:rsidRPr="00F257E2">
        <w:rPr>
          <w:rStyle w:val="HideTWBExt"/>
          <w:b w:val="0"/>
        </w:rPr>
        <w:t>&lt;/NumAm&gt;</w:t>
      </w:r>
    </w:p>
    <w:p w14:paraId="5319D47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20F84E4B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70E0592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9C9191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2D36A3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32 d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E116F8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9F3718" w14:textId="77777777" w:rsidR="00F257E2" w:rsidRPr="00F257E2" w:rsidRDefault="00F257E2" w:rsidP="00111AD7"/>
        </w:tc>
      </w:tr>
      <w:tr w:rsidR="00F257E2" w:rsidRPr="00F257E2" w14:paraId="70B93CA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EF954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3DE64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3F44F1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59290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88320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32d.</w:t>
            </w:r>
            <w:r w:rsidRPr="00F257E2">
              <w:rPr>
                <w:b/>
                <w:i/>
              </w:rPr>
              <w:tab/>
              <w:t>podkreśla konieczność sprostania wyzwaniom finansowym parków narodowych w celu poprawy różnych aspektów, w tym zasobów ludzkich i ogólnego zarządzania, aby wzmocnić ich rolę w ochronie bioróżnorodności, zapewnieniu możliwości rekreacyjnych i wspieraniu lokalnych gospodarek;</w:t>
            </w:r>
          </w:p>
        </w:tc>
      </w:tr>
    </w:tbl>
    <w:p w14:paraId="7E8B450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FE3FA6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7BC9C0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268</w:t>
      </w:r>
      <w:r w:rsidRPr="00F257E2">
        <w:rPr>
          <w:rStyle w:val="HideTWBExt"/>
          <w:b w:val="0"/>
        </w:rPr>
        <w:t>&lt;/NumAm&gt;</w:t>
      </w:r>
    </w:p>
    <w:p w14:paraId="39B96A0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192601C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21E608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26A920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238110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702495" w14:textId="77777777" w:rsidR="00F257E2" w:rsidRPr="00F257E2" w:rsidRDefault="00F257E2" w:rsidP="00111AD7"/>
        </w:tc>
      </w:tr>
      <w:tr w:rsidR="00F257E2" w:rsidRPr="00F257E2" w14:paraId="0A8FB10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F28D3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2055F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E46F0E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879637" w14:textId="77777777" w:rsidR="00F257E2" w:rsidRPr="00F257E2" w:rsidRDefault="00F257E2" w:rsidP="00111AD7">
            <w:pPr>
              <w:pStyle w:val="Normal6a"/>
            </w:pPr>
            <w:r w:rsidRPr="00F257E2">
              <w:t>33.</w:t>
            </w:r>
            <w:r w:rsidRPr="00F257E2">
              <w:tab/>
              <w:t>wzywa władze tego kraju, by zintensyfikowały wysiłki na rzecz modernizacji infrastruktury transportowej i energetycznej oraz połączalności regionalnej, a także zajęły się utrzymującymi się opóźnieniami w rozwoju infrastruktury krytycznej;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9A94AF" w14:textId="77777777" w:rsidR="00F257E2" w:rsidRPr="00F257E2" w:rsidRDefault="00F257E2" w:rsidP="00111AD7">
            <w:pPr>
              <w:pStyle w:val="Normal6a"/>
            </w:pPr>
            <w:r w:rsidRPr="00F257E2">
              <w:t>33.</w:t>
            </w:r>
            <w:r w:rsidRPr="00F257E2">
              <w:tab/>
              <w:t xml:space="preserve">wzywa władze tego kraju, by zintensyfikowały wysiłki na rzecz modernizacji infrastruktury transportowej i energetycznej oraz połączalności regionalnej, a także zajęły się utrzymującymi się opóźnieniami w rozwoju infrastruktury krytycznej; </w:t>
            </w:r>
            <w:r w:rsidRPr="00F257E2">
              <w:rPr>
                <w:b/>
                <w:i/>
              </w:rPr>
              <w:t>apeluje o zintensyfikowanie starań na rzecz przyspieszenia rozwoju korytarza kolejowego VIII w celu zwiększenia łączności regionalnej i integracji gospodarczej; nalega na podjęcie szybkich działań w celu wznowienia prac nad III etapem korytarza VIII, od miejscowości Kriwa Pałanka do granicy z Bułgarią, które to prace zostały przerwane władze Macedonii Północnej;</w:t>
            </w:r>
          </w:p>
        </w:tc>
      </w:tr>
    </w:tbl>
    <w:p w14:paraId="7294234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81A73C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481D5D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269</w:t>
      </w:r>
      <w:r w:rsidRPr="00F257E2">
        <w:rPr>
          <w:rStyle w:val="HideTWBExt"/>
          <w:b w:val="0"/>
        </w:rPr>
        <w:t>&lt;/NumAm&gt;</w:t>
      </w:r>
    </w:p>
    <w:p w14:paraId="03F5B5E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04514BF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DDC412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5BB9F9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F9ABD6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E6A026" w14:textId="77777777" w:rsidR="00F257E2" w:rsidRPr="00F257E2" w:rsidRDefault="00F257E2" w:rsidP="00111AD7"/>
        </w:tc>
      </w:tr>
      <w:tr w:rsidR="00F257E2" w:rsidRPr="00F257E2" w14:paraId="5CF0BDE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60EBF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492A8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852BFF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135DC" w14:textId="77777777" w:rsidR="00F257E2" w:rsidRPr="00F257E2" w:rsidRDefault="00F257E2" w:rsidP="00111AD7">
            <w:pPr>
              <w:pStyle w:val="Normal6a"/>
            </w:pPr>
            <w:r w:rsidRPr="00F257E2">
              <w:t>33.</w:t>
            </w:r>
            <w:r w:rsidRPr="00F257E2">
              <w:tab/>
              <w:t xml:space="preserve">wzywa władze </w:t>
            </w:r>
            <w:r w:rsidRPr="00F257E2">
              <w:rPr>
                <w:b/>
                <w:i/>
              </w:rPr>
              <w:t>tego kraju</w:t>
            </w:r>
            <w:r w:rsidRPr="00F257E2">
              <w:t>, by zintensyfikowały wysiłki na rzecz modernizacji infrastruktury transportowej i energetycznej oraz połączalności regionalnej, a także zajęły się utrzymującymi się opóźnieniami w rozwoju infrastruktury krytycznej;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6BF996" w14:textId="77777777" w:rsidR="00F257E2" w:rsidRPr="00F257E2" w:rsidRDefault="00F257E2" w:rsidP="00111AD7">
            <w:pPr>
              <w:pStyle w:val="Normal6a"/>
            </w:pPr>
            <w:r w:rsidRPr="00F257E2">
              <w:t>33.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 postępy poczynione w budowie korytarza VIII transeuropejskiej sieci transportowej (TEN-T);</w:t>
            </w:r>
            <w:r w:rsidRPr="00F257E2">
              <w:t xml:space="preserve"> wzywa </w:t>
            </w:r>
            <w:r w:rsidRPr="00F257E2">
              <w:rPr>
                <w:b/>
                <w:i/>
              </w:rPr>
              <w:t xml:space="preserve">jednak </w:t>
            </w:r>
            <w:r w:rsidRPr="00F257E2">
              <w:t xml:space="preserve">władze </w:t>
            </w:r>
            <w:r w:rsidRPr="00F257E2">
              <w:rPr>
                <w:b/>
                <w:i/>
              </w:rPr>
              <w:t>Macedonii Północnej</w:t>
            </w:r>
            <w:r w:rsidRPr="00F257E2">
              <w:t>, by zintensyfikowały wysiłki na rzecz modernizacji infrastruktury transportowej i energetycznej</w:t>
            </w:r>
            <w:r w:rsidRPr="00F257E2">
              <w:rPr>
                <w:b/>
                <w:i/>
              </w:rPr>
              <w:t>, integracji z siecią europejską</w:t>
            </w:r>
            <w:r w:rsidRPr="00F257E2">
              <w:t xml:space="preserve"> oraz połączalności regionalnej, a także zajęły się utrzymującymi się opóźnieniami w rozwoju infrastruktury krytycznej</w:t>
            </w:r>
            <w:r w:rsidRPr="00F257E2">
              <w:rPr>
                <w:b/>
                <w:i/>
              </w:rPr>
              <w:t>, w tym poprzez dwustronne negocjacje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wzywa Komisję Europejską do wsparcia tych starań w razie potrzeby;</w:t>
            </w:r>
          </w:p>
        </w:tc>
      </w:tr>
    </w:tbl>
    <w:p w14:paraId="399B43B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481AD4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71E816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270</w:t>
      </w:r>
      <w:r w:rsidRPr="00F257E2">
        <w:rPr>
          <w:rStyle w:val="HideTWBExt"/>
          <w:b w:val="0"/>
        </w:rPr>
        <w:t>&lt;/NumAm&gt;</w:t>
      </w:r>
    </w:p>
    <w:p w14:paraId="585858F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5058D25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A89532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148D8D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3FD700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B279F4" w14:textId="77777777" w:rsidR="00F257E2" w:rsidRPr="00F257E2" w:rsidRDefault="00F257E2" w:rsidP="00111AD7"/>
        </w:tc>
      </w:tr>
      <w:tr w:rsidR="00F257E2" w:rsidRPr="00F257E2" w14:paraId="440FB71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C0123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8897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2142A1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EF9AB0" w14:textId="77777777" w:rsidR="00F257E2" w:rsidRPr="00F257E2" w:rsidRDefault="00F257E2" w:rsidP="00111AD7">
            <w:pPr>
              <w:pStyle w:val="Normal6a"/>
            </w:pPr>
            <w:r w:rsidRPr="00F257E2">
              <w:t>33.</w:t>
            </w:r>
            <w:r w:rsidRPr="00F257E2">
              <w:tab/>
              <w:t>wzywa władze tego kraju, by zintensyfikowały wysiłki na rzecz modernizacji infrastruktury transportowej i energetycznej oraz połączalności regionalnej, a także zajęły się utrzymującymi się opóźnieniami w rozwoju infrastruktury krytycznej;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0E27A7" w14:textId="77777777" w:rsidR="00F257E2" w:rsidRPr="00F257E2" w:rsidRDefault="00F257E2" w:rsidP="00111AD7">
            <w:pPr>
              <w:pStyle w:val="Normal6a"/>
            </w:pPr>
            <w:r w:rsidRPr="00F257E2">
              <w:t>33.</w:t>
            </w:r>
            <w:r w:rsidRPr="00F257E2">
              <w:tab/>
              <w:t>wzywa władze tego kraju, by zintensyfikowały wysiłki na rzecz modernizacji infrastruktury transportowej i energetycznej oraz połączalności regionalnej, a także zajęły się utrzymującymi się opóźnieniami w rozwoju infrastruktury krytycznej;</w:t>
            </w:r>
            <w:r w:rsidRPr="00F257E2">
              <w:rPr>
                <w:b/>
                <w:i/>
              </w:rPr>
              <w:t xml:space="preserve"> pochwala ukończenie budowy drogi ekspresowej na odcinku Kriwa Pałanka–Dłaboczica–Stracin i podkreśla kluczowe znaczenie dalszych inicjatyw, takich jak korytarz kolejowy VIII Bałkany Zachodnie–wschodnia część Morza Śródziemnego, w kontekście wspierania połączalności regionalnej</w:t>
            </w:r>
            <w:r w:rsidRPr="00F257E2">
              <w:t>;</w:t>
            </w:r>
          </w:p>
        </w:tc>
      </w:tr>
    </w:tbl>
    <w:p w14:paraId="5A9F172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447535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DD8D90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271</w:t>
      </w:r>
      <w:r w:rsidRPr="00F257E2">
        <w:rPr>
          <w:rStyle w:val="HideTWBExt"/>
          <w:b w:val="0"/>
        </w:rPr>
        <w:t>&lt;/NumAm&gt;</w:t>
      </w:r>
    </w:p>
    <w:p w14:paraId="630BF68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5CFD9054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696C6F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15B295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14E29B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33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0F5FE7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A2A739" w14:textId="77777777" w:rsidR="00F257E2" w:rsidRPr="00F257E2" w:rsidRDefault="00F257E2" w:rsidP="00111AD7"/>
        </w:tc>
      </w:tr>
      <w:tr w:rsidR="00F257E2" w:rsidRPr="00F257E2" w14:paraId="16C5F95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2FE88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F80AE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0B46FF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C0AEC" w14:textId="77777777" w:rsidR="00F257E2" w:rsidRPr="00F257E2" w:rsidRDefault="00F257E2" w:rsidP="00111AD7">
            <w:pPr>
              <w:pStyle w:val="Normal6a"/>
            </w:pPr>
            <w:r w:rsidRPr="00F257E2">
              <w:t>33.</w:t>
            </w:r>
            <w:r w:rsidRPr="00F257E2">
              <w:tab/>
              <w:t xml:space="preserve">wzywa władze tego kraju, by zintensyfikowały wysiłki na rzecz </w:t>
            </w:r>
            <w:r w:rsidRPr="00F257E2">
              <w:rPr>
                <w:b/>
                <w:i/>
              </w:rPr>
              <w:t>modernizacji</w:t>
            </w:r>
            <w:r w:rsidRPr="00F257E2">
              <w:rPr>
                <w:i/>
              </w:rPr>
              <w:t xml:space="preserve"> </w:t>
            </w:r>
            <w:r w:rsidRPr="00F257E2">
              <w:t>infrastruktury transportowej i energetycznej oraz połączalności regionalnej, a także zajęły się utrzymującymi się opóźnieniami w rozwoju infrastruktury krytycznej;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3BEB08" w14:textId="77777777" w:rsidR="00F257E2" w:rsidRPr="00F257E2" w:rsidRDefault="00F257E2" w:rsidP="00111AD7">
            <w:pPr>
              <w:pStyle w:val="Normal6a"/>
            </w:pPr>
            <w:r w:rsidRPr="00F257E2">
              <w:t>33.</w:t>
            </w:r>
            <w:r w:rsidRPr="00F257E2">
              <w:tab/>
              <w:t xml:space="preserve">wzywa władze tego kraju, by zintensyfikowały wysiłki na rzecz </w:t>
            </w:r>
            <w:r w:rsidRPr="00F257E2">
              <w:rPr>
                <w:b/>
                <w:i/>
              </w:rPr>
              <w:t>priorytetowego traktowania zrównoważonej</w:t>
            </w:r>
            <w:r w:rsidRPr="00F257E2">
              <w:t xml:space="preserve"> infrastruktury transportowej i energetycznej oraz połączalności regionalnej, a także zajęły się utrzymującymi się opóźnieniami w rozwoju infrastruktury krytycznej;</w:t>
            </w:r>
          </w:p>
        </w:tc>
      </w:tr>
    </w:tbl>
    <w:p w14:paraId="753748D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4F152B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3ACF2F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272</w:t>
      </w:r>
      <w:r w:rsidRPr="00F257E2">
        <w:rPr>
          <w:rStyle w:val="HideTWBExt"/>
          <w:b w:val="0"/>
        </w:rPr>
        <w:t>&lt;/NumAm&gt;</w:t>
      </w:r>
    </w:p>
    <w:p w14:paraId="5CF1B40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3F93BF7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225130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3586C8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33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EBAB89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486795" w14:textId="77777777" w:rsidR="00F257E2" w:rsidRPr="00F257E2" w:rsidRDefault="00F257E2" w:rsidP="00111AD7"/>
        </w:tc>
      </w:tr>
      <w:tr w:rsidR="00F257E2" w:rsidRPr="00F257E2" w14:paraId="09CE97E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483D4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632D5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DC87C8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A64F16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34D47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33a.</w:t>
            </w:r>
            <w:r w:rsidRPr="00F257E2">
              <w:rPr>
                <w:b/>
                <w:i/>
              </w:rPr>
              <w:tab/>
              <w:t>wyraża ubolewanie z powodu ograniczonych postępów Bułgarii i Macedonii Północnej w budowie korytarza kolejowego VIII; apeluje o podjęcie dodatkowych działań w celu przyspieszenia postępów na wszystkich priorytetowych odcinkach sieci bazowej, zarówno kolejowej, jak i drogowej, oraz do ustanowienia nowych i ponownego otwarcia istniejących przejść granicznych z krajami sąsiadującymi; zauważa, że faworyzowanie korytarza X, łączącego kraj z Serbią, ze szkodą dla uruchomienia korytarza VIII, łączącego kraj z Albanią i Bułgarią, przynosi efekt przeciwny do zamierzonego w stosunkach dobrosąsiedzkich i może zagrażać zbiorowemu bezpieczeństwu NATO; zwraca uwagę na strategiczne znaczenie korytarza VIII dla geostrategicznej autonomii UE i NATO, ponieważ służy on za kluczowy szlak logistyczny wzdłuż południowej flanki NATO;</w:t>
            </w:r>
          </w:p>
        </w:tc>
      </w:tr>
    </w:tbl>
    <w:p w14:paraId="1F5F0F7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CE0B40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535730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273</w:t>
      </w:r>
      <w:r w:rsidRPr="00F257E2">
        <w:rPr>
          <w:rStyle w:val="HideTWBExt"/>
          <w:b w:val="0"/>
        </w:rPr>
        <w:t>&lt;/NumAm&gt;</w:t>
      </w:r>
    </w:p>
    <w:p w14:paraId="6E89A64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31BE005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11FC2C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A80167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67B246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AF30E" w14:textId="77777777" w:rsidR="00F257E2" w:rsidRPr="00F257E2" w:rsidRDefault="00F257E2" w:rsidP="00111AD7"/>
        </w:tc>
      </w:tr>
      <w:tr w:rsidR="00F257E2" w:rsidRPr="00F257E2" w14:paraId="739F9B0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310FE3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3B4A5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3131DD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B815C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  <w:t>z zadowoleniem przyjmuje cenny wkład Macedonii Północnej w regionalną współpracę i stabilność dzięki zaangażowaniu w inicjatywy regionalne;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6E7F36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  <w:t xml:space="preserve">z zadowoleniem przyjmuje cenny wkład Macedonii Północnej w regionalną współpracę i stabilność dzięki zaangażowaniu w inicjatywy regionalne; </w:t>
            </w:r>
            <w:r w:rsidRPr="00F257E2">
              <w:rPr>
                <w:b/>
                <w:i/>
              </w:rPr>
              <w:t>uznaje członkostwo Macedonii Północnej w NATO za znaczący wkład w bezpieczeństwo regionalne i stabilność euroatlantycką; uznaje aktywny udział tego kraju w misjach NATO i jego strategiczną rolę we wspieraniu pokoju i współpracy na Bałkanach Zachodnich; podkreśla, że członkostwo w NATO wzmacnia zdolności obronne Macedonii Północnej, poprawia koordynację bezpieczeństwa z sojusznikami z UE i NATO oraz służy jako środek odstraszający przed zewnętrznymi próbami destabilizacji; zachęca do dalszych inwestycji w modernizację obronności i dostosowanie do strategicznych priorytetów NATO, aby jeszcze bardziej umocnić swoją rolę jako wiarygodnego partnera w zakresie bezpieczeństwa;</w:t>
            </w:r>
          </w:p>
        </w:tc>
      </w:tr>
    </w:tbl>
    <w:p w14:paraId="2F6BEE0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A96B21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04B0FC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274</w:t>
      </w:r>
      <w:r w:rsidRPr="00F257E2">
        <w:rPr>
          <w:rStyle w:val="HideTWBExt"/>
          <w:b w:val="0"/>
        </w:rPr>
        <w:t>&lt;/NumAm&gt;</w:t>
      </w:r>
    </w:p>
    <w:p w14:paraId="0AA87CE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7CCCE52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B80530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4FDF43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AE16D8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8E65B9" w14:textId="77777777" w:rsidR="00F257E2" w:rsidRPr="00F257E2" w:rsidRDefault="00F257E2" w:rsidP="00111AD7"/>
        </w:tc>
      </w:tr>
      <w:tr w:rsidR="00F257E2" w:rsidRPr="00F257E2" w14:paraId="510CEA0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34CA7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47DD9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0A685F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7C131E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</w:t>
            </w:r>
            <w:r w:rsidRPr="00F257E2">
              <w:t xml:space="preserve"> cenny wkład Macedonii Północnej w regionalną współpracę i stabilność dzięki zaangażowaniu w inicjatywy regionalne;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F665A6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</w:r>
            <w:r w:rsidRPr="00F257E2">
              <w:rPr>
                <w:b/>
                <w:i/>
              </w:rPr>
              <w:t xml:space="preserve">odnotowuje </w:t>
            </w:r>
            <w:r w:rsidRPr="00F257E2">
              <w:t xml:space="preserve">cenny wkład Macedonii Północnej w regionalną współpracę i stabilność dzięki zaangażowaniu w inicjatywy regionalne; </w:t>
            </w:r>
            <w:r w:rsidRPr="00F257E2">
              <w:rPr>
                <w:b/>
                <w:i/>
              </w:rPr>
              <w:t>docenia poczynione postępy, ale jednocześnie dostrzega potrzebę dalszych działań w celu pełnego wykorzystania potencjału tych inicjatyw, w tym w zakresie rozwoju infrastruktury z państwami sąsiednimi, na rzecz wzrostu i współpracy regionalnej;</w:t>
            </w:r>
          </w:p>
        </w:tc>
      </w:tr>
    </w:tbl>
    <w:p w14:paraId="2F6E4DE4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5AEF2A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2866C7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275</w:t>
      </w:r>
      <w:r w:rsidRPr="00F257E2">
        <w:rPr>
          <w:rStyle w:val="HideTWBExt"/>
          <w:b w:val="0"/>
        </w:rPr>
        <w:t>&lt;/NumAm&gt;</w:t>
      </w:r>
    </w:p>
    <w:p w14:paraId="29FBA1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357AA1C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C9CBEC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450E68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467098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A8FFB9" w14:textId="77777777" w:rsidR="00F257E2" w:rsidRPr="00F257E2" w:rsidRDefault="00F257E2" w:rsidP="00111AD7"/>
        </w:tc>
      </w:tr>
      <w:tr w:rsidR="00F257E2" w:rsidRPr="00F257E2" w14:paraId="033C9178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E5C8D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57253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7339AE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A5692F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  <w:t>z zadowoleniem przyjmuje cenny wkład Macedonii Północnej w regionalną współpracę i stabilność dzięki zaangażowaniu w inicjatywy regionalne;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C0F994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  <w:t xml:space="preserve">z zadowoleniem przyjmuje cenny wkład Macedonii Północnej w regionalną współpracę i stabilność dzięki zaangażowaniu w </w:t>
            </w:r>
            <w:r w:rsidRPr="00F257E2">
              <w:rPr>
                <w:b/>
                <w:i/>
              </w:rPr>
              <w:t xml:space="preserve">gospodarcze i dyplomatyczne </w:t>
            </w:r>
            <w:r w:rsidRPr="00F257E2">
              <w:t xml:space="preserve">inicjatywy regionalne; </w:t>
            </w:r>
            <w:r w:rsidRPr="00F257E2">
              <w:rPr>
                <w:b/>
                <w:i/>
              </w:rPr>
              <w:t>odnotowuje wkład Macedonii Północnej w misje NATO w Kosowie (KFOR) od 1999 r., które przyczyniają się do stabilności regionalnej w Bałkanach Zachodnich;</w:t>
            </w:r>
          </w:p>
        </w:tc>
      </w:tr>
    </w:tbl>
    <w:p w14:paraId="61C963CE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606CD4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39ED3C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276</w:t>
      </w:r>
      <w:r w:rsidRPr="00F257E2">
        <w:rPr>
          <w:rStyle w:val="HideTWBExt"/>
          <w:b w:val="0"/>
        </w:rPr>
        <w:t>&lt;/NumAm&gt;</w:t>
      </w:r>
    </w:p>
    <w:p w14:paraId="0F2E426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7CB5E7C4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69894A8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2FE09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6B6742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7E7E49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93F9ED" w14:textId="77777777" w:rsidR="00F257E2" w:rsidRPr="00F257E2" w:rsidRDefault="00F257E2" w:rsidP="00111AD7"/>
        </w:tc>
      </w:tr>
      <w:tr w:rsidR="00F257E2" w:rsidRPr="00F257E2" w14:paraId="50A9CA3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A745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8DF98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DF7165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BF7F97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  <w:t>z zadowoleniem przyjmuje cenny wkład Macedonii Północnej w regionalną współpracę i stabilność dzięki zaangażowaniu w inicjatywy regionalne;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8E9500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  <w:t>z zadowoleniem przyjmuje cenny wkład Macedonii Północnej w regionalną współpracę i stabilność dzięki zaangażowaniu w inicjatywy regionalne</w:t>
            </w:r>
            <w:r w:rsidRPr="00F257E2">
              <w:rPr>
                <w:b/>
                <w:i/>
              </w:rPr>
              <w:t>, takie jak proces berliński, plan wzrostu gospodarczego dla Bałkanów Zachodnich i wdrażanie umów o wspólnym rynku regionalnym, podkreślając znaczenie ich integracyjnego charakteru</w:t>
            </w:r>
            <w:r w:rsidRPr="00F257E2">
              <w:t>;</w:t>
            </w:r>
          </w:p>
        </w:tc>
      </w:tr>
    </w:tbl>
    <w:p w14:paraId="3B20CC7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450C85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E4EC33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277</w:t>
      </w:r>
      <w:r w:rsidRPr="00F257E2">
        <w:rPr>
          <w:rStyle w:val="HideTWBExt"/>
          <w:b w:val="0"/>
        </w:rPr>
        <w:t>&lt;/NumAm&gt;</w:t>
      </w:r>
    </w:p>
    <w:p w14:paraId="5EA4AB3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Ioan-Rareş Bogdan</w:t>
      </w:r>
      <w:r w:rsidRPr="00F257E2">
        <w:rPr>
          <w:rStyle w:val="HideTWBExt"/>
          <w:b w:val="0"/>
        </w:rPr>
        <w:t>&lt;/Members&gt;</w:t>
      </w:r>
    </w:p>
    <w:p w14:paraId="6E483AE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408DAC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2BCFD5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61C2795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501400" w14:textId="77777777" w:rsidR="00F257E2" w:rsidRPr="00F257E2" w:rsidRDefault="00F257E2" w:rsidP="00111AD7"/>
        </w:tc>
      </w:tr>
      <w:tr w:rsidR="00F257E2" w:rsidRPr="00F257E2" w14:paraId="44FF832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2741F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1A7B7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A227F9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5795A9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  <w:t>z zadowoleniem przyjmuje cenny wkład Macedonii Północnej w regionalną współpracę i stabilność dzięki zaangażowaniu w inicjatywy regionalne;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53F19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  <w:t xml:space="preserve">z zadowoleniem przyjmuje cenny </w:t>
            </w:r>
            <w:r w:rsidRPr="00F257E2">
              <w:rPr>
                <w:b/>
                <w:i/>
              </w:rPr>
              <w:t xml:space="preserve">i znaczący </w:t>
            </w:r>
            <w:r w:rsidRPr="00F257E2">
              <w:t xml:space="preserve">wkład Macedonii Północnej w regionalną współpracę i stabilność dzięki zaangażowaniu w inicjatywy regionalne </w:t>
            </w:r>
            <w:r w:rsidRPr="00F257E2">
              <w:rPr>
                <w:b/>
                <w:i/>
              </w:rPr>
              <w:t>ukierunkowane na ułatwianie dialogu politycznego, integracji gospodarczej i współpracy w zakresie bezpieczeństwa oraz aktywnemu uczestnictwu w tych inicjatywach</w:t>
            </w:r>
            <w:r w:rsidRPr="00F257E2">
              <w:t>;</w:t>
            </w:r>
          </w:p>
        </w:tc>
      </w:tr>
    </w:tbl>
    <w:p w14:paraId="7885B81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CF359D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692EB7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278</w:t>
      </w:r>
      <w:r w:rsidRPr="00F257E2">
        <w:rPr>
          <w:rStyle w:val="HideTWBExt"/>
          <w:b w:val="0"/>
        </w:rPr>
        <w:t>&lt;/NumAm&gt;</w:t>
      </w:r>
    </w:p>
    <w:p w14:paraId="1D60355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Fragkos, Galato Alexandraki</w:t>
      </w:r>
      <w:r w:rsidRPr="00F257E2">
        <w:rPr>
          <w:rStyle w:val="HideTWBExt"/>
          <w:b w:val="0"/>
        </w:rPr>
        <w:t>&lt;/Members&gt;</w:t>
      </w:r>
    </w:p>
    <w:p w14:paraId="0EEAD67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231A1B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515BC3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34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D2B26A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E1DEBF" w14:textId="77777777" w:rsidR="00F257E2" w:rsidRPr="00F257E2" w:rsidRDefault="00F257E2" w:rsidP="00111AD7"/>
        </w:tc>
      </w:tr>
      <w:tr w:rsidR="00F257E2" w:rsidRPr="00F257E2" w14:paraId="63BE0BA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7658F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ED6A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F315B9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D2D679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 cenny wkład Macedonii Północnej</w:t>
            </w:r>
            <w:r w:rsidRPr="00F257E2">
              <w:t xml:space="preserve"> w </w:t>
            </w:r>
            <w:r w:rsidRPr="00F257E2">
              <w:rPr>
                <w:b/>
                <w:i/>
              </w:rPr>
              <w:t>regionalną współpracę</w:t>
            </w:r>
            <w:r w:rsidRPr="00F257E2">
              <w:t xml:space="preserve"> i </w:t>
            </w:r>
            <w:r w:rsidRPr="00F257E2">
              <w:rPr>
                <w:b/>
                <w:i/>
              </w:rPr>
              <w:t>stabilność dzięki zaangażowaniu w inicjatywy regionalne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7AA5A5" w14:textId="77777777" w:rsidR="00F257E2" w:rsidRPr="00F257E2" w:rsidRDefault="00F257E2" w:rsidP="00111AD7">
            <w:pPr>
              <w:pStyle w:val="Normal6a"/>
            </w:pPr>
            <w:r w:rsidRPr="00F257E2">
              <w:t>34.</w:t>
            </w:r>
            <w:r w:rsidRPr="00F257E2">
              <w:tab/>
            </w:r>
            <w:r w:rsidRPr="00F257E2">
              <w:rPr>
                <w:b/>
                <w:i/>
              </w:rPr>
              <w:t>zwraca uwagę na znaczenie udziału wszystkich państw bałkańskich, w tym Skopja,</w:t>
            </w:r>
            <w:r w:rsidRPr="00F257E2">
              <w:t xml:space="preserve"> w </w:t>
            </w:r>
            <w:r w:rsidRPr="00F257E2">
              <w:rPr>
                <w:b/>
                <w:i/>
              </w:rPr>
              <w:t>regionalnych inicjatywach na rzecz stabilności</w:t>
            </w:r>
            <w:r w:rsidRPr="00F257E2">
              <w:t xml:space="preserve"> i </w:t>
            </w:r>
            <w:r w:rsidRPr="00F257E2">
              <w:rPr>
                <w:b/>
                <w:i/>
              </w:rPr>
              <w:t>współpracy w kwestiach takich jak środowisko i transport</w:t>
            </w:r>
            <w:r w:rsidRPr="00F257E2">
              <w:t>;</w:t>
            </w:r>
          </w:p>
        </w:tc>
      </w:tr>
    </w:tbl>
    <w:p w14:paraId="5392C57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{EL}</w:t>
      </w:r>
      <w:r w:rsidRPr="00F257E2">
        <w:t>el</w:t>
      </w:r>
      <w:r w:rsidRPr="00F257E2">
        <w:rPr>
          <w:rStyle w:val="HideTWBExt"/>
        </w:rPr>
        <w:t>&lt;/Original&gt;</w:t>
      </w:r>
    </w:p>
    <w:p w14:paraId="40ADF60A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FAF7AA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279</w:t>
      </w:r>
      <w:r w:rsidRPr="00F257E2">
        <w:rPr>
          <w:rStyle w:val="HideTWBExt"/>
          <w:b w:val="0"/>
        </w:rPr>
        <w:t>&lt;/NumAm&gt;</w:t>
      </w:r>
    </w:p>
    <w:p w14:paraId="5A00EC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Sunčana Glavak, Davor Ivo Stier, Tomislav Sokol, Ondřej Kolář</w:t>
      </w:r>
      <w:r w:rsidRPr="00F257E2">
        <w:rPr>
          <w:rStyle w:val="HideTWBExt"/>
          <w:b w:val="0"/>
        </w:rPr>
        <w:t>&lt;/Members&gt;</w:t>
      </w:r>
    </w:p>
    <w:p w14:paraId="7070505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FC6C79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7E499E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34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56099F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F0A117" w14:textId="77777777" w:rsidR="00F257E2" w:rsidRPr="00F257E2" w:rsidRDefault="00F257E2" w:rsidP="00111AD7"/>
        </w:tc>
      </w:tr>
      <w:tr w:rsidR="00F257E2" w:rsidRPr="00F257E2" w14:paraId="0CA8D9D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00664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1D80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FA86CD1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B9AC0D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0A493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34a.</w:t>
            </w:r>
            <w:r w:rsidRPr="00F257E2">
              <w:rPr>
                <w:b/>
                <w:i/>
              </w:rPr>
              <w:tab/>
              <w:t>wyraża głębokie zaniepokojenie koncepcją „serbskiego świata” oraz faktem, że przedstawiciele rządu Macedonii Północnej otwarcie popierają tę koncepcję, promują ją i pracują nad jej realizacją; w związku z tym potępia fakt, że w styczniu 2025 r., w dniu św. Sawy, w Skopju odbyło się spotkanie promujące tę koncepcję z udziałem urzędników państwowych Serbii, Republiki Serbskiej w BiH i Macedonii Północnej; potępia udział rządu Macedonii Północnej w „Wszechserbskim Zgromadzeniu” pod hasłem „Jeden naród, jedno zgromadzenie”, które odbyło się w Belgradzie 8 czerwca 2024 r., oraz obecność wicepremiera Ivana Stojilkovića na „Uroczystym spotkaniu upamiętniającym ofiary agresji NATO” w Belgradzie 25 marca; potępia uczestnictwo w spotkaniach będących próbami ustanowienia strefy wpływów podważającej suwerenność kraju oraz stabilność regionu;</w:t>
            </w:r>
          </w:p>
        </w:tc>
      </w:tr>
    </w:tbl>
    <w:p w14:paraId="7B638EF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56FF86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2718CA56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280</w:t>
      </w:r>
      <w:r w:rsidRPr="00F257E2">
        <w:rPr>
          <w:rStyle w:val="HideTWBExt"/>
          <w:b w:val="0"/>
        </w:rPr>
        <w:t>&lt;/NumAm&gt;</w:t>
      </w:r>
    </w:p>
    <w:p w14:paraId="7D170CB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784FF9F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F361E3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A325D4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34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391D97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314E34" w14:textId="77777777" w:rsidR="00F257E2" w:rsidRPr="00F257E2" w:rsidRDefault="00F257E2" w:rsidP="00111AD7"/>
        </w:tc>
      </w:tr>
      <w:tr w:rsidR="00F257E2" w:rsidRPr="00F257E2" w14:paraId="67AF1F39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0630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F3D13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FF62FE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4DB68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605DA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34a.</w:t>
            </w:r>
            <w:r w:rsidRPr="00F257E2">
              <w:rPr>
                <w:b/>
                <w:i/>
              </w:rPr>
              <w:tab/>
              <w:t>wzywa rząd Macedonii Północnej do szybkiego opublikowania wszystkich tekstów już uzgodnionych przez wspólną multidyscyplinarną komisję ekspertów, które mają zostać opublikowane w odpowiednich językach Bułgarii i Republiki Macedonii Północnej oraz w języku angielskim, zgodnie z drugim protokołem do układu o stosunkach dobrosąsiedzkich, w którym kraje zobowiązały się do opublikowania w ciągu jednego miesiąca od podpisania protokołu 17 lipca 2022 r. na stronach internetowych obu rządów wszystkich wyników i zaleceń dotychczasowych prac wspólnej multidyscyplinarnej komisji ekspertów ds. historycznych i edukacyjnych;</w:t>
            </w:r>
          </w:p>
        </w:tc>
      </w:tr>
    </w:tbl>
    <w:p w14:paraId="129989F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74E8DA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81CC3C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281</w:t>
      </w:r>
      <w:r w:rsidRPr="00F257E2">
        <w:rPr>
          <w:rStyle w:val="HideTWBExt"/>
          <w:b w:val="0"/>
        </w:rPr>
        <w:t>&lt;/NumAm&gt;</w:t>
      </w:r>
    </w:p>
    <w:p w14:paraId="128FB8C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Fragkos, Galato Alexandraki</w:t>
      </w:r>
      <w:r w:rsidRPr="00F257E2">
        <w:rPr>
          <w:rStyle w:val="HideTWBExt"/>
          <w:b w:val="0"/>
        </w:rPr>
        <w:t>&lt;/Members&gt;</w:t>
      </w:r>
    </w:p>
    <w:p w14:paraId="2EB0A46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9A0C64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7E3AC7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1A4747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5B67A8" w14:textId="77777777" w:rsidR="00F257E2" w:rsidRPr="00F257E2" w:rsidRDefault="00F257E2" w:rsidP="00111AD7"/>
        </w:tc>
      </w:tr>
      <w:tr w:rsidR="00F257E2" w:rsidRPr="00F257E2" w14:paraId="0995A40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15E529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05122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2189C6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370AC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</w:r>
            <w:r w:rsidRPr="00F257E2">
              <w:rPr>
                <w:b/>
                <w:i/>
              </w:rPr>
              <w:t>pochwala zaangażowanie tego kraju w podtrzymywanie dobrych stosunków sąsiedzkich oraz jego rolę jako wzoru pokojowego rozwiązywania dwustronnych sporów za pomocą dialogu i wzajemnego zrozumienia;</w:t>
            </w:r>
            <w:r w:rsidRPr="00F257E2">
              <w:t xml:space="preserve"> </w:t>
            </w:r>
            <w:r w:rsidRPr="00F257E2">
              <w:rPr>
                <w:b/>
                <w:i/>
              </w:rPr>
              <w:t>w tym kontekście przypomina, że umowy dwustronne, w tym porozumienie znad Prespy z Grecją oraz układ o przyjaźni, stosunkach dobrosąsiedzkich i współpracy z Bułgarią, powinny być wdrażane w dobrej wierze przez wszystkie strony i przynosić wymierne efekty;</w:t>
            </w:r>
            <w:r w:rsidRPr="00F257E2">
              <w:t xml:space="preserve"> apeluje o konsekwentne zaangażowanie w dialog i współpracę z krajami sąsiadującymi, aby wzmocnić wzajemne zaufanie;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C64A2F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  <w:t>apeluje o konsekwentne zaangażowanie w dialog i współpracę z krajami sąsiadującymi, aby wzmocnić wzajemne zaufanie;</w:t>
            </w:r>
          </w:p>
        </w:tc>
      </w:tr>
    </w:tbl>
    <w:p w14:paraId="1535FA0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{EL}</w:t>
      </w:r>
      <w:r w:rsidRPr="00F257E2">
        <w:t>el</w:t>
      </w:r>
      <w:r w:rsidRPr="00F257E2">
        <w:rPr>
          <w:rStyle w:val="HideTWBExt"/>
        </w:rPr>
        <w:t>&lt;/Original&gt;</w:t>
      </w:r>
    </w:p>
    <w:p w14:paraId="52C5000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747435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282</w:t>
      </w:r>
      <w:r w:rsidRPr="00F257E2">
        <w:rPr>
          <w:rStyle w:val="HideTWBExt"/>
          <w:b w:val="0"/>
        </w:rPr>
        <w:t>&lt;/NumAm&gt;</w:t>
      </w:r>
    </w:p>
    <w:p w14:paraId="63EF3B9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Ioan-Rareş Bogdan</w:t>
      </w:r>
      <w:r w:rsidRPr="00F257E2">
        <w:rPr>
          <w:rStyle w:val="HideTWBExt"/>
          <w:b w:val="0"/>
        </w:rPr>
        <w:t>&lt;/Members&gt;</w:t>
      </w:r>
    </w:p>
    <w:p w14:paraId="6BCD17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5FDCEB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4F122D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A3AB42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D3824E" w14:textId="77777777" w:rsidR="00F257E2" w:rsidRPr="00F257E2" w:rsidRDefault="00F257E2" w:rsidP="00111AD7"/>
        </w:tc>
      </w:tr>
      <w:tr w:rsidR="00F257E2" w:rsidRPr="00F257E2" w14:paraId="2DE22D1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1D9FB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84489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EFD1F9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E88978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  <w:t xml:space="preserve">pochwala zaangażowanie tego kraju w podtrzymywanie dobrych stosunków sąsiedzkich oraz jego rolę jako wzoru pokojowego rozwiązywania dwustronnych sporów za pomocą dialogu i wzajemnego zrozumienia; w tym </w:t>
            </w:r>
            <w:r w:rsidRPr="00F257E2">
              <w:rPr>
                <w:b/>
                <w:i/>
              </w:rPr>
              <w:t>kontekście przypomina, że umowy dwustronne</w:t>
            </w:r>
            <w:r w:rsidRPr="00F257E2">
              <w:t xml:space="preserve">, w tym </w:t>
            </w:r>
            <w:r w:rsidRPr="00F257E2">
              <w:rPr>
                <w:b/>
                <w:i/>
              </w:rPr>
              <w:t>porozumienie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znad Prespy z Grecją oraz </w:t>
            </w:r>
            <w:r w:rsidRPr="00F257E2">
              <w:rPr>
                <w:b/>
                <w:i/>
              </w:rPr>
              <w:t>układ</w:t>
            </w:r>
            <w:r w:rsidRPr="00F257E2">
              <w:rPr>
                <w:i/>
              </w:rPr>
              <w:t xml:space="preserve"> </w:t>
            </w:r>
            <w:r w:rsidRPr="00F257E2">
              <w:t xml:space="preserve">o przyjaźni, stosunkach dobrosąsiedzkich i współpracy z Bułgarią, </w:t>
            </w:r>
            <w:r w:rsidRPr="00F257E2">
              <w:rPr>
                <w:b/>
                <w:i/>
              </w:rPr>
              <w:t>powinny być wdrażane</w:t>
            </w:r>
            <w:r w:rsidRPr="00F257E2">
              <w:t xml:space="preserve"> w dobrej wierze przez wszystkie strony i </w:t>
            </w:r>
            <w:r w:rsidRPr="00F257E2">
              <w:rPr>
                <w:b/>
                <w:i/>
              </w:rPr>
              <w:t>przynosić wymierne efekty</w:t>
            </w:r>
            <w:r w:rsidRPr="00F257E2">
              <w:t>; apeluje o konsekwentne zaangażowanie w dialog i współpracę z krajami sąsiadującymi, aby wzmocnić wzajemne zaufanie;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EB0AF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  <w:t xml:space="preserve">pochwala </w:t>
            </w:r>
            <w:r w:rsidRPr="00F257E2">
              <w:rPr>
                <w:b/>
                <w:i/>
              </w:rPr>
              <w:t xml:space="preserve">ciągłe </w:t>
            </w:r>
            <w:r w:rsidRPr="00F257E2">
              <w:t xml:space="preserve">zaangażowanie tego kraju w podtrzymywanie dobrych stosunków sąsiedzkich oraz </w:t>
            </w:r>
            <w:r w:rsidRPr="00F257E2">
              <w:rPr>
                <w:b/>
                <w:i/>
              </w:rPr>
              <w:t xml:space="preserve">uznaje </w:t>
            </w:r>
            <w:r w:rsidRPr="00F257E2">
              <w:t xml:space="preserve">jego rolę jako wzoru pokojowego rozwiązywania dwustronnych sporów za pomocą dialogu i wzajemnego zrozumienia; w tym </w:t>
            </w:r>
            <w:r w:rsidRPr="00F257E2">
              <w:rPr>
                <w:b/>
                <w:i/>
              </w:rPr>
              <w:t>względzie podkreśla znaczenie pełnego wdrożenia umów dwustronnych</w:t>
            </w:r>
            <w:r w:rsidRPr="00F257E2">
              <w:t xml:space="preserve">, w tym </w:t>
            </w:r>
            <w:r w:rsidRPr="00F257E2">
              <w:rPr>
                <w:b/>
                <w:i/>
              </w:rPr>
              <w:t>porozumienia</w:t>
            </w:r>
            <w:r w:rsidRPr="00F257E2">
              <w:t xml:space="preserve"> znad Prespy z Grecją oraz </w:t>
            </w:r>
            <w:r w:rsidRPr="00F257E2">
              <w:rPr>
                <w:b/>
                <w:i/>
              </w:rPr>
              <w:t>układu</w:t>
            </w:r>
            <w:r w:rsidRPr="00F257E2">
              <w:t xml:space="preserve"> o przyjaźni, stosunkach dobrosąsiedzkich i współpracy z Bułgarią, w dobrej wierze przez wszystkie strony i </w:t>
            </w:r>
            <w:r w:rsidRPr="00F257E2">
              <w:rPr>
                <w:b/>
                <w:i/>
              </w:rPr>
              <w:t>z zapewnieniem wymiernych efektów</w:t>
            </w:r>
            <w:r w:rsidRPr="00F257E2">
              <w:t xml:space="preserve">; apeluje o </w:t>
            </w:r>
            <w:r w:rsidRPr="00F257E2">
              <w:rPr>
                <w:b/>
                <w:i/>
              </w:rPr>
              <w:t xml:space="preserve">dalsze i </w:t>
            </w:r>
            <w:r w:rsidRPr="00F257E2">
              <w:t xml:space="preserve">konsekwentne zaangażowanie w dialog i współpracę z krajami sąsiadującymi, aby wzmocnić </w:t>
            </w:r>
            <w:r w:rsidRPr="00F257E2">
              <w:rPr>
                <w:b/>
                <w:i/>
              </w:rPr>
              <w:t xml:space="preserve">stabilność w regionie i </w:t>
            </w:r>
            <w:r w:rsidRPr="00F257E2">
              <w:t>wzajemne zaufanie;</w:t>
            </w:r>
          </w:p>
        </w:tc>
      </w:tr>
    </w:tbl>
    <w:p w14:paraId="0FB19AA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B85E3D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E168204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283</w:t>
      </w:r>
      <w:r w:rsidRPr="00F257E2">
        <w:rPr>
          <w:rStyle w:val="HideTWBExt"/>
          <w:b w:val="0"/>
        </w:rPr>
        <w:t>&lt;/NumAm&gt;</w:t>
      </w:r>
    </w:p>
    <w:p w14:paraId="1086842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388CEEC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0276E5C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65A36C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DF3185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1B0481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FA12CF" w14:textId="77777777" w:rsidR="00F257E2" w:rsidRPr="00F257E2" w:rsidRDefault="00F257E2" w:rsidP="00111AD7"/>
        </w:tc>
      </w:tr>
      <w:tr w:rsidR="00F257E2" w:rsidRPr="00F257E2" w14:paraId="60C33F94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C9AF3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367D5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9ED2643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6AEB81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  <w:t>pochwala zaangażowanie tego kraju w podtrzymywanie dobrych stosunków sąsiedzkich oraz jego rolę jako wzoru pokojowego rozwiązywania dwustronnych sporów za pomocą dialogu i wzajemnego zrozumienia; w tym kontekście przypomina, że umowy dwustronne, w tym porozumienie znad Prespy z Grecją oraz układ o przyjaźni, stosunkach dobrosąsiedzkich i współpracy z Bułgarią, powinny być wdrażane w dobrej wierze przez wszystkie strony i przynosić wymierne efekty; apeluje o konsekwentne zaangażowanie w dialog i współpracę z krajami sąsiadującymi, aby wzmocnić wzajemne zaufanie;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D98C6E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  <w:t xml:space="preserve">pochwala zaangażowanie tego kraju w podtrzymywanie dobrych stosunków sąsiedzkich oraz jego rolę jako wzoru pokojowego rozwiązywania dwustronnych sporów za pomocą dialogu i wzajemnego zrozumienia; w tym kontekście przypomina, że umowy dwustronne, w tym porozumienie znad Prespy z Grecją oraz układ o przyjaźni, stosunkach dobrosąsiedzkich i współpracy z Bułgarią, powinny być wdrażane w dobrej wierze przez wszystkie strony i przynosić wymierne efekty; apeluje o konsekwentne zaangażowanie w dialog i współpracę z krajami sąsiadującymi, aby wzmocnić wzajemne zaufanie; </w:t>
            </w:r>
            <w:r w:rsidRPr="00F257E2">
              <w:rPr>
                <w:b/>
                <w:i/>
              </w:rPr>
              <w:t>apeluje o dalsze promowanie kontaktów międzyludzkich w Europie Południowo-Wschodniej;</w:t>
            </w:r>
          </w:p>
        </w:tc>
      </w:tr>
    </w:tbl>
    <w:p w14:paraId="59E1AB0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416C4CA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72CDA1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284</w:t>
      </w:r>
      <w:r w:rsidRPr="00F257E2">
        <w:rPr>
          <w:rStyle w:val="HideTWBExt"/>
          <w:b w:val="0"/>
        </w:rPr>
        <w:t>&lt;/NumAm&gt;</w:t>
      </w:r>
    </w:p>
    <w:p w14:paraId="5EB6701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Sunčana Glavak, Emil Radev, Eva Maydell, Radan Kanev, Kristian Vigenin, Tsvetelina Penkova, Nikola Minchev, Ilia Lazarov, Andrey Novakov, Tomislav Sokol</w:t>
      </w:r>
      <w:r w:rsidRPr="00F257E2">
        <w:rPr>
          <w:rStyle w:val="HideTWBExt"/>
          <w:b w:val="0"/>
        </w:rPr>
        <w:t>&lt;/Members&gt;</w:t>
      </w:r>
    </w:p>
    <w:p w14:paraId="17F6880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7CE644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3EA579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DD853BA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2F9E4B" w14:textId="77777777" w:rsidR="00F257E2" w:rsidRPr="00F257E2" w:rsidRDefault="00F257E2" w:rsidP="00111AD7"/>
        </w:tc>
      </w:tr>
      <w:tr w:rsidR="00F257E2" w:rsidRPr="00F257E2" w14:paraId="33DDD44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10CE0E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BDBBE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3EA50FB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254EFB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</w:r>
            <w:r w:rsidRPr="00F257E2">
              <w:rPr>
                <w:b/>
                <w:i/>
              </w:rPr>
              <w:t xml:space="preserve">pochwala zaangażowanie tego kraju </w:t>
            </w:r>
            <w:r w:rsidRPr="00F257E2">
              <w:t xml:space="preserve">w </w:t>
            </w:r>
            <w:r w:rsidRPr="00F257E2">
              <w:rPr>
                <w:b/>
                <w:i/>
              </w:rPr>
              <w:t>podtrzymywanie dobrych stosunków sąsiedzkich oraz jego rolę jako wzoru pokojowego rozwiązywania dwustronnych sporów za pomocą dialogu i wzajemnego zrozumienia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 xml:space="preserve">w tym kontekście </w:t>
            </w:r>
            <w:r w:rsidRPr="00F257E2">
              <w:t>przypomina</w:t>
            </w:r>
            <w:r w:rsidRPr="00F257E2">
              <w:rPr>
                <w:b/>
                <w:i/>
              </w:rPr>
              <w:t>, że umowy dwustronne</w:t>
            </w:r>
            <w:r w:rsidRPr="00F257E2">
              <w:t xml:space="preserve">, w tym </w:t>
            </w:r>
            <w:r w:rsidRPr="00F257E2">
              <w:rPr>
                <w:b/>
                <w:i/>
              </w:rPr>
              <w:t>porozumienie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znad Prespy z Grecją oraz </w:t>
            </w:r>
            <w:r w:rsidRPr="00F257E2">
              <w:rPr>
                <w:b/>
                <w:i/>
              </w:rPr>
              <w:t>układ</w:t>
            </w:r>
            <w:r w:rsidRPr="00F257E2">
              <w:rPr>
                <w:i/>
              </w:rPr>
              <w:t xml:space="preserve"> </w:t>
            </w:r>
            <w:r w:rsidRPr="00F257E2">
              <w:t xml:space="preserve">o przyjaźni, stosunkach dobrosąsiedzkich i współpracy z Bułgarią, </w:t>
            </w:r>
            <w:r w:rsidRPr="00F257E2">
              <w:rPr>
                <w:b/>
                <w:i/>
              </w:rPr>
              <w:t>powinny być wdrażane w dobrej wierze przez wszystkie strony i przynosić wymierne efekty</w:t>
            </w:r>
            <w:r w:rsidRPr="00F257E2">
              <w:t>; apeluje o konsekwentne zaangażowanie w dialog i współpracę z krajami sąsiadującymi, aby wzmocnić wzajemne zaufanie;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53CCF3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</w:r>
            <w:r w:rsidRPr="00F257E2">
              <w:rPr>
                <w:b/>
                <w:i/>
              </w:rPr>
              <w:t xml:space="preserve">przypomina, że stosunki dobrosąsiedzkie są jednym z kluczowych kryteriów oceny postępów </w:t>
            </w:r>
            <w:r w:rsidRPr="00F257E2">
              <w:t xml:space="preserve">w </w:t>
            </w:r>
            <w:r w:rsidRPr="00F257E2">
              <w:rPr>
                <w:b/>
                <w:i/>
              </w:rPr>
              <w:t>procesie akcesyjnym Macedonii Północnej</w:t>
            </w:r>
            <w:r w:rsidRPr="00F257E2">
              <w:t xml:space="preserve">; przypomina </w:t>
            </w:r>
            <w:r w:rsidRPr="00F257E2">
              <w:rPr>
                <w:b/>
                <w:i/>
              </w:rPr>
              <w:t xml:space="preserve">o znaczeniu osiągnięcia wymiernych efektów i wdrożeniu w dobrej wierze umów dwustronnych, </w:t>
            </w:r>
            <w:r w:rsidRPr="00F257E2">
              <w:t xml:space="preserve">w tym </w:t>
            </w:r>
            <w:r w:rsidRPr="00F257E2">
              <w:rPr>
                <w:b/>
                <w:i/>
              </w:rPr>
              <w:t>porozumienia</w:t>
            </w:r>
            <w:r w:rsidRPr="00F257E2">
              <w:t xml:space="preserve"> znad Prespy z Grecją oraz </w:t>
            </w:r>
            <w:r w:rsidRPr="00F257E2">
              <w:rPr>
                <w:b/>
                <w:i/>
              </w:rPr>
              <w:t>układu</w:t>
            </w:r>
            <w:r w:rsidRPr="00F257E2">
              <w:t xml:space="preserve"> o przyjaźni, stosunkach dobrosąsiedzkich i współpracy z Bułgarią </w:t>
            </w:r>
            <w:r w:rsidRPr="00F257E2">
              <w:rPr>
                <w:b/>
                <w:i/>
              </w:rPr>
              <w:t>oraz protokołów do niego, zgodnie z ramami negocjacyjnymi UE i konkluzjami Rady UE z 18 lipca 2022 r.;</w:t>
            </w:r>
            <w:r w:rsidRPr="00F257E2">
              <w:t xml:space="preserve"> apeluje o konsekwentne zaangażowanie w dialog i współpracę z krajami sąsiadującymi, aby wzmocnić wzajemne zaufanie;</w:t>
            </w:r>
          </w:p>
        </w:tc>
      </w:tr>
    </w:tbl>
    <w:p w14:paraId="3F318AB2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AA29C83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453D47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285</w:t>
      </w:r>
      <w:r w:rsidRPr="00F257E2">
        <w:rPr>
          <w:rStyle w:val="HideTWBExt"/>
          <w:b w:val="0"/>
        </w:rPr>
        <w:t>&lt;/NumAm&gt;</w:t>
      </w:r>
    </w:p>
    <w:p w14:paraId="2F0B5E6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Stanislav Stoyanov</w:t>
      </w:r>
      <w:r w:rsidRPr="00F257E2">
        <w:rPr>
          <w:rStyle w:val="HideTWBExt"/>
          <w:b w:val="0"/>
        </w:rPr>
        <w:t>&lt;/Members&gt;</w:t>
      </w:r>
    </w:p>
    <w:p w14:paraId="6232837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6E96BF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3DF4AA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790ABB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40C34A" w14:textId="77777777" w:rsidR="00F257E2" w:rsidRPr="00F257E2" w:rsidRDefault="00F257E2" w:rsidP="00111AD7"/>
        </w:tc>
      </w:tr>
      <w:tr w:rsidR="00F257E2" w:rsidRPr="00F257E2" w14:paraId="20077E6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17C63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1D3F0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695F35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8827E1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</w:r>
            <w:r w:rsidRPr="00F257E2">
              <w:rPr>
                <w:b/>
                <w:i/>
              </w:rPr>
              <w:t>pochwala zaangażowanie</w:t>
            </w:r>
            <w:r w:rsidRPr="00F257E2">
              <w:t xml:space="preserve"> tego kraju w podtrzymywanie dobrych stosunków sąsiedzkich oraz</w:t>
            </w:r>
            <w:r w:rsidRPr="00F257E2">
              <w:rPr>
                <w:b/>
                <w:i/>
              </w:rPr>
              <w:t xml:space="preserve"> jego rolę jako wzoru</w:t>
            </w:r>
            <w:r w:rsidRPr="00F257E2">
              <w:t xml:space="preserve"> pokojowego rozwiązywania dwustronnych sporów za pomocą dialogu i wzajemnego zrozumienia; </w:t>
            </w:r>
            <w:r w:rsidRPr="00F257E2">
              <w:rPr>
                <w:b/>
                <w:i/>
              </w:rPr>
              <w:t xml:space="preserve">w tym kontekście </w:t>
            </w:r>
            <w:r w:rsidRPr="00F257E2">
              <w:t>przypomina</w:t>
            </w:r>
            <w:r w:rsidRPr="00F257E2">
              <w:rPr>
                <w:b/>
                <w:i/>
              </w:rPr>
              <w:t>, że umowy dwustronne</w:t>
            </w:r>
            <w:r w:rsidRPr="00F257E2">
              <w:t xml:space="preserve">, w tym </w:t>
            </w:r>
            <w:r w:rsidRPr="00F257E2">
              <w:rPr>
                <w:b/>
                <w:i/>
              </w:rPr>
              <w:t>porozumienie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znad Prespy z Grecją oraz </w:t>
            </w:r>
            <w:r w:rsidRPr="00F257E2">
              <w:rPr>
                <w:b/>
                <w:i/>
              </w:rPr>
              <w:t>układ</w:t>
            </w:r>
            <w:r w:rsidRPr="00F257E2">
              <w:rPr>
                <w:i/>
              </w:rPr>
              <w:t xml:space="preserve"> </w:t>
            </w:r>
            <w:r w:rsidRPr="00F257E2">
              <w:t xml:space="preserve">o przyjaźni, stosunkach dobrosąsiedzkich i współpracy z Bułgarią, </w:t>
            </w:r>
            <w:r w:rsidRPr="00F257E2">
              <w:rPr>
                <w:b/>
                <w:i/>
              </w:rPr>
              <w:t>powinny być wdrażane w dobrej wierze przez wszystkie strony i przynosić wymierne efekty</w:t>
            </w:r>
            <w:r w:rsidRPr="00F257E2">
              <w:t>; apeluje o konsekwentne zaangażowanie w dialog i współpracę z krajami sąsiadującymi, aby wzmocnić wzajemne zaufanie;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6EB802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</w:r>
            <w:r w:rsidRPr="00F257E2">
              <w:rPr>
                <w:b/>
                <w:i/>
              </w:rPr>
              <w:t>podkreśla znaczenie zaangażowania</w:t>
            </w:r>
            <w:r w:rsidRPr="00F257E2">
              <w:t xml:space="preserve"> tego kraju w podtrzymywanie dobrych stosunków sąsiedzkich oraz</w:t>
            </w:r>
            <w:r w:rsidRPr="00F257E2">
              <w:rPr>
                <w:b/>
                <w:i/>
              </w:rPr>
              <w:t xml:space="preserve"> jego rolę jako wzoru</w:t>
            </w:r>
            <w:r w:rsidRPr="00F257E2">
              <w:t xml:space="preserve"> pokojowego rozwiązywania dwustronnych sporów za pomocą dialogu i wzajemnego zrozumienia; przypomina </w:t>
            </w:r>
            <w:r w:rsidRPr="00F257E2">
              <w:rPr>
                <w:b/>
                <w:i/>
              </w:rPr>
              <w:t xml:space="preserve">o znaczeniu osiągnięcia wymiernych efektów i wdrożeniu w dobrej wierze umów dwustronnych, </w:t>
            </w:r>
            <w:r w:rsidRPr="00F257E2">
              <w:t xml:space="preserve">w tym </w:t>
            </w:r>
            <w:r w:rsidRPr="00F257E2">
              <w:rPr>
                <w:b/>
                <w:i/>
              </w:rPr>
              <w:t>porozumienia</w:t>
            </w:r>
            <w:r w:rsidRPr="00F257E2">
              <w:t xml:space="preserve"> znad Prespy z Grecją oraz </w:t>
            </w:r>
            <w:r w:rsidRPr="00F257E2">
              <w:rPr>
                <w:b/>
                <w:i/>
              </w:rPr>
              <w:t>układu</w:t>
            </w:r>
            <w:r w:rsidRPr="00F257E2">
              <w:t xml:space="preserve"> o przyjaźni, stosunkach dobrosąsiedzkich i współpracy z Bułgarią </w:t>
            </w:r>
            <w:r w:rsidRPr="00F257E2">
              <w:rPr>
                <w:b/>
                <w:i/>
              </w:rPr>
              <w:t>oraz protokołów do niego;</w:t>
            </w:r>
            <w:r w:rsidRPr="00F257E2">
              <w:t xml:space="preserve"> apeluje o </w:t>
            </w:r>
            <w:r w:rsidRPr="00F257E2">
              <w:rPr>
                <w:b/>
                <w:i/>
              </w:rPr>
              <w:t xml:space="preserve">podjęcie odpowiedzialnego dyskursu politycznego oraz </w:t>
            </w:r>
            <w:r w:rsidRPr="00F257E2">
              <w:t>konsekwentne zaangażowanie w dialog i współpracę z krajami sąsiadującymi, aby wzmocnić wzajemne zaufanie;</w:t>
            </w:r>
          </w:p>
        </w:tc>
      </w:tr>
    </w:tbl>
    <w:p w14:paraId="11A4A5C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4776E1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1DCB32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286</w:t>
      </w:r>
      <w:r w:rsidRPr="00F257E2">
        <w:rPr>
          <w:rStyle w:val="HideTWBExt"/>
          <w:b w:val="0"/>
        </w:rPr>
        <w:t>&lt;/NumAm&gt;</w:t>
      </w:r>
    </w:p>
    <w:p w14:paraId="1AD1FE7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051BFB8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D8CBA1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ACBD49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109FA2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A80664" w14:textId="77777777" w:rsidR="00F257E2" w:rsidRPr="00F257E2" w:rsidRDefault="00F257E2" w:rsidP="00111AD7"/>
        </w:tc>
      </w:tr>
      <w:tr w:rsidR="00F257E2" w:rsidRPr="00F257E2" w14:paraId="081FED46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CD88A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F244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AAACBC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DE475C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</w:r>
            <w:r w:rsidRPr="00F257E2">
              <w:rPr>
                <w:b/>
                <w:i/>
              </w:rPr>
              <w:t xml:space="preserve">pochwala zaangażowanie </w:t>
            </w:r>
            <w:r w:rsidRPr="00F257E2">
              <w:t xml:space="preserve">tego kraju w podtrzymywanie </w:t>
            </w:r>
            <w:r w:rsidRPr="00F257E2">
              <w:rPr>
                <w:b/>
                <w:i/>
              </w:rPr>
              <w:t>dobrych</w:t>
            </w:r>
            <w:r w:rsidRPr="00F257E2">
              <w:rPr>
                <w:i/>
              </w:rPr>
              <w:t xml:space="preserve"> </w:t>
            </w:r>
            <w:r w:rsidRPr="00F257E2">
              <w:t xml:space="preserve">stosunków </w:t>
            </w:r>
            <w:r w:rsidRPr="00F257E2">
              <w:rPr>
                <w:b/>
                <w:i/>
              </w:rPr>
              <w:t>sąsiedzkich oraz jego rolę jako wzoru pokojowego rozwiązywania dwustronnych sporów za pomocą dialogu i wzajemnego zrozumienia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 xml:space="preserve">w tym kontekście </w:t>
            </w:r>
            <w:r w:rsidRPr="00F257E2">
              <w:t xml:space="preserve">przypomina, że </w:t>
            </w:r>
            <w:r w:rsidRPr="00F257E2">
              <w:rPr>
                <w:b/>
                <w:i/>
              </w:rPr>
              <w:t>umowy dwustronne</w:t>
            </w:r>
            <w:r w:rsidRPr="00F257E2">
              <w:t xml:space="preserve">, w tym </w:t>
            </w:r>
            <w:r w:rsidRPr="00F257E2">
              <w:rPr>
                <w:b/>
                <w:i/>
              </w:rPr>
              <w:t>porozumienie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znad Prespy z Grecją oraz </w:t>
            </w:r>
            <w:r w:rsidRPr="00F257E2">
              <w:rPr>
                <w:b/>
                <w:i/>
              </w:rPr>
              <w:t>układ</w:t>
            </w:r>
            <w:r w:rsidRPr="00F257E2">
              <w:rPr>
                <w:i/>
              </w:rPr>
              <w:t xml:space="preserve"> </w:t>
            </w:r>
            <w:r w:rsidRPr="00F257E2">
              <w:t xml:space="preserve">o przyjaźni, stosunkach dobrosąsiedzkich i współpracy z Bułgarią, </w:t>
            </w:r>
            <w:r w:rsidRPr="00F257E2">
              <w:rPr>
                <w:b/>
                <w:i/>
              </w:rPr>
              <w:t xml:space="preserve">powinny być wdrażane </w:t>
            </w:r>
            <w:r w:rsidRPr="00F257E2">
              <w:t>w dobrej wierze</w:t>
            </w:r>
            <w:r w:rsidRPr="00F257E2">
              <w:rPr>
                <w:b/>
                <w:i/>
              </w:rPr>
              <w:t xml:space="preserve"> przez wszystkie strony i przynosić wymierne efekty</w:t>
            </w:r>
            <w:r w:rsidRPr="00F257E2">
              <w:t>;</w:t>
            </w:r>
            <w:r w:rsidRPr="00F257E2">
              <w:rPr>
                <w:b/>
                <w:i/>
              </w:rPr>
              <w:t xml:space="preserve"> apeluje o konsekwentne zaangażowanie</w:t>
            </w:r>
            <w:r w:rsidRPr="00F257E2">
              <w:t xml:space="preserve"> w dialog i współpracę z krajami sąsiadującymi</w:t>
            </w:r>
            <w:r w:rsidRPr="00F257E2">
              <w:rPr>
                <w:b/>
                <w:i/>
              </w:rPr>
              <w:t>, aby wzmocnić wzajemne zaufanie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645F5A" w14:textId="77777777" w:rsidR="00F257E2" w:rsidRPr="00F257E2" w:rsidRDefault="00F257E2" w:rsidP="00111AD7">
            <w:pPr>
              <w:pStyle w:val="Normal6a"/>
            </w:pPr>
            <w:r w:rsidRPr="00F257E2">
              <w:t>35.</w:t>
            </w:r>
            <w:r w:rsidRPr="00F257E2">
              <w:tab/>
            </w:r>
            <w:r w:rsidRPr="00F257E2">
              <w:rPr>
                <w:b/>
                <w:i/>
              </w:rPr>
              <w:t xml:space="preserve">uznaje działania </w:t>
            </w:r>
            <w:r w:rsidRPr="00F257E2">
              <w:t>tego kraju w podtrzymywanie stosunków</w:t>
            </w:r>
            <w:r w:rsidRPr="00F257E2">
              <w:rPr>
                <w:b/>
                <w:i/>
              </w:rPr>
              <w:t xml:space="preserve"> dobrosąsiedzkich;</w:t>
            </w:r>
            <w:r w:rsidRPr="00F257E2">
              <w:t xml:space="preserve"> przypomina</w:t>
            </w:r>
            <w:r w:rsidRPr="00F257E2">
              <w:rPr>
                <w:b/>
                <w:i/>
              </w:rPr>
              <w:t xml:space="preserve"> jednak</w:t>
            </w:r>
            <w:r w:rsidRPr="00F257E2">
              <w:t xml:space="preserve">, że </w:t>
            </w:r>
            <w:r w:rsidRPr="00F257E2">
              <w:rPr>
                <w:b/>
                <w:i/>
              </w:rPr>
              <w:t>pełne wdrożenie umów dwustronnych</w:t>
            </w:r>
            <w:r w:rsidRPr="00F257E2">
              <w:t xml:space="preserve">, w tym </w:t>
            </w:r>
            <w:r w:rsidRPr="00F257E2">
              <w:rPr>
                <w:b/>
                <w:i/>
              </w:rPr>
              <w:t>porozumienia</w:t>
            </w:r>
            <w:r w:rsidRPr="00F257E2">
              <w:rPr>
                <w:i/>
              </w:rPr>
              <w:t xml:space="preserve"> </w:t>
            </w:r>
            <w:r w:rsidRPr="00F257E2">
              <w:t xml:space="preserve">znad Prespy z Grecją oraz </w:t>
            </w:r>
            <w:r w:rsidRPr="00F257E2">
              <w:rPr>
                <w:b/>
                <w:i/>
              </w:rPr>
              <w:t>układu</w:t>
            </w:r>
            <w:r w:rsidRPr="00F257E2">
              <w:rPr>
                <w:i/>
              </w:rPr>
              <w:t xml:space="preserve"> </w:t>
            </w:r>
            <w:r w:rsidRPr="00F257E2">
              <w:t xml:space="preserve">o przyjaźni, stosunkach dobrosąsiedzkich i współpracy z Bułgarią, </w:t>
            </w:r>
            <w:r w:rsidRPr="00F257E2">
              <w:rPr>
                <w:b/>
                <w:i/>
              </w:rPr>
              <w:t xml:space="preserve">zgodnie z ramami negocjacyjnymi wymaga osiągnięcia wymiernych efektów i konsekwentnego działania </w:t>
            </w:r>
            <w:r w:rsidRPr="00F257E2">
              <w:t>w dobrej wierze;</w:t>
            </w:r>
            <w:r w:rsidRPr="00F257E2">
              <w:rPr>
                <w:b/>
                <w:i/>
              </w:rPr>
              <w:t xml:space="preserve"> podkreśla znaczenie stałego zaangażowania</w:t>
            </w:r>
            <w:r w:rsidRPr="00F257E2">
              <w:t xml:space="preserve"> w dialog i współpracę z krajami sąsiadującymi </w:t>
            </w:r>
            <w:r w:rsidRPr="00F257E2">
              <w:rPr>
                <w:b/>
                <w:i/>
              </w:rPr>
              <w:t>w celu zbudowania trwałego wzajemnego zaufania</w:t>
            </w:r>
            <w:r w:rsidRPr="00F257E2">
              <w:t>;</w:t>
            </w:r>
          </w:p>
        </w:tc>
      </w:tr>
    </w:tbl>
    <w:p w14:paraId="5557463D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02E629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0A08E5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287</w:t>
      </w:r>
      <w:r w:rsidRPr="00F257E2">
        <w:rPr>
          <w:rStyle w:val="HideTWBExt"/>
          <w:b w:val="0"/>
        </w:rPr>
        <w:t>&lt;/NumAm&gt;</w:t>
      </w:r>
    </w:p>
    <w:p w14:paraId="0A80FA2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10917D0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24E34D2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F13625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5AFFAD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AA73DF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371181" w14:textId="77777777" w:rsidR="00F257E2" w:rsidRPr="00F257E2" w:rsidRDefault="00F257E2" w:rsidP="00111AD7"/>
        </w:tc>
      </w:tr>
      <w:tr w:rsidR="00F257E2" w:rsidRPr="00F257E2" w14:paraId="631D259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0AD67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093AB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FF0672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36E4E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F902E3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35a.</w:t>
            </w:r>
            <w:r w:rsidRPr="00F257E2">
              <w:rPr>
                <w:b/>
                <w:i/>
              </w:rPr>
              <w:tab/>
              <w:t>składa głębokie kondolencje ofiarom oraz rodzinom ofiar tragedii w miejscowości Koczani, gdzie w pożarze klubu nocnego 15 marca 2025 r. zginęło 59 osób, a ponad 150 osób, głównie nastolatków i młodych dorosłych, zostało rannych; apeluje o przeprowadzenie dokładnego i przejrzystego dochodzenia w sprawie tego incydentu oraz o wyciągnięcie konsekwencji wobec osób odpowiedzialnych w celu zapewnienia rzeczywistej rozliczalności; wzywa wszystkie podmioty polityczne do powstrzymania się od wykorzystywania tej tragedii do celów politycznych oraz z zadowoleniem przyjmuje natychmiastowe wsparcie i solidarność okazane przez kraje sąsiadujące i kraje UE, zwłaszcza Grecję i Bułgarię, w celu zapewnienia opieki medycznej ofiarom;</w:t>
            </w:r>
          </w:p>
        </w:tc>
      </w:tr>
    </w:tbl>
    <w:p w14:paraId="24B20ED9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DF05FD7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5651B7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288</w:t>
      </w:r>
      <w:r w:rsidRPr="00F257E2">
        <w:rPr>
          <w:rStyle w:val="HideTWBExt"/>
          <w:b w:val="0"/>
        </w:rPr>
        <w:t>&lt;/NumAm&gt;</w:t>
      </w:r>
    </w:p>
    <w:p w14:paraId="42DB49E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Sunčana Glavak</w:t>
      </w:r>
      <w:r w:rsidRPr="00F257E2">
        <w:rPr>
          <w:rStyle w:val="HideTWBExt"/>
          <w:b w:val="0"/>
        </w:rPr>
        <w:t>&lt;/Members&gt;</w:t>
      </w:r>
    </w:p>
    <w:p w14:paraId="71AFA44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A3ECEF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6971ED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28B87C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880096" w14:textId="77777777" w:rsidR="00F257E2" w:rsidRPr="00F257E2" w:rsidRDefault="00F257E2" w:rsidP="00111AD7"/>
        </w:tc>
      </w:tr>
      <w:tr w:rsidR="00F257E2" w:rsidRPr="00F257E2" w14:paraId="312F587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E5D9D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E36F3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E778EC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62B1D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4C62C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35a.</w:t>
            </w:r>
            <w:r w:rsidRPr="00F257E2">
              <w:rPr>
                <w:b/>
                <w:i/>
              </w:rPr>
              <w:tab/>
              <w:t>wyraża głębokie zaniepokojenie, że ostatnia sesja Wspólnej Komisji Międzyrządowej ustanowionej na mocy art. 12 układu o przyjaźni, stosunkach dobrosąsiedzkich i współpracy odbyła się 17 lipca 2022 r. i od tamtej pory nie zorganizowano żadnej nowej sesji; wzywa rządy Bułgarii i Macedonii Północnej do szybkiego zorganizowania trzeciej sesji Wspólnej Komisji Międzyrządowej w celu kontynuacji prac nad wdrożeniem układu i protokołów do niego;</w:t>
            </w:r>
          </w:p>
        </w:tc>
      </w:tr>
    </w:tbl>
    <w:p w14:paraId="0BACEF3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460D331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35C0A5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289</w:t>
      </w:r>
      <w:r w:rsidRPr="00F257E2">
        <w:rPr>
          <w:rStyle w:val="HideTWBExt"/>
          <w:b w:val="0"/>
        </w:rPr>
        <w:t>&lt;/NumAm&gt;</w:t>
      </w:r>
    </w:p>
    <w:p w14:paraId="4D06758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Auštrevičius, Lucia Yar</w:t>
      </w:r>
      <w:r w:rsidRPr="00F257E2">
        <w:rPr>
          <w:rStyle w:val="HideTWBExt"/>
          <w:b w:val="0"/>
        </w:rPr>
        <w:t>&lt;/Members&gt;</w:t>
      </w:r>
    </w:p>
    <w:p w14:paraId="0BD719B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602C71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39BB07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ED197C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CE9908" w14:textId="77777777" w:rsidR="00F257E2" w:rsidRPr="00F257E2" w:rsidRDefault="00F257E2" w:rsidP="00111AD7"/>
        </w:tc>
      </w:tr>
      <w:tr w:rsidR="00F257E2" w:rsidRPr="00F257E2" w14:paraId="246CD13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B89F4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C28B74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2CB06E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A3BA71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34847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35a.</w:t>
            </w:r>
            <w:r w:rsidRPr="00F257E2">
              <w:rPr>
                <w:b/>
                <w:i/>
              </w:rPr>
              <w:tab/>
              <w:t>wzywa Komisję Europejską i Radę do rozpoczęcia negocjacji akcesyjnych natychmiast po wprowadzeniu przez Macedonię Północną niezbędnych poprawek do konstytucji i wypełnieniu pierwszych rozdziałów europejskiego dorobku prawnego;</w:t>
            </w:r>
          </w:p>
        </w:tc>
      </w:tr>
    </w:tbl>
    <w:p w14:paraId="31D38EF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C1FD65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B6C3C3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290</w:t>
      </w:r>
      <w:r w:rsidRPr="00F257E2">
        <w:rPr>
          <w:rStyle w:val="HideTWBExt"/>
          <w:b w:val="0"/>
        </w:rPr>
        <w:t>&lt;/NumAm&gt;</w:t>
      </w:r>
    </w:p>
    <w:p w14:paraId="024E163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Giorgos Georgiou</w:t>
      </w:r>
      <w:r w:rsidRPr="00F257E2">
        <w:rPr>
          <w:rStyle w:val="HideTWBExt"/>
          <w:b w:val="0"/>
        </w:rPr>
        <w:t>&lt;/Members&gt;</w:t>
      </w:r>
    </w:p>
    <w:p w14:paraId="08B723E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4E952A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614933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99FA18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FBB42" w14:textId="77777777" w:rsidR="00F257E2" w:rsidRPr="00F257E2" w:rsidRDefault="00F257E2" w:rsidP="00111AD7"/>
        </w:tc>
      </w:tr>
      <w:tr w:rsidR="00F257E2" w:rsidRPr="00F257E2" w14:paraId="4F8E9510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03932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30147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654488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F9739D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D5060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35a.</w:t>
            </w:r>
            <w:r w:rsidRPr="00F257E2">
              <w:rPr>
                <w:b/>
                <w:i/>
              </w:rPr>
              <w:tab/>
              <w:t>zachęca Bułgarię i Macedonię Północną do wypracowania wzajemnie akceptowalnego rozwiązania nierozstrzygniętych sporów dwustronnych;</w:t>
            </w:r>
          </w:p>
        </w:tc>
      </w:tr>
    </w:tbl>
    <w:p w14:paraId="7A6E452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360675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22A1CE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291</w:t>
      </w:r>
      <w:r w:rsidRPr="00F257E2">
        <w:rPr>
          <w:rStyle w:val="HideTWBExt"/>
          <w:b w:val="0"/>
        </w:rPr>
        <w:t>&lt;/NumAm&gt;</w:t>
      </w:r>
    </w:p>
    <w:p w14:paraId="24A4246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48159D1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038A77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87D62D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F5C029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458715" w14:textId="77777777" w:rsidR="00F257E2" w:rsidRPr="00F257E2" w:rsidRDefault="00F257E2" w:rsidP="00111AD7"/>
        </w:tc>
      </w:tr>
      <w:tr w:rsidR="00F257E2" w:rsidRPr="00F257E2" w14:paraId="6C80D11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DBE4E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E90C1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3C7DFE4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E1AB2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6EFA1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35b.</w:t>
            </w:r>
            <w:r w:rsidRPr="00F257E2">
              <w:rPr>
                <w:b/>
                <w:i/>
              </w:rPr>
              <w:tab/>
              <w:t xml:space="preserve">zdecydowanie wzywa wspólną multidyscyplinarną komisję ekspertów ds. kwestii historycznych i edukacyjnych Bułgarii i Republiki Macedonii Północnej, powołaną na mocy układu o przyjaźni, stosunkach dobrosąsiedzkich i współpracy, do osiągnięcia wyraźnych i wymiernych rezultatów; opracowane teksty powinny odzwierciedlać interpretację faktów i postaci historycznych ze wspólnej historii obu narodów, zgodnie z obiektywnymi, autentycznymi i opartymi na dowodach źródłami historycznymi, naukową interpretacją i wydarzeniami historycznymi, jak uzgodniono w drugim protokole do układu o stosunkach dobrosąsiedzkich z Bułgarią; wyraża ubolewanie z powodu niedawnej zmiany całego składu komisji ds. historycznych, do której powołano osoby znane z głoszenia upolitycznionych, radykalnych i nacjonalistycznych poglądów, co </w:t>
            </w:r>
            <w:r w:rsidRPr="00F257E2">
              <w:rPr>
                <w:b/>
              </w:rPr>
              <w:t xml:space="preserve">de facto </w:t>
            </w:r>
            <w:r w:rsidRPr="00F257E2">
              <w:rPr>
                <w:b/>
                <w:i/>
              </w:rPr>
              <w:t>blokuje dalszy proces pojednania i utrudnia osiągnięcie zamierzonego celu;</w:t>
            </w:r>
          </w:p>
        </w:tc>
      </w:tr>
    </w:tbl>
    <w:p w14:paraId="4891D30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D596692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1B5A04C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292</w:t>
      </w:r>
      <w:r w:rsidRPr="00F257E2">
        <w:rPr>
          <w:rStyle w:val="HideTWBExt"/>
          <w:b w:val="0"/>
        </w:rPr>
        <w:t>&lt;/NumAm&gt;</w:t>
      </w:r>
    </w:p>
    <w:p w14:paraId="1FD3426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Dan Barna, Urmas Paet, Petras Auštrevičius</w:t>
      </w:r>
      <w:r w:rsidRPr="00F257E2">
        <w:rPr>
          <w:rStyle w:val="HideTWBExt"/>
          <w:b w:val="0"/>
        </w:rPr>
        <w:t>&lt;/Members&gt;</w:t>
      </w:r>
    </w:p>
    <w:p w14:paraId="06A7252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54880A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97BCDA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B9F933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8D2A60" w14:textId="77777777" w:rsidR="00F257E2" w:rsidRPr="00F257E2" w:rsidRDefault="00F257E2" w:rsidP="00111AD7"/>
        </w:tc>
      </w:tr>
      <w:tr w:rsidR="00F257E2" w:rsidRPr="00F257E2" w14:paraId="4612EE9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E0A0C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855B7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1506F3D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9367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8BFC06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35b.</w:t>
            </w:r>
            <w:r w:rsidRPr="00F257E2">
              <w:rPr>
                <w:b/>
                <w:i/>
              </w:rPr>
              <w:tab/>
              <w:t>wzywa Komisję Europejską do opracowania strategii rozszerzenia, która pozwoli na stopniową integrację krajów kandydujących w oparciu o ich postępy w procesie negocjacji, aby spełnić oczekiwania obywateli i krajów kandydujących oraz zwiększyć zaufanie do Unii Europejskiej i wartości demokratycznych;</w:t>
            </w:r>
          </w:p>
        </w:tc>
      </w:tr>
    </w:tbl>
    <w:p w14:paraId="25C830C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C04364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F26E0F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293</w:t>
      </w:r>
      <w:r w:rsidRPr="00F257E2">
        <w:rPr>
          <w:rStyle w:val="HideTWBExt"/>
          <w:b w:val="0"/>
        </w:rPr>
        <w:t>&lt;/NumAm&gt;</w:t>
      </w:r>
    </w:p>
    <w:p w14:paraId="4192574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262BF58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F76D34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C93E3B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c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09DF94A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94DC99" w14:textId="77777777" w:rsidR="00F257E2" w:rsidRPr="00F257E2" w:rsidRDefault="00F257E2" w:rsidP="00111AD7"/>
        </w:tc>
      </w:tr>
      <w:tr w:rsidR="00F257E2" w:rsidRPr="00F257E2" w14:paraId="7237595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559D0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77279C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13ECE5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C7936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72F57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35c.</w:t>
            </w:r>
            <w:r w:rsidRPr="00F257E2">
              <w:rPr>
                <w:b/>
                <w:i/>
              </w:rPr>
              <w:tab/>
              <w:t>wzywa rząd Macedonii Północnej do opublikowania – za pośrednictwem właściwych ministerstw oraz organów samorządu lokalnego – długo oczekiwanych, uzgodnionych już wyników prac Komisji, zgodnie z art. 8 ust. 2 układu z Bułgarią oraz drugim protokołem do niego, i do uwzględnienia ich w programach nauczania, podręcznikach i odpowiednich materiałach dydaktycznych, a także do uwzględnienia tych samych ustaleń przy opracowywaniu treści inskrypcji na pomnikach, tablicach, materiałach informacyjnych w muzeach oraz innych obiektach o znaczeniu edukacyjnym i kulturalnym, jak również w odpowiednich zbiorach danych elektronicznych dostępnych w domenach publicznych;</w:t>
            </w:r>
          </w:p>
        </w:tc>
      </w:tr>
    </w:tbl>
    <w:p w14:paraId="317D9A0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A8A8C2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4D923E53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294</w:t>
      </w:r>
      <w:r w:rsidRPr="00F257E2">
        <w:rPr>
          <w:rStyle w:val="HideTWBExt"/>
          <w:b w:val="0"/>
        </w:rPr>
        <w:t>&lt;/NumAm&gt;</w:t>
      </w:r>
    </w:p>
    <w:p w14:paraId="7E6DE26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5894352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48C7226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A7FCD7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d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CAC562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F943D7" w14:textId="77777777" w:rsidR="00F257E2" w:rsidRPr="00F257E2" w:rsidRDefault="00F257E2" w:rsidP="00111AD7"/>
        </w:tc>
      </w:tr>
      <w:tr w:rsidR="00F257E2" w:rsidRPr="00F257E2" w14:paraId="132E956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715E0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1CA6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83CA8C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257A68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D5F59F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35d.</w:t>
            </w:r>
            <w:r w:rsidRPr="00F257E2">
              <w:rPr>
                <w:b/>
                <w:i/>
              </w:rPr>
              <w:tab/>
              <w:t>potępia fakt, że poza kilkoma sporadycznymi przypadkami oba państwa nie zdołały w ostatnich latach w sposób spójny wspólnie upamiętniać postaci i wydarzeń o wspólnym znaczeniu historycznym, głównie z powodu braku gotowości po stronie Macedonii Północnej, mimo że zgodnie z art. 8 ust. 3 układu o stosunkach dobrosąsiedzkich oba państwa zobowiązały się do wspólnego upamiętniania w latach 2022 i 2023 wszystkich postaci i wydarzeń historycznych uzgodnionych przez wspólną multidyscyplinarną komisję ekspertów ds. kwestii historycznych i edukacyjnych; zdecydowanie potępia wandalskie zniszczenie wstążek trójkolorowych i wieńców złożonych przez delegację bułgarską w Skopje na grobie Gocego Dełczewa podczas niedawnych obchodów 150. rocznicy narodzin tego wybitnego rewolucjonisty; stosunki między Republiką Macedonii Północnej a Bułgarią powinny opierać się na głębokim wzajemnym szacunku i wzajemnym uznaniu, a także na uznaniu i ochronie wspólnego dziedzictwa historycznego;</w:t>
            </w:r>
          </w:p>
        </w:tc>
      </w:tr>
    </w:tbl>
    <w:p w14:paraId="3A22E5B5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7D3125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24BF2C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295</w:t>
      </w:r>
      <w:r w:rsidRPr="00F257E2">
        <w:rPr>
          <w:rStyle w:val="HideTWBExt"/>
          <w:b w:val="0"/>
        </w:rPr>
        <w:t>&lt;/NumAm&gt;</w:t>
      </w:r>
    </w:p>
    <w:p w14:paraId="16AD66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15389AA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792377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F6588B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e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4C2BE94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39F9AA" w14:textId="77777777" w:rsidR="00F257E2" w:rsidRPr="00F257E2" w:rsidRDefault="00F257E2" w:rsidP="00111AD7"/>
        </w:tc>
      </w:tr>
      <w:tr w:rsidR="00F257E2" w:rsidRPr="00F257E2" w14:paraId="1619B0E3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0AEF1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643A3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896DF5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A3BFC4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00B11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35e.</w:t>
            </w:r>
            <w:r w:rsidRPr="00F257E2">
              <w:rPr>
                <w:b/>
                <w:i/>
              </w:rPr>
              <w:tab/>
              <w:t>potępia wszelkie próby zastąpienia zabytków lub artefaktów historycznych, w tym zniszczenie autentycznego dziedzictwa kulturowego lub wszelkie próby pisania historii na nowo; ubolewa nad fałszowaniem napisów i nazwisk na grobach; potępia przejawy mowy nienawiści wobec Bułgarów, które można znaleźć w napisach i znakach na budynkach publicznych i pomnikach, tekstach w podręcznikach i materiałach dydaktycznych, a także w przestrzeni publicznej; ubolewa, że ani jeden podżegający napis lub znak nie został usunięty, mimo porozumienia zawartego w drugim protokole; podkreśla, że incydenty takie budzą poważne obawy, w tym w kontekście niewdrożenia układu o przyjaźni, stosunkach dobrosąsiedzkich i współpracy z 2017 r. oraz protokołów do niego;</w:t>
            </w:r>
          </w:p>
        </w:tc>
      </w:tr>
    </w:tbl>
    <w:p w14:paraId="3F026BC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AEDE8C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37CB36F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296</w:t>
      </w:r>
      <w:r w:rsidRPr="00F257E2">
        <w:rPr>
          <w:rStyle w:val="HideTWBExt"/>
          <w:b w:val="0"/>
        </w:rPr>
        <w:t>&lt;/NumAm&gt;</w:t>
      </w:r>
    </w:p>
    <w:p w14:paraId="71FC9A6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Kovatchev, Sunčana Glavak, Davor Ivo Stier, Tomislav Sokol, Ondřej Kolář</w:t>
      </w:r>
      <w:r w:rsidRPr="00F257E2">
        <w:rPr>
          <w:rStyle w:val="HideTWBExt"/>
          <w:b w:val="0"/>
        </w:rPr>
        <w:t>&lt;/Members&gt;</w:t>
      </w:r>
    </w:p>
    <w:p w14:paraId="02BBCBD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987C4F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89BBA4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f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44A980D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462D74" w14:textId="77777777" w:rsidR="00F257E2" w:rsidRPr="00F257E2" w:rsidRDefault="00F257E2" w:rsidP="00111AD7"/>
        </w:tc>
      </w:tr>
      <w:tr w:rsidR="00F257E2" w:rsidRPr="00F257E2" w14:paraId="562014D1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B80D8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CCA7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0E14B18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CB6AB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CAEC8A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35f.</w:t>
            </w:r>
            <w:r w:rsidRPr="00F257E2">
              <w:rPr>
                <w:b/>
                <w:i/>
              </w:rPr>
              <w:tab/>
              <w:t>przypomina o potrzebie otwarcia archiwów jugosłowiańskich tajnych służb (UDBA i KOS), przechowywanych zarówno w Skopju, jak i w Belgradzie; wzywa rząd do zwrócenia się do Belgradu o archiwa w celu zdecydowanego zajęcia się zbrodniami komunistycznymi w całym regionie; uważa, że przejrzyste rozliczenie się z totalitarną przeszłością stanowi krok w kierunku dalszej demokratyzacji, wzmocnienia odpowiedzialności oraz instytucji – zarówno w samym kraju, jak i w całym regionie Bałkanów Zachodnich; podkreśla potrzebę udostępnienia archiwów w całym regionie w celu zbadania zbrodni z okresu komunizmu oraz wzmocnienia demokracji, odpowiedzialności i instytucji w regionie Bałkanów Zachodnich;</w:t>
            </w:r>
          </w:p>
        </w:tc>
      </w:tr>
    </w:tbl>
    <w:p w14:paraId="7E0A8CD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5CA0BF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2BEDECB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297</w:t>
      </w:r>
      <w:r w:rsidRPr="00F257E2">
        <w:rPr>
          <w:rStyle w:val="HideTWBExt"/>
          <w:b w:val="0"/>
        </w:rPr>
        <w:t>&lt;/NumAm&gt;</w:t>
      </w:r>
    </w:p>
    <w:p w14:paraId="6F75B33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116A0C6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C6B4CF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2B73C53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35 g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7E92BAF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61BF00" w14:textId="77777777" w:rsidR="00F257E2" w:rsidRPr="00F257E2" w:rsidRDefault="00F257E2" w:rsidP="00111AD7"/>
        </w:tc>
      </w:tr>
      <w:tr w:rsidR="00F257E2" w:rsidRPr="00F257E2" w14:paraId="1B34A55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3D9365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4C53B8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92BC5D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B8D3B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9F5279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35g.</w:t>
            </w:r>
            <w:r w:rsidRPr="00F257E2">
              <w:rPr>
                <w:b/>
                <w:i/>
              </w:rPr>
              <w:tab/>
              <w:t>wzywa rząd Republiki Macedonii Północnej do wypełnienia od dawna niespełnionego zobowiązania do przygotowania i przedstawienia przykładowej lekcji dla 7. klasy programu edukacyjnego Republiki Macedonii Północnej na temat Króla Samuela, zgodnie z zaleceniami Komisji i zgodnie z art. 8 ust. 2 układu o stosunkach dobrosąsiedzkich i drugim protokołem do niego;</w:t>
            </w:r>
          </w:p>
        </w:tc>
      </w:tr>
    </w:tbl>
    <w:p w14:paraId="4F52D4A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7B4DFF0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6D54BB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298</w:t>
      </w:r>
      <w:r w:rsidRPr="00F257E2">
        <w:rPr>
          <w:rStyle w:val="HideTWBExt"/>
          <w:b w:val="0"/>
        </w:rPr>
        <w:t>&lt;/NumAm&gt;</w:t>
      </w:r>
    </w:p>
    <w:p w14:paraId="0FC58A2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28521DF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715442C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891BE8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6CD8B8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4727C6" w14:textId="77777777" w:rsidR="00F257E2" w:rsidRPr="00F257E2" w:rsidRDefault="00F257E2" w:rsidP="00111AD7"/>
        </w:tc>
      </w:tr>
      <w:tr w:rsidR="00F257E2" w:rsidRPr="00F257E2" w14:paraId="2182E2AD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EA78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1D34E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4994EB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3EC424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 xml:space="preserve">z zadowoleniem przyjmuje stałe zaangażowanie Macedonii Północnej w bezpieczeństwo euroatlantyckie; pochwala dostosowanie się tego kraju do polityki zagranicznej, bezpieczeństwa i obrony UE, </w:t>
            </w:r>
            <w:r w:rsidRPr="00F257E2">
              <w:rPr>
                <w:b/>
                <w:i/>
              </w:rPr>
              <w:t xml:space="preserve">a także jego pełną zgodność z dotychczasowymi środkami restrykcyjnymi zastosowanymi </w:t>
            </w:r>
            <w:r w:rsidRPr="00F257E2">
              <w:t>wobec Rosji;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F762E2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 xml:space="preserve">z zadowoleniem przyjmuje stałe zaangażowanie Macedonii Północnej w bezpieczeństwo euroatlantyckie; pochwala </w:t>
            </w:r>
            <w:r w:rsidRPr="00F257E2">
              <w:rPr>
                <w:b/>
                <w:i/>
              </w:rPr>
              <w:t xml:space="preserve">pełne i konsekwentne </w:t>
            </w:r>
            <w:r w:rsidRPr="00F257E2">
              <w:t>dostosowanie się tego kraju do polityki zagranicznej, bezpieczeństwa i obrony UE,</w:t>
            </w:r>
            <w:r w:rsidRPr="00F257E2">
              <w:rPr>
                <w:b/>
                <w:i/>
              </w:rPr>
              <w:t xml:space="preserve"> w tym jego jednoznaczną odpowiedź na rosyjską wojnę napastniczą poprzez przyłączenie się do unijnych środków restrykcyjnych zastosowanych </w:t>
            </w:r>
            <w:r w:rsidRPr="00F257E2">
              <w:t xml:space="preserve">wobec Rosji </w:t>
            </w:r>
            <w:r w:rsidRPr="00F257E2">
              <w:rPr>
                <w:b/>
                <w:i/>
              </w:rPr>
              <w:t>i Białorusi oraz udzielenie wsparcia Ukrainie, co w pełni potwierdza strategiczny wybór Macedonii Północnej i jej trwałe zaangażowanie na rzecz euroatlantyckich ram bezpieczeństwa</w:t>
            </w:r>
            <w:r w:rsidRPr="00F257E2">
              <w:t xml:space="preserve">; </w:t>
            </w:r>
            <w:r w:rsidRPr="00F257E2">
              <w:rPr>
                <w:b/>
                <w:i/>
              </w:rPr>
              <w:t>ubolewa jednak nad niedawnym głosowaniem w Zgromadzeniu Ogólnym Narodów Zjednoczonych w sprawie Ukrainy, w którym Macedonia Północna nie poparła wspólnego stanowiska UE; wzywa UE do zaangażowania kraju w programy łagodzące negatywne skutki gospodarcze wynikające ze stosowania unijnych środków restrykcyjnych;</w:t>
            </w:r>
          </w:p>
        </w:tc>
      </w:tr>
    </w:tbl>
    <w:p w14:paraId="086DC1CA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5B006CC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3284F0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299</w:t>
      </w:r>
      <w:r w:rsidRPr="00F257E2">
        <w:rPr>
          <w:rStyle w:val="HideTWBExt"/>
          <w:b w:val="0"/>
        </w:rPr>
        <w:t>&lt;/NumAm&gt;</w:t>
      </w:r>
    </w:p>
    <w:p w14:paraId="0C6B915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Thomas Waitz</w:t>
      </w:r>
      <w:r w:rsidRPr="00F257E2">
        <w:rPr>
          <w:rStyle w:val="HideTWBExt"/>
          <w:b w:val="0"/>
        </w:rPr>
        <w:t>&lt;/Members&gt;</w:t>
      </w:r>
    </w:p>
    <w:p w14:paraId="15B35E05" w14:textId="77777777" w:rsidR="00F257E2" w:rsidRPr="00F257E2" w:rsidRDefault="00F257E2" w:rsidP="00F257E2">
      <w:r w:rsidRPr="00F257E2">
        <w:rPr>
          <w:rStyle w:val="HideTWBExt"/>
        </w:rPr>
        <w:t>&lt;AuNomDe&gt;</w:t>
      </w:r>
      <w:r w:rsidRPr="00F257E2">
        <w:rPr>
          <w:rStyle w:val="HideTWBInt"/>
        </w:rPr>
        <w:t>{Greens/EFA}</w:t>
      </w:r>
      <w:r w:rsidRPr="00F257E2">
        <w:t>w imieniu grupy Verts/ALE</w:t>
      </w:r>
      <w:r w:rsidRPr="00F257E2">
        <w:rPr>
          <w:rStyle w:val="HideTWBExt"/>
        </w:rPr>
        <w:t>&lt;/AuNomDe&gt;</w:t>
      </w:r>
    </w:p>
    <w:p w14:paraId="1D2AAE2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966BFF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5DF455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D52828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74EA70" w14:textId="77777777" w:rsidR="00F257E2" w:rsidRPr="00F257E2" w:rsidRDefault="00F257E2" w:rsidP="00111AD7"/>
        </w:tc>
      </w:tr>
      <w:tr w:rsidR="00F257E2" w:rsidRPr="00F257E2" w14:paraId="0F42AE2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659B6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89B83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521818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210BE5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>z zadowoleniem przyjmuje stałe zaangażowanie Macedonii Północnej w bezpieczeństwo euroatlantyckie; pochwala dostosowanie się tego kraju do polityki zagranicznej, bezpieczeństwa i obrony UE, a także jego pełną zgodność z dotychczasowymi środkami restrykcyjnymi zastosowanymi wobec Rosji;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D1FE9B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>z zadowoleniem przyjmuje stałe zaangażowanie Macedonii Północnej w bezpieczeństwo euroatlantyckie;</w:t>
            </w:r>
            <w:r w:rsidRPr="00F257E2">
              <w:rPr>
                <w:b/>
                <w:i/>
              </w:rPr>
              <w:t xml:space="preserve"> pochwala aktywną rolę Macedonii Północnej w OBWE, w szczególności jej przewodnictwo w OBWE w 2023 r. w skomplikowanym otoczeniu geopolitycznym, oraz znaczący wkład w misje zarządzania kryzysowego i operacje wojskowe UE</w:t>
            </w:r>
            <w:r w:rsidRPr="00F257E2">
              <w:t xml:space="preserve">; pochwala dostosowanie się tego kraju do polityki zagranicznej, bezpieczeństwa i obrony UE, a także jego pełną zgodność z dotychczasowymi środkami restrykcyjnymi zastosowanymi wobec Rosji; </w:t>
            </w:r>
            <w:r w:rsidRPr="00F257E2">
              <w:rPr>
                <w:b/>
                <w:i/>
              </w:rPr>
              <w:t>ubolewa jednak, że Macedonia Północna – jako jedyny kraj na Bałkanach Zachodnich – wstrzymała się od głosu w głosowaniu nad europejską rezolucją w sprawie Ukrainy w Zgromadzeniu Ogólnym ONZ w lutym 2025 r., a zamiast tego była współwnioskodawcą rezolucji proponowanej przez USA;</w:t>
            </w:r>
          </w:p>
        </w:tc>
      </w:tr>
    </w:tbl>
    <w:p w14:paraId="4172C1A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A7B100F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56B6EF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300</w:t>
      </w:r>
      <w:r w:rsidRPr="00F257E2">
        <w:rPr>
          <w:rStyle w:val="HideTWBExt"/>
          <w:b w:val="0"/>
        </w:rPr>
        <w:t>&lt;/NumAm&gt;</w:t>
      </w:r>
    </w:p>
    <w:p w14:paraId="658D646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7C51BFB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735032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7C7058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40B114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2CBAE8" w14:textId="77777777" w:rsidR="00F257E2" w:rsidRPr="00F257E2" w:rsidRDefault="00F257E2" w:rsidP="00111AD7"/>
        </w:tc>
      </w:tr>
      <w:tr w:rsidR="00F257E2" w:rsidRPr="00F257E2" w14:paraId="66B950AA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A19C38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2CD4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6B9ABC9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5874FA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 xml:space="preserve">z zadowoleniem przyjmuje stałe zaangażowanie Macedonii Północnej w bezpieczeństwo euroatlantyckie; </w:t>
            </w:r>
            <w:r w:rsidRPr="00F257E2">
              <w:rPr>
                <w:b/>
                <w:i/>
              </w:rPr>
              <w:t xml:space="preserve">pochwala dostosowanie </w:t>
            </w:r>
            <w:r w:rsidRPr="00F257E2">
              <w:t>się</w:t>
            </w:r>
            <w:r w:rsidRPr="00F257E2">
              <w:rPr>
                <w:b/>
                <w:i/>
              </w:rPr>
              <w:t xml:space="preserve"> tego kraju </w:t>
            </w:r>
            <w:r w:rsidRPr="00F257E2">
              <w:t>do polityki zagranicznej, bezpieczeństwa i obrony UE</w:t>
            </w:r>
            <w:r w:rsidRPr="00F257E2">
              <w:rPr>
                <w:b/>
                <w:i/>
              </w:rPr>
              <w:t xml:space="preserve">, a także jego pełną </w:t>
            </w:r>
            <w:r w:rsidRPr="00F257E2">
              <w:t>zgodność z</w:t>
            </w:r>
            <w:r w:rsidRPr="00F257E2">
              <w:rPr>
                <w:b/>
                <w:i/>
              </w:rPr>
              <w:t xml:space="preserve"> dotychczasowymi </w:t>
            </w:r>
            <w:r w:rsidRPr="00F257E2">
              <w:t>środkami restrykcyjnymi zastosowanymi wobec Rosji;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8C9840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 xml:space="preserve">z zadowoleniem przyjmuje stałe zaangażowanie Macedonii Północnej w bezpieczeństwo euroatlantyckie; </w:t>
            </w:r>
            <w:r w:rsidRPr="00F257E2">
              <w:rPr>
                <w:b/>
                <w:i/>
              </w:rPr>
              <w:t xml:space="preserve">odnotowuje z niepokojem niedawne wycofanie przez ten kraj poparcia dla rezolucji UE w sprawie Ukrainy oraz fakt, że był on współwnioskodawcą rezolucji przygotowanej z inicjatywy Stanów Zjednoczonych, co rodzi pytania dotyczące jego dostosowania </w:t>
            </w:r>
            <w:r w:rsidRPr="00F257E2">
              <w:t>się do polityki zagranicznej, bezpieczeństwa i obrony UE</w:t>
            </w:r>
            <w:r w:rsidRPr="00F257E2">
              <w:rPr>
                <w:b/>
                <w:i/>
              </w:rPr>
              <w:t>; uznaje jego wcześniejszą</w:t>
            </w:r>
            <w:r w:rsidRPr="00F257E2">
              <w:t xml:space="preserve"> zgodność z unijnymi środkami restrykcyjnymi zastosowanymi wobec Rosji</w:t>
            </w:r>
            <w:r w:rsidRPr="00F257E2">
              <w:rPr>
                <w:b/>
                <w:i/>
              </w:rPr>
              <w:t>, ale podkreśla, że konieczne jest zachowanie spójności ze stanowiskiem UE co do przyszłych środków z zakresu polityki</w:t>
            </w:r>
            <w:r w:rsidRPr="00F257E2">
              <w:t>;</w:t>
            </w:r>
          </w:p>
        </w:tc>
      </w:tr>
    </w:tbl>
    <w:p w14:paraId="4C00245F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3C802F2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0221184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301</w:t>
      </w:r>
      <w:r w:rsidRPr="00F257E2">
        <w:rPr>
          <w:rStyle w:val="HideTWBExt"/>
          <w:b w:val="0"/>
        </w:rPr>
        <w:t>&lt;/NumAm&gt;</w:t>
      </w:r>
    </w:p>
    <w:p w14:paraId="4AAC1B8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Karlo Ressler, Davor Ivo Stier</w:t>
      </w:r>
      <w:r w:rsidRPr="00F257E2">
        <w:rPr>
          <w:rStyle w:val="HideTWBExt"/>
          <w:b w:val="0"/>
        </w:rPr>
        <w:t>&lt;/Members&gt;</w:t>
      </w:r>
    </w:p>
    <w:p w14:paraId="47A8E07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4B703B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6C16C4A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5C3C38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82D21F" w14:textId="77777777" w:rsidR="00F257E2" w:rsidRPr="00F257E2" w:rsidRDefault="00F257E2" w:rsidP="00111AD7"/>
        </w:tc>
      </w:tr>
      <w:tr w:rsidR="00F257E2" w:rsidRPr="00F257E2" w14:paraId="1C7B4A2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3205A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110862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125908E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D9917D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>z zadowoleniem przyjmuje stałe zaangażowanie Macedonii Północnej w bezpieczeństwo euroatlantyckie; pochwala dostosowanie się tego kraju do polityki zagranicznej, bezpieczeństwa i obrony UE, a także jego pełną zgodność z dotychczasowymi środkami restrykcyjnymi zastosowanymi wobec Rosji;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AF4CE3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 xml:space="preserve">z zadowoleniem przyjmuje stałe zaangażowanie Macedonii Północnej w bezpieczeństwo euroatlantyckie; pochwala dostosowanie się tego kraju do polityki zagranicznej, bezpieczeństwa i obrony UE, a także jego pełną zgodność z dotychczasowymi środkami restrykcyjnymi zastosowanymi wobec Rosji; </w:t>
            </w:r>
            <w:r w:rsidRPr="00F257E2">
              <w:rPr>
                <w:b/>
                <w:i/>
              </w:rPr>
              <w:t>z zadowoleniem przyjmuje przyjęcie krajowej strategii cyberbezpieczeństwa na lata 2025–2028, co jest ważnym krokiem we wzmacnianiu odporności Macedonii Północnej na zagrożenia cyberbezpieczeństwa i ataki hybrydowe, ponieważ zapewnia bezpieczniejsze środowisko cyfrowe;</w:t>
            </w:r>
          </w:p>
        </w:tc>
      </w:tr>
    </w:tbl>
    <w:p w14:paraId="79278D9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D7003A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6CF808A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302</w:t>
      </w:r>
      <w:r w:rsidRPr="00F257E2">
        <w:rPr>
          <w:rStyle w:val="HideTWBExt"/>
          <w:b w:val="0"/>
        </w:rPr>
        <w:t>&lt;/NumAm&gt;</w:t>
      </w:r>
    </w:p>
    <w:p w14:paraId="7183192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4D67EF8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275C5D6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1D7889C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8895C4E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4A1160" w14:textId="77777777" w:rsidR="00F257E2" w:rsidRPr="00F257E2" w:rsidRDefault="00F257E2" w:rsidP="00111AD7"/>
        </w:tc>
      </w:tr>
      <w:tr w:rsidR="00F257E2" w:rsidRPr="00F257E2" w14:paraId="12EC2FE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6DA4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119E2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7B3AF77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F5A70E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>z zadowoleniem przyjmuje stałe zaangażowanie Macedonii Północnej w bezpieczeństwo euroatlantyckie; pochwala dostosowanie się tego kraju do polityki zagranicznej, bezpieczeństwa i obrony UE, a także jego pełną zgodność z dotychczasowymi środkami restrykcyjnymi zastosowanymi wobec Rosji;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66F2C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 xml:space="preserve">z zadowoleniem przyjmuje stałe zaangażowanie Macedonii Północnej w bezpieczeństwo euroatlantyckie; pochwala dostosowanie się tego kraju do polityki zagranicznej, bezpieczeństwa i obrony UE, a także jego pełną zgodność z dotychczasowymi środkami restrykcyjnymi zastosowanymi wobec Rosji; </w:t>
            </w:r>
            <w:r w:rsidRPr="00F257E2">
              <w:rPr>
                <w:b/>
                <w:i/>
              </w:rPr>
              <w:t>uznaje strategiczne znaczenie utrzymania takiego dostosowania w obliczu ciągłej dezinformacji, represyjnej dyplomacji i zagrożeń hybrydowych ze strony autorytarnych państw trzecich;</w:t>
            </w:r>
          </w:p>
        </w:tc>
      </w:tr>
    </w:tbl>
    <w:p w14:paraId="735F692E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E52FAB4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4D09B5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303</w:t>
      </w:r>
      <w:r w:rsidRPr="00F257E2">
        <w:rPr>
          <w:rStyle w:val="HideTWBExt"/>
          <w:b w:val="0"/>
        </w:rPr>
        <w:t>&lt;/NumAm&gt;</w:t>
      </w:r>
    </w:p>
    <w:p w14:paraId="41E3E39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Emmanouil Fragkos, Galato Alexandraki</w:t>
      </w:r>
      <w:r w:rsidRPr="00F257E2">
        <w:rPr>
          <w:rStyle w:val="HideTWBExt"/>
          <w:b w:val="0"/>
        </w:rPr>
        <w:t>&lt;/Members&gt;</w:t>
      </w:r>
    </w:p>
    <w:p w14:paraId="5EA0192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EF12D68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567B28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9EB6EF8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385396" w14:textId="77777777" w:rsidR="00F257E2" w:rsidRPr="00F257E2" w:rsidRDefault="00F257E2" w:rsidP="00111AD7"/>
        </w:tc>
      </w:tr>
      <w:tr w:rsidR="00F257E2" w:rsidRPr="00F257E2" w14:paraId="23005AC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0CF2E4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CEE3A7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2D04A1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A86235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</w:r>
            <w:r w:rsidRPr="00F257E2">
              <w:rPr>
                <w:b/>
                <w:i/>
              </w:rPr>
              <w:t>z zadowoleniem przyjmuje stałe zaangażowanie Macedonii Północnej w bezpieczeństwo euroatlantyckie;</w:t>
            </w:r>
            <w:r w:rsidRPr="00F257E2">
              <w:t xml:space="preserve"> </w:t>
            </w:r>
            <w:r w:rsidRPr="00F257E2">
              <w:rPr>
                <w:b/>
                <w:i/>
              </w:rPr>
              <w:t xml:space="preserve">pochwala dostosowanie się </w:t>
            </w:r>
            <w:r w:rsidRPr="00F257E2">
              <w:t>tego kraju</w:t>
            </w:r>
            <w:r w:rsidRPr="00F257E2">
              <w:rPr>
                <w:b/>
                <w:i/>
              </w:rPr>
              <w:t xml:space="preserve"> do polityki zagranicznej, bezpieczeństwa i obrony UE, a także jego pełną zgodność z dotychczasowymi środkami restrykcyjnymi zastosowanymi wobec Rosji</w:t>
            </w:r>
            <w:r w:rsidRPr="00F257E2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CC6F22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</w:r>
            <w:r w:rsidRPr="00F257E2">
              <w:rPr>
                <w:b/>
                <w:i/>
              </w:rPr>
              <w:t xml:space="preserve">odnotowuje pełną identyfikację </w:t>
            </w:r>
            <w:r w:rsidRPr="00F257E2">
              <w:t xml:space="preserve">tego kraju </w:t>
            </w:r>
            <w:r w:rsidRPr="00F257E2">
              <w:rPr>
                <w:b/>
                <w:i/>
              </w:rPr>
              <w:t>z anglosaskim pronarodowym stanowiskiem w sprawie wojny w Ukrainie</w:t>
            </w:r>
            <w:r w:rsidRPr="00F257E2">
              <w:t>;</w:t>
            </w:r>
          </w:p>
        </w:tc>
      </w:tr>
    </w:tbl>
    <w:p w14:paraId="5BB61211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{EL}</w:t>
      </w:r>
      <w:r w:rsidRPr="00F257E2">
        <w:t>el</w:t>
      </w:r>
      <w:r w:rsidRPr="00F257E2">
        <w:rPr>
          <w:rStyle w:val="HideTWBExt"/>
        </w:rPr>
        <w:t>&lt;/Original&gt;</w:t>
      </w:r>
    </w:p>
    <w:p w14:paraId="72DFF03D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7BFDC86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304</w:t>
      </w:r>
      <w:r w:rsidRPr="00F257E2">
        <w:rPr>
          <w:rStyle w:val="HideTWBExt"/>
          <w:b w:val="0"/>
        </w:rPr>
        <w:t>&lt;/NumAm&gt;</w:t>
      </w:r>
    </w:p>
    <w:p w14:paraId="51FDCE57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Željana Zovko</w:t>
      </w:r>
      <w:r w:rsidRPr="00F257E2">
        <w:rPr>
          <w:rStyle w:val="HideTWBExt"/>
          <w:b w:val="0"/>
        </w:rPr>
        <w:t>&lt;/Members&gt;</w:t>
      </w:r>
    </w:p>
    <w:p w14:paraId="10E1BEF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F68D28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360ED4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BF7D413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7C19D5" w14:textId="77777777" w:rsidR="00F257E2" w:rsidRPr="00F257E2" w:rsidRDefault="00F257E2" w:rsidP="00111AD7"/>
        </w:tc>
      </w:tr>
      <w:tr w:rsidR="00F257E2" w:rsidRPr="00F257E2" w14:paraId="12368E12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8FB29F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C44FCE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57541ED4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F5024F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>z zadowoleniem przyjmuje stałe zaangażowanie Macedonii Północnej w bezpieczeństwo euroatlantyckie; pochwala dostosowanie się tego kraju do polityki zagranicznej, bezpieczeństwa i obrony UE, a także jego pełną zgodność z dotychczasowymi środkami restrykcyjnymi zastosowanymi wobec Rosji;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666C43" w14:textId="77777777" w:rsidR="00F257E2" w:rsidRPr="00F257E2" w:rsidRDefault="00F257E2" w:rsidP="00111AD7">
            <w:pPr>
              <w:pStyle w:val="Normal6a"/>
            </w:pPr>
            <w:r w:rsidRPr="00F257E2">
              <w:t>36.</w:t>
            </w:r>
            <w:r w:rsidRPr="00F257E2">
              <w:tab/>
              <w:t xml:space="preserve">z zadowoleniem przyjmuje stałe zaangażowanie Macedonii Północnej w bezpieczeństwo euroatlantyckie; pochwala dostosowanie się tego kraju do polityki zagranicznej, bezpieczeństwa i obrony UE, a także jego pełną zgodność z dotychczasowymi środkami restrykcyjnymi zastosowanymi wobec Rosji; </w:t>
            </w:r>
            <w:r w:rsidRPr="00F257E2">
              <w:rPr>
                <w:b/>
                <w:i/>
              </w:rPr>
              <w:t>z zadowoleniem przyjmuje otwarcie w 2024 r. negocjacji w sprawie partnerstwa w dziedzinie bezpieczeństwa i obrony z UE;</w:t>
            </w:r>
          </w:p>
        </w:tc>
      </w:tr>
    </w:tbl>
    <w:p w14:paraId="512F98B6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A0254F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239046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305</w:t>
      </w:r>
      <w:r w:rsidRPr="00F257E2">
        <w:rPr>
          <w:rStyle w:val="HideTWBExt"/>
          <w:b w:val="0"/>
        </w:rPr>
        <w:t>&lt;/NumAm&gt;</w:t>
      </w:r>
    </w:p>
    <w:p w14:paraId="5069C6E4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050007E0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D3AD73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055E633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69A4EBB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103A53" w14:textId="77777777" w:rsidR="00F257E2" w:rsidRPr="00F257E2" w:rsidRDefault="00F257E2" w:rsidP="00111AD7"/>
        </w:tc>
      </w:tr>
      <w:tr w:rsidR="00F257E2" w:rsidRPr="00F257E2" w14:paraId="71A603AB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CB27D6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C416A9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0547487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7B2C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C164D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36a.</w:t>
            </w:r>
            <w:r w:rsidRPr="00F257E2">
              <w:rPr>
                <w:b/>
                <w:i/>
              </w:rPr>
              <w:tab/>
              <w:t>zachęca Macedonię Północną do zacieśnienia współpracy z partnerami z UE i NATO w zakresie przeciwdziałania zagrożeniom hybrydowym, w tym przez koordynację cyberbezpieczeństwa, wspólne śledzenie dezinformacji i budowanie odporności; apeluje o pełne uruchomienie mechanizmów UE, takich jak system wczesnego ostrzegania, w celu wykrywania wrogich wpływów zagranicznych w czasie rzeczywistym podczas kluczowych procesów demokratycznych, w tym wyborów;</w:t>
            </w:r>
          </w:p>
        </w:tc>
      </w:tr>
    </w:tbl>
    <w:p w14:paraId="1AB35FA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E68AD5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66CE5EE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306</w:t>
      </w:r>
      <w:r w:rsidRPr="00F257E2">
        <w:rPr>
          <w:rStyle w:val="HideTWBExt"/>
          <w:b w:val="0"/>
        </w:rPr>
        <w:t>&lt;/NumAm&gt;</w:t>
      </w:r>
    </w:p>
    <w:p w14:paraId="0ABDA1D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27F5BE4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99133C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27B796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F9B65B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EC91A0" w14:textId="77777777" w:rsidR="00F257E2" w:rsidRPr="00F257E2" w:rsidRDefault="00F257E2" w:rsidP="00111AD7"/>
        </w:tc>
      </w:tr>
      <w:tr w:rsidR="00F257E2" w:rsidRPr="00F257E2" w14:paraId="600AAE9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99047A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4D999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D9D182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D9BF0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829BBB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36a.</w:t>
            </w:r>
            <w:r w:rsidRPr="00F257E2">
              <w:rPr>
                <w:b/>
                <w:i/>
              </w:rPr>
              <w:tab/>
              <w:t>wyraża ubolewanie, że Macedonia Północna była współwnioskodawcą rezolucji USA w sprawie Ukrainy na forum ONZ 24 lutego 2025 r., wraz z takimi krajami jak Gruzja i Węgry; wyraża ubolewanie, że Macedonia Północna wstrzymała się od głosu zarówno w sprawie rezolucji na wniosek UE, jak i rezolucji na wniosek USA; podkreśla, że takie stanowisko utrudnia dostosowanie kraju do polityki zagranicznej i bezpieczeństwa UE;</w:t>
            </w:r>
          </w:p>
        </w:tc>
      </w:tr>
    </w:tbl>
    <w:p w14:paraId="7EB41AA8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E6F94DB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57994D78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307</w:t>
      </w:r>
      <w:r w:rsidRPr="00F257E2">
        <w:rPr>
          <w:rStyle w:val="HideTWBExt"/>
          <w:b w:val="0"/>
        </w:rPr>
        <w:t>&lt;/NumAm&gt;</w:t>
      </w:r>
    </w:p>
    <w:p w14:paraId="2F3DCDA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Davor Ivo Stier, Karlo Ressler</w:t>
      </w:r>
      <w:r w:rsidRPr="00F257E2">
        <w:rPr>
          <w:rStyle w:val="HideTWBExt"/>
          <w:b w:val="0"/>
        </w:rPr>
        <w:t>&lt;/Members&gt;</w:t>
      </w:r>
    </w:p>
    <w:p w14:paraId="71088B49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6FD4721E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42AD9D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15EA4277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F2F693" w14:textId="77777777" w:rsidR="00F257E2" w:rsidRPr="00F257E2" w:rsidRDefault="00F257E2" w:rsidP="00111AD7"/>
        </w:tc>
      </w:tr>
      <w:tr w:rsidR="00F257E2" w:rsidRPr="00F257E2" w14:paraId="5B14608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0499A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86C3DA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2C7DBF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C80F2F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FB4662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36a.</w:t>
            </w:r>
            <w:r w:rsidRPr="00F257E2">
              <w:rPr>
                <w:b/>
                <w:i/>
              </w:rPr>
              <w:tab/>
              <w:t>wyraża ubolewanie, że Macedonia Północna postanowiła wstrzymać się od głosu w sprawie rezolucji Zgromadzenia Ogólnego ONZ potępiającej rosyjską agresję przeciwko Ukrainie, co stanowi niewykorzystaną okazję do pełnego dostosowania się do wspólnego europejskiego zobowiązania na rzecz pokoju, prawa międzynarodowego i zasad demokracji;</w:t>
            </w:r>
          </w:p>
        </w:tc>
      </w:tr>
    </w:tbl>
    <w:p w14:paraId="184D8B30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71E173B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CF243C0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308</w:t>
      </w:r>
      <w:r w:rsidRPr="00F257E2">
        <w:rPr>
          <w:rStyle w:val="HideTWBExt"/>
          <w:b w:val="0"/>
        </w:rPr>
        <w:t>&lt;/NumAm&gt;</w:t>
      </w:r>
    </w:p>
    <w:p w14:paraId="151DCDC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Thijs Reuten</w:t>
      </w:r>
      <w:r w:rsidRPr="00F257E2">
        <w:rPr>
          <w:rStyle w:val="HideTWBExt"/>
          <w:b w:val="0"/>
        </w:rPr>
        <w:t>&lt;/Members&gt;</w:t>
      </w:r>
    </w:p>
    <w:p w14:paraId="336B370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32A360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567460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B1DB2F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F6E0E0" w14:textId="77777777" w:rsidR="00F257E2" w:rsidRPr="00F257E2" w:rsidRDefault="00F257E2" w:rsidP="00111AD7"/>
        </w:tc>
      </w:tr>
      <w:tr w:rsidR="00F257E2" w:rsidRPr="00F257E2" w14:paraId="2A44AA0E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66788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BB17B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4B74AEC6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CA3EB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693720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36a.</w:t>
            </w:r>
            <w:r w:rsidRPr="00F257E2">
              <w:rPr>
                <w:b/>
                <w:i/>
              </w:rPr>
              <w:tab/>
              <w:t>z zadowoleniem przyjmuje dalszy aktywny udział Macedonii Północnej w misjach i operacjach prowadzonych przez UE i NATO oraz trwającą modernizację sił zbrojnych i reformy w dziedzinie zarządzania kryzysowego, infrastruktury krytycznej i cyberobrony;</w:t>
            </w:r>
          </w:p>
        </w:tc>
      </w:tr>
    </w:tbl>
    <w:p w14:paraId="5661CE3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0130666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585D907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309</w:t>
      </w:r>
      <w:r w:rsidRPr="00F257E2">
        <w:rPr>
          <w:rStyle w:val="HideTWBExt"/>
          <w:b w:val="0"/>
        </w:rPr>
        <w:t>&lt;/NumAm&gt;</w:t>
      </w:r>
    </w:p>
    <w:p w14:paraId="4AE3A86D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1AC130F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081607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E5F313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215852F1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EFDF5A" w14:textId="77777777" w:rsidR="00F257E2" w:rsidRPr="00F257E2" w:rsidRDefault="00F257E2" w:rsidP="00111AD7"/>
        </w:tc>
      </w:tr>
      <w:tr w:rsidR="00F257E2" w:rsidRPr="00F257E2" w14:paraId="1889716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72B9D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4F9810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173E092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D17E12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DE751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36a.</w:t>
            </w:r>
            <w:r w:rsidRPr="00F257E2">
              <w:rPr>
                <w:b/>
                <w:i/>
              </w:rPr>
              <w:tab/>
              <w:t>pochwala stały wkład Macedonii Północnej w misje zarządzania kryzysowego UE i operacje prowadzone przez NATO;</w:t>
            </w:r>
          </w:p>
        </w:tc>
      </w:tr>
    </w:tbl>
    <w:p w14:paraId="41F31B2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26658129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3BAF6F39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310</w:t>
      </w:r>
      <w:r w:rsidRPr="00F257E2">
        <w:rPr>
          <w:rStyle w:val="HideTWBExt"/>
          <w:b w:val="0"/>
        </w:rPr>
        <w:t>&lt;/NumAm&gt;</w:t>
      </w:r>
    </w:p>
    <w:p w14:paraId="544AA94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Matej Tonin</w:t>
      </w:r>
      <w:r w:rsidRPr="00F257E2">
        <w:rPr>
          <w:rStyle w:val="HideTWBExt"/>
          <w:b w:val="0"/>
        </w:rPr>
        <w:t>&lt;/Members&gt;</w:t>
      </w:r>
    </w:p>
    <w:p w14:paraId="4F4E201A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03326E93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40C8AACF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a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56952064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4DA3E3" w14:textId="77777777" w:rsidR="00F257E2" w:rsidRPr="00F257E2" w:rsidRDefault="00F257E2" w:rsidP="00111AD7"/>
        </w:tc>
      </w:tr>
      <w:tr w:rsidR="00F257E2" w:rsidRPr="00F257E2" w14:paraId="0D6A5E07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088FF2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86F4C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B9CD6A0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A5E831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C97BBD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36a.</w:t>
            </w:r>
            <w:r w:rsidRPr="00F257E2">
              <w:rPr>
                <w:b/>
                <w:i/>
              </w:rPr>
              <w:tab/>
              <w:t>podkreśla geostrategiczne znaczenie Macedonii Północnej i jej ważną rolę jako członka NATO;</w:t>
            </w:r>
          </w:p>
        </w:tc>
      </w:tr>
    </w:tbl>
    <w:p w14:paraId="7AE2B793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66A9818E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6FAA89D2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311</w:t>
      </w:r>
      <w:r w:rsidRPr="00F257E2">
        <w:rPr>
          <w:rStyle w:val="HideTWBExt"/>
          <w:b w:val="0"/>
        </w:rPr>
        <w:t>&lt;/NumAm&gt;</w:t>
      </w:r>
    </w:p>
    <w:p w14:paraId="7C76434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Ivaylo Valchev</w:t>
      </w:r>
      <w:r w:rsidRPr="00F257E2">
        <w:rPr>
          <w:rStyle w:val="HideTWBExt"/>
          <w:b w:val="0"/>
        </w:rPr>
        <w:t>&lt;/Members&gt;</w:t>
      </w:r>
    </w:p>
    <w:p w14:paraId="5FFF327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5C40B47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3957DE8C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7FADDAA6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0165DD" w14:textId="77777777" w:rsidR="00F257E2" w:rsidRPr="00F257E2" w:rsidRDefault="00F257E2" w:rsidP="00111AD7"/>
        </w:tc>
      </w:tr>
      <w:tr w:rsidR="00F257E2" w:rsidRPr="00F257E2" w14:paraId="6A207F1F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A0CD0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BA60CD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6E0789D5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9C29E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6C18FE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36b.</w:t>
            </w:r>
            <w:r w:rsidRPr="00F257E2">
              <w:rPr>
                <w:b/>
                <w:i/>
              </w:rPr>
              <w:tab/>
              <w:t>wzywa rząd Republiki Macedonii Północnej, zgodnie z „Deklaracją przeprosin dla ofiar represji reżimu z lat 1945–1990”, przyjętą w 2006 r. przez Zgromadzenie ówczesnej Republiki Macedonii oraz w duchu rezolucji Parlamentu Europejskiego w sprawie świadomości europejskiej i totalitaryzmu z 2009 r. oraz sprawozdania w sprawie europejskiej świadomości historycznej z 2023 r., do ponownego potępienia niesprawiedliwości i represji popełnionych w przeszłości – zarówno bezpośrednio, jak i pośrednio – przez totalitarny socjalistyczny reżim jugosłowiański wobec obywateli ze względu na ich etniczną i polityczną samoidentyfikację, w tym w odniesieniu do Bułgarów, oraz do wyrażenia przeprosin za te niesprawiedliwości i represje;</w:t>
            </w:r>
          </w:p>
        </w:tc>
      </w:tr>
    </w:tbl>
    <w:p w14:paraId="323FAE1C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0073A38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898C1E1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312</w:t>
      </w:r>
      <w:r w:rsidRPr="00F257E2">
        <w:rPr>
          <w:rStyle w:val="HideTWBExt"/>
          <w:b w:val="0"/>
        </w:rPr>
        <w:t>&lt;/NumAm&gt;</w:t>
      </w:r>
    </w:p>
    <w:p w14:paraId="3752A0C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Andrey Kovatchev</w:t>
      </w:r>
      <w:r w:rsidRPr="00F257E2">
        <w:rPr>
          <w:rStyle w:val="HideTWBExt"/>
          <w:b w:val="0"/>
        </w:rPr>
        <w:t>&lt;/Members&gt;</w:t>
      </w:r>
    </w:p>
    <w:p w14:paraId="77EF4D3B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3272C732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78509F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6E7A9720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FA7580" w14:textId="77777777" w:rsidR="00F257E2" w:rsidRPr="00F257E2" w:rsidRDefault="00F257E2" w:rsidP="00111AD7"/>
        </w:tc>
      </w:tr>
      <w:tr w:rsidR="00F257E2" w:rsidRPr="00F257E2" w14:paraId="5F72476C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4887B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F4B936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2952A6FF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2AEF59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CFF81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36b.</w:t>
            </w:r>
            <w:r w:rsidRPr="00F257E2">
              <w:rPr>
                <w:b/>
                <w:i/>
              </w:rPr>
              <w:tab/>
              <w:t>z zadowoleniem przyjmuje porozumienie w sprawie obniżenia kosztów roamingu, osiągnięte na szczycie w Tiranie; w tym kontekście wzywa władze, podmioty prywatne i wszystkie zainteresowane strony, aby ułatwiły osiągnięcie uzgodnionych celów, co pozwoli na znaczne obniżenie opłat roamingowych za transfer danych i kolejne obniżki umożliwiające osiągnięcie do 2027 r. cen zbliżonych do cen krajowych między Bałkanami Zachodnimi a UE; z zadowoleniem przyjmuje wejście w życie pierwszego etapu wdrażania planu działania w zakresie roamingu między Bałkanami Zachodnimi a UE;</w:t>
            </w:r>
          </w:p>
        </w:tc>
      </w:tr>
    </w:tbl>
    <w:p w14:paraId="62DD41C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5D315186" w14:textId="77777777" w:rsidR="00F257E2" w:rsidRPr="00F257E2" w:rsidRDefault="00F257E2" w:rsidP="00F257E2">
      <w:r w:rsidRPr="00F257E2">
        <w:rPr>
          <w:rStyle w:val="HideTWBExt"/>
        </w:rPr>
        <w:t>&lt;/Amend&gt;</w:t>
      </w:r>
    </w:p>
    <w:p w14:paraId="10A1C4E5" w14:textId="77777777" w:rsidR="00F257E2" w:rsidRPr="00F257E2" w:rsidRDefault="00F257E2" w:rsidP="00F257E2">
      <w:pPr>
        <w:pStyle w:val="AmNumberTabs"/>
      </w:pPr>
      <w:r w:rsidRPr="00F257E2">
        <w:rPr>
          <w:rStyle w:val="HideTWBExt"/>
          <w:b w:val="0"/>
        </w:rPr>
        <w:t>&lt;Amend&gt;</w:t>
      </w:r>
      <w:r w:rsidRPr="00F257E2">
        <w:t>Poprawka</w:t>
      </w:r>
      <w:r w:rsidRPr="00F257E2">
        <w:tab/>
      </w:r>
      <w:r w:rsidRPr="00F257E2">
        <w:tab/>
      </w:r>
      <w:r w:rsidRPr="00F257E2">
        <w:rPr>
          <w:rStyle w:val="HideTWBExt"/>
          <w:b w:val="0"/>
        </w:rPr>
        <w:t>&lt;NumAm&gt;</w:t>
      </w:r>
      <w:r w:rsidRPr="00F257E2">
        <w:t>313</w:t>
      </w:r>
      <w:r w:rsidRPr="00F257E2">
        <w:rPr>
          <w:rStyle w:val="HideTWBExt"/>
          <w:b w:val="0"/>
        </w:rPr>
        <w:t>&lt;/NumAm&gt;</w:t>
      </w:r>
    </w:p>
    <w:p w14:paraId="290B2E4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&lt;RepeatBlock-By&gt;&lt;Members&gt;</w:t>
      </w:r>
      <w:r w:rsidRPr="00F257E2">
        <w:t>Eszter Lakos</w:t>
      </w:r>
      <w:r w:rsidRPr="00F257E2">
        <w:rPr>
          <w:rStyle w:val="HideTWBExt"/>
          <w:b w:val="0"/>
        </w:rPr>
        <w:t>&lt;/Members&gt;</w:t>
      </w:r>
    </w:p>
    <w:p w14:paraId="2CFA3BC5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&lt;/RepeatBlock-By&gt;</w:t>
      </w:r>
    </w:p>
    <w:p w14:paraId="16D3CB56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&lt;DocAmend&gt;</w:t>
      </w:r>
      <w:r w:rsidRPr="00F257E2">
        <w:t>Projekt rezolucji</w:t>
      </w:r>
      <w:r w:rsidRPr="00F257E2">
        <w:rPr>
          <w:rStyle w:val="HideTWBExt"/>
          <w:b w:val="0"/>
        </w:rPr>
        <w:t>&lt;/DocAmend&gt;</w:t>
      </w:r>
    </w:p>
    <w:p w14:paraId="562C62C1" w14:textId="77777777" w:rsidR="00F257E2" w:rsidRPr="00F257E2" w:rsidRDefault="00F257E2" w:rsidP="00F257E2">
      <w:pPr>
        <w:pStyle w:val="NormalBold"/>
      </w:pPr>
      <w:r w:rsidRPr="00F257E2">
        <w:rPr>
          <w:rStyle w:val="HideTWBExt"/>
          <w:b w:val="0"/>
        </w:rPr>
        <w:t>&lt;Article&gt;</w:t>
      </w:r>
      <w:r w:rsidRPr="00F257E2">
        <w:t>Ustęp 36 b (nowy)</w:t>
      </w:r>
      <w:r w:rsidRPr="00F257E2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F257E2" w:rsidRPr="00F257E2" w14:paraId="3A10AB52" w14:textId="77777777" w:rsidTr="00111AD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D56F02" w14:textId="77777777" w:rsidR="00F257E2" w:rsidRPr="00F257E2" w:rsidRDefault="00F257E2" w:rsidP="00111AD7"/>
        </w:tc>
      </w:tr>
      <w:tr w:rsidR="00F257E2" w:rsidRPr="00F257E2" w14:paraId="523253F5" w14:textId="77777777" w:rsidTr="00111AD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892B8D" w14:textId="77777777" w:rsidR="00F257E2" w:rsidRPr="00F257E2" w:rsidRDefault="00F257E2" w:rsidP="00111AD7">
            <w:pPr>
              <w:pStyle w:val="AmColumnHeading"/>
            </w:pPr>
            <w:r w:rsidRPr="00F257E2">
              <w:t>Projekt rezolucji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5893FF" w14:textId="77777777" w:rsidR="00F257E2" w:rsidRPr="00F257E2" w:rsidRDefault="00F257E2" w:rsidP="00111AD7">
            <w:pPr>
              <w:pStyle w:val="AmColumnHeading"/>
            </w:pPr>
            <w:r w:rsidRPr="00F257E2">
              <w:t>Poprawka</w:t>
            </w:r>
          </w:p>
        </w:tc>
      </w:tr>
      <w:tr w:rsidR="00F257E2" w:rsidRPr="00F257E2" w14:paraId="74C260F2" w14:textId="77777777" w:rsidTr="00111AD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CBD24A" w14:textId="77777777" w:rsidR="00F257E2" w:rsidRPr="00F257E2" w:rsidRDefault="00F257E2" w:rsidP="00111AD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4F5D7C" w14:textId="77777777" w:rsidR="00F257E2" w:rsidRPr="00F257E2" w:rsidRDefault="00F257E2" w:rsidP="00111AD7">
            <w:pPr>
              <w:pStyle w:val="Normal6a"/>
            </w:pPr>
            <w:r w:rsidRPr="00F257E2">
              <w:rPr>
                <w:b/>
                <w:i/>
              </w:rPr>
              <w:t>36b.</w:t>
            </w:r>
            <w:r w:rsidRPr="00F257E2">
              <w:rPr>
                <w:b/>
                <w:i/>
              </w:rPr>
              <w:tab/>
              <w:t>opowiada się za zwiększoną współpracą regionalną między krajami Bałkanów Zachodnich w celu wymiany najlepszych praktyk i opracowania wspólnych strategii zwalczania dezinformacji i ingerencji zagranicznej; podkreśla rolę Unii Europejskiej w ułatwianiu takich wspólnych działań; apeluje o kontynuację i dalsze wzmocnienie regionalnego programu cyberbezpieczeństwa IPA;</w:t>
            </w:r>
          </w:p>
        </w:tc>
      </w:tr>
    </w:tbl>
    <w:p w14:paraId="600E0A57" w14:textId="77777777" w:rsidR="00F257E2" w:rsidRPr="00F257E2" w:rsidRDefault="00F257E2" w:rsidP="00F257E2">
      <w:pPr>
        <w:pStyle w:val="AmOrLang"/>
      </w:pPr>
      <w:r w:rsidRPr="00F257E2">
        <w:t xml:space="preserve">Or. </w:t>
      </w:r>
      <w:r w:rsidRPr="00F257E2">
        <w:rPr>
          <w:rStyle w:val="HideTWBExt"/>
        </w:rPr>
        <w:t>&lt;Original&gt;</w:t>
      </w:r>
      <w:r w:rsidRPr="00F257E2">
        <w:rPr>
          <w:rStyle w:val="HideTWBInt"/>
        </w:rPr>
        <w:t>{EN}</w:t>
      </w:r>
      <w:r w:rsidRPr="00F257E2">
        <w:t>en</w:t>
      </w:r>
      <w:r w:rsidRPr="00F257E2">
        <w:rPr>
          <w:rStyle w:val="HideTWBExt"/>
        </w:rPr>
        <w:t>&lt;/Original&gt;</w:t>
      </w:r>
    </w:p>
    <w:p w14:paraId="15AF9123" w14:textId="44944E3C" w:rsidR="00F257E2" w:rsidRPr="00F257E2" w:rsidRDefault="00F257E2" w:rsidP="00F257E2">
      <w:r w:rsidRPr="00F257E2">
        <w:rPr>
          <w:rStyle w:val="HideTWBExt"/>
        </w:rPr>
        <w:t>&lt;/Amend&gt;&lt;/RepeatBlock-Amend&gt;</w:t>
      </w:r>
    </w:p>
    <w:p w14:paraId="2E2E2239" w14:textId="2D85F5E0" w:rsidR="00736F69" w:rsidRPr="00F257E2" w:rsidRDefault="00736F69" w:rsidP="00F257E2"/>
    <w:sectPr w:rsidR="00736F69" w:rsidRPr="00F257E2" w:rsidSect="003C1A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9ADA6" w14:textId="77777777" w:rsidR="005E0687" w:rsidRPr="00EC030D" w:rsidRDefault="005E0687">
      <w:r w:rsidRPr="00EC030D">
        <w:separator/>
      </w:r>
    </w:p>
  </w:endnote>
  <w:endnote w:type="continuationSeparator" w:id="0">
    <w:p w14:paraId="51945EBD" w14:textId="77777777" w:rsidR="005E0687" w:rsidRPr="00EC030D" w:rsidRDefault="005E0687">
      <w:r w:rsidRPr="00EC030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8FE9E2" w14:textId="3DB0C59A" w:rsidR="003C1A06" w:rsidRPr="00EC030D" w:rsidRDefault="003C1A06" w:rsidP="003C1A06">
    <w:pPr>
      <w:pStyle w:val="EPFooter"/>
    </w:pPr>
    <w:r w:rsidRPr="00EC030D">
      <w:t>PE</w:t>
    </w:r>
    <w:r w:rsidRPr="00F257E2">
      <w:rPr>
        <w:rStyle w:val="HideTWBExt"/>
      </w:rPr>
      <w:t>&lt;NoPE&gt;</w:t>
    </w:r>
    <w:r w:rsidRPr="00EC030D">
      <w:t>771.966</w:t>
    </w:r>
    <w:r w:rsidRPr="00F257E2">
      <w:rPr>
        <w:rStyle w:val="HideTWBExt"/>
      </w:rPr>
      <w:t>&lt;/NoPE&gt;&lt;Version&gt;</w:t>
    </w:r>
    <w:r w:rsidRPr="00EC030D">
      <w:t>v01-00</w:t>
    </w:r>
    <w:r w:rsidRPr="00F257E2">
      <w:rPr>
        <w:rStyle w:val="HideTWBExt"/>
      </w:rPr>
      <w:t>&lt;/Version&gt;</w:t>
    </w:r>
    <w:r w:rsidRPr="00EC030D">
      <w:tab/>
    </w:r>
    <w:r w:rsidRPr="00EC030D">
      <w:fldChar w:fldCharType="begin"/>
    </w:r>
    <w:r w:rsidRPr="00EC030D">
      <w:instrText xml:space="preserve"> PAGE  \* MERGEFORMAT </w:instrText>
    </w:r>
    <w:r w:rsidRPr="00EC030D">
      <w:fldChar w:fldCharType="separate"/>
    </w:r>
    <w:r w:rsidR="00B10E28">
      <w:rPr>
        <w:noProof/>
      </w:rPr>
      <w:t>4</w:t>
    </w:r>
    <w:r w:rsidRPr="00EC030D">
      <w:fldChar w:fldCharType="end"/>
    </w:r>
    <w:r w:rsidRPr="00EC030D">
      <w:t>/</w:t>
    </w:r>
    <w:fldSimple w:instr=" NUMPAGES  \* MERGEFORMAT ">
      <w:r w:rsidR="00B10E28">
        <w:rPr>
          <w:noProof/>
        </w:rPr>
        <w:t>159</w:t>
      </w:r>
    </w:fldSimple>
    <w:r w:rsidRPr="00EC030D">
      <w:tab/>
    </w:r>
    <w:r w:rsidRPr="00F257E2">
      <w:rPr>
        <w:rStyle w:val="HideTWBExt"/>
      </w:rPr>
      <w:t>&lt;PathFdR&gt;</w:t>
    </w:r>
    <w:r w:rsidRPr="00EC030D">
      <w:t>AM\1318066PL.docx</w:t>
    </w:r>
    <w:r w:rsidRPr="00F257E2">
      <w:rPr>
        <w:rStyle w:val="HideTWBExt"/>
      </w:rPr>
      <w:t>&lt;/PathFdR&gt;</w:t>
    </w:r>
  </w:p>
  <w:p w14:paraId="4203F2D3" w14:textId="0FAC37D3" w:rsidR="00736F69" w:rsidRPr="00EC030D" w:rsidRDefault="003C1A06" w:rsidP="003C1A06">
    <w:pPr>
      <w:pStyle w:val="EPFooter2"/>
    </w:pPr>
    <w:r w:rsidRPr="00EC030D"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EA1F3" w14:textId="619252DE" w:rsidR="003C1A06" w:rsidRPr="00EC030D" w:rsidRDefault="003C1A06" w:rsidP="003C1A06">
    <w:pPr>
      <w:pStyle w:val="EPFooter"/>
    </w:pPr>
    <w:r w:rsidRPr="00F257E2">
      <w:rPr>
        <w:rStyle w:val="HideTWBExt"/>
      </w:rPr>
      <w:t>&lt;PathFdR&gt;</w:t>
    </w:r>
    <w:r w:rsidRPr="00EC030D">
      <w:t>AM\1318066PL.docx</w:t>
    </w:r>
    <w:r w:rsidRPr="00F257E2">
      <w:rPr>
        <w:rStyle w:val="HideTWBExt"/>
      </w:rPr>
      <w:t>&lt;/PathFdR&gt;</w:t>
    </w:r>
    <w:r w:rsidRPr="00EC030D">
      <w:tab/>
    </w:r>
    <w:r w:rsidRPr="00EC030D">
      <w:fldChar w:fldCharType="begin"/>
    </w:r>
    <w:r w:rsidRPr="00EC030D">
      <w:instrText xml:space="preserve"> PAGE  \* MERGEFORMAT </w:instrText>
    </w:r>
    <w:r w:rsidRPr="00EC030D">
      <w:fldChar w:fldCharType="separate"/>
    </w:r>
    <w:r w:rsidR="00B10E28">
      <w:rPr>
        <w:noProof/>
      </w:rPr>
      <w:t>3</w:t>
    </w:r>
    <w:r w:rsidRPr="00EC030D">
      <w:fldChar w:fldCharType="end"/>
    </w:r>
    <w:r w:rsidRPr="00EC030D">
      <w:t>/</w:t>
    </w:r>
    <w:fldSimple w:instr=" NUMPAGES  \* MERGEFORMAT ">
      <w:r w:rsidR="00B10E28">
        <w:rPr>
          <w:noProof/>
        </w:rPr>
        <w:t>159</w:t>
      </w:r>
    </w:fldSimple>
    <w:r w:rsidRPr="00EC030D">
      <w:tab/>
      <w:t>PE</w:t>
    </w:r>
    <w:r w:rsidRPr="00F257E2">
      <w:rPr>
        <w:rStyle w:val="HideTWBExt"/>
      </w:rPr>
      <w:t>&lt;NoPE&gt;</w:t>
    </w:r>
    <w:r w:rsidRPr="00EC030D">
      <w:t>771.966</w:t>
    </w:r>
    <w:r w:rsidRPr="00F257E2">
      <w:rPr>
        <w:rStyle w:val="HideTWBExt"/>
      </w:rPr>
      <w:t>&lt;/NoPE&gt;&lt;Version&gt;</w:t>
    </w:r>
    <w:r w:rsidRPr="00EC030D">
      <w:t>v01-00</w:t>
    </w:r>
    <w:r w:rsidRPr="00F257E2">
      <w:rPr>
        <w:rStyle w:val="HideTWBExt"/>
      </w:rPr>
      <w:t>&lt;/Version&gt;</w:t>
    </w:r>
  </w:p>
  <w:p w14:paraId="0EE33004" w14:textId="4969A501" w:rsidR="00736F69" w:rsidRPr="00EC030D" w:rsidRDefault="003C1A06" w:rsidP="003C1A06">
    <w:pPr>
      <w:pStyle w:val="EPFooter2"/>
    </w:pPr>
    <w:r w:rsidRPr="00EC030D">
      <w:tab/>
    </w:r>
    <w:r w:rsidRPr="00EC030D">
      <w:tab/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A60ED" w14:textId="77777777" w:rsidR="003C1A06" w:rsidRPr="00EC030D" w:rsidRDefault="003C1A06" w:rsidP="003C1A06">
    <w:pPr>
      <w:pStyle w:val="EPFooter"/>
    </w:pPr>
    <w:r w:rsidRPr="00F257E2">
      <w:rPr>
        <w:rStyle w:val="HideTWBExt"/>
      </w:rPr>
      <w:t>&lt;PathFdR&gt;</w:t>
    </w:r>
    <w:r w:rsidRPr="00EC030D">
      <w:t>AM\1318066PL.docx</w:t>
    </w:r>
    <w:r w:rsidRPr="00F257E2">
      <w:rPr>
        <w:rStyle w:val="HideTWBExt"/>
      </w:rPr>
      <w:t>&lt;/PathFdR&gt;</w:t>
    </w:r>
    <w:r w:rsidRPr="00EC030D">
      <w:tab/>
    </w:r>
    <w:r w:rsidRPr="00EC030D">
      <w:tab/>
      <w:t>PE</w:t>
    </w:r>
    <w:r w:rsidRPr="00F257E2">
      <w:rPr>
        <w:rStyle w:val="HideTWBExt"/>
      </w:rPr>
      <w:t>&lt;NoPE&gt;</w:t>
    </w:r>
    <w:r w:rsidRPr="00EC030D">
      <w:t>771.966</w:t>
    </w:r>
    <w:r w:rsidRPr="00F257E2">
      <w:rPr>
        <w:rStyle w:val="HideTWBExt"/>
      </w:rPr>
      <w:t>&lt;/NoPE&gt;&lt;Version&gt;</w:t>
    </w:r>
    <w:r w:rsidRPr="00EC030D">
      <w:t>v01-00</w:t>
    </w:r>
    <w:r w:rsidRPr="00F257E2">
      <w:rPr>
        <w:rStyle w:val="HideTWBExt"/>
      </w:rPr>
      <w:t>&lt;/Version&gt;</w:t>
    </w:r>
  </w:p>
  <w:p w14:paraId="7B9B3DCA" w14:textId="71F26384" w:rsidR="00736F69" w:rsidRPr="00EC030D" w:rsidRDefault="003C1A06" w:rsidP="003C1A06">
    <w:pPr>
      <w:pStyle w:val="EPFooter2"/>
    </w:pPr>
    <w:r w:rsidRPr="00EC030D">
      <w:t>PL</w:t>
    </w:r>
    <w:r w:rsidRPr="00EC030D">
      <w:tab/>
    </w:r>
    <w:r w:rsidRPr="00EC030D">
      <w:rPr>
        <w:b w:val="0"/>
        <w:i/>
        <w:color w:val="C0C0C0"/>
        <w:sz w:val="22"/>
      </w:rPr>
      <w:t>Zjednoczona w różnorodności</w:t>
    </w:r>
    <w:r w:rsidRPr="00EC030D">
      <w:tab/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A93E8" w14:textId="77777777" w:rsidR="005E0687" w:rsidRPr="00EC030D" w:rsidRDefault="005E0687">
      <w:r w:rsidRPr="00EC030D">
        <w:separator/>
      </w:r>
    </w:p>
  </w:footnote>
  <w:footnote w:type="continuationSeparator" w:id="0">
    <w:p w14:paraId="2F02333E" w14:textId="77777777" w:rsidR="005E0687" w:rsidRPr="00EC030D" w:rsidRDefault="005E0687">
      <w:r w:rsidRPr="00EC030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03823" w14:textId="77777777" w:rsidR="00F257E2" w:rsidRDefault="00F257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F45B2" w14:textId="77777777" w:rsidR="00F257E2" w:rsidRDefault="00F257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08623" w14:textId="77777777" w:rsidR="00F257E2" w:rsidRDefault="00F257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18"/>
    <w:docVar w:name="TXTLANGUE" w:val="PL"/>
    <w:docVar w:name="TXTLANGUEMIN" w:val="pl"/>
    <w:docVar w:name="TXTNRPE" w:val="771.966"/>
    <w:docVar w:name="TXTPEorAP" w:val="PE"/>
    <w:docVar w:name="TXTROUTE" w:val="AM\1318066PL.docx"/>
    <w:docVar w:name="TXTVERSION" w:val="01-00"/>
  </w:docVars>
  <w:rsids>
    <w:rsidRoot w:val="00A77B3E"/>
    <w:rsid w:val="00343356"/>
    <w:rsid w:val="003C1A06"/>
    <w:rsid w:val="005E0687"/>
    <w:rsid w:val="006C7F9C"/>
    <w:rsid w:val="00736F69"/>
    <w:rsid w:val="009A486B"/>
    <w:rsid w:val="00A77B3E"/>
    <w:rsid w:val="00B10E28"/>
    <w:rsid w:val="00CA2A55"/>
    <w:rsid w:val="00EC030D"/>
    <w:rsid w:val="00ED21D9"/>
    <w:rsid w:val="00F2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60936F"/>
  <w15:docId w15:val="{83A0A9A7-4D59-49DD-9781-FEE24C12F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Name">
    <w:name w:val="EPName"/>
    <w:basedOn w:val="Normal"/>
    <w:link w:val="EPNameZnak"/>
    <w:pPr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spacing w:after="480"/>
      <w:ind w:left="1416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pPr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customStyle="1" w:styleId="CoverDocType24a">
    <w:name w:val="CoverDocType24a"/>
    <w:basedOn w:val="Normal"/>
    <w:pPr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ind w:left="1416"/>
    </w:pPr>
    <w:rPr>
      <w:b/>
    </w:rPr>
  </w:style>
  <w:style w:type="paragraph" w:customStyle="1" w:styleId="EPBody">
    <w:name w:val="EPBody"/>
    <w:basedOn w:val="Normal"/>
    <w:pPr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jc w:val="right"/>
    </w:pPr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basedOn w:val="DefaultParagraphFont"/>
    <w:rPr>
      <w:rFonts w:ascii="Arial" w:eastAsia="Arial" w:hAnsi="Arial" w:cs="Arial"/>
      <w:noProof/>
      <w:vanish/>
      <w:color w:val="808080"/>
      <w:sz w:val="20"/>
    </w:rPr>
  </w:style>
  <w:style w:type="paragraph" w:customStyle="1" w:styleId="NormalBold">
    <w:name w:val="NormalBold"/>
    <w:basedOn w:val="Normal"/>
    <w:rPr>
      <w:b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ColumnHeading">
    <w:name w:val="AmColumnHeading"/>
    <w:basedOn w:val="Normal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spacing w:after="240"/>
    </w:pPr>
  </w:style>
  <w:style w:type="paragraph" w:styleId="Header">
    <w:name w:val="header"/>
    <w:basedOn w:val="Normal"/>
    <w:link w:val="HeaderChar"/>
    <w:rsid w:val="003C1A0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3C1A06"/>
    <w:rPr>
      <w:sz w:val="24"/>
      <w:szCs w:val="24"/>
    </w:rPr>
  </w:style>
  <w:style w:type="paragraph" w:customStyle="1" w:styleId="Normalny1">
    <w:name w:val="Normalny1"/>
    <w:basedOn w:val="EPName"/>
    <w:link w:val="NormalZnak"/>
    <w:rsid w:val="003C1A06"/>
  </w:style>
  <w:style w:type="character" w:customStyle="1" w:styleId="EPNameZnak">
    <w:name w:val="EPName Znak"/>
    <w:basedOn w:val="DefaultParagraphFont"/>
    <w:link w:val="EPName"/>
    <w:rsid w:val="003C1A06"/>
    <w:rPr>
      <w:rFonts w:ascii="Arial Narrow" w:eastAsia="Arial" w:hAnsi="Arial Narrow" w:cs="Arial"/>
      <w:b/>
      <w:sz w:val="32"/>
      <w:szCs w:val="24"/>
    </w:rPr>
  </w:style>
  <w:style w:type="character" w:customStyle="1" w:styleId="NormalZnak">
    <w:name w:val="Normal Znak"/>
    <w:basedOn w:val="EPNameZnak"/>
    <w:link w:val="Normalny1"/>
    <w:rsid w:val="003C1A06"/>
    <w:rPr>
      <w:rFonts w:ascii="Arial Narrow" w:eastAsia="Arial" w:hAnsi="Arial Narrow" w:cs="Arial"/>
      <w:b/>
      <w:sz w:val="32"/>
      <w:szCs w:val="24"/>
      <w:lang w:val="pl-PL"/>
    </w:rPr>
  </w:style>
  <w:style w:type="paragraph" w:styleId="Footer">
    <w:name w:val="footer"/>
    <w:basedOn w:val="Normal"/>
    <w:link w:val="FooterChar"/>
    <w:rsid w:val="009A48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A48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159</Pages>
  <Words>25400</Words>
  <Characters>168710</Characters>
  <Application>Microsoft Office Word</Application>
  <DocSecurity>0</DocSecurity>
  <Lines>7970</Lines>
  <Paragraphs>2748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2025-04-10T14:23:00Z</dcterms:created>
  <dcterms:modified xsi:type="dcterms:W3CDTF">2025-04-10T14:23:00Z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1318066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157226</vt:lpwstr>
  </property>
  <property fmtid="{D5CDD505-2E9C-101B-9397-08002B2CF9AE}" pid="7" name="dmxml.render.traceId">
    <vt:lpwstr>67ed5190c948397fcee2f40ad4b72832</vt:lpwstr>
  </property>
  <property fmtid="{D5CDD505-2E9C-101B-9397-08002B2CF9AE}" pid="8" name="FooterPath">
    <vt:lpwstr>AM\1318066PL.docx</vt:lpwstr>
  </property>
  <property fmtid="{D5CDD505-2E9C-101B-9397-08002B2CF9AE}" pid="9" name="PE Number">
    <vt:lpwstr>771.966</vt:lpwstr>
  </property>
  <property fmtid="{D5CDD505-2E9C-101B-9397-08002B2CF9AE}" pid="10" name="UID">
    <vt:lpwstr>eu.europa.europarl-DIN1-2025-0000065572_01.00-en-01.00_text-xml</vt:lpwstr>
  </property>
  <property fmtid="{D5CDD505-2E9C-101B-9397-08002B2CF9AE}" pid="11" name="LastEdited with">
    <vt:lpwstr>10.0.1 Build [20250114]</vt:lpwstr>
  </property>
  <property fmtid="{D5CDD505-2E9C-101B-9397-08002B2CF9AE}" pid="12" name="Bookout">
    <vt:lpwstr>OK - 2025/04/10 16:22</vt:lpwstr>
  </property>
</Properties>
</file>