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Evropský parlament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0.11pt">
                  <v:imagedata r:id="rId4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{AFET}</w:t>
      </w:r>
      <w:r>
        <w:t>Výbor pro zahraniční věci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2025/2018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{14/04/2025}</w:t>
      </w:r>
      <w:r>
        <w:t>14. 4. 2025</w:t>
      </w:r>
      <w:r>
        <w:rPr>
          <w:rStyle w:val="HideTWBExt"/>
        </w:rPr>
        <w:t>&lt;/Date&gt;</w:t>
      </w:r>
    </w:p>
    <w:p>
      <w:pPr>
        <w:pStyle w:val="CoverDocType"/>
      </w:pPr>
      <w:r>
        <w:rPr>
          <w:rStyle w:val="HideTWBExt"/>
        </w:rPr>
        <w:t>&lt;TypeAM&gt;</w:t>
      </w:r>
      <w:r>
        <w:t>POZMĚŇOVACÍ NÁVRHY</w:t>
      </w:r>
      <w:r>
        <w:rPr>
          <w:rStyle w:val="HideTWBExt"/>
        </w:rPr>
        <w:t>&lt;/TypeAM&gt;</w:t>
      </w:r>
    </w:p>
    <w:p>
      <w:pPr>
        <w:pStyle w:val="CoverDocType24a"/>
      </w:pPr>
      <w:r>
        <w:rPr>
          <w:rStyle w:val="HideTWBExt"/>
        </w:rPr>
        <w:t>&lt;RangeAM&gt;</w:t>
      </w:r>
      <w:r>
        <w:t>1</w:t>
      </w:r>
      <w:r>
        <w:t xml:space="preserve"> - </w:t>
      </w:r>
      <w:r>
        <w:t>314</w:t>
      </w:r>
      <w:r>
        <w:rPr>
          <w:rStyle w:val="HideTWBExt"/>
        </w:rPr>
        <w:t>&lt;/RangeAM&gt;</w:t>
      </w:r>
    </w:p>
    <w:p>
      <w:pPr>
        <w:pStyle w:val="CoverBold"/>
      </w:pPr>
      <w:r>
        <w:rPr>
          <w:rStyle w:val="HideTWBExt"/>
        </w:rPr>
        <w:t>&lt;TitreType&gt;</w:t>
      </w:r>
      <w:r>
        <w:t>Návrh zprávy</w:t>
      </w:r>
      <w:r>
        <w:rPr>
          <w:rStyle w:val="HideTWBExt"/>
        </w:rPr>
        <w:t>&lt;/TitreType&gt;</w:t>
      </w:r>
    </w:p>
    <w:p>
      <w:pPr>
        <w:pStyle w:val="CoverBold"/>
      </w:pPr>
      <w:r>
        <w:rPr>
          <w:rStyle w:val="HideTWBExt"/>
        </w:rPr>
        <w:t>&lt;Rapporteur&gt;</w:t>
      </w:r>
      <w:r>
        <w:t>Ondřej Kolář</w:t>
      </w:r>
      <w:r>
        <w:rPr>
          <w:rStyle w:val="HideTWBExt"/>
        </w:rPr>
        <w:t>&lt;/Rapporteur&gt;</w:t>
      </w:r>
    </w:p>
    <w:p>
      <w:pPr>
        <w:pStyle w:val="CoverNormal24a"/>
      </w:pPr>
      <w:r>
        <w:rPr>
          <w:rStyle w:val="HideTWBExt"/>
        </w:rPr>
        <w:t>&lt;DocRefPE&gt;</w:t>
      </w:r>
      <w:r>
        <w:t>(PE769.995v01-00)</w:t>
      </w:r>
      <w:r>
        <w:rPr>
          <w:rStyle w:val="HideTWBExt"/>
        </w:rPr>
        <w:t>&lt;/DocRefPE&gt;</w:t>
      </w:r>
    </w:p>
    <w:p>
      <w:pPr>
        <w:pStyle w:val="CoverNormal"/>
      </w:pPr>
      <w:r>
        <w:rPr>
          <w:rStyle w:val="HideTWBExt"/>
        </w:rPr>
        <w:t>&lt;Titre&gt;</w:t>
      </w:r>
      <w:r>
        <w:t>Zprávy Komise o Bosně a Hercegovině z let 2023 a 2024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(2025/2018(INI))</w:t>
      </w:r>
      <w:r>
        <w:rPr>
          <w:rStyle w:val="HideTWBExt"/>
        </w:rPr>
        <w:t>&lt;/DocRef&gt;</w:t>
      </w:r>
    </w:p>
    <w:p>
      <w:r>
        <w:br w:type="page"/>
      </w:r>
      <w:r>
        <w:t>AM_Com_NonLegReport</w:t>
      </w:r>
    </w:p>
    <w:p>
      <w:pPr>
        <w:pStyle w:val="AmNumberTabs"/>
      </w:pPr>
      <w:r>
        <w:br w:type="page"/>
      </w:r>
      <w:r>
        <w:rPr>
          <w:rStyle w:val="HideTWBExt"/>
        </w:rPr>
        <w:t>&lt;RepeatBlock-Amend&gt;</w:t>
      </w: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–</w:t>
            </w:r>
            <w:r>
              <w:tab/>
            </w:r>
            <w:r>
              <w:t>s ohledem na Všeobecnou rámcovou dohodu o míru v Bosně a Hercegovině, která byla parafována dne 21. listopadu 1995 v Daytonu a podepsána dne 14. prosince 2015 v Paříži (Daytonská mírová dohoda),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i/>
              </w:rPr>
              <w:t>(Netýká se českého znění.)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1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ústavy Federace Bosny a Hercegoviny a Republiky srbské,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1 b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ústavu Bosny a Hercegoviny, která uvádí, že v zemi existují tři úřední jazyky,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1 c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 ohledem na Úmluvu UNESCO o ochraně a podpoře rozmanitosti kulturních projevů ze dne 20. října 2005,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1 d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Úmluvu UNESCO ze dne 17. října 2003 o zachování nemateriálního kulturního dědictví, která zahrnuje i ústní tradice a vyjádření, včetně jazyka jakožto prostředku nemateriálního kulturního dědictví,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1 e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úmluvy UNESCO o právu na vzdělání v mateřském jazyce,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Sunčana Glavak, Karlo Ressler, Željana Zovko, Nikolina Brnjac,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14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Záhřebské prohlášení přijaté na summitu EU a zemí západního Balkánu dne 6. května 2020, které znovu potvrdilo společné priority, včetně vyhlídky regionu na členství v EU, posílení demokracie, právního státu a základních práv, jakož i potřebu inkluzivních politických procesů a vzájemného usmíření,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{HR}</w:t>
      </w:r>
      <w:r>
        <w:t>hr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15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 ohledem na své doporučení ze dne 23. listopadu 2022 Radě, Komisi a místopředsedovi Komise, vysokému představiteli Unie pro zahraniční věci a bezpečnostní politiku týkající se nové strategie EU v oblasti rozšíření,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15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 ohledem na Politickou dohodu ze dne 12. června 2022 o zásadách k zajištění toho, aby Bosna a Hercegovina byla fungující zemí, která bude postupovat vpřed na své evropské cestě,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Željana Zovko,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–</w:t>
            </w:r>
            <w:r>
              <w:tab/>
            </w:r>
            <w:r>
              <w:t xml:space="preserve">s ohledem na výsledky třetí, čtvrté </w:t>
            </w:r>
            <w:r>
              <w:rPr>
                <w:b/>
                <w:i/>
              </w:rPr>
              <w:t>a páté</w:t>
            </w:r>
            <w:r>
              <w:t xml:space="preserve"> schůze Parlamentního výboru pro stabilizaci a přidružení EU – Bosna a Hercegovina, jež se konaly ve dnech 30.–31. října 2023, 13.–14. března 2024 </w:t>
            </w:r>
            <w:r>
              <w:rPr>
                <w:b/>
                <w:i/>
              </w:rPr>
              <w:t>a</w:t>
            </w:r>
            <w:r>
              <w:t> 30. října 2024,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–</w:t>
            </w:r>
            <w:r>
              <w:tab/>
            </w:r>
            <w:r>
              <w:t>s ohledem na výsledky třetí, čtvrté</w:t>
            </w:r>
            <w:r>
              <w:rPr>
                <w:b/>
                <w:i/>
              </w:rPr>
              <w:t>, páté a šesté</w:t>
            </w:r>
            <w:r>
              <w:t xml:space="preserve"> schůze Parlamentního výboru pro stabilizaci a přidružení EU – Bosna a Hercegovina, jež se konaly ve dnech 30.–31. října 2023, 13.–14. března 2024</w:t>
            </w:r>
            <w:r>
              <w:rPr>
                <w:b/>
                <w:i/>
              </w:rPr>
              <w:t>,</w:t>
            </w:r>
            <w:r>
              <w:t xml:space="preserve"> 30. října 2024 </w:t>
            </w:r>
            <w:r>
              <w:rPr>
                <w:b/>
                <w:i/>
              </w:rPr>
              <w:t>a 12.–13. března 2025</w:t>
            </w:r>
            <w:r>
              <w:t>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24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příslušné rozsudky Evropského soudu pro lidská práva, v nichž bylo rozhodnuto ve prospěch žalujících, včetně Azry Zornićové, Derva Sejdiće a Jakoba Finciho a dalších,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24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pozměněný volební zákon Bosny a Hercegoviny, který dne 26. března 2024 zavedl vysoký představitel,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27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Úmluvu Organizace spojených národů o právech dítěte (UNCRC), kterou Bosna a Hercegovina ratifikovala dne 6. března 1992, a na její tři opční protokoly, konkrétně:</w:t>
            </w:r>
            <w:r>
              <w:t xml:space="preserve"> </w:t>
            </w:r>
            <w:r>
              <w:rPr>
                <w:b/>
                <w:i/>
              </w:rPr>
              <w:t>Opční protokol o zapojování dětí do ozbrojených konfliktů, ratifikovaný dne 10. října 2003;</w:t>
            </w:r>
            <w:r>
              <w:t xml:space="preserve"> </w:t>
            </w:r>
            <w:r>
              <w:rPr>
                <w:b/>
                <w:i/>
              </w:rPr>
              <w:t>Opční protokol týkající se prodeje dětí, dětské prostituce a dětské pornografie, ratifikovaný dne 4. září 2001,</w:t>
            </w:r>
            <w:r>
              <w:t xml:space="preserve"> </w:t>
            </w:r>
            <w:r>
              <w:rPr>
                <w:b/>
                <w:i/>
              </w:rPr>
              <w:t>a Opční protokol zavádějící postup předkládání oznámení, ratifikovaný dne 19. října 2018,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27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 ohledem na stanovisko Benátské komise z roku 2005 ohledně ústavní situace v Bosně a Hercegovině a pravomocí vysokého představitele,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27 b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závěry ze zasedání Evropské rady konaného v Kodani ve dnech 21. a 22. června 1993 o kritériích pro přistoupení k Evropské unii,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27 c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závěry ze zasedání Evropské rady konaného v Madridu ve dnech 15. a 16. prosince 1995 o schopnosti Unie integrovat nové členy,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30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vzhledem k tomu, že jazyková rozmanitost je v článcích 21 a 22 Listiny základních práv uznána jako občanské právo, což znamená, že snahy o zavedení výlučnosti jednoho jazyka představují omezení a porušení základních hodnot Unie,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Željana Zovko, Nikolina Brnjac,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30 a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vzhledem k tomu, že orgány entity Republiky srbské se zúčastnily „Všesrbského shromáždění“, které se konalo dne 8. června 2024 v Bělehradě pod heslem „Jeden lid, jedno shromáždění“,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Željana Zovko,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30 b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vzhledem k tomu, že Federace Bosny a Hercegoviny byla založena na zásadách federalismu a rovnosti mezi federálními partnery v souladu s rámcovou dohodou o zřízení Federace Bosny a Hercegoviny podepsanou ve Washingtonu dne 1. března 1994 a Daytonskou mírovou dohodou,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30 b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zprávu Evropského parlamentu ze dne 17. ledna 2024 nazvanou „Úloha preventivní diplomacie při řešení přetrvávajících konfliktů po celém světě – promarněné příležitosti nebo změny pro budoucnost?“,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Nikolina Brnjac,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30 c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vzhledem k tomu, že strana SNSD Milorada Dodika byla vyloučena z vládnoucí koalice v Bosně a Hercegovině a byl zahájen proces vytváření nové proevropské většiny,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30 c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návštěvy vysoké představitelky Kaji Kallasové a generálního tajemníka NATO Marka Rutteho v Bosně a Hercegovině v březnu a dubnu 2025,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Právní východisko 30 d (nové)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–</w:t>
            </w:r>
            <w:r>
              <w:tab/>
            </w:r>
            <w:r>
              <w:rPr>
                <w:b/>
                <w:i/>
              </w:rPr>
              <w:t>s ohledem na prohlášení předsedy Evropské rady Antónia Costy určené politickým vůdcům Bosny a Hercegoviny v dubnu 2025,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vzhledem k tomu, že rozšíření </w:t>
            </w:r>
            <w:r>
              <w:rPr>
                <w:b/>
                <w:i/>
              </w:rPr>
              <w:t>je jedním z nejúčinnějších nástrojů zahraniční politiky EU a geostrategickou investicí do míru, stability, bezpečnosti a prosperity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vzhledem k tomu, že </w:t>
            </w:r>
            <w:r>
              <w:rPr>
                <w:b/>
                <w:i/>
              </w:rPr>
              <w:t>další</w:t>
            </w:r>
            <w:r>
              <w:t xml:space="preserve"> rozšíření </w:t>
            </w:r>
            <w:r>
              <w:rPr>
                <w:b/>
                <w:i/>
              </w:rPr>
              <w:t>by EU neměla považovat automaticky za strategickou prioritu, zejména pokud v kandidátské zemi převažují hluboké etnické rozdíly a pokud dotyčná země uznává kulturní nebo náboženské hodnoty, které se výrazně liší od hodnot členských států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vzhledem k tomu, že rozšíření </w:t>
            </w:r>
            <w:r>
              <w:rPr>
                <w:b/>
                <w:i/>
              </w:rPr>
              <w:t>je jedním z nejúčinnějších nástrojů zahraniční politiky EU a geostrategickou investicí do míru, stability, bezpečnosti a prosperity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vzhledem k tomu, že rozšíření </w:t>
            </w:r>
            <w:r>
              <w:rPr>
                <w:b/>
                <w:i/>
              </w:rPr>
              <w:t>často vedlo k problémům, pokud jde o integraci, soudržnost a stabilitu v rámci EU, a vyvolává obavy ohledně schopnosti EU zachovat si svou účinnost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vzhledem k tomu, že rozšíření je </w:t>
            </w:r>
            <w:r>
              <w:rPr>
                <w:b/>
                <w:i/>
              </w:rPr>
              <w:t>jedním z nejúčinnějších</w:t>
            </w:r>
            <w:r>
              <w:t xml:space="preserve"> nástrojů zahraniční politiky EU a geostrategickou </w:t>
            </w:r>
            <w:r>
              <w:rPr>
                <w:b/>
                <w:i/>
              </w:rPr>
              <w:t>investicí</w:t>
            </w:r>
            <w:r>
              <w:t xml:space="preserve"> do míru, stability, bezpečnosti a prosperity;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vzhledem k tomu, že rozšíření je </w:t>
            </w:r>
            <w:r>
              <w:rPr>
                <w:b/>
                <w:i/>
              </w:rPr>
              <w:t>používáno za jeden z</w:t>
            </w:r>
            <w:r>
              <w:t xml:space="preserve"> nástrojů zahraniční politiky EU a geostrategickou </w:t>
            </w:r>
            <w:r>
              <w:rPr>
                <w:b/>
                <w:i/>
              </w:rPr>
              <w:t>investici</w:t>
            </w:r>
            <w:r>
              <w:t xml:space="preserve"> do míru, stability, bezpečnosti a prosperity; </w:t>
            </w:r>
            <w:r>
              <w:rPr>
                <w:b/>
                <w:i/>
              </w:rPr>
              <w:t>vzhledem k tomu, že rozšíření přináší rostoucí rizika a výzvy pro fungování EU, což je realita, kterou musí stávající členské státy řádně posoudit;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vzhledem k tomu, že rozšíření je jedním z nejúčinnějších nástrojů zahraniční politiky EU a geostrategickou investicí do míru, stability, bezpečnosti a prosperity;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vzhledem k tomu, že rozšíření je jedním z nejúčinnějších nástrojů zahraniční politiky EU a geostrategickou investicí do míru, </w:t>
            </w:r>
            <w:r>
              <w:rPr>
                <w:b/>
                <w:i/>
              </w:rPr>
              <w:t>demokracie,</w:t>
            </w:r>
            <w:r>
              <w:t xml:space="preserve"> stability, bezpečnosti a prosperity </w:t>
            </w:r>
            <w:r>
              <w:rPr>
                <w:b/>
                <w:i/>
              </w:rPr>
              <w:t>a má i nadále zásadní význam, zejména v souvislosti s rychlými významnými geopolitickými změnami a rostoucí konkurencí autoritářských režimů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vzhledem k tomu, že rozšíření je jedním z nejúčinnějších nástrojů zahraniční politiky EU a geostrategickou investicí do míru, stability, bezpečnosti a prosperity;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vzhledem k tomu, že rozšíření je jedním z nejúčinnějších nástrojů zahraniční politiky EU a geostrategickou investicí do míru, stability, bezpečnosti a prosperity; </w:t>
            </w:r>
            <w:r>
              <w:rPr>
                <w:b/>
                <w:i/>
              </w:rPr>
              <w:t>vzhledem k tomu, že pozitivní dopady rozšíření mohou být obzvláště přínosné pro Bosnu a Hercegovinu při překonávání jejích dlouhodobých vnitřních problémů;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vzhledem k tomu, že rozšíření je jedním z nejúčinnějších nástrojů zahraniční politiky EU a geostrategickou investicí do míru, stability, bezpečnosti a prosperity;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 xml:space="preserve">vzhledem k tomu, že rozšíření je jedním z nejúčinnějších nástrojů zahraniční politiky EU a geostrategickou investicí do míru, stability, bezpečnosti a prosperity </w:t>
            </w:r>
            <w:r>
              <w:rPr>
                <w:b/>
                <w:i/>
              </w:rPr>
              <w:t>na evropském kontinentu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vzhledem k tomu, že rozšíření je jedním z nejúčinnějších nástrojů zahraniční politiky EU a geostrategickou investicí do míru, stability, bezpečnosti a prosperity;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A.</w:t>
            </w:r>
            <w:r>
              <w:tab/>
            </w:r>
            <w:r>
              <w:t>vzhledem k tomu, že rozšíření</w:t>
            </w:r>
            <w:r>
              <w:rPr>
                <w:b/>
                <w:i/>
              </w:rPr>
              <w:t>, je-li správně provedené,</w:t>
            </w:r>
            <w:r>
              <w:t xml:space="preserve"> je jedním z nejúčinnějších nástrojů zahraniční politiky EU a geostrategickou investicí do míru, stability, bezpečnosti a prosperity;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vzhledem k tomu, že jazyková a kulturní rozmanitost je jedním ze základních principů Evropské unie, jak potvrzuje článek 22 Listiny základních práv, který zni: „Unie respektuje kulturní, náboženskou a jazykovou rozmanitost“;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A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Aa.</w:t>
            </w:r>
            <w:r>
              <w:tab/>
            </w:r>
            <w:r>
              <w:rPr>
                <w:b/>
                <w:i/>
              </w:rPr>
              <w:t>vzhledem k tomu, že více než 50 % obyvatel Bosny a Hercegoviny se ztotožňuje s islámem, což je faktor, který má významné důsledky pro slučitelnost s právním, historickým a hodnotovým dědictvím členských států;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vzhledem k tomu, že </w:t>
            </w:r>
            <w:r>
              <w:rPr>
                <w:b/>
                <w:i/>
              </w:rPr>
              <w:t>každá země je posuzována podle svých výsledků při plnění kodaňských kritérií, včetně důsledného dodržování zásad demokracie a právního státu a základních hodnot</w:t>
            </w:r>
            <w:r>
              <w:t xml:space="preserve">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vzhledem k tomu, že </w:t>
            </w:r>
            <w:r>
              <w:rPr>
                <w:b/>
                <w:i/>
              </w:rPr>
              <w:t>další rozšiřování by nemělo být prováděno na úkor členských států</w:t>
            </w:r>
            <w:r>
              <w:t xml:space="preserve">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vzhledem k tomu, že každá země je posuzována podle svých výsledků při plnění kodaňských kritérií, včetně důsledného dodržování zásad demokracie a právního státu a základních hodnot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vzhledem k tomu, že každá země je posuzována podle svých výsledků při plnění kodaňských kritérií, včetně důsledného dodržování zásad demokracie a právního státu a základních hodnot EU; </w:t>
            </w:r>
            <w:r>
              <w:rPr>
                <w:b/>
                <w:i/>
              </w:rPr>
              <w:t>vzhledem k tomu, že kritéria hospodářské přísnosti a politické stability by měla být v popředí dvoustranných vztahů EU s Bosnou a Hercegovinou, jak je stanoveno v kodaňských kritériích;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 xml:space="preserve">vzhledem k tomu, že každá země je posuzována podle svých výsledků při plnění kodaňských kritérií, včetně důsledného dodržování zásad demokracie a právního státu </w:t>
            </w:r>
            <w:r>
              <w:rPr>
                <w:b/>
                <w:i/>
              </w:rPr>
              <w:t>a</w:t>
            </w:r>
            <w:r>
              <w:t xml:space="preserve"> základních hodnot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vzhledem k tomu, že každá země je posuzována podle svých výsledků při plnění kodaňských kritérií, včetně důsledného dodržování zásad demokracie a právního státu</w:t>
            </w:r>
            <w:r>
              <w:rPr>
                <w:b/>
                <w:i/>
              </w:rPr>
              <w:t>,</w:t>
            </w:r>
            <w:r>
              <w:t xml:space="preserve"> základních hodnot EU</w:t>
            </w:r>
            <w:r>
              <w:rPr>
                <w:b/>
                <w:i/>
              </w:rPr>
              <w:t>, práv menšin a svobody sdělovacích prostředků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vzhledem k tomu, že každá země je posuzována podle svých výsledků při plnění kodaňských kritérií, včetně důsledného dodržování zásad demokracie a právního státu a základních hodnot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B.</w:t>
            </w:r>
            <w:r>
              <w:tab/>
            </w:r>
            <w:r>
              <w:t>vzhledem k tomu, že každá země je posuzována podle svých výsledků při plnění kodaňských kritérií, včetně důsledného dodržování zásad demokracie a právního státu</w:t>
            </w:r>
            <w:r>
              <w:rPr>
                <w:b/>
                <w:i/>
              </w:rPr>
              <w:t>, lidských práv</w:t>
            </w:r>
            <w:r>
              <w:t xml:space="preserve"> a základních hodnot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vzhledem k tomu, že Evropská unie je hlavním obchodním partnerem Bosny a Hercegoviny, představuje většinu jejích zahraničních obchodních toků a hraje ústřední úlohu v jejím procesu hospodářské integrace;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Ba.</w:t>
            </w:r>
            <w:r>
              <w:tab/>
            </w:r>
            <w:r>
              <w:rPr>
                <w:b/>
                <w:i/>
              </w:rPr>
              <w:t>vzhledem k tomu, že EU důrazně podporuje územní celistvost a svrchovanost Bosny a Hercegoviny a nebude akceptovat žádné pokusy o její oslabení;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Bb.</w:t>
            </w:r>
            <w:r>
              <w:tab/>
            </w:r>
            <w:r>
              <w:rPr>
                <w:b/>
                <w:i/>
              </w:rPr>
              <w:t>vzhledem k tomu, že Bosna a Hercegovina je mnohonárodnostní stát, na jehož území žijí po staletí různé náboženské a etnické skupiny, což dokazuje, že národy s různými názory mohou existovat vedle sebe v prostředí tolerance a vzájemného respektu;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B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Bc.</w:t>
            </w:r>
            <w:r>
              <w:tab/>
            </w:r>
            <w:r>
              <w:rPr>
                <w:b/>
                <w:i/>
              </w:rPr>
              <w:t>vzhledem k tomu, že podle balkánského veřejného barometru skutečnost, že se země stala kandidátskou zemí, posiluje podporu členství v EU mezi obyvateli Bosny a Hercegoviny;</w:t>
            </w:r>
            <w:r>
              <w:t xml:space="preserve"> </w:t>
            </w:r>
            <w:r>
              <w:rPr>
                <w:b/>
                <w:i/>
              </w:rPr>
              <w:t>vzhledem k tomu, že tato podpora je i nadále křehká v důsledku protiunijních narativů propagovaných neliberálními aktéry z regionu i mimo něj;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 xml:space="preserve">vzhledem k tomu, že </w:t>
            </w:r>
            <w:r>
              <w:rPr>
                <w:b/>
                <w:i/>
              </w:rPr>
              <w:t>Bosna a Hercegovina je kandidátskou zemí a ve snaze dosáhnout udržitelného míru, demokracie a prosperity aspirují její občané na euroatlantickou integraci;</w:t>
            </w:r>
            <w:r>
              <w:t xml:space="preserve"> </w:t>
            </w:r>
            <w:r>
              <w:rPr>
                <w:b/>
                <w:i/>
              </w:rPr>
              <w:t>vzhledem k tomu, že v roce 2025 si připomeneme 30. výročí Daytonské mírové dohody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 xml:space="preserve">vzhledem k tomu, že </w:t>
            </w:r>
            <w:r>
              <w:rPr>
                <w:b/>
                <w:i/>
              </w:rPr>
              <w:t>další rozšíření EU by mělo být znovu zváženo;</w:t>
            </w:r>
            <w:r>
              <w:t xml:space="preserve"> </w:t>
            </w:r>
            <w:r>
              <w:rPr>
                <w:b/>
                <w:i/>
              </w:rPr>
              <w:t>vzhledem k tomu, že 30. výročí Daytonské mírové dohody by mělo být připomenutím významu regionální stability, kterou by mohly politiky rozšíření EU ohrozit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 xml:space="preserve">vzhledem k tomu, že Bosna a Hercegovina je kandidátskou zemí a ve snaze dosáhnout udržitelného míru, demokracie a prosperity </w:t>
            </w:r>
            <w:r>
              <w:rPr>
                <w:b/>
                <w:i/>
              </w:rPr>
              <w:t>aspirují její občané</w:t>
            </w:r>
            <w:r>
              <w:t xml:space="preserve"> na euroatlantickou integraci; vzhledem k tomu, že v roce 2025 si připomeneme 30. výročí Daytonské mírové dohody;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 xml:space="preserve">vzhledem k tomu, že Bosna a Hercegovina je kandidátskou zemí a </w:t>
            </w:r>
            <w:r>
              <w:rPr>
                <w:b/>
                <w:i/>
              </w:rPr>
              <w:t>vzhledem k tomu, že</w:t>
            </w:r>
            <w:r>
              <w:t xml:space="preserve"> ve snaze dosáhnout udržitelného míru, demokracie a prosperity </w:t>
            </w:r>
            <w:r>
              <w:rPr>
                <w:b/>
                <w:i/>
              </w:rPr>
              <w:t>aspiruje jasná většina obyvatel Bosny a Hercegoviny</w:t>
            </w:r>
            <w:r>
              <w:t xml:space="preserve"> na euroatlantickou integraci; vzhledem k tomu, že v roce 2025 si připomeneme 30. výročí Daytonské mírové dohody;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>vzhledem k tomu, že Bosna a Hercegovina je kandidátskou zemí a ve snaze dosáhnout udržitelného míru, demokracie a prosperity aspirují její občané na euroatlantickou integraci; vzhledem k tomu, že v roce 2025 si připomeneme 30. výročí Daytonské mírové dohody;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i/>
              </w:rPr>
              <w:t>(Netýká se českého znění.)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Sunčana Glavak, Karlo Ressler, Željana Zovko, Nikolina Brnjac,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>vzhledem k tomu, že Bosna a Hercegovina je kandidátskou zemí a ve snaze dosáhnout udržitelného míru, demokracie a prosperity aspirují její občané na euroatlantickou integraci; vzhledem k tomu, že v roce 2025 si připomeneme 30. výročí Daytonské mírové dohody;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C.</w:t>
            </w:r>
            <w:r>
              <w:tab/>
            </w:r>
            <w:r>
              <w:t>vzhledem k tomu, že Bosna a Hercegovina je kandidátskou zemí a ve snaze dosáhnout udržitelného míru, demokracie a prosperity aspirují její občané na euroatlantickou integraci; vzhledem k tomu, že v roce 2025 si připomeneme 30. výročí Daytonské mírové dohody</w:t>
            </w:r>
            <w:r>
              <w:rPr>
                <w:b/>
                <w:i/>
              </w:rPr>
              <w:t>, která je i nadále základem institucionálního uspořádání Bosny a Hercegoviny a zárukou rovnosti jejích tří konstitutivních národů a občanů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{HR}</w:t>
      </w:r>
      <w:r>
        <w:t>hr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cesta Bosny a Hercegoviny do EU je stále častěji terčem nepřátelských zahraničních aktérů, zejména Ruské federace a Čínské lidové republiky, kteří zneužívají etnické rozdíly a institucionální nestabilitu a brání reformám, podkopávají ústavní pořádek a narušují důvěru veřejnosti v EU;</w:t>
            </w:r>
            <w:r>
              <w:t xml:space="preserve"> </w:t>
            </w:r>
            <w:r>
              <w:rPr>
                <w:b/>
                <w:i/>
              </w:rPr>
              <w:t>vzhledem k tomu, že v Bosně a Hercegovině, zejména v Republice srbské, nadále působí sdělovací prostředky kontrolované ruskou vládou, včetně Sputniku Srbsko a RT Balkan, které šíří dezinformace a prokremelské narativy v rozporu se sankcemi EU vůči ruským propagandistickým médiím;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30 let po skončení války země stále nefunguje řádně a nachází se znovu v hluboké politické a bezpečnostní krizi v důsledku hluboké etnicko-nacionalistické dělby prosazované politickými elitami, separatistických pokusů a vysokého stupně korupce, což mimo jiné vede k tomu, že kvůli nedostatečným vyhlídkám opouští tisíce občanů každý rok svou zemi;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ačkoli mise EUFOR Althea funguje již 20 let, její personál byl výrazně omezen, její mandát je omezený a zaměřuje se především na cíle v oblasti bezpečnosti a odborné přípravy, aniž by se řešily strukturální příčiny přetrvávajícího politického a etnického napětí v zemi;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EUFOR Althea je misí SBOP EU, která podporuje Bosnu a Hercegovinu při udržování stabilního a bezpečného prostředí v zemi;</w:t>
            </w:r>
            <w:r>
              <w:t xml:space="preserve"> </w:t>
            </w:r>
            <w:r>
              <w:rPr>
                <w:b/>
                <w:i/>
              </w:rPr>
              <w:t>vzhledem k tomu, že mezi cíle operace EUFOR Althea patří podpora ozbrojených sil s cílem přiblížit se normám NATO a zároveň odrazovat od veškerých zahraničních hrozeb;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Daytonská mírová dohoda vedla navzdory svým nedostatkům k míru a následné stabilizaci v Bosně a Hercegovině vytvořením kriticky důležitých institucí, které této zemi umožnily pokročit na cestě integrace v EU a NATO;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na základě Strategického kompasu je v zájmu bezpečnosti a stability zejména podporovat svrchovanost, jednotu a územní celistvost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Ca.</w:t>
            </w:r>
            <w:r>
              <w:tab/>
            </w:r>
            <w:r>
              <w:rPr>
                <w:b/>
                <w:i/>
              </w:rPr>
              <w:t>vzhledem k tomu, že EU zůstává hlavním politickým a hospodářským partnerem zemí západního Balkánu;</w:t>
            </w:r>
            <w:r>
              <w:t xml:space="preserve"> </w:t>
            </w:r>
            <w:r>
              <w:rPr>
                <w:b/>
                <w:i/>
              </w:rPr>
              <w:t>vzhledem k tomu, že EU je i nadále největším obchodním a investičním partnerem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Cb.</w:t>
            </w:r>
            <w:r>
              <w:tab/>
            </w:r>
            <w:r>
              <w:rPr>
                <w:b/>
                <w:i/>
              </w:rPr>
              <w:t>vzhledem k tomu, že volební pozorovatelská mise OBSE/ODIHR pro sledování všeobecných voleb v roce 2022 dospěla k závěru, že volební proces je i nadále zranitelný vůči vnějšímu vměšování, včetně zneužívání administrativních zdrojů a neobjektivního zpravodajství sdělovacích prostředků ovlivněného platformami podporovanými ze zahraničí;</w:t>
            </w:r>
            <w:r>
              <w:t xml:space="preserve"> </w:t>
            </w:r>
            <w:r>
              <w:rPr>
                <w:b/>
                <w:i/>
              </w:rPr>
              <w:t>vzhledem k tomu, že Úřad pro demokratické instituce a lidská práva vyzval k posílení ochrany před dezinformacemi, k transparentnosti financování kampaní a k zárukám pro novináře a občanskou společnost;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Cb.</w:t>
            </w:r>
            <w:r>
              <w:tab/>
            </w:r>
            <w:r>
              <w:rPr>
                <w:b/>
                <w:i/>
              </w:rPr>
              <w:t>vzhledem k tomu, že bosensko-srbský politik z Republiky srbské Milorad Dodik a jeho Aliance nezávislých sociálních demokratů (SNSD) zahájili protiústavní kroky s cílem zrušit státní zákony v entitě Bosny a Hercegoviny Republice srbské a napadli klíčové instituce státu:</w:t>
            </w:r>
            <w:r>
              <w:t xml:space="preserve"> </w:t>
            </w:r>
            <w:r>
              <w:rPr>
                <w:b/>
                <w:i/>
              </w:rPr>
              <w:t>úřad vysokého představitele, ústavní soud Bosny a Hercegoviny a soudnictví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Cb.</w:t>
            </w:r>
            <w:r>
              <w:tab/>
            </w:r>
            <w:r>
              <w:rPr>
                <w:b/>
                <w:i/>
              </w:rPr>
              <w:t>vzhledem k tomu, že podle organizace Transparency International se v Bosně a Hercegovině v posledním desetiletí výrazně zhoršila korupce, přičemž země klesla ze 72. místa z celkových 180 v roce 2012 na 114. místo v roce 2024 a je spolu s Běloruskem nejvíce zkorumpovaným státem v Evropě;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Cc.</w:t>
            </w:r>
            <w:r>
              <w:tab/>
            </w:r>
            <w:r>
              <w:rPr>
                <w:b/>
                <w:i/>
              </w:rPr>
              <w:t>vzhledem k tomu, že dne 28. dubna 2023 pozastavil vysoký představitel na 24 hodin ústavu Federace Bosny a Hercegoviny s cílem umožnit jmenování nového federálního předsedy vlády;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odůvodnění C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Cd.</w:t>
            </w:r>
            <w:r>
              <w:tab/>
            </w:r>
            <w:r>
              <w:rPr>
                <w:b/>
                <w:i/>
              </w:rPr>
              <w:t>vzhledem k tomu, že Benátská komise ve svém stanovisku z roku 2005 zdůraznila, že rozsáhlé pravomoci vysokého představitele odrazují místní politické představitele od dosažení nezbytných kompromisů a povzbuzují je k tomu, aby přenesli institucionální odpovědnost na mezinárodní orgán, čímž oslabují demokratický rozvoj a skutečnou svrchovanost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znovu opakuje, že podporuje </w:t>
            </w:r>
            <w:r>
              <w:rPr>
                <w:b/>
                <w:i/>
              </w:rPr>
              <w:t>proces přistoupení Bosny a Hercegoviny k EU, a to při zachování její jednoty, svrchovanosti a územní celistvosti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znovu opakuje, že podporuje </w:t>
            </w:r>
            <w:r>
              <w:rPr>
                <w:b/>
                <w:i/>
              </w:rPr>
              <w:t>svrchovanosti, jednotu a územní celistvost Bosny a Hercegoviny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znovu opakuje, že podporuje proces</w:t>
            </w:r>
            <w:r>
              <w:t xml:space="preserve"> přistoupení Bosny a Hercegoviny k EU</w:t>
            </w:r>
            <w:r>
              <w:rPr>
                <w:b/>
                <w:i/>
              </w:rPr>
              <w:t>, a to při zachování její jednoty, svrchovanosti</w:t>
            </w:r>
            <w:r>
              <w:t xml:space="preserve"> a územní </w:t>
            </w:r>
            <w:r>
              <w:rPr>
                <w:b/>
                <w:i/>
              </w:rPr>
              <w:t>celistvosti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stahuje svou podporu procesu</w:t>
            </w:r>
            <w:r>
              <w:t xml:space="preserve"> přistoupení Bosny a Hercegoviny k EU </w:t>
            </w:r>
            <w:r>
              <w:rPr>
                <w:b/>
                <w:i/>
              </w:rPr>
              <w:t>a respektuje její svrchovanost</w:t>
            </w:r>
            <w:r>
              <w:t xml:space="preserve"> a územní </w:t>
            </w:r>
            <w:r>
              <w:rPr>
                <w:b/>
                <w:i/>
              </w:rPr>
              <w:t>celistvost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znovu opakuje, že podporuje proces přistoupení</w:t>
            </w:r>
            <w:r>
              <w:t xml:space="preserve"> Bosny a Hercegoviny k EU, </w:t>
            </w:r>
            <w:r>
              <w:rPr>
                <w:b/>
                <w:i/>
              </w:rPr>
              <w:t>a to při zachování její</w:t>
            </w:r>
            <w:r>
              <w:t xml:space="preserve"> jednoty, svrchovanosti a územní celistvosti;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rPr>
                <w:b/>
                <w:i/>
              </w:rPr>
              <w:t>bere na vědomí status</w:t>
            </w:r>
            <w:r>
              <w:t xml:space="preserve"> Bosny a Hercegoviny </w:t>
            </w:r>
            <w:r>
              <w:rPr>
                <w:b/>
                <w:i/>
              </w:rPr>
              <w:t>jako kandidátské země na přistoupení</w:t>
            </w:r>
            <w:r>
              <w:t xml:space="preserve"> k EU, </w:t>
            </w:r>
            <w:r>
              <w:rPr>
                <w:b/>
                <w:i/>
              </w:rPr>
              <w:t>který je založen na zásadách</w:t>
            </w:r>
            <w:r>
              <w:t xml:space="preserve"> jednoty, svrchovanosti a územní celistvosti; </w:t>
            </w:r>
            <w:r>
              <w:rPr>
                <w:b/>
                <w:i/>
              </w:rPr>
              <w:t>zdůrazňuje, zejména s ohledem na současnou hospodářskou situaci v Unii a specifickou politickou a ústavní situaci v Bosně a Hercegovině, význam kodaňských a madridských kritérií, která jsou předpokladem pro jakékoli přistoupení k EU;</w:t>
            </w:r>
            <w:r>
              <w:t xml:space="preserve"> </w:t>
            </w:r>
            <w:r>
              <w:rPr>
                <w:b/>
                <w:i/>
              </w:rPr>
              <w:t>zdůrazňuje, že přetrvávají závažné nedostatky v oblasti právního státu, demokratické správy věcí veřejných a boje proti korupci;</w:t>
            </w:r>
            <w:r>
              <w:t xml:space="preserve"> </w:t>
            </w:r>
            <w:r>
              <w:rPr>
                <w:b/>
                <w:i/>
              </w:rPr>
              <w:t>zdůrazňuje, že pokrok v procesu přistoupení by neměl mít přednost před řešením ústavních a politických dysfunkcí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znovu opakuje, že podporuje proces přistoupení Bosny a Hercegoviny k EU, a to při zachování </w:t>
            </w:r>
            <w:r>
              <w:rPr>
                <w:b/>
                <w:i/>
              </w:rPr>
              <w:t>její jednoty, svrchovanosti a územní celistvosti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znovu opakuje, že podporuje proces přistoupení Bosny a Hercegoviny k EU </w:t>
            </w:r>
            <w:r>
              <w:rPr>
                <w:b/>
                <w:i/>
              </w:rPr>
              <w:t>založený na jednotě a svrchovanosti konstitutivních národů</w:t>
            </w:r>
            <w:r>
              <w:t xml:space="preserve">, a to při zachování </w:t>
            </w:r>
            <w:r>
              <w:rPr>
                <w:b/>
                <w:i/>
              </w:rPr>
              <w:t>územní celistvosti, jak je zakotveno v Daytonské mírové dohodě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Željana Zovko,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znovu opakuje, že podporuje proces přistoupení Bosny a Hercegoviny k EU, a to při zachování její jednoty, svrchovanosti </w:t>
            </w:r>
            <w:r>
              <w:rPr>
                <w:b/>
                <w:i/>
              </w:rPr>
              <w:t>a územní celistvosti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znovu opakuje, že podporuje proces přistoupení Bosny a Hercegoviny k EU, a to při zachování její jednoty, svrchovanosti</w:t>
            </w:r>
            <w:r>
              <w:rPr>
                <w:b/>
                <w:i/>
              </w:rPr>
              <w:t>, územní celistvosti a rovnosti mezi jejími národy a občany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znovu opakuje, že podporuje </w:t>
            </w:r>
            <w:r>
              <w:rPr>
                <w:b/>
                <w:i/>
              </w:rPr>
              <w:t>proces</w:t>
            </w:r>
            <w:r>
              <w:t xml:space="preserve"> přistoupení Bosny a Hercegoviny k EU, a to při zachování její jednoty, svrchovanosti a územní celistvosti;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 xml:space="preserve">znovu opakuje, že podporuje přistoupení Bosny a Hercegoviny k EU </w:t>
            </w:r>
            <w:r>
              <w:rPr>
                <w:b/>
                <w:i/>
              </w:rPr>
              <w:t>na základě procesu založeném na zásluhách</w:t>
            </w:r>
            <w:r>
              <w:t>, a to při zachování její jednoty, svrchovanosti a územní celistvosti;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znovu opakuje, že podporuje proces přistoupení Bosny a Hercegoviny k EU, a to při zachování její jednoty, svrchovanosti a územní celistvosti;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1.</w:t>
            </w:r>
            <w:r>
              <w:tab/>
            </w:r>
            <w:r>
              <w:t>znovu opakuje, že podporuje proces přistoupení Bosny a Hercegoviny k EU, a to při zachování její jednoty, svrchovanosti a územní celistvosti</w:t>
            </w:r>
            <w:r>
              <w:rPr>
                <w:b/>
                <w:i/>
              </w:rPr>
              <w:t>, za předpokladu, že budou přísně dodržena kodaňská kritéria, provedeno posouzení založené na individuálních zásluhách a nebudou uplatněny zrychlené postupy, v souladu s transparentním a na reformy zaměřeným rámcem rozšíření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{NL}</w:t>
      </w:r>
      <w:r>
        <w:t>nl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zdůrazňuje, že rozšíření nelze provádět na úkor politické stability, hospodářské kázně a kulturních hodnot členských států;</w:t>
            </w:r>
            <w:r>
              <w:t xml:space="preserve"> </w:t>
            </w:r>
            <w:r>
              <w:rPr>
                <w:b/>
                <w:i/>
              </w:rPr>
              <w:t>poukazuje na to, že jakékoli budoucí přistoupení musí být předmětem komplexní analýzy nákladů a přínosů a přísných ustanovení o podmíněnosti;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1a.</w:t>
            </w:r>
            <w:r>
              <w:tab/>
            </w:r>
            <w:r>
              <w:rPr>
                <w:b/>
                <w:i/>
              </w:rPr>
              <w:t>je velmi znepokojen stupňujícím se napětím v důsledku separatistických akcí vedených prezidentem Republiky srbské Miloradem Dodikem v návaznosti na rozhodnutí bosenského soudu, v němž byl Dodik odsouzen k jednomu roku odnětí svobody a byl mu na šest let zakázán vstup do politiky za maření autority mezinárodního vysokého představitele, který dohlíží na Daytonskou mírovou dohodu;</w:t>
            </w:r>
            <w:r>
              <w:t xml:space="preserve"> </w:t>
            </w:r>
            <w:r>
              <w:rPr>
                <w:b/>
                <w:i/>
              </w:rPr>
              <w:t>vítá práci příslušných orgánů Bosny a Hercegoviny a vyzývá je, aby dodržovaly řádné postupy a vykonávaly a prováděly veškerá rozhodnutí při plném dodržování zásad právního státu;</w:t>
            </w:r>
            <w:r>
              <w:t xml:space="preserve"> </w:t>
            </w:r>
            <w:r>
              <w:rPr>
                <w:b/>
                <w:i/>
              </w:rPr>
              <w:t>naléhavě vyzývá všechny politické aktéry, zejména v Republice srbské, aby dodržovali zásady právního státu a řádné postupy a odmítali všechny separatistické kroky a oslabování jednoty, svrchovanosti, územní celistvosti a bezpečnosti země;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1b.</w:t>
            </w:r>
            <w:r>
              <w:tab/>
            </w:r>
            <w:r>
              <w:rPr>
                <w:b/>
                <w:i/>
              </w:rPr>
              <w:t>je znepokojen prohlubujícími se politickými, hospodářskými a kulturními vazbami mezi Bosnou a Hercegovinou a Tureckou republikou;</w:t>
            </w:r>
            <w:r>
              <w:t xml:space="preserve"> </w:t>
            </w:r>
            <w:r>
              <w:rPr>
                <w:b/>
                <w:i/>
              </w:rPr>
              <w:t>poukazuje na to, že rostoucí přítomnost Turecka prostřednictvím přímých investic, náboženských institucí, dvoustranných dohod a politické podpory pro konkrétní komunity může ohrozit dlouhodobé sladění Bosny a Hercegoviny se základními hodnotami členských států, strategické zájmy a orientaci zahraniční politiky;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1b.</w:t>
            </w:r>
            <w:r>
              <w:tab/>
            </w:r>
            <w:r>
              <w:rPr>
                <w:b/>
                <w:i/>
              </w:rPr>
              <w:t>naléhavě vyzývá členské státy, ESVČ a Komisi, aby jednaly rozhodněji a reagovaly na tyto přímé hrozby pro evropskou bezpečnost, které představují separatistické kroky prezidenta Republiky srbské Dodika a jeho spojenců, jež podkopávají Daytonskou mírovou dohodu a jsou úzce koordinovány s Ruskem;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1c.</w:t>
            </w:r>
            <w:r>
              <w:tab/>
            </w:r>
            <w:r>
              <w:rPr>
                <w:b/>
                <w:i/>
              </w:rPr>
              <w:t>v tomto ohledu znovu potvrzuje svou plnou podporu Úřadu vysokého zástupce a operaci EUFOR Althea při dohledu nad prováděním Daytonské mírové dohody;</w:t>
            </w:r>
            <w:r>
              <w:t xml:space="preserve"> </w:t>
            </w:r>
            <w:r>
              <w:rPr>
                <w:b/>
                <w:i/>
              </w:rPr>
              <w:t>vítá, že operaci EUFOR Althea byl obnoven mandát;</w:t>
            </w:r>
            <w:r>
              <w:t xml:space="preserve"> </w:t>
            </w:r>
            <w:r>
              <w:rPr>
                <w:b/>
                <w:i/>
              </w:rPr>
              <w:t>zdůrazňuje, že plně podporuje mandát Úřadu vysokého zástupce, dokud nebudou zavedeny struktury odpovědnosti na vnitrostátní úrovni a dokud Bosna a Hercegovina nezavede funkční právní stát se systémem brzd a protivah;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1d.</w:t>
            </w:r>
            <w:r>
              <w:tab/>
            </w:r>
            <w:r>
              <w:rPr>
                <w:b/>
                <w:i/>
              </w:rPr>
              <w:t>zdůrazňuje, že EU a EUFOR slouží jako hlavní garanti bezpečného prostředí podle přílohy 1A Daytonské mírové dohody;</w:t>
            </w:r>
            <w:r>
              <w:t xml:space="preserve"> </w:t>
            </w:r>
            <w:r>
              <w:rPr>
                <w:b/>
                <w:i/>
              </w:rPr>
              <w:t>v této souvislosti zdůrazňuje, že mandát EUFOR v Radě bezpečnosti OSN zahrnuje ochranu územní celistvosti, svrchovanosti a politické nezávislosti Bosny a Hercegoviny a zároveň zajišťuje, aby místní zúčastněné strany jednaly v souladu s těmito základními zásadami stanovenými v Daytonské mírové dohodě a rezolucích Rady bezpečnosti OSN;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 e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1e.</w:t>
            </w:r>
            <w:r>
              <w:tab/>
            </w:r>
            <w:r>
              <w:rPr>
                <w:b/>
                <w:i/>
              </w:rPr>
              <w:t>s ohledem na nedávný vývoj vyzývá EUFOR, aby orgánům Bosny a Hercegoviny poskytla konkrétní podporu při zatýkání Milorada Dodika s cílem konečně zamezit jeho snahám o oslabení právní a politické stability země a prokázat odhodlání a schopnost EU a EUFOR chránit mír, prosazovat právní stát a zachovávat integritu právních institucí;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 f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1f.</w:t>
            </w:r>
            <w:r>
              <w:tab/>
            </w:r>
            <w:r>
              <w:rPr>
                <w:b/>
                <w:i/>
              </w:rPr>
              <w:t>vítá zvýšený počet vojáků a zvýšenou kapacitu sil EUFOR;</w:t>
            </w:r>
            <w:r>
              <w:t xml:space="preserve"> </w:t>
            </w:r>
            <w:r>
              <w:rPr>
                <w:b/>
                <w:i/>
              </w:rPr>
              <w:t>vyzývá však k dalšímu posílení brigádních sil EUFOR, včetně zavedení stálé přítomnosti v Distriktu Brčko, která by odrazovala od jakýchkoli separatistických přesunů a poskytovala by účinnou záruku;</w:t>
            </w:r>
            <w:r>
              <w:t xml:space="preserve"> </w:t>
            </w:r>
            <w:r>
              <w:rPr>
                <w:b/>
                <w:i/>
              </w:rPr>
              <w:t>naléhavě vyzývá k zajištění dostatečného počtu vrtulníků, které mohou přepravovat důvěryhodné a účinné vojenské jednotky schopné plnit výkonný mandát operace EUFOR Althea podle kapitoly VII v krátké lhůtě a kdekoli v zemi a které mohou v případě závažných bezpečnostních incidentů pomoci evakuovat domy styčných a pozorovacích týmů;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 g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1g.</w:t>
            </w:r>
            <w:r>
              <w:tab/>
            </w:r>
            <w:r>
              <w:rPr>
                <w:b/>
                <w:i/>
              </w:rPr>
              <w:t>vyzývá orgány Bosny a Hercegoviny, NATO a EUFOR Althea, aby zahájily proces reformy ozbrojených sil Bosny a Hercegoviny s cílem rozpustit tři pěší brigády, jejichž vojáci jsou seskupeni převážně podle etnické příslušnosti, a místo toho vytvořit skutečně multietnické jednotky;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vítá rozhodnutí</w:t>
            </w:r>
            <w:r>
              <w:t xml:space="preserve"> Evropské rady zahájit s Bosnou a Hercegovinou přístupová jednání; </w:t>
            </w:r>
            <w:r>
              <w:rPr>
                <w:b/>
                <w:i/>
              </w:rPr>
              <w:t>oceňuje, že před přijetím tohoto rozhodnutí byly schváleny některé klíčové zákony, avšak vyjadřuje politování nad tím, že se pozitivní dynamika reforem zastavila;</w:t>
            </w:r>
            <w:r>
              <w:t xml:space="preserve"> </w:t>
            </w:r>
            <w:r>
              <w:rPr>
                <w:b/>
                <w:i/>
              </w:rPr>
              <w:t>bere na vědomí nedávné přijetí zákona o ochraně hranic a zákona o ochraně osobních údajů;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nesouhlasí s rozhodnutím</w:t>
            </w:r>
            <w:r>
              <w:t xml:space="preserve"> Evropské rady zahájit s Bosnou a Hercegovinou přístupová jednání;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vítá</w:t>
            </w:r>
            <w:r>
              <w:t xml:space="preserve"> rozhodnutí Evropské rady zahájit s Bosnou a Hercegovinou přístupová jednání; </w:t>
            </w:r>
            <w:r>
              <w:rPr>
                <w:b/>
                <w:i/>
              </w:rPr>
              <w:t>oceňuje</w:t>
            </w:r>
            <w:r>
              <w:t>, že před přijetím tohoto rozhodnutí byly schváleny některé klíčové zákony, avšak vyjadřuje politování nad tím, že se pozitivní dynamika reforem zastavila; bere na vědomí nedávné přijetí zákona o ochraně hranic a zákona o ochraně osobních údajů;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rPr>
                <w:b/>
                <w:i/>
              </w:rPr>
              <w:t>bere na vědomí</w:t>
            </w:r>
            <w:r>
              <w:t xml:space="preserve"> rozhodnutí Evropské rady zahájit s Bosnou a Hercegovinou přístupová jednání; </w:t>
            </w:r>
            <w:r>
              <w:rPr>
                <w:b/>
                <w:i/>
              </w:rPr>
              <w:t>bere na vědomí</w:t>
            </w:r>
            <w:r>
              <w:t>, že před přijetím tohoto rozhodnutí byly schváleny některé klíčové zákony, avšak vyjadřuje politování nad tím, že se pozitivní dynamika reforem zastavila; bere na vědomí nedávné přijetí zákona o ochraně hranic a zákona o ochraně osobních údajů;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vítá rozhodnutí Evropské rady zahájit s Bosnou a Hercegovinou přístupová jednání; oceňuje, že před přijetím tohoto rozhodnutí byly schváleny některé klíčové zákony, avšak vyjadřuje politování nad tím, že se pozitivní dynamika reforem zastavila; bere na vědomí nedávné přijetí zákona o ochraně hranic a zákona o ochraně osobních údajů;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vítá rozhodnutí Evropské rady zahájit s Bosnou a Hercegovinou přístupová jednání </w:t>
            </w:r>
            <w:r>
              <w:rPr>
                <w:b/>
                <w:i/>
              </w:rPr>
              <w:t>v kontextu změněné geopolitické reality po ruské agresivní válce proti Ukrajině</w:t>
            </w:r>
            <w:r>
              <w:t xml:space="preserve">; oceňuje, že před přijetím tohoto rozhodnutí byly schváleny některé klíčové zákony, avšak </w:t>
            </w:r>
            <w:r>
              <w:rPr>
                <w:b/>
                <w:i/>
              </w:rPr>
              <w:t>konstatuje, že přijaté zákony nejsou náležitě prováděny;</w:t>
            </w:r>
            <w:r>
              <w:t xml:space="preserve"> </w:t>
            </w:r>
            <w:r>
              <w:rPr>
                <w:b/>
                <w:i/>
              </w:rPr>
              <w:t>vyjadřuje politování nad tím, že legislativní proces postrádal transparentnost a inkluzivnost, což zhoršilo kvalitu právních předpisů a ještě více bránilo jejich hladkému a účinnému provádění;</w:t>
            </w:r>
            <w:r>
              <w:t xml:space="preserve"> vyjadřuje politování nad tím, že se pozitivní dynamika reforem zastavila; bere na vědomí nedávné přijetí zákona o ochraně hranic a zákona o ochraně osobních údajů;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vítá rozhodnutí Evropské rady zahájit s Bosnou a Hercegovinou přístupová jednání; oceňuje, že před přijetím tohoto rozhodnutí byly schváleny některé klíčové zákony, avšak vyjadřuje politování nad tím, že se pozitivní dynamika reforem zastavila; bere na vědomí nedávné přijetí zákona o ochraně hranic a zákona o ochraně osobních údajů;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vítá rozhodnutí Evropské rady zahájit s Bosnou a Hercegovinou přístupová jednání; oceňuje, že před přijetím tohoto rozhodnutí byly schváleny některé klíčové zákony, avšak vyjadřuje politování nad tím, že se pozitivní dynamika reforem </w:t>
            </w:r>
            <w:r>
              <w:rPr>
                <w:b/>
                <w:i/>
              </w:rPr>
              <w:t>v důsledku nedostatečného provádění a prosazování přijatých zákonů</w:t>
            </w:r>
            <w:r>
              <w:t xml:space="preserve"> zastavila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vyjadřuje politování nad znehodnocováním legislativního procesu obtížemi, jako je nedostatečná transparentnost a omezený přístup klíčových zúčastněných stran k tomuto procesu</w:t>
            </w:r>
            <w:r>
              <w:t>; bere na vědomí nedávné přijetí zákona o ochraně hranic a zákona o ochraně osobních údajů;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vítá rozhodnutí Evropské rady zahájit s Bosnou a Hercegovinou přístupová jednání; oceňuje, že před přijetím tohoto rozhodnutí byly schváleny některé klíčové zákony, avšak vyjadřuje politování nad tím, že se pozitivní dynamika reforem zastavila; bere na vědomí nedávné přijetí zákona o ochraně hranic a zákona o ochraně osobních údajů;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vítá rozhodnutí Evropské rady zahájit s Bosnou a Hercegovinou přístupová jednání; oceňuje, že před přijetím tohoto rozhodnutí byly schváleny některé klíčové zákony, avšak vyjadřuje politování nad tím, že se pozitivní dynamika reforem zastavila; bere na vědomí nedávné přijetí zákona o ochraně hranic a zákona o ochraně osobních údajů </w:t>
            </w:r>
            <w:r>
              <w:rPr>
                <w:b/>
                <w:i/>
              </w:rPr>
              <w:t>a požaduje jejich důkladné provádění;</w:t>
            </w:r>
            <w:r>
              <w:t xml:space="preserve"> </w:t>
            </w:r>
            <w:r>
              <w:rPr>
                <w:b/>
                <w:i/>
              </w:rPr>
              <w:t>vyzývá k přijetí zákona o Vysoké radě pro soudnictví a státní zastupitelství v souladu s doporučeními Benátské komise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vítá rozhodnutí Evropské rady zahájit s Bosnou a Hercegovinou přístupová jednání; oceňuje, že před přijetím tohoto rozhodnutí byly schváleny některé klíčové zákony, avšak vyjadřuje politování nad tím, že se pozitivní dynamika reforem zastavila; bere na vědomí nedávné přijetí zákona o ochraně hranic a zákona o ochraně osobních údajů;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vítá rozhodnutí Evropské rady zahájit s Bosnou a Hercegovinou přístupová jednání; oceňuje, že před přijetím tohoto rozhodnutí byly schváleny některé klíčové zákony, avšak vyjadřuje politování nad tím, že se pozitivní dynamika reforem zastavila; bere na vědomí nedávné přijetí zákona o ochraně hranic a zákona o ochraně osobních údajů </w:t>
            </w:r>
            <w:r>
              <w:rPr>
                <w:b/>
                <w:i/>
              </w:rPr>
              <w:t>a vyzývá k přípravě na institucionální a finanční důsledky tohoto rozšíření pro udržitelnou integraci do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{NL}</w:t>
      </w:r>
      <w:r>
        <w:t>nl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>vítá rozhodnutí Evropské rady zahájit s Bosnou a Hercegovinou přístupová jednání; oceňuje, že před přijetím tohoto rozhodnutí byly schváleny některé klíčové zákony, avšak vyjadřuje politování nad tím, že se pozitivní dynamika reforem zastavila; bere na vědomí nedávné přijetí zákona o ochraně hranic a zákona o ochraně osobních údajů;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vítá rozhodnutí Evropské rady zahájit s Bosnou a Hercegovinou přístupová jednání; oceňuje, že před přijetím tohoto rozhodnutí byly schváleny některé klíčové zákony, avšak vyjadřuje politování nad tím, že se pozitivní dynamika reforem zastavila; bere na vědomí nedávné přijetí zákona o ochraně hranic a zákona o ochraně osobních údajů; </w:t>
            </w:r>
            <w:r>
              <w:rPr>
                <w:b/>
                <w:i/>
              </w:rPr>
              <w:t>vítá závazek partnerů tvořících novou vládnoucí koalici přijmout zbývající právní předpisy související s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vítá rozhodnutí Evropské rady zahájit s Bosnou a Hercegovinou přístupová jednání; oceňuje, že před přijetím tohoto rozhodnutí </w:t>
            </w:r>
            <w:r>
              <w:rPr>
                <w:b/>
                <w:i/>
              </w:rPr>
              <w:t>byly schváleny některé klíčové zákony</w:t>
            </w:r>
            <w:r>
              <w:t>, avšak vyjadřuje politování nad tím, že se pozitivní dynamika reforem zastavila; bere na vědomí nedávné přijetí zákona o ochraně hranic a zákona o ochraně osobních údajů;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2.</w:t>
            </w:r>
            <w:r>
              <w:tab/>
            </w:r>
            <w:r>
              <w:t xml:space="preserve">vítá rozhodnutí Evropské rady zahájit s Bosnou a Hercegovinou přístupová jednání; oceňuje, že před přijetím tohoto rozhodnutí </w:t>
            </w:r>
            <w:r>
              <w:rPr>
                <w:b/>
                <w:i/>
              </w:rPr>
              <w:t>bylo schváleno několik klíčových zákonů</w:t>
            </w:r>
            <w:r>
              <w:t>, avšak vyjadřuje politování nad tím, že se pozitivní dynamika reforem zastavila; bere na vědomí nedávné přijetí zákona o ochraně hranic a zákona o ochraně osobních údajů;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2a.</w:t>
            </w:r>
            <w:r>
              <w:tab/>
            </w:r>
            <w:r>
              <w:rPr>
                <w:b/>
                <w:i/>
              </w:rPr>
              <w:t>opakuje, že členství v EU je podmíněno splněním přístupových (kodaňských) kritérií, která vyžadují stabilní instituce zaručující demokracii, právní stát, lidská práva a respektování a ochranu menšin;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rPr>
                <w:b/>
                <w:i/>
              </w:rPr>
              <w:t>důrazně vyzývá politické představitele Bosny a Hercegoviny, aby učinili všechny příslušné kroky stanovené v doporučení Komise ze dne 12. října 2022 k tomu, aby Rada přijala rámec pro jednání, jakmile budou tyto podmínky splněny, a aby se více zaměřili na provedení 14 klíčových priorit stanovených Komisí v roce 2019;</w:t>
            </w:r>
            <w:r>
              <w:t xml:space="preserve"> </w:t>
            </w:r>
            <w:r>
              <w:rPr>
                <w:b/>
                <w:i/>
              </w:rPr>
              <w:t>vyzývá všechny politické aktéry, aby prosazovali jednotu, svrchovanost a územní celistvost Bosny a Hercegoviny a zdrželi se veškerých rozvratných vyjádření a činů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rPr>
                <w:b/>
                <w:i/>
              </w:rPr>
              <w:t>vyjadřuje nesouhlas s jakýmkoli dalším rozšířením EU a nepodporuje Bosnu a Hercegovinu při provádění konkrétních kroků nebo plnění podmínek souvisejících s přistoupením k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rPr>
                <w:b/>
                <w:i/>
              </w:rPr>
              <w:t>důrazně</w:t>
            </w:r>
            <w:r>
              <w:t xml:space="preserve"> vyzývá politické představitele Bosny a Hercegoviny, aby učinili všechny příslušné kroky </w:t>
            </w:r>
            <w:r>
              <w:rPr>
                <w:b/>
                <w:i/>
              </w:rPr>
              <w:t>stanovené v doporučení Komise ze dne 12. října 2022 k tomu, aby Rada přijala rámec pro jednání, jakmile budou tyto podmínky splněny, a aby se více zaměřili na provedení 14 klíčových priorit stanovených Komisí v roce 2019</w:t>
            </w:r>
            <w:r>
              <w:t>; vyzývá všechny politické aktéry, aby prosazovali jednotu, svrchovanost a územní celistvost Bosny a Hercegoviny a zdrželi se veškerých rozvratných vyjádření a činů;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vyzývá politické představitele Bosny a Hercegoviny, aby učinili všechny příslušné kroky </w:t>
            </w:r>
            <w:r>
              <w:rPr>
                <w:b/>
                <w:i/>
              </w:rPr>
              <w:t>ke schválení nezbytných strukturálních reforem vedoucích k vytvoření fungujícího a konkurenceschopného tržního hospodářství</w:t>
            </w:r>
            <w:r>
              <w:t xml:space="preserve">; vyzývá všechny politické aktéry, aby prosazovali jednotu, svrchovanost a územní celistvost Bosny a Hercegoviny a zdrželi se veškerých rozvratných vyjádření a činů </w:t>
            </w:r>
            <w:r>
              <w:rPr>
                <w:b/>
                <w:i/>
              </w:rPr>
              <w:t>s cílem deeskalace současné politické krize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důrazně vyzývá politické představitele Bosny a Hercegoviny, aby učinili všechny příslušné kroky stanovené v doporučení Komise ze dne 12. října 2022 k tomu, aby Rada přijala rámec pro jednání, jakmile budou tyto podmínky splněny, a aby se více zaměřili na provedení 14 klíčových priorit stanovených Komisí v roce 2019; vyzývá všechny politické aktéry, aby prosazovali jednotu, svrchovanost a územní celistvost Bosny a Hercegoviny a zdrželi se veškerých rozvratných vyjádření a činů;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důrazně vyzývá politické představitele Bosny a Hercegoviny, aby </w:t>
            </w:r>
            <w:r>
              <w:rPr>
                <w:b/>
                <w:i/>
              </w:rPr>
              <w:t>při plném respektování řádných demokratických, transparentních a inkluzivních postupů v rámci příslušných institucí</w:t>
            </w:r>
            <w:r>
              <w:t xml:space="preserve"> učinili všechny příslušné kroky stanovené v doporučení Komise ze dne 12. října 2022 k tomu, aby Rada přijala rámec pro jednání, jakmile budou tyto podmínky splněny, a aby se více zaměřili na provedení 14 klíčových priorit stanovených Komisí v roce 2019; vyzývá všechny politické aktéry, aby prosazovali jednotu, svrchovanost a územní celistvost Bosny a Hercegoviny a zdrželi se veškerých rozvratných vyjádření a činů</w:t>
            </w:r>
            <w:r>
              <w:rPr>
                <w:b/>
                <w:i/>
              </w:rPr>
              <w:t>, včetně podněcování k etnické, náboženské a rasové nesnášenlivosti, popírání genocidy a dalších válečných zločinů, oslavování válečných zločinců a separatismu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důrazně vyzývá politické představitele Bosny a Hercegoviny, aby učinili všechny příslušné kroky stanovené v doporučení Komise ze dne 12. října 2022 k tomu, aby Rada přijala rámec pro jednání, jakmile budou tyto podmínky splněny, a aby se více zaměřili na provedení 14 klíčových priorit stanovených Komisí v roce 2019; vyzývá všechny politické aktéry, aby prosazovali jednotu, svrchovanost a územní celistvost Bosny a Hercegoviny a zdrželi se veškerých rozvratných vyjádření a činů;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důrazně vyzývá politické představitele Bosny a Hercegoviny, aby učinili všechny příslušné kroky stanovené v doporučení Komise ze dne 12. října 2022 k tomu, aby Rada přijala rámec pro jednání, jakmile budou tyto podmínky splněny, a aby se více zaměřili na provedení 14 klíčových priorit stanovených Komisí v roce 2019; vyzývá všechny politické aktéry, aby prosazovali jednotu, svrchovanost a územní celistvost Bosny a Hercegoviny a zdrželi se veškerých rozvratných vyjádření a činů</w:t>
            </w:r>
            <w:r>
              <w:rPr>
                <w:b/>
                <w:i/>
              </w:rPr>
              <w:t>, jako je separatistická rétorika a akce, používání nenávistných projevů vůči etnickým a náboženským skupinám, oslavování válečných zločinů a jejich pachatelů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důrazně vyzývá politické představitele Bosny a Hercegoviny, aby učinili všechny příslušné kroky stanovené v doporučení Komise ze dne 12. října 2022 k tomu, aby Rada přijala rámec pro jednání, jakmile budou tyto podmínky splněny, a aby se více zaměřili na provedení 14 klíčových priorit stanovených Komisí v roce 2019; vyzývá všechny politické aktéry, aby prosazovali jednotu</w:t>
            </w:r>
            <w:r>
              <w:rPr>
                <w:b/>
                <w:i/>
              </w:rPr>
              <w:t>,</w:t>
            </w:r>
            <w:r>
              <w:t xml:space="preserve"> svrchovanost </w:t>
            </w:r>
            <w:r>
              <w:rPr>
                <w:b/>
                <w:i/>
              </w:rPr>
              <w:t>a</w:t>
            </w:r>
            <w:r>
              <w:t xml:space="preserve"> územní celistvost Bosny a Hercegoviny a </w:t>
            </w:r>
            <w:r>
              <w:rPr>
                <w:b/>
                <w:i/>
              </w:rPr>
              <w:t>zdrželi se</w:t>
            </w:r>
            <w:r>
              <w:t xml:space="preserve"> veškerých rozvratných vyjádření a činů;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důrazně vyzývá politické představitele Bosny a Hercegoviny, aby učinili všechny příslušné kroky stanovené v doporučení Komise ze dne 12. října 2022 k tomu, aby Rada přijala rámec pro jednání, jakmile budou tyto podmínky splněny, a aby se více zaměřili na provedení 14 klíčových priorit stanovených Komisí v roce 2019; vyzývá všechny politické aktéry, aby prosazovali jednotu </w:t>
            </w:r>
            <w:r>
              <w:rPr>
                <w:b/>
                <w:i/>
              </w:rPr>
              <w:t>a</w:t>
            </w:r>
            <w:r>
              <w:t xml:space="preserve"> svrchovanost </w:t>
            </w:r>
            <w:r>
              <w:rPr>
                <w:b/>
                <w:i/>
              </w:rPr>
              <w:t>jejích konstitutivních národů a ostatních občanů, a zajistili tím</w:t>
            </w:r>
            <w:r>
              <w:t xml:space="preserve"> územní celistvost Bosny a Hercegoviny a </w:t>
            </w:r>
            <w:r>
              <w:rPr>
                <w:b/>
                <w:i/>
              </w:rPr>
              <w:t>aby se zdrželi</w:t>
            </w:r>
            <w:r>
              <w:t xml:space="preserve"> veškerých rozvratných vyjádření a činů;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>důrazně vyzývá politické představitele Bosny a Hercegoviny, aby učinili všechny příslušné kroky stanovené v doporučení Komise ze dne 12. října 2022 k tomu, aby Rada přijala rámec pro jednání, jakmile budou tyto podmínky splněny, a aby se více zaměřili na provedení 14 klíčových priorit stanovených Komisí v roce 2019; vyzývá všechny politické aktéry, aby prosazovali jednotu, svrchovanost a územní celistvost Bosny a Hercegoviny a zdrželi se veškerých rozvratných vyjádření a činů;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3.</w:t>
            </w:r>
            <w:r>
              <w:tab/>
            </w:r>
            <w:r>
              <w:t xml:space="preserve">důrazně vyzývá </w:t>
            </w:r>
            <w:r>
              <w:rPr>
                <w:b/>
                <w:i/>
              </w:rPr>
              <w:t>legitimní</w:t>
            </w:r>
            <w:r>
              <w:t xml:space="preserve"> politické představitele Bosny a Hercegoviny, aby učinili všechny příslušné kroky stanovené v doporučení Komise ze dne 12. října 2022 k tomu, aby Rada přijala rámec pro jednání, jakmile budou tyto podmínky splněny, a aby se více zaměřili na provedení 14 klíčových priorit stanovených Komisí v roce 2019; vyzývá všechny politické aktéry, aby prosazovali jednotu, svrchovanost a územní celistvost Bosny a Hercegoviny a zdrželi se veškerých rozvratných vyjádření a činů;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opakuje, že proces přistoupení</w:t>
            </w:r>
            <w:r>
              <w:t xml:space="preserve"> Bosny a Hercegoviny </w:t>
            </w:r>
            <w:r>
              <w:rPr>
                <w:b/>
                <w:i/>
              </w:rPr>
              <w:t>se musí opírat o fungující demokratické instituce,</w:t>
            </w:r>
            <w:r>
              <w:t xml:space="preserve"> právní stát</w:t>
            </w:r>
            <w:r>
              <w:rPr>
                <w:b/>
                <w:i/>
              </w:rPr>
              <w:t>, boj proti korupci a organizované trestné činnosti, dodržování základních práv a zákaz diskriminace občanů, včetně konstitutivních národů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rPr>
                <w:b/>
                <w:i/>
              </w:rPr>
              <w:t>odmítá jakékoli vnější vměšování do vnitřních záležitostí</w:t>
            </w:r>
            <w:r>
              <w:t xml:space="preserve"> Bosny a Hercegoviny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zdůrazňuje, že by EU neměla vnucovat své názory na</w:t>
            </w:r>
            <w:r>
              <w:t xml:space="preserve"> právní stát </w:t>
            </w:r>
            <w:r>
              <w:rPr>
                <w:b/>
                <w:i/>
              </w:rPr>
              <w:t>a demokracii v suverénním státě, ani by neměla Bosnu a Hercegovinu poučovat o boji proti korupci;</w:t>
            </w:r>
            <w:r>
              <w:t xml:space="preserve"> </w:t>
            </w:r>
            <w:r>
              <w:rPr>
                <w:b/>
                <w:i/>
              </w:rPr>
              <w:t>doporučuje Komisi, aby nalezla účinné způsoby, jak bojovat proti korupci ve svých řadách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opakuje, že proces přistoupení Bosny a Hercegoviny se musí opírat o fungující demokratické instituce, právní stát, boj proti korupci a organizované trestné činnosti, dodržování základních práv a zákaz diskriminace občanů</w:t>
            </w:r>
            <w:r>
              <w:rPr>
                <w:b/>
                <w:i/>
              </w:rPr>
              <w:t>, včetně konstitutivních národů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opakuje, že proces přistoupení Bosny a Hercegoviny se musí opírat o fungující demokratické instituce, právní stát, boj proti korupci a organizované trestné činnosti, dodržování základních práv a zákaz diskriminace </w:t>
            </w:r>
            <w:r>
              <w:rPr>
                <w:b/>
                <w:i/>
              </w:rPr>
              <w:t>všech</w:t>
            </w:r>
            <w:r>
              <w:t xml:space="preserve"> občanů;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>opakuje, že proces přistoupení Bosny a Hercegoviny se musí opírat o fungující demokratické instituce, právní stát, boj proti korupci a organizované trestné činnosti, dodržování základních práv a zákaz diskriminace občanů</w:t>
            </w:r>
            <w:r>
              <w:rPr>
                <w:b/>
                <w:i/>
              </w:rPr>
              <w:t>, včetně konstitutivních národů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opakuje, že proces přistoupení Bosny a Hercegoviny se musí opírat o fungující demokratické instituce, právní stát, boj proti korupci a organizované trestné činnosti, dodržování základních práv a zákaz diskriminace </w:t>
            </w:r>
            <w:r>
              <w:rPr>
                <w:b/>
                <w:i/>
              </w:rPr>
              <w:t>všech</w:t>
            </w:r>
            <w:r>
              <w:t xml:space="preserve"> občanů </w:t>
            </w:r>
            <w:r>
              <w:rPr>
                <w:b/>
                <w:i/>
              </w:rPr>
              <w:t>bez ohledu na etnickou, náboženskou nebo jinou příslušnost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opakuje, že proces přistoupení Bosny a Hercegoviny se musí opírat o fungující demokratické instituce, právní stát, boj proti korupci a organizované trestné činnosti, dodržování základních práv a zákaz diskriminace </w:t>
            </w:r>
            <w:r>
              <w:rPr>
                <w:b/>
                <w:i/>
              </w:rPr>
              <w:t>občanů, včetně</w:t>
            </w:r>
            <w:r>
              <w:t xml:space="preserve"> konstitutivních národů;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opakuje, že proces přistoupení Bosny a Hercegoviny se musí opírat o fungující demokratické instituce, právní stát, boj proti korupci a organizované trestné činnosti, dodržování základních práv a zákaz diskriminace </w:t>
            </w:r>
            <w:r>
              <w:rPr>
                <w:b/>
                <w:i/>
              </w:rPr>
              <w:t>a legitimní zastoupení tří</w:t>
            </w:r>
            <w:r>
              <w:t xml:space="preserve"> konstitutivních národů </w:t>
            </w:r>
            <w:r>
              <w:rPr>
                <w:b/>
                <w:i/>
              </w:rPr>
              <w:t>a všech dalších občanů, jak je zakotveno v ústavě Bosny a Hercegoviny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opakuje, že proces přistoupení Bosny a Hercegoviny se musí opírat o fungující demokratické instituce, právní stát, boj proti korupci a organizované trestné činnosti, dodržování základních práv a zákaz diskriminace občanů, </w:t>
            </w:r>
            <w:r>
              <w:rPr>
                <w:b/>
                <w:i/>
              </w:rPr>
              <w:t>včetně</w:t>
            </w:r>
            <w:r>
              <w:t xml:space="preserve"> konstitutivních národů;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4.</w:t>
            </w:r>
            <w:r>
              <w:tab/>
            </w:r>
            <w:r>
              <w:t xml:space="preserve">opakuje, že proces přistoupení Bosny a Hercegoviny se musí opírat o fungující demokratické instituce, právní stát, boj proti korupci a organizované trestné činnosti, dodržování základních </w:t>
            </w:r>
            <w:r>
              <w:rPr>
                <w:b/>
                <w:i/>
              </w:rPr>
              <w:t>individuálních a kolektivních</w:t>
            </w:r>
            <w:r>
              <w:t xml:space="preserve"> práv a zákaz diskriminace </w:t>
            </w:r>
            <w:r>
              <w:rPr>
                <w:b/>
                <w:i/>
              </w:rPr>
              <w:t>všech</w:t>
            </w:r>
            <w:r>
              <w:t xml:space="preserve"> občanů, </w:t>
            </w:r>
            <w:r>
              <w:rPr>
                <w:b/>
                <w:i/>
              </w:rPr>
              <w:t>zejména</w:t>
            </w:r>
            <w:r>
              <w:t xml:space="preserve"> konstitutivních národů </w:t>
            </w:r>
            <w:r>
              <w:rPr>
                <w:b/>
                <w:i/>
              </w:rPr>
              <w:t>a jejich příslušných ústavních práv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odsuzuje opakované používání štvavé rétoriky a přijetí separatistických zákonů a politik vedením entity Republika srbská;</w:t>
            </w:r>
            <w:r>
              <w:t xml:space="preserve"> </w:t>
            </w:r>
            <w:r>
              <w:rPr>
                <w:b/>
                <w:i/>
              </w:rPr>
              <w:t>zdůrazňuje, že tyto kroky Bosnu a Hercegovinu oslabují a jsou neslučitelné s procesem jejího přistoupení k EU;</w:t>
            </w:r>
            <w:r>
              <w:t xml:space="preserve"> </w:t>
            </w:r>
            <w:r>
              <w:rPr>
                <w:b/>
                <w:i/>
              </w:rPr>
              <w:t>znovu vyzývá k uvalení cílených sankcí na všechny destabilizující aktéry, zejména na Milorada Dodika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bere na vědomí stávající rozdělující politické prostředí v Bosně a Hercegovině, které brání dosažení nezbytného mezistranického konsensu pro schválení strukturálních reforem;</w:t>
            </w:r>
            <w:r>
              <w:t xml:space="preserve"> </w:t>
            </w:r>
            <w:r>
              <w:rPr>
                <w:b/>
                <w:i/>
              </w:rPr>
              <w:t>zdůrazňuje, že politický konsensus by výrazně usnadnil cestu země během jejího procesu přistoupení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odsuzuje opakované používání štvavé rétoriky a přijetí separatistických zákonů a politik vedením entity Republika srbská; zdůrazňuje, že tyto kroky Bosnu a Hercegovinu oslabují a jsou neslučitelné s procesem jejího přistoupení k EU; </w:t>
            </w:r>
            <w:r>
              <w:rPr>
                <w:b/>
                <w:i/>
              </w:rPr>
              <w:t>znovu vyzývá k uvalení cílených sankcí na všechny destabilizující aktéry, zejména na Milorada Dodika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odsuzuje opakované používání štvavé rétoriky a přijetí separatistických zákonů a politik vedením entity Republika srbská; zdůrazňuje, že tyto kroky Bosnu a Hercegovinu oslabují a jsou neslučitelné s procesem jejího přistoupení k EU; </w:t>
            </w:r>
            <w:r>
              <w:rPr>
                <w:b/>
                <w:i/>
              </w:rPr>
              <w:t>konstatuje, že Interpol zrušil mezinárodní zatýkací rozkaz na Milorada Dodika, o který požádal bosenský soud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odsuzuje opakované používání štvavé rétoriky a přijetí separatistických zákonů a politik </w:t>
            </w:r>
            <w:r>
              <w:rPr>
                <w:b/>
                <w:i/>
              </w:rPr>
              <w:t>vedením</w:t>
            </w:r>
            <w:r>
              <w:t xml:space="preserve"> entity Republika srbská; zdůrazňuje, že tyto kroky Bosnu a Hercegovinu oslabují a jsou neslučitelné s procesem jejího přistoupení k EU; znovu vyzývá k uvalení cílených sankcí na všechny destabilizující aktéry, zejména na Milorada Dodika;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co nejdůrazněji</w:t>
            </w:r>
            <w:r>
              <w:t xml:space="preserve"> odsuzuje opakované používání štvavé rétoriky a přijetí separatistických zákonů a politik </w:t>
            </w:r>
            <w:r>
              <w:rPr>
                <w:b/>
                <w:i/>
              </w:rPr>
              <w:t>ze strany vedení</w:t>
            </w:r>
            <w:r>
              <w:t xml:space="preserve"> entity Republika srbská </w:t>
            </w:r>
            <w:r>
              <w:rPr>
                <w:b/>
                <w:i/>
              </w:rPr>
              <w:t>(RS), včetně oslav protiústavního tzv. „Dne Republiky srbské“ a Dne srbské státnosti (Sretenje);</w:t>
            </w:r>
            <w:r>
              <w:t xml:space="preserve"> </w:t>
            </w:r>
            <w:r>
              <w:rPr>
                <w:b/>
                <w:i/>
              </w:rPr>
              <w:t>odsuzuje přítomnost vysoce postavených srbských vládních činitelů v Banja Luce během oslav protiústavního Dne Republiky srbské, jakož i Dne srbské státnosti</w:t>
            </w:r>
            <w:r>
              <w:t xml:space="preserve">; zdůrazňuje, že tyto </w:t>
            </w:r>
            <w:r>
              <w:rPr>
                <w:b/>
                <w:i/>
              </w:rPr>
              <w:t>nezákonné a protiústavní</w:t>
            </w:r>
            <w:r>
              <w:t xml:space="preserve"> kroky Bosnu a Hercegovinu oslabují a jsou neslučitelné s procesem jejího přistoupení k EU; znovu vyzývá k uvalení cílených sankcí na všechny destabilizující aktéry, zejména na Milorada Dodika</w:t>
            </w:r>
            <w:r>
              <w:rPr>
                <w:b/>
                <w:i/>
              </w:rPr>
              <w:t>, a další vysoce postavené představitele RS a na srbské úředníky, kteří poskytují politickou a materiální podporu separatistickým politikám;</w:t>
            </w:r>
            <w:r>
              <w:t xml:space="preserve"> </w:t>
            </w:r>
            <w:r>
              <w:rPr>
                <w:b/>
                <w:i/>
              </w:rPr>
              <w:t>vyzývá všechny členské státy, aby zajistily, že Rada bude moci tyto sankce přijmout, a pokud by jejich přijetí v Radě možné nebylo, aby je uplatnily na bilaterální úrovni nebo na základě dohody s ostatními členskými státy;</w:t>
            </w:r>
            <w:r>
              <w:t xml:space="preserve"> </w:t>
            </w:r>
            <w:r>
              <w:rPr>
                <w:b/>
                <w:i/>
              </w:rPr>
              <w:t>je přesvědčen, že by vysoce postavení úředníci EU neměli spolupracovat s aktéry, kteří narušují ústavní pořádek Bosny a Hercegoviny, aby nepoškozovali důvěryhodnost EU při podpoře státních institucí Bosny a Hercegoviny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>odsuzuje opakované používání štvavé rétoriky a přijetí separatistických zákonů a politik vedením entity Republika srbská; zdůrazňuje, že tyto kroky Bosnu a Hercegovinu oslabují a jsou neslučitelné s procesem jejího přistoupení k EU; znovu vyzývá k uvalení cílených sankcí na všechny destabilizující aktéry, zejména na Milorada Dodika;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důrazně</w:t>
            </w:r>
            <w:r>
              <w:t xml:space="preserve"> odsuzuje opakované používání štvavé rétoriky a přijetí separatistických zákonů a politik vedením entity Republika srbská; zdůrazňuje, že tyto kroky Bosnu a Hercegovinu oslabují a jsou neslučitelné s procesem jejího přistoupení k EU; znovu vyzývá k uvalení cílených sankcí na všechny destabilizující aktéry, zejména na Milorada Dodika; </w:t>
            </w:r>
            <w:r>
              <w:rPr>
                <w:b/>
                <w:i/>
              </w:rPr>
              <w:t>odsuzuje úlohu Maďarska při blokování sankcí na úrovni EU;</w:t>
            </w:r>
            <w:r>
              <w:t xml:space="preserve"> </w:t>
            </w:r>
            <w:r>
              <w:rPr>
                <w:b/>
                <w:i/>
              </w:rPr>
              <w:t>vyzývá proto členské státy, aby vytvořily koalici ochotných a pokročily s dvoustrannými sankcemi namířenými proti Miloradu Dodikovi a jeho spojencům prostřednictvím zákazů cestování a zmrazení majetku;</w:t>
            </w:r>
            <w:r>
              <w:t xml:space="preserve"> </w:t>
            </w:r>
            <w:r>
              <w:rPr>
                <w:b/>
                <w:i/>
              </w:rPr>
              <w:t>vítá v této souvislosti rozhodnutí Německa a Rakouska zakázat prezidentovi RS Miloradu Dodikovi, předsedovi vlády RS Radovanu VISKOVICOVI a předsedovi Národního shromáždění Republiky srbské Nenadu STEVANDICOVI jako první krok vstup do Německa a Rakouska, a vybízí ostatní členské státy, aby je následovaly;</w:t>
            </w:r>
            <w:r>
              <w:t xml:space="preserve"> </w:t>
            </w:r>
            <w:r>
              <w:rPr>
                <w:b/>
                <w:i/>
              </w:rPr>
              <w:t>odsuzuje nedávné výhrůžky násilí ze strany Dodikových zástupců vůči státní tajemnici pro Evropu a klima v německém spolkovém ministerstvu zahraničních věcí a její delegaci během její návštěvy Banja Luky;</w:t>
            </w:r>
            <w:r>
              <w:t xml:space="preserve"> </w:t>
            </w:r>
            <w:r>
              <w:rPr>
                <w:b/>
                <w:i/>
              </w:rPr>
              <w:t>vyjadřuje politování nad tím, že Interpol odmítl mezinárodní zatýkací rozkaz na odsouzeného pachatele Dodika kvůli odporu Maďarska a Srbska;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Nikolina Brnjac,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odsuzuje opakované používání štvavé rétoriky a přijetí separatistických zákonů a politik </w:t>
            </w:r>
            <w:r>
              <w:rPr>
                <w:b/>
                <w:i/>
              </w:rPr>
              <w:t>vedením</w:t>
            </w:r>
            <w:r>
              <w:t xml:space="preserve"> entity Republika srbská; zdůrazňuje, že tyto kroky Bosnu a Hercegovinu oslabují a jsou neslučitelné s procesem jejího přistoupení k EU; znovu vyzývá k uvalení cílených sankcí na všechny destabilizující aktéry, zejména na Milorada Dodika;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rPr>
                <w:b/>
                <w:i/>
              </w:rPr>
              <w:t>důrazně</w:t>
            </w:r>
            <w:r>
              <w:t xml:space="preserve"> odsuzuje opakované používání štvavé rétoriky a přijetí separatistických zákonů a politik </w:t>
            </w:r>
            <w:r>
              <w:rPr>
                <w:b/>
                <w:i/>
              </w:rPr>
              <w:t>Miloradem Dodikem a parlamentem</w:t>
            </w:r>
            <w:r>
              <w:t xml:space="preserve"> entity Republika srbská</w:t>
            </w:r>
            <w:r>
              <w:rPr>
                <w:b/>
                <w:i/>
              </w:rPr>
              <w:t>, které narušily ústavní pořádek, svrchovanost a územní celistvost Bosny a Hercegoviny</w:t>
            </w:r>
            <w:r>
              <w:t>; zdůrazňuje, že tyto kroky Bosnu a Hercegovinu oslabují a jsou neslučitelné s procesem jejího přistoupení k EU; znovu vyzývá k uvalení cílených sankcí na všechny destabilizující aktéry, zejména na Milorada Dodika;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>odsuzuje opakované používání štvavé rétoriky a přijetí separatistických zákonů a politik vedením entity Republika srbská; zdůrazňuje, že tyto kroky Bosnu a Hercegovinu oslabují a jsou neslučitelné s procesem jejího přistoupení k EU; znovu vyzývá k uvalení cílených sankcí na všechny destabilizující aktéry, zejména na Milorada Dodika;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5.</w:t>
            </w:r>
            <w:r>
              <w:tab/>
            </w:r>
            <w:r>
              <w:t xml:space="preserve">odsuzuje opakované používání štvavé rétoriky a přijetí separatistických zákonů a politik vedením entity Republika srbská; zdůrazňuje, že tyto kroky Bosnu a Hercegovinu oslabují a jsou neslučitelné s procesem jejího přistoupení k EU; znovu vyzývá k uvalení cílených sankcí na všechny destabilizující aktéry, zejména na Milorada Dodika; </w:t>
            </w:r>
            <w:r>
              <w:rPr>
                <w:b/>
                <w:i/>
              </w:rPr>
              <w:t>v souladu s prohlášením generálního tajemníka NATO Marka Rutteho vyzývá k vnitřnímu dialogu mezi všemi stranami s cílem zajistit stabilitu v zemi;</w:t>
            </w:r>
            <w:r>
              <w:t xml:space="preserve"> </w:t>
            </w:r>
            <w:r>
              <w:rPr>
                <w:b/>
                <w:i/>
              </w:rPr>
              <w:t>v souladu s prohlášením vysoké představitelky Kaji Kallasové vyzývá všechny strany, aby se zdržely ohrožování územní celistvosti, svrchovanosti a ústavního pořádku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vyzývá k mezinárodní izolaci Milorada Dodika v reakci na jeho pokračující separatistické akce a naléhavě vyzývá EU, aby stávajícího prezidenta Republiky srbské nepovažovala za důvěryhodného partnera;</w:t>
            </w:r>
            <w:r>
              <w:t xml:space="preserve"> </w:t>
            </w:r>
            <w:r>
              <w:rPr>
                <w:b/>
                <w:i/>
              </w:rPr>
              <w:t>dále naléhavě vyzývá všechny úředníky EU, aby se zdrželi uzavírání nemorálních dohod s Miloradem Dodikem, které by mohly ohrozit ústavní pořádek Bosny a Hercegoviny a integritu jejích nezávislých institucí;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Nikolina Brnjac,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5a.</w:t>
            </w:r>
            <w:r>
              <w:tab/>
            </w:r>
            <w:r>
              <w:rPr>
                <w:b/>
                <w:i/>
              </w:rPr>
              <w:t>vyjadřuje politování nad podporou, kterou ruské a srbské orgány a předseda parlamentu Černé Hory poskytují separatistické politice Milorada Dodika;</w:t>
            </w:r>
            <w:r>
              <w:t xml:space="preserve"> </w:t>
            </w:r>
            <w:r>
              <w:rPr>
                <w:b/>
                <w:i/>
              </w:rPr>
              <w:t>vyzývá všechny regionální a mezinárodní aktéry, aby respektovali svrchovanost a územní celistvost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5b.</w:t>
            </w:r>
            <w:r>
              <w:tab/>
            </w:r>
            <w:r>
              <w:rPr>
                <w:b/>
                <w:i/>
              </w:rPr>
              <w:t>bere na vědomí rozhodnutí soudu Bosny a Hercegoviny ve věci Milorada Dodika ze dne 26. února 2025 a odsuzuje bezprecedentní útoky Milorada Dodika na orgány Bosny a Hercegoviny a zastrašování opozice v Republice srbské;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5c.</w:t>
            </w:r>
            <w:r>
              <w:tab/>
            </w:r>
            <w:r>
              <w:rPr>
                <w:b/>
                <w:i/>
              </w:rPr>
              <w:t>vyjadřuje politování nad tím, že činnost Milorada Dodika a dalších politických aktérů je jasným porušením politické dohody ze dne 12. června 2022 zprostředkované předsedou Evropské rady a vysokým představitelem, místopředsedou Borrellem;</w:t>
            </w:r>
            <w:r>
              <w:t xml:space="preserve"> </w:t>
            </w:r>
            <w:r>
              <w:rPr>
                <w:b/>
                <w:i/>
              </w:rPr>
              <w:t>dochází k závěru, že ani předchozí dohody o zabránění eskalaci ze strany Dodika v posledním desetiletí nepřinesly udržitelné řešení;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5d.</w:t>
            </w:r>
            <w:r>
              <w:tab/>
            </w:r>
            <w:r>
              <w:rPr>
                <w:b/>
                <w:i/>
              </w:rPr>
              <w:t>naléhavě vyzývá Komisi, aby v úzké spolupráci s členskými státy a mezinárodními partnery, včetně Úřadu vysokého představitele, OBSE a Rady Evropy, zhodnotila zkušenosti získané v uplynulých 15 letech evropské angažovanosti v Bosně a Hercegovině a aby odpovídajícím způsobem změnila svou strategii s obnoveným zaměřením na dosažení hmatatelného pokroku a reforem, které urychlí cestu země k členství v EU, čímž znovu potvrdí neochvějný závazek Evropské unie k plné integraci Bosny a Hercegoviny do Unie;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 e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5e.</w:t>
            </w:r>
            <w:r>
              <w:tab/>
            </w:r>
            <w:r>
              <w:rPr>
                <w:b/>
                <w:i/>
              </w:rPr>
              <w:t>vyjadřuje politování nad tím, že politika a jednání Milorada Dodika, včetně častých blokád orgánů a rozhodovacích procesů na úrovni státu a oslabování institucí Bosny a Hercegoviny nezbytných pro technickou práci na sbližování s acquis, jsou hlavním faktorem problematické cesty Bosny a Hercegoviny k přistoupení k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 f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5f.</w:t>
            </w:r>
            <w:r>
              <w:tab/>
            </w:r>
            <w:r>
              <w:rPr>
                <w:b/>
                <w:i/>
              </w:rPr>
              <w:t>odsuzuje nedávné rozhodnutí vlády entity Republika srbská prohlásit vysokého úředníka německého ministerstva zahraničních věcí za nežádoucí osobu;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5 g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5g.</w:t>
            </w:r>
            <w:r>
              <w:tab/>
            </w:r>
            <w:r>
              <w:rPr>
                <w:b/>
                <w:i/>
              </w:rPr>
              <w:t>naléhavě vyzývá Národní shromáždění Republiky srbské, aby zajistilo, že jeho úřední věstník bude odrážet rozhodnutí Ústavního soudu Bosny a Hercegoviny týkající se právních předpisů Republiky srbské, u nichž bylo zjištěno, že narušují ústavní pořádek Bosny a Hercegoviny a které pozbyly účinnosti;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rPr>
                <w:b/>
                <w:i/>
              </w:rPr>
              <w:t>vítá skutečnost, že Bosna a Hercegovina oficiálně postupuje v plném souladu</w:t>
            </w:r>
            <w:r>
              <w:t xml:space="preserve"> se společnou zahraniční a bezpečnostní politikou EU</w:t>
            </w:r>
            <w:r>
              <w:rPr>
                <w:b/>
                <w:i/>
              </w:rPr>
              <w:t>, včetně</w:t>
            </w:r>
            <w:r>
              <w:t xml:space="preserve"> restriktivních opatření v reakci na </w:t>
            </w:r>
            <w:r>
              <w:rPr>
                <w:b/>
                <w:i/>
              </w:rPr>
              <w:t>ruskou útočnou válku proti</w:t>
            </w:r>
            <w:r>
              <w:t xml:space="preserve"> Ukrajině</w:t>
            </w:r>
            <w:r>
              <w:rPr>
                <w:b/>
                <w:i/>
              </w:rPr>
              <w:t>, a naléhavě vyzývá k účinnému provádění těchto opatření;</w:t>
            </w:r>
            <w:r>
              <w:t xml:space="preserve"> </w:t>
            </w:r>
            <w:r>
              <w:rPr>
                <w:b/>
                <w:i/>
              </w:rPr>
              <w:t>odsuzuje proruské postoje vedení entity Republika srbská a jeho častá setkání s Vladimirem Putinem a dalšími ruskými činiteli;</w:t>
            </w:r>
            <w:r>
              <w:t xml:space="preserve"> </w:t>
            </w:r>
            <w:r>
              <w:rPr>
                <w:b/>
                <w:i/>
              </w:rPr>
              <w:t>je vážně znepokojen bezpečnostními riziky plynoucími z těchto vazeb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rPr>
                <w:b/>
                <w:i/>
              </w:rPr>
              <w:t>odmítá vnucování politik EU vůči Bosně a Hercegovině, včetně sladění</w:t>
            </w:r>
            <w:r>
              <w:t xml:space="preserve"> se společnou zahraniční a bezpečnostní politikou EU </w:t>
            </w:r>
            <w:r>
              <w:rPr>
                <w:b/>
                <w:i/>
              </w:rPr>
              <w:t>a</w:t>
            </w:r>
            <w:r>
              <w:t xml:space="preserve"> restriktivních opatření v reakci na </w:t>
            </w:r>
            <w:r>
              <w:rPr>
                <w:b/>
                <w:i/>
              </w:rPr>
              <w:t>konflikt na</w:t>
            </w:r>
            <w:r>
              <w:t xml:space="preserve"> Ukrajině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zdůrazňuje, že Bosna a Hercegovina jako svrchovaný stát by měla mít právo určovat svou zahraniční politiku bez vnějšího tlaku;</w:t>
            </w:r>
            <w:r>
              <w:t xml:space="preserve"> </w:t>
            </w:r>
            <w:r>
              <w:rPr>
                <w:b/>
                <w:i/>
              </w:rPr>
              <w:t>je znepokojen jakýmkoli zahraničním vměšováním, které podkopává svrchovanost a nezávislost Bosny a Hercegoviny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vítá skutečnost, že Bosna a Hercegovina oficiálně postupuje v plném souladu se společnou zahraniční a bezpečnostní politikou EU, včetně restriktivních opatření v reakci na ruskou útočnou válku proti Ukrajině, a naléhavě vyzývá k účinnému provádění těchto opatření; </w:t>
            </w:r>
            <w:r>
              <w:rPr>
                <w:b/>
                <w:i/>
              </w:rPr>
              <w:t>odsuzuje proruské postoje vedení entity Republika srbská a jeho častá setkání s Vladimirem Putinem a dalšími ruskými činiteli;</w:t>
            </w:r>
            <w:r>
              <w:t xml:space="preserve"> </w:t>
            </w:r>
            <w:r>
              <w:rPr>
                <w:b/>
                <w:i/>
              </w:rPr>
              <w:t>je vážně znepokojen bezpečnostními riziky plynoucími z těchto vazeb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vítá skutečnost, že Bosna a Hercegovina oficiálně postupuje v plném souladu se společnou zahraniční a bezpečnostní politikou EU, včetně restriktivních opatření v reakci na ruskou útočnou válku proti Ukrajině, a naléhavě vyzývá k účinnému provádění těchto opatření; </w:t>
            </w:r>
            <w:r>
              <w:rPr>
                <w:b/>
                <w:i/>
              </w:rPr>
              <w:t>připomíná však, že pouze kodaňská kritéria stanoví podmínky, které musí Bosna a Hercegovina splnit, aby mohla pokročit ve své kandidatuře na přistoupení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vítá skutečnost, že Bosna a Hercegovina oficiálně postupuje v plném souladu se společnou zahraniční a bezpečnostní politikou EU, včetně restriktivních opatření v reakci na ruskou útočnou válku proti Ukrajině, a naléhavě vyzývá k účinnému provádění těchto opatření; odsuzuje proruské postoje vedení entity Republika srbská a jeho častá setkání s Vladimirem Putinem a dalšími ruskými činiteli; je vážně znepokojen bezpečnostními riziky plynoucími z těchto vazeb;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vítá skutečnost, že Bosna a Hercegovina oficiálně postupuje v plném souladu se společnou zahraniční a bezpečnostní politikou EU, včetně restriktivních opatření v reakci na ruskou útočnou válku proti Ukrajině, a naléhavě vyzývá k účinnému provádění těchto opatření; odsuzuje proruské postoje vedení entity Republika srbská a jeho častá setkání s Vladimirem Putinem a dalšími ruskými činiteli; je vážně znepokojen bezpečnostními riziky plynoucími z těchto vazeb; </w:t>
            </w:r>
            <w:r>
              <w:rPr>
                <w:b/>
                <w:i/>
              </w:rPr>
              <w:t>naléhavě vyzývá EU, aby prošetřila využívání Republiky srbské jako brány do Evropy pro ruské zpravodajské operace a hybridní útoky na členské státy EU a aby v případě potvrzení přijala rozhodná opatření;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vítá skutečnost, že Bosna a Hercegovina oficiálně postupuje v plném souladu se společnou zahraniční a bezpečnostní politikou EU, včetně restriktivních opatření v reakci na ruskou útočnou válku proti Ukrajině, a naléhavě vyzývá k účinnému provádění těchto opatření; odsuzuje proruské postoje vedení entity Republika srbská a jeho častá setkání s Vladimirem Putinem a dalšími ruskými činiteli; je vážně znepokojen bezpečnostními riziky plynoucími z těchto vazeb;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vítá skutečnost, že Bosna a Hercegovina oficiálně postupuje v plném souladu se společnou zahraniční a bezpečnostní politikou EU, včetně restriktivních opatření v reakci na ruskou útočnou válku proti Ukrajině, a naléhavě vyzývá k účinnému provádění těchto opatření; odsuzuje proruské postoje vedení entity Republika srbská a jeho častá setkání s Vladimirem Putinem a dalšími ruskými činiteli; je vážně znepokojen bezpečnostními riziky plynoucími z těchto vazeb</w:t>
            </w:r>
            <w:r>
              <w:rPr>
                <w:b/>
                <w:i/>
              </w:rPr>
              <w:t>, a zasazuje se o podporu Bosny a Hercegoviny v boji proti dezinformačním kampaním ruského původu v rámci společného úsilí proti hybridním hrozbám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{NL}</w:t>
      </w:r>
      <w:r>
        <w:t>nl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>vítá skutečnost, že Bosna a Hercegovina oficiálně postupuje v plném souladu se společnou zahraniční a bezpečnostní politikou EU, včetně restriktivních opatření v reakci na ruskou útočnou válku proti Ukrajině, a naléhavě vyzývá k účinnému provádění těchto opatření; odsuzuje proruské postoje vedení entity Republika srbská a jeho častá setkání s Vladimirem Putinem a dalšími ruskými činiteli; je vážně znepokojen bezpečnostními riziky plynoucími z těchto vazeb;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6.</w:t>
            </w:r>
            <w:r>
              <w:tab/>
            </w:r>
            <w:r>
              <w:t xml:space="preserve">vítá skutečnost, že Bosna a Hercegovina oficiálně postupuje v plném souladu se společnou zahraniční a bezpečnostní politikou EU, včetně restriktivních opatření v reakci na ruskou útočnou válku proti Ukrajině, a naléhavě vyzývá k účinnému provádění těchto opatření; </w:t>
            </w:r>
            <w:r>
              <w:rPr>
                <w:b/>
                <w:i/>
              </w:rPr>
              <w:t>vítá pokračující účast Bosny a Hercegoviny v misích a operacích EU pro řešení krizí;</w:t>
            </w:r>
            <w:r>
              <w:t xml:space="preserve"> odsuzuje proruské postoje vedení entity Republika srbská a jeho častá setkání s Vladimirem Putinem a dalšími ruskými činiteli; je vážně znepokojen bezpečnostními riziky plynoucími z těchto vazeb;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6a.</w:t>
            </w:r>
            <w:r>
              <w:tab/>
            </w:r>
            <w:r>
              <w:rPr>
                <w:b/>
                <w:i/>
              </w:rPr>
              <w:t>důrazně podporuje soustavné úsilí Bosny a Hercegoviny o euroatlantickou integraci a členství v NATO a vyzývá všechny politické aktéry, aby na toto úsilí navázali konkrétními politickými kroky;</w:t>
            </w:r>
            <w:r>
              <w:t xml:space="preserve"> </w:t>
            </w:r>
            <w:r>
              <w:rPr>
                <w:b/>
                <w:i/>
              </w:rPr>
              <w:t>dále vítá rozhodnutí Rady, kterým bylo schváleno opatření pomoci v rámci evropského mírového nástroje ve výši 10 milionů EUR ve prospěch ozbrojených sil Bosny a Hercegoviny (AFBiH), a smlouvu o spolupráci a výcviku na rok 2023 mezi AFBiH a EUFOR;</w:t>
            </w:r>
            <w:r>
              <w:t xml:space="preserve"> </w:t>
            </w:r>
            <w:r>
              <w:rPr>
                <w:b/>
                <w:i/>
              </w:rPr>
              <w:t>vyzývá Bosnu a Hercegovinu, aby usilovala o vytvoření multietnických jednotek AFBiH;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rPr>
                <w:b/>
                <w:i/>
              </w:rPr>
              <w:t>znovu potvrzuje svou podporu</w:t>
            </w:r>
            <w:r>
              <w:t xml:space="preserve"> Úřadu vysokého zástupce a </w:t>
            </w:r>
            <w:r>
              <w:rPr>
                <w:b/>
                <w:i/>
              </w:rPr>
              <w:t>operaci</w:t>
            </w:r>
            <w:r>
              <w:t xml:space="preserve"> EUFOR Althea při dohledu nad prováděním Daytonské mírové dohody; </w:t>
            </w:r>
            <w:r>
              <w:rPr>
                <w:b/>
                <w:i/>
              </w:rPr>
              <w:t>vítá, že operaci EUFOR Althea byl obnoven mandát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rPr>
                <w:b/>
                <w:i/>
              </w:rPr>
              <w:t>odmítá jakékoli pokračující vnější vměšování do vnitřních záležitostí Bosny a Hercegoviny, včetně úlohy</w:t>
            </w:r>
            <w:r>
              <w:t xml:space="preserve"> Úřadu vysokého zástupce a </w:t>
            </w:r>
            <w:r>
              <w:rPr>
                <w:b/>
                <w:i/>
              </w:rPr>
              <w:t>operace</w:t>
            </w:r>
            <w:r>
              <w:t xml:space="preserve"> EUFOR Althea při dohledu nad prováděním Daytonské mírové dohody; </w:t>
            </w:r>
            <w:r>
              <w:rPr>
                <w:b/>
                <w:i/>
              </w:rPr>
              <w:t>zdůrazňuje, že Bosna a Hercegovina by měla mít plnou svrchovanost nad svými vnitřními a vnějšími záležitostmi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>znovu potvrzuje svou podporu Úřadu vysokého zástupce a operaci EUFOR Althea při dohledu nad prováděním Daytonské mírové dohody; vítá, že operaci EUFOR Althea byl obnoven mandát;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znovu potvrzuje svou podporu Úřadu vysokého zástupce a operaci EUFOR Althea při dohledu nad prováděním Daytonské mírové dohody; vítá, že operaci EUFOR Althea byl obnoven mandát; </w:t>
            </w:r>
            <w:r>
              <w:rPr>
                <w:b/>
                <w:i/>
              </w:rPr>
              <w:t>vyjadřuje vážné znepokojení nad chybějícím jasným právním vymezením pravomocí Úřadu vysokého zástupce v Bosně a Hercegovině, nemožností odvolat se proti jeho rozhodnutím a absencí mechanismů odpovědnosti a demokratické legitimity spojené s funkcí odpovědnou pouze Radě pro nastolení míru;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rPr>
                <w:b/>
                <w:i/>
              </w:rPr>
              <w:t>znovu potvrzuje svou podporu Úřadu</w:t>
            </w:r>
            <w:r>
              <w:t xml:space="preserve"> vysokého zástupce a operaci EUFOR Althea </w:t>
            </w:r>
            <w:r>
              <w:rPr>
                <w:b/>
                <w:i/>
              </w:rPr>
              <w:t>při dohledu nad prováděním</w:t>
            </w:r>
            <w:r>
              <w:t xml:space="preserve"> Daytonské mírové dohody; vítá, že operaci EUFOR Althea byl obnoven mandát;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rPr>
                <w:b/>
                <w:i/>
              </w:rPr>
              <w:t>vyzývá Úřad</w:t>
            </w:r>
            <w:r>
              <w:t xml:space="preserve"> vysokého zástupce a operaci EUFOR Althea</w:t>
            </w:r>
            <w:r>
              <w:rPr>
                <w:b/>
                <w:i/>
              </w:rPr>
              <w:t>, aby i nadále dohlížely na provádění</w:t>
            </w:r>
            <w:r>
              <w:t xml:space="preserve"> Daytonské mírové dohody </w:t>
            </w:r>
            <w:r>
              <w:rPr>
                <w:b/>
                <w:i/>
              </w:rPr>
              <w:t>v souladu se svými mandáty na základě politické neutrality a plného respektování ústavy Bosny a Hercegoviny</w:t>
            </w:r>
            <w:r>
              <w:t xml:space="preserve">; vítá, že operaci EUFOR Althea byl obnoven mandát; </w:t>
            </w:r>
            <w:r>
              <w:rPr>
                <w:b/>
                <w:i/>
              </w:rPr>
              <w:t>připomíná, že operace EUFOR Althea hraje klíčovou úlohu při zajišťování bezpečnosti, nestrannosti a stability Bosny a Hercegoviny;</w:t>
            </w:r>
            <w:r>
              <w:t xml:space="preserve"> </w:t>
            </w:r>
            <w:r>
              <w:rPr>
                <w:b/>
                <w:i/>
              </w:rPr>
              <w:t>vítá posílení operace EUFOR Althea o další jednotky od 12. března 2025;</w:t>
            </w:r>
            <w:r>
              <w:t xml:space="preserve"> </w:t>
            </w:r>
            <w:r>
              <w:rPr>
                <w:b/>
                <w:i/>
              </w:rPr>
              <w:t>vyzývá domácí vedoucí představitele, aby převzali plnou odpovědnost za rozhodovací procesy v Bosně a Hercegovině;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>znovu potvrzuje svou podporu Úřadu vysokého zástupce a operaci EUFOR Althea při dohledu nad prováděním Daytonské mírové dohody; vítá, že operaci EUFOR Althea byl obnoven mandát;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znovu potvrzuje svou podporu Úřadu vysokého zástupce a operaci EUFOR Althea při dohledu nad prováděním Daytonské mírové dohody; vítá, že operaci EUFOR Althea byl obnoven mandát; </w:t>
            </w:r>
            <w:r>
              <w:rPr>
                <w:b/>
                <w:i/>
              </w:rPr>
              <w:t>zdůrazňuje její klíčovou úlohu při udržování bezpečnosti a stability v Bosně a Hercegovině a vítá příchod rezervních sil EUFOR Althea;</w:t>
            </w:r>
            <w:r>
              <w:t xml:space="preserve"> </w:t>
            </w:r>
            <w:r>
              <w:rPr>
                <w:b/>
                <w:i/>
              </w:rPr>
              <w:t>zdůrazňuje, že mandát EUFOR v Radě bezpečnosti OSN zahrnuje zajištění toho, aby byla zachována územní celistvost, svrchovanost a politická nezávislost Bosny a Hercegoviny a aby místní zúčastněné strany jednaly v souladu s těmito základními zásadami;</w:t>
            </w:r>
            <w:r>
              <w:t xml:space="preserve"> </w:t>
            </w:r>
            <w:r>
              <w:rPr>
                <w:b/>
                <w:i/>
              </w:rPr>
              <w:t>naléhavě vyzývá EUFOR, aby tento mandát jednoznačně prezentovala občanům Bosny a Hercegoviny jako opatření k budování důvěry;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>znovu potvrzuje svou podporu Úřadu vysokého zástupce a operaci EUFOR Althea při dohledu nad prováděním Daytonské mírové dohody; vítá, že operaci EUFOR Althea byl obnoven mandát;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7.</w:t>
            </w:r>
            <w:r>
              <w:tab/>
            </w:r>
            <w:r>
              <w:t xml:space="preserve">znovu potvrzuje svou podporu Úřadu vysokého zástupce a operaci EUFOR Althea při dohledu nad prováděním Daytonské mírové dohody; vítá, že operaci EUFOR Althea byl obnoven mandát; </w:t>
            </w:r>
            <w:r>
              <w:rPr>
                <w:b/>
                <w:i/>
              </w:rPr>
              <w:t>vyzývá Radu a místopředsedkyni Komise, vysokou představitelku, aby umožnily všem zainteresovaným členským státům účast na mírových misích EU, jako je operace EUFOR Althea v Bosně a Hercegovině;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7a.</w:t>
            </w:r>
            <w:r>
              <w:tab/>
            </w:r>
            <w:r>
              <w:rPr>
                <w:b/>
                <w:i/>
              </w:rPr>
              <w:t>znovu opakuje, že prosazování Daytonské mírové dohody zahrnuje povinnost dodržovat ústavní strukturu Bosny a Hercegoviny s ohledem na práva konstitutivních národů a všech občanů;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8.</w:t>
            </w:r>
            <w:r>
              <w:tab/>
            </w:r>
            <w:r>
              <w:rPr>
                <w:b/>
                <w:i/>
              </w:rPr>
              <w:t>je znepokojen zahraničním vměšováním a dezinformačními kampaněmi zahraničních aktérů v Bosně a Hercegovině a vyzývá k přijetí dalších opatření s cílem účinně tyto praktiky potírat;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je znepokojen zahraničním vměšováním a dezinformačními kampaněmi </w:t>
            </w:r>
            <w:r>
              <w:rPr>
                <w:b/>
                <w:i/>
              </w:rPr>
              <w:t>zahraničních aktérů</w:t>
            </w:r>
            <w:r>
              <w:t xml:space="preserve"> v Bosně a Hercegovině a vyzývá k přijetí dalších opatření s cílem účinně tyto praktiky potírat;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je znepokojen zahraničním vměšováním a dezinformačními kampaněmi </w:t>
            </w:r>
            <w:r>
              <w:rPr>
                <w:b/>
                <w:i/>
              </w:rPr>
              <w:t>OCCRP a dalších subjektů financovaných EU</w:t>
            </w:r>
            <w:r>
              <w:t xml:space="preserve"> v Bosně a Hercegovině a vyzývá k přijetí dalších opatření s cílem účinně tyto praktiky potírat;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rPr>
                <w:b/>
                <w:i/>
              </w:rPr>
              <w:t>je znepokojen zahraničním vměšováním a dezinformačními kampaněmi zahraničních aktérů v Bosně a Hercegovině a vyzývá k přijetí dalších opatření s cílem účinně tyto praktiky potírat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rPr>
                <w:b/>
                <w:i/>
              </w:rPr>
              <w:t>zdůrazňuje, že Bosna a Hercegovina má právo kontrolovat zahraniční vměšování do svých vnitřních záležitostí, jak uzná za vhodné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je znepokojen zahraničním vměšováním a dezinformačními kampaněmi zahraničních aktérů v Bosně a Hercegovině </w:t>
            </w:r>
            <w:r>
              <w:rPr>
                <w:b/>
                <w:i/>
              </w:rPr>
              <w:t>a</w:t>
            </w:r>
            <w:r>
              <w:t xml:space="preserve"> vyzývá k přijetí dalších opatření s cílem účinně </w:t>
            </w:r>
            <w:r>
              <w:rPr>
                <w:b/>
                <w:i/>
              </w:rPr>
              <w:t>tyto praktiky potírat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je znepokojen zahraničním vměšováním a dezinformačními kampaněmi zahraničních aktérů v Bosně a Hercegovině</w:t>
            </w:r>
            <w:r>
              <w:rPr>
                <w:b/>
                <w:i/>
              </w:rPr>
              <w:t>, zejména Ruska;</w:t>
            </w:r>
            <w:r>
              <w:t xml:space="preserve"> </w:t>
            </w:r>
            <w:r>
              <w:rPr>
                <w:b/>
                <w:i/>
              </w:rPr>
              <w:t>je znepokojen úlohou Maďarska a Srbska při prosazování geopolitických cílů Číny a Ruska;</w:t>
            </w:r>
            <w:r>
              <w:t xml:space="preserve"> </w:t>
            </w:r>
            <w:r>
              <w:rPr>
                <w:b/>
                <w:i/>
              </w:rPr>
              <w:t>je rovněž znepokojen neustálým vměšováním Chorvatska do vnitřních politických záležitostí Bosny a Hercegoviny, které zemi brání překonat etnické rozdělení, zapojit se do procesu skutečného usmíření a pokročit směrem k EU;</w:t>
            </w:r>
            <w:r>
              <w:t xml:space="preserve"> vyzývá k přijetí dalších opatření </w:t>
            </w:r>
            <w:r>
              <w:rPr>
                <w:b/>
                <w:i/>
              </w:rPr>
              <w:t>a k podpoře EU</w:t>
            </w:r>
            <w:r>
              <w:t xml:space="preserve"> s cílem účinně </w:t>
            </w:r>
            <w:r>
              <w:rPr>
                <w:b/>
                <w:i/>
              </w:rPr>
              <w:t>bojovat proti tomuto vměšování;</w:t>
            </w:r>
            <w:r>
              <w:t xml:space="preserve"> </w:t>
            </w:r>
            <w:r>
              <w:rPr>
                <w:b/>
                <w:i/>
              </w:rPr>
              <w:t>s obavami konstatuje, že proruskou propagandu a narativy šíří především domácí aktéři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je znepokojen zahraničním vměšováním a dezinformačními kampaněmi zahraničních aktérů v Bosně a Hercegovině a vyzývá k přijetí dalších opatření s cílem účinně tyto praktiky potírat;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je </w:t>
            </w:r>
            <w:r>
              <w:rPr>
                <w:b/>
                <w:i/>
              </w:rPr>
              <w:t>nadále</w:t>
            </w:r>
            <w:r>
              <w:t xml:space="preserve"> znepokojen </w:t>
            </w:r>
            <w:r>
              <w:rPr>
                <w:b/>
                <w:i/>
              </w:rPr>
              <w:t>zhoubným</w:t>
            </w:r>
            <w:r>
              <w:t xml:space="preserve"> zahraničním vměšováním a dezinformačními kampaněmi zahraničních aktérů v Bosně a Hercegovině a vyzývá k přijetí dalších opatření s cílem účinně tyto praktiky potírat; </w:t>
            </w:r>
            <w:r>
              <w:rPr>
                <w:b/>
                <w:i/>
              </w:rPr>
              <w:t>zdůrazňuje, že cílem tohoto zahraničního vměšování je šířit rozpory, násilí, napětí mezi etniky a destabilizovat Bosnu a Hercegovinu;</w:t>
            </w:r>
            <w:r>
              <w:t xml:space="preserve"> </w:t>
            </w:r>
            <w:r>
              <w:rPr>
                <w:b/>
                <w:i/>
              </w:rPr>
              <w:t>vyzývá ESVČ a delegaci EU v Bosně a Hercegovině, aby zintenzivnily úsilí při propagaci výhod užší integrace a investovaly do komunikačních kampaní v boji proti zahraničnímu vlivu;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je znepokojen zahraničním vměšováním a dezinformačními kampaněmi zahraničních aktérů v Bosně a Hercegovině a vyzývá </w:t>
            </w:r>
            <w:r>
              <w:rPr>
                <w:b/>
                <w:i/>
              </w:rPr>
              <w:t>k přijetí dalších opatření s cílem účinně tyto praktiky potírat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je znepokojen zahraničním vměšováním a dezinformačními kampaněmi zahraničních aktérů v Bosně a Hercegovině a </w:t>
            </w:r>
            <w:r>
              <w:rPr>
                <w:b/>
                <w:i/>
              </w:rPr>
              <w:t>šířením těchto narativů politiky Bosny a Hercegoviny, zejména politiky z Republiky srbské;</w:t>
            </w:r>
            <w:r>
              <w:t xml:space="preserve"> vyzývá </w:t>
            </w:r>
            <w:r>
              <w:rPr>
                <w:b/>
                <w:i/>
              </w:rPr>
              <w:t>EU a její členy, aby legitimním bosenským orgánům poskytli podporu potřebnou k boji proti dezinformačním kampaním, antidemokratickým narativům a dalším formám zahraničního vměšování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Nikolina Brnjac,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je znepokojen zahraničním vměšováním a dezinformačními kampaněmi zahraničních aktérů v Bosně a Hercegovině a vyzývá k přijetí dalších opatření s cílem účinně tyto praktiky potírat;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 xml:space="preserve">je znepokojen zahraničním vměšováním a dezinformačními kampaněmi zahraničních aktérů v Bosně a Hercegovině a vyzývá k přijetí dalších opatření s cílem účinně tyto praktiky potírat; </w:t>
            </w:r>
            <w:r>
              <w:rPr>
                <w:b/>
                <w:i/>
              </w:rPr>
              <w:t>vyjadřuje politování nad účastí orgánů entity Republika srbská na „Všesrbském shromáždění“, které se konalo dne 8. června 2024 v Bělehradě pod heslem „Jeden lid, jedno shromáždění“, a odmítá jeho prohlášení, které podkopává svrchovanost Bosny a Hercegoviny a dalších zemí západního Balkánu;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je znepokojen zahraničním vměšováním a dezinformačními kampaněmi zahraničních aktérů v Bosně a Hercegovině a vyzývá k přijetí dalších opatření s cílem účinně tyto praktiky potírat;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je znepokojen zahraničním vměšováním a dezinformačními kampaněmi zahraničních aktérů v Bosně a Hercegovině a vyzývá k přijetí dalších opatření s cílem účinně tyto praktiky potírat</w:t>
            </w:r>
            <w:r>
              <w:rPr>
                <w:b/>
                <w:i/>
              </w:rPr>
              <w:t>, mimo jiné sladěním právních předpisů Bosny a Hercegoviny s acquis EU v boji proti zahraničnímu vměšování a dezinformačním kampaním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Sunčana Glavak, Karlo Ressler, Željana Zovko, Nikolina Brnjac,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je znepokojen zahraničním vměšováním a dezinformačními kampaněmi zahraničních aktérů v Bosně a Hercegovině a vyzývá k přijetí dalších opatření s cílem účinně tyto praktiky potírat;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je znepokojen zahraničním vměšováním a dezinformačními kampaněmi zahraničních aktérů v Bosně a Hercegovině</w:t>
            </w:r>
            <w:r>
              <w:rPr>
                <w:b/>
                <w:i/>
              </w:rPr>
              <w:t>, jakož i jejich šířením prostřednictvím místních médií a politických struktur,</w:t>
            </w:r>
            <w:r>
              <w:t> a vyzývá k přijetí dalších opatření s cílem účinně tyto praktiky potírat;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{HR}</w:t>
      </w:r>
      <w:r>
        <w:t>hr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je znepokojen zahraničním vměšováním a dezinformačními kampaněmi zahraničních aktérů v Bosně a Hercegovině a vyzývá k přijetí dalších opatření s cílem účinně tyto praktiky potírat;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8.</w:t>
            </w:r>
            <w:r>
              <w:tab/>
            </w:r>
            <w:r>
              <w:t>je znepokojen zahraničním vměšováním</w:t>
            </w:r>
            <w:r>
              <w:rPr>
                <w:b/>
                <w:i/>
              </w:rPr>
              <w:t>, zejména ze strany Ruska,</w:t>
            </w:r>
            <w:r>
              <w:t xml:space="preserve"> a dezinformačními kampaněmi zahraničních aktérů v Bosně a Hercegovině a vyzývá k přijetí dalších opatření s cílem účinně tyto praktiky potírat;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– bod 1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1)</w:t>
            </w:r>
            <w:r>
              <w:tab/>
            </w:r>
            <w:r>
              <w:rPr>
                <w:b/>
                <w:i/>
              </w:rPr>
              <w:t>připomíná, že Rada ve Strategickém kompasu uznala, že bezpečnost a stabilita na celém západním Balkáně stále ještě není samozřejmostí a že existuje riziko, že by se zhoršování evropské bezpečnostní situace, k němuž v současnosti dochází, mohlo promítnout i v tomto regionu;</w:t>
            </w:r>
            <w:r>
              <w:t xml:space="preserve"> </w:t>
            </w:r>
            <w:r>
              <w:rPr>
                <w:b/>
                <w:i/>
              </w:rPr>
              <w:t>zdůrazňuje, že je třeba aktivně čelit propagandě nepřátelsky smýšlejících aktérů v regionu, jejímž cílem je podkopávat zájmy a hodnoty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8a.</w:t>
            </w:r>
            <w:r>
              <w:tab/>
            </w:r>
            <w:r>
              <w:rPr>
                <w:b/>
                <w:i/>
              </w:rPr>
              <w:t>odsuzuje neustálé nepřátelské zahraniční vměšování, zejména ze strany Ruska a Číny, do demokratických procesů v Bosně a Hercegovině;</w:t>
            </w:r>
            <w:r>
              <w:t xml:space="preserve"> </w:t>
            </w:r>
            <w:r>
              <w:rPr>
                <w:b/>
                <w:i/>
              </w:rPr>
              <w:t>vyjadřuje vážné znepokojení nad tím, že Kreml podporuje separatistickou rétoriku, pokouší se delegitimizovat státní instituce a vměšuje se do soudních a volebních záležitostí;</w:t>
            </w:r>
            <w:r>
              <w:t xml:space="preserve"> </w:t>
            </w:r>
            <w:r>
              <w:rPr>
                <w:b/>
                <w:i/>
              </w:rPr>
              <w:t>poukazuje na to, že Rusko se v nedávné době snažilo v Radě bezpečnosti OSN obhajovat protiústavní kroky Republiky srbské;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8a.</w:t>
            </w:r>
            <w:r>
              <w:tab/>
            </w:r>
            <w:r>
              <w:rPr>
                <w:b/>
                <w:i/>
              </w:rPr>
              <w:t>odsuzuje vměšování srbského prezidenta Aleksandara Vučiće do záležitostí Bosny a Hercegoviny, spočívající mimo jiné v tom, že Vučić vyjadřuje podporu nelegitimním krokům Milorada Dodika a organizuje „všesrbské shromáždění“ podporované Ruskem, což podkopává svrchovanost a územní celistvost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8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8b.</w:t>
            </w:r>
            <w:r>
              <w:tab/>
            </w:r>
            <w:r>
              <w:rPr>
                <w:b/>
                <w:i/>
              </w:rPr>
              <w:t>naléhavě vyzývá orgány Bosny a Hercegoviny, aby v plném rozsahu provedly doporučení volební pozorovatelské mise OBSE/ODIHR, včetně posílení transparentnosti financování kampaní, boje proti dezinformacím, zvýšení ochrany novinářů a sankcí za zneužívání administrativních zdrojů;</w:t>
            </w:r>
            <w:r>
              <w:t xml:space="preserve"> </w:t>
            </w:r>
            <w:r>
              <w:rPr>
                <w:b/>
                <w:i/>
              </w:rPr>
              <w:t>vyzývá orgány Bosny a Hercegoviny, aby posílily svou spolupráci s EU a OBSE, zejména s pracovní skupinou ESVČ pro západní Balkán, pokud jde o monitorování zahraničního vměšování a boj proti němu, a to i v období voleb;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Željana Zovko,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>vítá obnovenou a soustavnou angažovanost Bosny a Hercegoviny v Parlamentním výboru pro stabilizaci a přidružení EU – Bosna a Hercegovina;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9.</w:t>
            </w:r>
            <w:r>
              <w:tab/>
            </w:r>
            <w:r>
              <w:t xml:space="preserve">vítá obnovenou a soustavnou angažovanost Bosny a Hercegoviny v Parlamentním výboru pro stabilizaci a přidružení EU – Bosna a Hercegovina </w:t>
            </w:r>
            <w:r>
              <w:rPr>
                <w:b/>
                <w:i/>
              </w:rPr>
              <w:t>tím, že země splnila jednu ze 14 klíčových priorit stanovených Komisí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9a.</w:t>
            </w:r>
            <w:r>
              <w:tab/>
            </w:r>
            <w:r>
              <w:rPr>
                <w:b/>
                <w:i/>
              </w:rPr>
              <w:t>naléhavě vyzývá orgány, aby reformovaly koordinační mechanismus pro záležitosti EU, který se ukázal jako neúčinný a neefektivní při plnění úkolů souvisejících se začleňováním do EU;</w:t>
            </w:r>
            <w:r>
              <w:t xml:space="preserve"> </w:t>
            </w:r>
            <w:r>
              <w:rPr>
                <w:b/>
                <w:i/>
              </w:rPr>
              <w:t>vyzývá orgány, aby předložily vnitrostátní program pro přijetí acquis EU v souladu s připomínkami Evropské komise a aby zajistily koordinované sbližování s acquis EU v celé zemi;</w:t>
            </w:r>
            <w:r>
              <w:t xml:space="preserve"> </w:t>
            </w:r>
            <w:r>
              <w:rPr>
                <w:b/>
                <w:i/>
              </w:rPr>
              <w:t>a aby urychleně jmenovaly národního koordinátora NPP v rámci nástroje předvstupní pomoci (NPP) III;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9a.</w:t>
            </w:r>
            <w:r>
              <w:tab/>
            </w:r>
            <w:r>
              <w:rPr>
                <w:b/>
                <w:i/>
              </w:rPr>
              <w:t>vítá úspěšné dokončení nového zákona o ochraně hranic, jehož cílem je zlepšit dodržování evropských norem;</w:t>
            </w:r>
            <w:r>
              <w:t xml:space="preserve"> </w:t>
            </w:r>
            <w:r>
              <w:rPr>
                <w:b/>
                <w:i/>
              </w:rPr>
              <w:t>zdůrazňuje, že Bosna a Hercegovina musí zachovat bezpečnost na svých hranicích a spolupracovat s agenturou Frontex a sousedními zeměmi s cílem předcházet nelegální migraci;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9b.</w:t>
            </w:r>
            <w:r>
              <w:tab/>
            </w:r>
            <w:r>
              <w:rPr>
                <w:b/>
                <w:i/>
              </w:rPr>
              <w:t>zdůrazňuje, že poté, co Evropská rada rozhodla o zahájení přístupových jednání, je nutné vytvořit funkční vyjednávací strukturu a jmenovat vyjednávací tým a hlavního vyjednavače, který bude plně zmocněn prezentovat postoj země;</w:t>
            </w:r>
            <w:r>
              <w:t xml:space="preserve"> </w:t>
            </w:r>
            <w:r>
              <w:rPr>
                <w:b/>
                <w:i/>
              </w:rPr>
              <w:t>vyzývá orgány, aby neprodleně přijaly program reforem s cílem získat přístup ke složkám financování v rámci plánu růstu Světové banky;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rPr>
                <w:b/>
                <w:i/>
              </w:rPr>
              <w:t>vyjadřuje politování nad tím, že političtí představitelé dosud neschválili</w:t>
            </w:r>
            <w:r>
              <w:t xml:space="preserve"> změny ústavy a volebního zákona, jež by zajistily soulad s Evropskou úmluvou o lidských právech </w:t>
            </w:r>
            <w:r>
              <w:rPr>
                <w:b/>
                <w:i/>
              </w:rPr>
              <w:t>a jimiž by byla provedena příslušná rozhodnutí Evropského soudu pro lidská práva</w:t>
            </w:r>
            <w:r>
              <w:t xml:space="preserve"> s cílem zajistit nediskriminaci a rovnost v souladu s rozhodnutími Ústavního soudu Bosny a Hercegoviny;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rPr>
                <w:b/>
                <w:i/>
              </w:rPr>
              <w:t>vybízí politické představitele, aby provedli</w:t>
            </w:r>
            <w:r>
              <w:t xml:space="preserve"> změny ústavy a volebního zákona, jež by zajistily soulad s Evropskou úmluvou o lidských právech s cílem zajistit </w:t>
            </w:r>
            <w:r>
              <w:rPr>
                <w:b/>
                <w:i/>
              </w:rPr>
              <w:t>zákonem stanovenou</w:t>
            </w:r>
            <w:r>
              <w:t xml:space="preserve"> nediskriminaci a rovnost v souladu s rozhodnutími Ústavního soudu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rPr>
                <w:b/>
                <w:i/>
              </w:rPr>
              <w:t>vyjadřuje politování nad tím, že političtí představitelé dosud neschválili</w:t>
            </w:r>
            <w:r>
              <w:t xml:space="preserve"> změny </w:t>
            </w:r>
            <w:r>
              <w:rPr>
                <w:b/>
                <w:i/>
              </w:rPr>
              <w:t>ústavy</w:t>
            </w:r>
            <w:r>
              <w:t xml:space="preserve"> a volebního zákona, </w:t>
            </w:r>
            <w:r>
              <w:rPr>
                <w:b/>
                <w:i/>
              </w:rPr>
              <w:t>jež by zajistily soulad s Evropskou úmluvou o lidských právech a jimiž by byla provedena příslušná rozhodnutí Evropského soudu pro lidská práva s cílem zajistit nediskriminaci a rovnost v souladu s rozhodnutími Ústavního soudu Bosny a Hercegoviny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rPr>
                <w:b/>
                <w:i/>
              </w:rPr>
              <w:t>vyzývá politické představitele, aby provedli nezbytné</w:t>
            </w:r>
            <w:r>
              <w:t xml:space="preserve"> změny </w:t>
            </w:r>
            <w:r>
              <w:rPr>
                <w:b/>
                <w:i/>
              </w:rPr>
              <w:t>ústavního</w:t>
            </w:r>
            <w:r>
              <w:t xml:space="preserve"> a volebního zákona, </w:t>
            </w:r>
            <w:r>
              <w:rPr>
                <w:b/>
                <w:i/>
              </w:rPr>
              <w:t>aby země splňovala kodaňská kritéria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 xml:space="preserve">vyjadřuje politování nad tím, že političtí představitelé dosud neschválili změny ústavy a volebního zákona, jež by zajistily soulad s Evropskou úmluvou o lidských právech a </w:t>
            </w:r>
            <w:r>
              <w:rPr>
                <w:b/>
                <w:i/>
              </w:rPr>
              <w:t>jimiž by byla</w:t>
            </w:r>
            <w:r>
              <w:t xml:space="preserve"> provedena příslušná rozhodnutí </w:t>
            </w:r>
            <w:r>
              <w:rPr>
                <w:b/>
                <w:i/>
              </w:rPr>
              <w:t>Evropského soudu pro lidská práva</w:t>
            </w:r>
            <w:r>
              <w:t xml:space="preserve"> s cílem zajistit nediskriminaci </w:t>
            </w:r>
            <w:r>
              <w:rPr>
                <w:b/>
                <w:i/>
              </w:rPr>
              <w:t>a rovnost v souladu s rozhodnutími Ústavního soudu</w:t>
            </w:r>
            <w:r>
              <w:t xml:space="preserve"> Bosny a Hercegoviny;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 xml:space="preserve">vyjadřuje politování nad tím, že političtí představitelé dosud neschválili změny ústavy a volebního zákona, jež by zajistily soulad s </w:t>
            </w:r>
            <w:r>
              <w:rPr>
                <w:b/>
                <w:i/>
              </w:rPr>
              <w:t>příslušnými rozhodnutími Ústavního soudu Bosny a Hercegoviny, konkrétně s U-23–14,</w:t>
            </w:r>
            <w:r>
              <w:t xml:space="preserve"> Evropskou úmluvou o lidských právech a </w:t>
            </w:r>
            <w:r>
              <w:rPr>
                <w:b/>
                <w:i/>
              </w:rPr>
              <w:t>příslušnými rozhodnutími Evropského soudu pro lidská práva s cílem odstranit všechny formy nerovnosti a diskriminace ve volebním procesu a zajistit ochranu individuálních a kolektivních práv podle ústavy Bosny a Hercegoviny;</w:t>
            </w:r>
            <w:r>
              <w:t xml:space="preserve"> </w:t>
            </w:r>
            <w:r>
              <w:rPr>
                <w:b/>
                <w:i/>
              </w:rPr>
              <w:t>podporuje reformy ústavy a volebního rámce tím, že budou</w:t>
            </w:r>
            <w:r>
              <w:t xml:space="preserve"> provedena příslušná rozhodnutí </w:t>
            </w:r>
            <w:r>
              <w:rPr>
                <w:b/>
                <w:i/>
              </w:rPr>
              <w:t>vnitrostátních a mezinárodních soudů</w:t>
            </w:r>
            <w:r>
              <w:t xml:space="preserve"> s cílem zajistit </w:t>
            </w:r>
            <w:r>
              <w:rPr>
                <w:b/>
                <w:i/>
              </w:rPr>
              <w:t>rovnost a</w:t>
            </w:r>
            <w:r>
              <w:t xml:space="preserve"> nediskriminaci </w:t>
            </w:r>
            <w:r>
              <w:rPr>
                <w:b/>
                <w:i/>
              </w:rPr>
              <w:t>tří konstitutivních národů a všech občanů, jak je zakotveno v ústavě</w:t>
            </w:r>
            <w:r>
              <w:t xml:space="preserve"> Bosny a Hercegoviny; </w:t>
            </w:r>
            <w:r>
              <w:rPr>
                <w:b/>
                <w:i/>
              </w:rPr>
              <w:t>připomíná, že pomoc EU v Bosně a Hercegovině by se měla zaměřit na reformu volebního práva v návaznosti na Mostarskou dohodu a v duchu Daytonské dohody založené na sdílení moci;</w:t>
            </w:r>
            <w:r>
              <w:t xml:space="preserve"> </w:t>
            </w:r>
            <w:r>
              <w:rPr>
                <w:b/>
                <w:i/>
              </w:rPr>
              <w:t>podporuje transatlantické a evropské snahy v tomto směru a odsuzuje jakékoli maření tohoto procesu ze strany politických činitelů;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 xml:space="preserve">vyjadřuje politování nad tím, že političtí představitelé dosud neschválili změny ústavy a volebního zákona, jež by zajistily soulad s Evropskou úmluvou o lidských právech a jimiž by byla provedena příslušná rozhodnutí Evropského soudu pro lidská práva s cílem zajistit nediskriminaci </w:t>
            </w:r>
            <w:r>
              <w:rPr>
                <w:b/>
                <w:i/>
              </w:rPr>
              <w:t>a rovnost v souladu s rozhodnutími Ústavního</w:t>
            </w:r>
            <w:r>
              <w:t xml:space="preserve"> soudu </w:t>
            </w:r>
            <w:r>
              <w:rPr>
                <w:b/>
                <w:i/>
              </w:rPr>
              <w:t>Bosny a Hercegoviny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>vyjadřuje politování nad tím, že političtí představitelé dosud neschválili změny ústavy a volebního zákona, jež by zajistily soulad s Evropskou úmluvou o lidských právech a jimiž by byla provedena příslušná rozhodnutí Evropského soudu pro lidská práva</w:t>
            </w:r>
            <w:r>
              <w:rPr>
                <w:b/>
                <w:i/>
              </w:rPr>
              <w:t>, zejména případy Sejdić-Finci, Zornić, Pilav a Šlaku,</w:t>
            </w:r>
            <w:r>
              <w:t xml:space="preserve"> s cílem zajistit nediskriminaci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očekává konečné rozhodnutí ve věci Kovačević;</w:t>
            </w:r>
            <w:r>
              <w:t xml:space="preserve"> </w:t>
            </w:r>
            <w:r>
              <w:rPr>
                <w:b/>
                <w:i/>
              </w:rPr>
              <w:t>v této souvislosti důrazně odsuzuje výhrůžky smrtí namířené proti Slavenu Kovačevićovi, který podal žalobu u Evropského</w:t>
            </w:r>
            <w:r>
              <w:t xml:space="preserve"> soudu </w:t>
            </w:r>
            <w:r>
              <w:rPr>
                <w:b/>
                <w:i/>
              </w:rPr>
              <w:t>pro lidská práva, a naléhavě vyzývá soudní orgány, aby zajistily dostatečná následná opatření a pohnaly pachatele k odpovědnosti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 xml:space="preserve">vyjadřuje politování nad tím, že političtí představitelé dosud neschválili změny ústavy a volebního zákona, jež by zajistily soulad s Evropskou úmluvou o lidských právech a jimiž by byla provedena příslušná rozhodnutí Evropského soudu pro lidská práva s cílem zajistit nediskriminaci a rovnost </w:t>
            </w:r>
            <w:r>
              <w:rPr>
                <w:b/>
                <w:i/>
              </w:rPr>
              <w:t>v souladu s rozhodnutími Ústavního soudu</w:t>
            </w:r>
            <w:r>
              <w:t xml:space="preserve"> Bosny a Hercegoviny;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10.</w:t>
            </w:r>
            <w:r>
              <w:tab/>
            </w:r>
            <w:r>
              <w:t xml:space="preserve">vyjadřuje politování nad tím, že političtí představitelé dosud neschválili změny ústavy a volebního zákona, jež by zajistily soulad s Evropskou úmluvou o lidských právech a jimiž by byla provedena příslušná rozhodnutí Evropského soudu pro lidská práva s cílem zajistit nediskriminaci a rovnost </w:t>
            </w:r>
            <w:r>
              <w:rPr>
                <w:b/>
                <w:i/>
              </w:rPr>
              <w:t>všech občanů Bosny a Hercegoviny;</w:t>
            </w:r>
            <w:r>
              <w:t xml:space="preserve"> </w:t>
            </w:r>
            <w:r>
              <w:rPr>
                <w:b/>
                <w:i/>
              </w:rPr>
              <w:t>opakuje, že neprovedení těchto rozsudků umožňuje zjevnou diskriminaci občanů v Bosně a Hercegovině, což je neslučitelné s hodnotami EU a integrací</w:t>
            </w:r>
            <w:r>
              <w:t xml:space="preserve">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10a.</w:t>
            </w:r>
            <w:r>
              <w:tab/>
            </w:r>
            <w:r>
              <w:rPr>
                <w:b/>
                <w:i/>
              </w:rPr>
              <w:t>vyzývá EU a členské státy, aby zahájily proces transparentních a inkluzivních reforem založených na komplexních konzultacích a veřejném dialogu s občany, občanskou společností, nezávislými odborníky a všemi příslušnými zúčastněnými stranami v zemi, který by umožnil udržitelnou transformaci Daytonské mírové dohody v ústavu, v plném souladu s evropskými normami a zásadami, s cílem zajistit funkční, odpovědný, reprezentativní a všeobecně legitimní systém správy, překonat etnicko-nacionalistické rozdělení a dosáhnout udržitelného pokroku na cestě do EU;</w:t>
            </w:r>
            <w:r>
              <w:t xml:space="preserve"> </w:t>
            </w:r>
            <w:r>
              <w:rPr>
                <w:b/>
                <w:i/>
              </w:rPr>
              <w:t>opakuje, že žádná volební reforma nesmí prohloubit nebo upevnit etnické rozdělení;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Sunčana Glavak, Karlo Ressler, Željana Zovko, Nikolina Brnjac,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10a.</w:t>
            </w:r>
            <w:r>
              <w:tab/>
            </w:r>
            <w:r>
              <w:rPr>
                <w:b/>
                <w:i/>
              </w:rPr>
              <w:t>zdůrazňuje, že je třeba, aby všechny ústavní a volební reformní procesy vycházely z inkluzivního dialogu, v němž budou v souladu s duchem a literou Daytonské mírové dohody rovnocenně zastoupeni představitelé všech konstitutivních národů a občanů;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{HR}</w:t>
      </w:r>
      <w:r>
        <w:t>hr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bere na vědomí změny volebního zákona, které provedl vysoký zástupce v březnu 2024 a jimiž se zavádí důležité normy integrity a opatření k budování důvěry; vyzývá parlament Bosny a Hercegoviny, aby </w:t>
            </w:r>
            <w:r>
              <w:rPr>
                <w:b/>
                <w:i/>
              </w:rPr>
              <w:t>se naléhavě</w:t>
            </w:r>
            <w:r>
              <w:t xml:space="preserve"> zabýval všemi zbývajícími doporučeními Úřadu pro demokratické instituce a lidská práva Organizace pro bezpečnost a spolupráci v Evropě (OBSE/ODIHR) a Skupiny států proti korupci (GRECO);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bere na vědomí změny volebního zákona, které provedl vysoký zástupce v březnu 2024 a jimiž se zavádí důležité normy integrity a opatření k budování důvěry </w:t>
            </w:r>
            <w:r>
              <w:rPr>
                <w:b/>
                <w:i/>
              </w:rPr>
              <w:t>a které jsou zaměřeny na obnovení důvěry voličů ve volební proces obecně</w:t>
            </w:r>
            <w:r>
              <w:t xml:space="preserve">; vyzývá parlament Bosny a Hercegoviny, aby </w:t>
            </w:r>
            <w:r>
              <w:rPr>
                <w:b/>
                <w:i/>
              </w:rPr>
              <w:t>urychleně přijal ústavní a volební reformy, které zajistí, aby všichni občané mohli účinně uplatňovat svá politická práva, a aby se</w:t>
            </w:r>
            <w:r>
              <w:t xml:space="preserve"> zabýval všemi zbývajícími doporučeními Úřadu pro demokratické instituce a lidská práva Organizace pro bezpečnost a spolupráci v Evropě (OBSE/ODIHR)</w:t>
            </w:r>
            <w:r>
              <w:rPr>
                <w:b/>
                <w:i/>
              </w:rPr>
              <w:t>, Benátské komise</w:t>
            </w:r>
            <w:r>
              <w:t xml:space="preserve"> a Skupiny států proti korupci (GRECO)</w:t>
            </w:r>
            <w:r>
              <w:rPr>
                <w:b/>
                <w:i/>
              </w:rPr>
              <w:t>, zejména v záležitostech týkajících volební zprávy, provádění voleb a sčítání hlasů, kampaní a financování kampaní, výslovného zákazu nepřímého nákupu hlasů a řešení volebních sporů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bere na vědomí změny volebního zákona, které provedl vysoký zástupce v březnu 2024 a jimiž se zavádí důležité normy integrity a opatření k budování důvěry; vyzývá </w:t>
            </w:r>
            <w:r>
              <w:rPr>
                <w:b/>
                <w:i/>
              </w:rPr>
              <w:t>parlament</w:t>
            </w:r>
            <w:r>
              <w:t xml:space="preserve"> Bosny a Hercegoviny, aby se naléhavě </w:t>
            </w:r>
            <w:r>
              <w:rPr>
                <w:b/>
                <w:i/>
              </w:rPr>
              <w:t>zabýval</w:t>
            </w:r>
            <w:r>
              <w:t xml:space="preserve"> všemi zbývajícími doporučeními Úřadu pro demokratické instituce a lidská práva Organizace pro bezpečnost a spolupráci v Evropě (OBSE/ODIHR) a Skupiny států proti korupci (GRECO);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11.</w:t>
            </w:r>
            <w:r>
              <w:tab/>
            </w:r>
            <w:r>
              <w:t xml:space="preserve">bere na vědomí změny volebního zákona, které provedl vysoký zástupce v březnu 2024 a jimiž se zavádí důležité normy integrity a opatření k budování důvěry; vyzývá </w:t>
            </w:r>
            <w:r>
              <w:rPr>
                <w:b/>
                <w:i/>
              </w:rPr>
              <w:t>Parlamentní shromáždění</w:t>
            </w:r>
            <w:r>
              <w:t xml:space="preserve"> Bosny a Hercegoviny, aby se naléhavě </w:t>
            </w:r>
            <w:r>
              <w:rPr>
                <w:b/>
                <w:i/>
              </w:rPr>
              <w:t>zabývalo</w:t>
            </w:r>
            <w:r>
              <w:t xml:space="preserve"> všemi zbývajícími doporučeními Úřadu pro demokratické instituce a lidská práva Organizace pro bezpečnost a spolupráci v Evropě (OBSE/ODIHR) a Skupiny států proti korupci (GRECO);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vítá skutečnost, že místní volby konané dne 6. října 2024 umožňovaly svobodnou soutěž a byly efektivně řízeny; </w:t>
            </w:r>
            <w:r>
              <w:rPr>
                <w:b/>
                <w:i/>
              </w:rPr>
              <w:t>vyjadřuje politování nad nízkou mírou sociální a politické soudržnosti během těchto voleb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vítá skutečnost, že místní volby konané dne 6. října 2024 umožňovaly svobodnou soutěž a byly efektivně řízeny; </w:t>
            </w:r>
            <w:r>
              <w:rPr>
                <w:b/>
                <w:i/>
              </w:rPr>
              <w:t>vyzývá politické strany i občanskou společnost, aby spolupracovaly s cílem toto umožnit i přes všechny obtíže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vítá skutečnost, že </w:t>
            </w:r>
            <w:r>
              <w:rPr>
                <w:b/>
                <w:i/>
              </w:rPr>
              <w:t>místní volby konané</w:t>
            </w:r>
            <w:r>
              <w:t xml:space="preserve"> dne 6. října 2024 </w:t>
            </w:r>
            <w:r>
              <w:rPr>
                <w:b/>
                <w:i/>
              </w:rPr>
              <w:t>umožňovaly svobodnou soutěž a byly efektivně řízeny</w:t>
            </w:r>
            <w:r>
              <w:t>; vyjadřuje politování nad nízkou mírou sociální a politické soudržnosti během těchto voleb;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12.</w:t>
            </w:r>
            <w:r>
              <w:tab/>
            </w:r>
            <w:r>
              <w:t xml:space="preserve">vítá skutečnost, že dne 6. října 2024 </w:t>
            </w:r>
            <w:r>
              <w:rPr>
                <w:b/>
                <w:i/>
              </w:rPr>
              <w:t>byly uspořádány místní volby</w:t>
            </w:r>
            <w:r>
              <w:t>; vyjadřuje politování nad nízkou mírou sociální a politické soudržnosti během těchto voleb;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13.</w:t>
            </w:r>
            <w:r>
              <w:tab/>
            </w:r>
            <w:r>
              <w:rPr>
                <w:b/>
                <w:i/>
              </w:rPr>
              <w:t>odsuzuje kroky entity Republika srbská, které narušují ústavní pořádek Bosny a Hercegoviny a pravomoci státních orgánů, a její úmyslné maření výkonu činnosti Ústavního soudu Bosny a Hercegoviny;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>odsuzuje kroky entity Republika srbská, které narušují ústavní pořádek Bosny a Hercegoviny a pravomoci státních orgánů, a její úmyslné maření výkonu činnosti Ústavního soudu Bosny a Hercegoviny;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důrazně</w:t>
            </w:r>
            <w:r>
              <w:t xml:space="preserve"> odsuzuje kroky entity Republika srbská, které narušují ústavní pořádek Bosny a Hercegoviny a pravomoci státních orgánů, a její úmyslné maření výkonu činnosti Ústavního soudu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>odsuzuje kroky entity Republika srbská, které narušují ústavní pořádek Bosny a Hercegoviny a pravomoci státních orgánů, a její úmyslné maření výkonu činnosti Ústavního soudu Bosny a Hercegoviny;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rPr>
                <w:b/>
                <w:i/>
              </w:rPr>
              <w:t>důrazně</w:t>
            </w:r>
            <w:r>
              <w:t xml:space="preserve"> odsuzuje kroky entity Republika srbská, které narušují ústavní pořádek Bosny a Hercegoviny a pravomoci státních orgánů, a její úmyslné maření výkonu činnosti Ústavního soudu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>odsuzuje kroky entity Republika srbská, které narušují ústavní pořádek Bosny a Hercegoviny a pravomoci státních orgánů, a její úmyslné maření výkonu činnosti Ústavního soudu Bosny a Hercegoviny;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13.</w:t>
            </w:r>
            <w:r>
              <w:tab/>
            </w:r>
            <w:r>
              <w:t xml:space="preserve">odsuzuje kroky entity Republika srbská, které narušují ústavní pořádek Bosny a Hercegoviny a pravomoci státních orgánů, a její úmyslné maření výkonu činnosti Ústavního soudu Bosny a Hercegoviny; </w:t>
            </w:r>
            <w:r>
              <w:rPr>
                <w:b/>
                <w:i/>
              </w:rPr>
              <w:t>odsuzuje veškeré kroky, které brání stávajícímu ústavnímu rámci, ať už se jedná o separatistické nebo unitaristické akce;</w:t>
            </w:r>
            <w:r>
              <w:t xml:space="preserve"> </w:t>
            </w:r>
            <w:r>
              <w:rPr>
                <w:b/>
                <w:i/>
              </w:rPr>
              <w:t>vyzývá všechny politické představitele v Bosně a Hercegovině k proevropskému přístupu;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13a.</w:t>
            </w:r>
            <w:r>
              <w:tab/>
            </w:r>
            <w:r>
              <w:rPr>
                <w:b/>
                <w:i/>
              </w:rPr>
              <w:t>bere na vědomí omezený pokrok, jehož bylo dosaženo v reformách soudnictví v Bosně a Hercegovině, zejména pokud jde o nezávislost, profesionalitu, účinnost a odpovědnost soudního systému;</w:t>
            </w:r>
            <w:r>
              <w:t xml:space="preserve"> </w:t>
            </w:r>
            <w:r>
              <w:rPr>
                <w:b/>
                <w:i/>
              </w:rPr>
              <w:t>vyzývá k přijetí naléhavých opatření k urychlení reforem v těchto oblastech, zajištění plného souladu s normami EU a posílení schopnosti soudnictví účinně sloužit spravedlnosti a prosazovat právní stát;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13a.</w:t>
            </w:r>
            <w:r>
              <w:tab/>
            </w:r>
            <w:r>
              <w:rPr>
                <w:b/>
                <w:i/>
              </w:rPr>
              <w:t>zdůrazňuje, že nejen separatistická, ale i unitaristická rétorika způsobuje v Bosně a Hercegovině nestabilitu a stojí v cestě rovnému zastoupení a právům tří konstitutivních národů a všech občanů Bosny a Hercegoviny, jak je zakotveno v ústavě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je i nadále vážně znepokojen korupcí v Bosně a Hercegovině, zejména na vrcholné úrovni, </w:t>
            </w:r>
            <w:r>
              <w:rPr>
                <w:b/>
                <w:i/>
              </w:rPr>
              <w:t>a</w:t>
            </w:r>
            <w:r>
              <w:t xml:space="preserve"> naléhavě vyzývá příslušné orgány, aby </w:t>
            </w:r>
            <w:r>
              <w:rPr>
                <w:b/>
                <w:i/>
              </w:rPr>
              <w:t>ji řešily aktivněji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je i nadále vážně znepokojen korupcí v Bosně a Hercegovině, zejména na vrcholné úrovni, </w:t>
            </w:r>
            <w:r>
              <w:rPr>
                <w:b/>
                <w:i/>
              </w:rPr>
              <w:t>která je strukturálním problémem, jenž je hluboce zakořeněn ve velmi složitém systému správy země založeném na etnickém rozdělení;</w:t>
            </w:r>
            <w:r>
              <w:t xml:space="preserve"> naléhavě vyzývá příslušné orgány, aby </w:t>
            </w:r>
            <w:r>
              <w:rPr>
                <w:b/>
                <w:i/>
              </w:rPr>
              <w:t>v boji proti korupci zaujaly rozhodnější a aktivnější postoj, mimo jiné zlepšením a zajištěním účinného provádění protikorupčních právních předpisů, jako jsou zákony o předcházení střetům zájmů a ochraně oznamovatelů, které musí být v plném souladu s mezinárodními standardy a doporučeními;</w:t>
            </w:r>
            <w:r>
              <w:t xml:space="preserve"> </w:t>
            </w:r>
            <w:r>
              <w:rPr>
                <w:b/>
                <w:i/>
              </w:rPr>
              <w:t>vyjadřuje politování nad tím, že zákony o zadávání veřejných zakázek, střetu zájmů a Vysoké radě pro soudnictví stále nejsou v souladu s evropskými normami, a naléhavě vyzývá k přijetí nového zákona o Vysoké radě pro soudnictví a státní zastupitelství souladu s doporučeními Benátské komise;</w:t>
            </w:r>
            <w:r>
              <w:t xml:space="preserve"> </w:t>
            </w:r>
            <w:r>
              <w:rPr>
                <w:b/>
                <w:i/>
              </w:rPr>
              <w:t>vyzývá k vytvoření nezávisle fungujícího odboru majetkových přiznání v rámci Vysoké rady pro soudnictví a státní zastupitelství;</w:t>
            </w:r>
            <w:r>
              <w:t xml:space="preserve"> </w:t>
            </w:r>
            <w:r>
              <w:rPr>
                <w:b/>
                <w:i/>
              </w:rPr>
              <w:t>a zasazuje se o nestranné stíhání případů korupce na vysoké úrovni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je i nadále vážně znepokojen korupcí v Bosně a Hercegovině, zejména na vrcholné úrovni, a naléhavě vyzývá příslušné orgány, aby ji řešily aktivněji;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je i nadále vážně znepokojen korupcí v Bosně a Hercegovině, zejména na vrcholné úrovni, a naléhavě vyzývá příslušné orgány, aby ji řešily aktivněji; </w:t>
            </w:r>
            <w:r>
              <w:rPr>
                <w:b/>
                <w:i/>
              </w:rPr>
              <w:t>zdůrazňuje, že je třeba posílit systém řešení střetů zájmů u jednotlivců zastávajících nejvyšší výkonné funkce, zejména zajištěním toho, aby prohlášení o zájmech byla pravidelně a věcně ověřována;</w:t>
            </w:r>
            <w:r>
              <w:t xml:space="preserve"> </w:t>
            </w:r>
            <w:r>
              <w:rPr>
                <w:b/>
                <w:i/>
              </w:rPr>
              <w:t>zdůrazňuje, že na všechny osoby zastávající nejvyšší výkonné funkce, ať už volené nebo jmenované, by se měly vztahovat jednotné oznamovací povinnosti a že všechna tato prohlášení by měla být v zájmu transparentnosti a odpovědnosti veřejnosti systematicky zveřejňována a snadno dostupná na internetu;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Ioan-Rareş Bogdan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je i nadále vážně znepokojen korupcí v Bosně a Hercegovině, zejména na vrcholné úrovni</w:t>
            </w:r>
            <w:r>
              <w:rPr>
                <w:b/>
                <w:i/>
              </w:rPr>
              <w:t>, a</w:t>
            </w:r>
            <w:r>
              <w:t xml:space="preserve"> naléhavě vyzývá příslušné orgány, aby </w:t>
            </w:r>
            <w:r>
              <w:rPr>
                <w:b/>
                <w:i/>
              </w:rPr>
              <w:t>ji řešily aktivněji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je i nadále vážně znepokojen korupcí v Bosně a Hercegovině, zejména na vrcholné úrovni</w:t>
            </w:r>
            <w:r>
              <w:rPr>
                <w:b/>
                <w:i/>
              </w:rPr>
              <w:t>;</w:t>
            </w:r>
            <w:r>
              <w:t xml:space="preserve"> naléhavě vyzývá příslušné orgány, aby </w:t>
            </w:r>
            <w:r>
              <w:rPr>
                <w:b/>
                <w:i/>
              </w:rPr>
              <w:t>v boji proti korupci zaujaly aktivnější, koordinovanější a transparentnější přístup a aby se zapojily do strukturované spolupráce a výměny osvědčených postupů s členskými státy, které zřídily a provedly účinné protikorupční mechanismy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je i nadále vážně znepokojen korupcí v Bosně a Hercegovině, zejména na vrcholné úrovni, a naléhavě vyzývá příslušné orgány, aby ji řešily aktivněji;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je i nadále vážně znepokojen korupcí v Bosně a Hercegovině, zejména na vrcholné úrovni, a naléhavě vyzývá příslušné orgány, aby ji řešily aktivněji; </w:t>
            </w:r>
            <w:r>
              <w:rPr>
                <w:b/>
                <w:i/>
              </w:rPr>
              <w:t>uznává úsilí země v oblasti boje proti korupci, zejména přijetí protikorupční strategie na období 2024–2028 a akčního plánu pro její provádění, jakož i pokračující úsilí o mezinárodní spolupráci;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je i nadále vážně znepokojen korupcí v Bosně a Hercegovině, zejména na vrcholné úrovni, a naléhavě vyzývá příslušné orgány, aby ji řešily aktivněji;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je i nadále vážně znepokojen korupcí v Bosně a Hercegovině, zejména na vrcholné úrovni, a naléhavě vyzývá příslušné orgány, aby ji řešily aktivněji </w:t>
            </w:r>
            <w:r>
              <w:rPr>
                <w:b/>
                <w:i/>
              </w:rPr>
              <w:t>další reformou protikorupčních právních předpisů prostřednictvím úsilí o zvýšení transparentnosti, odstranění střetu zájmů a poskytnutí ochrany oznamovatelům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Sunčana Glavak, Karlo Ressler, Željana Zovko, Nikolina Brnjac,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je i nadále vážně znepokojen korupcí v Bosně a Hercegovině, zejména na vrcholné úrovni, a naléhavě vyzývá příslušné orgány, aby ji řešily aktivněji;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 xml:space="preserve">je i nadále vážně znepokojen korupcí v Bosně a Hercegovině, zejména na vrcholné úrovni, a naléhavě vyzývá příslušné orgány, aby ji řešily aktivněji; </w:t>
            </w:r>
            <w:r>
              <w:rPr>
                <w:b/>
                <w:i/>
              </w:rPr>
              <w:t>vyzývá k posílení nezávislosti soudních orgánů a k přijetí opatření pro účinné stíhání trestných činů souvisejících s korupcí, zejména na nejvyšších úrovních veřejné správy;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{HR}</w:t>
      </w:r>
      <w:r>
        <w:t>hr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je i nadále vážně znepokojen korupcí v Bosně a Hercegovině, zejména na vrcholné úrovni, a naléhavě vyzývá příslušné orgány, aby ji řešily aktivněji;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14.</w:t>
            </w:r>
            <w:r>
              <w:tab/>
            </w:r>
            <w:r>
              <w:t>je i nadále vážně znepokojen korupcí v Bosně a Hercegovině, zejména na vrcholné úrovni, a naléhavě vyzývá příslušné orgány, aby ji řešily aktivněji</w:t>
            </w:r>
            <w:r>
              <w:rPr>
                <w:b/>
                <w:i/>
              </w:rPr>
              <w:t>, a to zejména profesionalizací orgánů pro předcházení korupci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zdůrazňuje, že Bosna a Hercegovina zůstává klíčovou tranzitní a producentskou zemí pro obchod s drogami a nadále čelí vážným problémům souvisejícím s organizovanou trestnou činností;</w:t>
            </w:r>
            <w:r>
              <w:t xml:space="preserve"> </w:t>
            </w:r>
            <w:r>
              <w:rPr>
                <w:b/>
                <w:i/>
              </w:rPr>
              <w:t>vyjadřuje hluboké znepokojení nad pronikáním organizovaných zločineckých skupin ze třetích zemí na západním Balkáně a z Turecka;</w:t>
            </w:r>
            <w:r>
              <w:t xml:space="preserve"> </w:t>
            </w:r>
            <w:r>
              <w:rPr>
                <w:b/>
                <w:i/>
              </w:rPr>
              <w:t>zdůrazňuje, že silná správa vnějších hranic a účinná přeshraniční spolupráce mezi Unií a Bosnou a Hercegovinou mají pro boj proti těmto hrozbám zásadní význam;</w:t>
            </w:r>
            <w:r>
              <w:t xml:space="preserve"> </w:t>
            </w:r>
            <w:r>
              <w:rPr>
                <w:b/>
                <w:i/>
              </w:rPr>
              <w:t>vítá v tomto ohledu dohodu o spolupráci s agenturou Frontex parafovanou mezi EU a Bosnou a Hercegovinou dne 18. prosince 2024;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14a.</w:t>
            </w:r>
            <w:r>
              <w:tab/>
            </w:r>
            <w:r>
              <w:rPr>
                <w:b/>
                <w:i/>
              </w:rPr>
              <w:t>vyzývá k přijetí dalších opatření na podporu genderově vyváženějšího zastoupení ve všech hodnostech policejních sil;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14b.</w:t>
            </w:r>
            <w:r>
              <w:tab/>
            </w:r>
            <w:r>
              <w:rPr>
                <w:b/>
                <w:i/>
              </w:rPr>
              <w:t>se znepokojením bere na vědomí stávající právní vakuum v oblasti politik předcházení korupci v Bosně a Hercegovině;</w:t>
            </w:r>
            <w:r>
              <w:t xml:space="preserve"> </w:t>
            </w:r>
            <w:r>
              <w:rPr>
                <w:b/>
                <w:i/>
              </w:rPr>
              <w:t>souhlasí s doporučeními Skupiny států proti korupci (GRECO) a vyzývá k urychlenému přijetí operativního protikorupčního akčního plánu založeného na komplexním posouzení rizik, který se zaměří konkrétně na osoby v nejvyšších výkonných funkcích;</w:t>
            </w:r>
            <w:r>
              <w:t xml:space="preserve"> </w:t>
            </w:r>
            <w:r>
              <w:rPr>
                <w:b/>
                <w:i/>
              </w:rPr>
              <w:t>zdůrazňuje, že je naléhavě nutné vypracovat a přijmout zvláštní kodex chování pro osoby v nejvyšších výkonných funkcích, který poskytne jasné a vymahatelné pokyny ohledně střetů zájmů a dalších záležitostí souvisejících s integritou;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naléhavě vyzývá Bosnu a Hercegovinu, aby </w:t>
            </w:r>
            <w:r>
              <w:rPr>
                <w:b/>
                <w:i/>
              </w:rPr>
              <w:t>byla důraznější při potírání</w:t>
            </w:r>
            <w:r>
              <w:t xml:space="preserve"> organizované trestné činnosti; je hluboce znepokojen rizikem pronikání trestné činnosti do politických, právních a hospodářských systémů;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naléhavě vyzývá Bosnu a Hercegovinu, aby </w:t>
            </w:r>
            <w:r>
              <w:rPr>
                <w:b/>
                <w:i/>
              </w:rPr>
              <w:t>posílila boj proti</w:t>
            </w:r>
            <w:r>
              <w:t xml:space="preserve"> organizované trestné činnosti </w:t>
            </w:r>
            <w:r>
              <w:rPr>
                <w:b/>
                <w:i/>
              </w:rPr>
              <w:t>a obchodování s nelegálními migranty na území Evropské unie, přičemž obojí vyvolává kritické obavy o evropskou bezpečnost</w:t>
            </w:r>
            <w:r>
              <w:t xml:space="preserve">; je hluboce znepokojen rizikem pronikání trestné činnosti do politických, právních a hospodářských systémů; </w:t>
            </w:r>
            <w:r>
              <w:rPr>
                <w:b/>
                <w:i/>
              </w:rPr>
              <w:t>vyzývá Bosnu a Hercegovinu, aby posílila svou spolupráci s EU a jejími členskými státy v oblasti nelegální migrace v návaznosti na nové strategie, které Komise a stále více členských států v této věci zavádějí;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Željana Zovko,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naléhavě vyzývá Bosnu a Hercegovinu, aby byla důraznější při potírání organizované trestné činnosti; je hluboce znepokojen rizikem pronikání trestné činnosti do politických, právních a hospodářských systémů;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naléhavě vyzývá Bosnu a Hercegovinu, aby byla důraznější při potírání organizované trestné činnosti; je hluboce znepokojen rizikem pronikání trestné činnosti do politických, právních a hospodářských systémů; </w:t>
            </w:r>
            <w:r>
              <w:rPr>
                <w:b/>
                <w:i/>
              </w:rPr>
              <w:t>oceňuje orgány Bosny a Hercegoviny za to, že dne 24. října 2024 podepsaly dohodu o spolupráci s Eurojustem s cílem zvýšit účinnost vyšetřování a stíhání v oblasti organizované trestné činnosti, terorismu, obchodování s lidmi, kyberkriminality a jiné trestné činnosti;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naléhavě vyzývá Bosnu a Hercegovinu, aby byla důraznější při potírání organizované trestné činnosti; je hluboce znepokojen rizikem pronikání trestné činnosti do politických, právních a hospodářských systémů;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naléhavě vyzývá Bosnu a Hercegovinu, aby byla důraznější při potírání organizované trestné činnosti; je hluboce znepokojen rizikem pronikání trestné činnosti do politických, právních a hospodářských systémů; </w:t>
            </w:r>
            <w:r>
              <w:rPr>
                <w:b/>
                <w:i/>
              </w:rPr>
              <w:t>vyzývá k zavedení institucionálního systému rotace zaměstnanců v rizikových oblastech s cílem předcházet pochybením a podporovat integritu v policejních strukturách;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Marion Maréchal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>naléhavě vyzývá Bosnu a Hercegovinu, aby byla důraznější při potírání organizované trestné činnosti; je hluboce znepokojen rizikem pronikání trestné činnosti do politických, právních a hospodářských systémů;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15.</w:t>
            </w:r>
            <w:r>
              <w:tab/>
            </w:r>
            <w:r>
              <w:t xml:space="preserve">naléhavě vyzývá Bosnu a Hercegovinu, aby byla důraznější při potírání organizované trestné činnosti; je hluboce znepokojen rizikem pronikání trestné činnosti do politických, právních a hospodářských systémů; </w:t>
            </w:r>
            <w:r>
              <w:rPr>
                <w:b/>
                <w:i/>
              </w:rPr>
              <w:t>vyjadřuje politování nad aktivitami bosenských mafiánských skupin v několika členských státech EU, jako je kartel Tito a Dino vedený Edinem Gačaninem a jedním z významných aktérů v oblasti obchodování s kokainem;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{FR}</w:t>
      </w:r>
      <w:r>
        <w:t>fr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15a.</w:t>
            </w:r>
            <w:r>
              <w:tab/>
            </w:r>
            <w:r>
              <w:rPr>
                <w:b/>
                <w:i/>
              </w:rPr>
              <w:t>zdůrazňuje, že je třeba zlepšit spolupráci s EU v boji proti obchodu s drogami;</w:t>
            </w:r>
            <w:r>
              <w:t xml:space="preserve"> </w:t>
            </w:r>
            <w:r>
              <w:rPr>
                <w:b/>
                <w:i/>
              </w:rPr>
              <w:t>vyzývá Bosnu a Hercegovinu, aby v rámci spolupráce s Agenturou Evropské unie pro drogy (EUDA) jmenovala svého korespondenta;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vítá nový zákon o boji proti praní peněz a financování terorismu a naléhavě vyzývá Bosnu a Hercegovinu, aby posílila opatření v této oblasti;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vítá nový zákon o boji proti praní peněz a financování terorismu a naléhavě vyzývá Bosnu a Hercegovinu, aby posílila opatření v této oblasti; </w:t>
            </w:r>
            <w:r>
              <w:rPr>
                <w:b/>
                <w:i/>
              </w:rPr>
              <w:t>zdůrazňuje zejména, že je třeba plně sladit právní předpisy týkající se boje proti terorismu s acquis EU a mezinárodním právem;</w:t>
            </w:r>
            <w:r>
              <w:t xml:space="preserve"> </w:t>
            </w:r>
            <w:r>
              <w:rPr>
                <w:b/>
                <w:i/>
              </w:rPr>
              <w:t>vyzývá k zavedení přísnějších sankcí za teroristické trestné činy;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vítá nový zákon o boji proti praní peněz a financování terorismu a naléhavě vyzývá Bosnu a Hercegovinu, aby posílila opatření v této oblasti;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vítá nový zákon o boji proti praní peněz a financování terorismu a naléhavě vyzývá Bosnu a Hercegovinu, aby posílila opatření v této oblasti</w:t>
            </w:r>
            <w:r>
              <w:rPr>
                <w:b/>
                <w:i/>
              </w:rPr>
              <w:t>, a to i přijetím nezbytných podzákonných předpisů potřebných pro účinné provádění tohoto zákona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>vítá nový zákon o boji proti praní peněz a financování terorismu a naléhavě vyzývá Bosnu a Hercegovinu, aby posílila opatření v této oblasti;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16.</w:t>
            </w:r>
            <w:r>
              <w:tab/>
            </w:r>
            <w:r>
              <w:t xml:space="preserve">vítá nový zákon o boji proti praní peněz a financování terorismu a naléhavě vyzývá Bosnu a Hercegovinu, aby posílila opatření v této oblasti </w:t>
            </w:r>
            <w:r>
              <w:rPr>
                <w:b/>
                <w:i/>
              </w:rPr>
              <w:t>a věnovala zvláštní pozornost účinnému prosazování a monitorování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{NL}</w:t>
      </w:r>
      <w:r>
        <w:t>nl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vítá přijetí zákona Bosny a Hercegoviny o ochraně hranic a žádá, aby byl uveden v plný soulad s vízovou politikou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vítá přijetí zákona Bosny a Hercegoviny o ochraně hranic a žádá, aby byl uveden v plný soulad s vízovou politikou EU; </w:t>
            </w:r>
            <w:r>
              <w:rPr>
                <w:b/>
                <w:i/>
              </w:rPr>
              <w:t>uznává význam této dohody pro posílení spolupráce Bosny a Hercegoviny s EU, zabezpečení evropských hranic prostřednictvím agentury Frontex, přičemž hlavním cílem je boj proti nedovolenému přistěhovalectví, řízení migračních toků a boj proti přeshraniční trestné činnosti;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vítá přijetí zákona Bosny a Hercegoviny o ochraně hranic a žádá, aby byl uveden v plný soulad s vízovou politikou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 xml:space="preserve">vítá přijetí zákona Bosny a Hercegoviny o ochraně hranic a žádá, aby byl uveden v plný soulad s vízovou politikou EU </w:t>
            </w:r>
            <w:r>
              <w:rPr>
                <w:b/>
                <w:i/>
              </w:rPr>
              <w:t>jako součást politiky řízení migrace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{NL}</w:t>
      </w:r>
      <w:r>
        <w:t>nl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vítá přijetí zákona Bosny a Hercegoviny o ochraně hranic a žádá</w:t>
            </w:r>
            <w:r>
              <w:rPr>
                <w:b/>
                <w:i/>
              </w:rPr>
              <w:t>, aby byl uveden v plný soulad s vízovou politikou EU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17.</w:t>
            </w:r>
            <w:r>
              <w:tab/>
            </w:r>
            <w:r>
              <w:t>vítá přijetí zákona Bosny a Hercegoviny o ochraně hranic a žádá</w:t>
            </w:r>
            <w:r>
              <w:rPr>
                <w:b/>
                <w:i/>
              </w:rPr>
              <w:t> přijetí dalších opatření pro boj proti nedovolenému přistěhovalectví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zdůrazňuje, že je třeba zajistit, aby se jmenování vyšších policejních úředníků, zejména v pohraniční policii a Státní vyšetřovací a ochranné agentuře (SIPA), zakládalo na zásluhách a probíhalo prostřednictvím otevřených, standardizovaných a transparentních výběrových řízení;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bere na vědomí, že ani Federace Bosny a Hercegoviny (FBiH) nedosáhla dostatečného pokroku při provádění reforem EU;</w:t>
            </w:r>
            <w:r>
              <w:t xml:space="preserve"> </w:t>
            </w:r>
            <w:r>
              <w:rPr>
                <w:b/>
                <w:i/>
              </w:rPr>
              <w:t>naléhavě vyzývá politické činitele FBiH, aby zintenzivnili své úsilí;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17a.</w:t>
            </w:r>
            <w:r>
              <w:tab/>
            </w:r>
            <w:r>
              <w:rPr>
                <w:b/>
                <w:i/>
              </w:rPr>
              <w:t>odsuzuje rostoucí škodlivý vliv Íránu v této zemi a na západním Balkáně, což představuje hrozbu pro bezpečnost EU a jejích členských států;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>poukazuje na potřebu profesionální a depolitizované státní služby; vítá kroky přijaté v rámci reformy veřejné správy;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18.</w:t>
            </w:r>
            <w:r>
              <w:tab/>
            </w:r>
            <w:r>
              <w:t xml:space="preserve">poukazuje na potřebu profesionální a depolitizované </w:t>
            </w:r>
            <w:r>
              <w:rPr>
                <w:b/>
                <w:i/>
              </w:rPr>
              <w:t>a regionalizované</w:t>
            </w:r>
            <w:r>
              <w:t xml:space="preserve"> státní služby; vítá kroky přijaté v rámci reformy veřejné správy;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18a.</w:t>
            </w:r>
            <w:r>
              <w:tab/>
            </w:r>
            <w:r>
              <w:rPr>
                <w:b/>
                <w:i/>
              </w:rPr>
              <w:t>vyzývá k nezávislému přezkumu právních předpisů upravujících svobodu informací s cílem řešit přetrvávající problémy, jako je nedostatečná schopnost veřejných orgánů reagovat na žádosti o informace, a zajistit plný soulad s mezinárodními normami v oblasti transparentnosti a přístupu k informacím;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rPr>
                <w:b/>
                <w:i/>
              </w:rPr>
              <w:t>důrazně odsuzuje diskriminaci, násilí a nenávistné výroky namířené proti</w:t>
            </w:r>
            <w:r>
              <w:t xml:space="preserve"> všem menšinám; vyzývá k účinnému stíhání </w:t>
            </w:r>
            <w:r>
              <w:rPr>
                <w:b/>
                <w:i/>
              </w:rPr>
              <w:t>těchto incidentů</w:t>
            </w:r>
            <w:r>
              <w:t>; naléhavě žádá Bosnu a Hercegovinu, aby prosazovala a chránila lidská práva a aby zajistila dodržování zákazu diskriminace a ochranu všech menšin;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rPr>
                <w:b/>
                <w:i/>
              </w:rPr>
              <w:t>vyzývá orgány, aby prosazovaly respekt vůči</w:t>
            </w:r>
            <w:r>
              <w:t xml:space="preserve"> všem menšinám; vyzývá k účinnému stíhání </w:t>
            </w:r>
            <w:r>
              <w:rPr>
                <w:b/>
                <w:i/>
              </w:rPr>
              <w:t>osob odpovědných za incidenty související s menšinami</w:t>
            </w:r>
            <w:r>
              <w:t>; naléhavě žádá Bosnu a Hercegovinu, aby prosazovala a chránila lidská práva a aby zajistila dodržování zákazu diskriminace a ochranu všech menšin;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důrazně odsuzuje diskriminaci</w:t>
            </w:r>
            <w:r>
              <w:rPr>
                <w:b/>
                <w:i/>
              </w:rPr>
              <w:t>, násilí a nenávistné výroky namířené proti všem menšinám</w:t>
            </w:r>
            <w:r>
              <w:t xml:space="preserve">; vyzývá k účinnému stíhání těchto incidentů; naléhavě žádá Bosnu a Hercegovinu, aby prosazovala a chránila lidská práva a </w:t>
            </w:r>
            <w:r>
              <w:rPr>
                <w:b/>
                <w:i/>
              </w:rPr>
              <w:t>aby</w:t>
            </w:r>
            <w:r>
              <w:t xml:space="preserve"> zajistila dodržování zákazu diskriminace a </w:t>
            </w:r>
            <w:r>
              <w:rPr>
                <w:b/>
                <w:i/>
              </w:rPr>
              <w:t>ochranu</w:t>
            </w:r>
            <w:r>
              <w:t xml:space="preserve"> všech </w:t>
            </w:r>
            <w:r>
              <w:rPr>
                <w:b/>
                <w:i/>
              </w:rPr>
              <w:t>menšin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důrazně odsuzuje diskriminaci </w:t>
            </w:r>
            <w:r>
              <w:rPr>
                <w:b/>
                <w:i/>
              </w:rPr>
              <w:t>a násilí vůči všem občanům</w:t>
            </w:r>
            <w:r>
              <w:t xml:space="preserve">; vyzývá k účinnému stíhání těchto incidentů; naléhavě žádá Bosnu a Hercegovinu, aby prosazovala a chránila lidská práva a zajistila dodržování zákazu diskriminace a </w:t>
            </w:r>
            <w:r>
              <w:rPr>
                <w:b/>
                <w:i/>
              </w:rPr>
              <w:t>bezpečnost</w:t>
            </w:r>
            <w:r>
              <w:t xml:space="preserve"> všech </w:t>
            </w:r>
            <w:r>
              <w:rPr>
                <w:b/>
                <w:i/>
              </w:rPr>
              <w:t>svých občanů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důrazně odsuzuje diskriminaci, násilí a nenávistné výroky namířené proti všem menšinám; vyzývá k účinnému stíhání těchto incidentů; naléhavě žádá Bosnu a Hercegovinu, aby prosazovala a chránila lidská práva a aby zajistila dodržování zákazu diskriminace a ochranu všech menšin;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důrazně odsuzuje diskriminaci, násilí a nenávistné výroky namířené proti všem menšinám; vyzývá k účinnému stíhání těchto incidentů; naléhavě žádá Bosnu a Hercegovinu, aby prosazovala a chránila lidská práva a aby zajistila dodržování zákazu diskriminace a ochranu všech menšin; </w:t>
            </w:r>
            <w:r>
              <w:rPr>
                <w:b/>
                <w:i/>
              </w:rPr>
              <w:t>vyzývá příslušné státní instituce a instituce jednotlivých entit, jakož i místní komunity v Bosně a Hercegovině, aby posílily své reakce v zájmu boje proti nenávistným verbálním projevům v rámci pokynů, které se v současné době připravují;</w:t>
            </w:r>
            <w:r>
              <w:t xml:space="preserve"> </w:t>
            </w:r>
            <w:r>
              <w:rPr>
                <w:b/>
                <w:i/>
              </w:rPr>
              <w:t>zdůrazňuje, že je důležité podporovat a posilovat iniciativy, jako jsou iniciativy v rámci horizontálního nástroje, s cílem zajistit komplexní a účinná opatření proti nenávistným verbálním projevům a nesnášenlivosti;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důrazně odsuzuje diskriminaci, násilí a nenávistné výroky namířené proti všem menšinám; vyzývá k účinnému stíhání těchto incidentů; naléhavě žádá Bosnu a Hercegovinu, aby prosazovala a chránila lidská práva a aby zajistila dodržování zákazu diskriminace a ochranu všech menšin;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důrazně odsuzuje diskriminaci, násilí a nenávistné výroky namířené proti všem menšinám; vyzývá k účinnému stíhání těchto incidentů; naléhavě žádá Bosnu a Hercegovinu, aby prosazovala a chránila lidská práva a aby zajistila dodržování zákazu diskriminace a ochranu všech menšin; </w:t>
            </w:r>
            <w:r>
              <w:rPr>
                <w:b/>
                <w:i/>
              </w:rPr>
              <w:t>vyzývá k intenzivnějšímu provádění antidiskriminačních mechanismů v Bosně a Hercegovině se zvláštním zaměřením na boj proti nesnášenlivosti, nenávistným verbálním projevům a všem formám nerovnosti;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Sunčana Glavak, Karlo Ressler, Željana Zovko, Nikolina Brnjac,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důrazně odsuzuje diskriminaci, násilí a nenávistné výroky namířené proti všem menšinám; vyzývá k účinnému stíhání těchto incidentů; naléhavě žádá Bosnu a Hercegovinu, aby prosazovala a chránila lidská práva a aby zajistila dodržování zákazu diskriminace a ochranu všech menšin;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 xml:space="preserve">důrazně odsuzuje diskriminaci, násilí a nenávistné výroky namířené proti všem menšinám; vyzývá k účinnému stíhání těchto incidentů; naléhavě žádá Bosnu a Hercegovinu, aby prosazovala a chránila lidská práva a aby zajistila dodržování zákazu diskriminace a ochranu všech menšin; </w:t>
            </w:r>
            <w:r>
              <w:rPr>
                <w:b/>
                <w:i/>
              </w:rPr>
              <w:t>zdůrazňuje, že je důležité zachovat specifika kulturních, jazykových a etnických identit všech jednotlivých národů a dalších komunit ve všech částech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{HR}</w:t>
      </w:r>
      <w:r>
        <w:t>hr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důrazně odsuzuje diskriminaci, násilí a nenávistné výroky namířené proti všem menšinám; vyzývá k účinnému stíhání těchto incidentů; naléhavě žádá Bosnu a Hercegovinu, aby prosazovala a chránila lidská práva a aby zajistila dodržování zákazu diskriminace a ochranu všech menšin;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19.</w:t>
            </w:r>
            <w:r>
              <w:tab/>
            </w:r>
            <w:r>
              <w:t>důrazně odsuzuje diskriminaci, násilí a nenávistné výroky namířené proti všem menšinám; vyzývá k účinnému stíhání těchto incidentů; naléhavě žádá Bosnu a Hercegovinu, aby prosazovala a chránila lidská práva a aby zajistila dodržování zákazu diskriminace a ochranu všech menšin</w:t>
            </w:r>
            <w:r>
              <w:rPr>
                <w:b/>
                <w:i/>
              </w:rPr>
              <w:t>, včetně příslušníků jednotlivých národů v místních komunitách, kde představují menšinu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vyjadřuje hluboké znepokojení nad prudkým nárůstem násilí páchaného na ženách, včetně nových forem digitálního násilí;</w:t>
            </w:r>
            <w:r>
              <w:t xml:space="preserve"> </w:t>
            </w:r>
            <w:r>
              <w:rPr>
                <w:b/>
                <w:i/>
              </w:rPr>
              <w:t>naléhavě vyzývá orgány Bosny a Hercegoviny, aby sladily své politiky, právní předpisy a postupy týkající se sexuálního a digitálního násilí páchaného na ženách s normami Rady Evropy, zejména s Istanbulskou úmluvou, příslušnou judikaturou Evropského soudu pro lidská práva a acquis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Alexander Sell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19a.</w:t>
            </w:r>
            <w:r>
              <w:tab/>
            </w:r>
            <w:r>
              <w:rPr>
                <w:b/>
                <w:i/>
              </w:rPr>
              <w:t>vyjadřuje politování nad tím, že Bosna a Hercegovina nadále slouží jako klíčová tranzitní země pro nelegální migraci do EU;</w:t>
            </w:r>
            <w:r>
              <w:t xml:space="preserve"> </w:t>
            </w:r>
            <w:r>
              <w:rPr>
                <w:b/>
                <w:i/>
              </w:rPr>
              <w:t>zdůrazňuje, že její slabá institucionální kapacita a nekonzistentní správa hranic představují trvalé riziko pro vnitřní bezpečnost členských států;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19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19b.</w:t>
            </w:r>
            <w:r>
              <w:tab/>
            </w:r>
            <w:r>
              <w:rPr>
                <w:b/>
                <w:i/>
              </w:rPr>
              <w:t>bere na vědomí zjištění hodnotící zprávy skupiny GREVIO z roku 2022, která poukazuje na významné rozdíly mezi právními předpisy, politikou a prováděním, a zdůrazňuje, že je stále třeba proškolit odborníky, aby mohli poskytnout účinnou podporu obětem;</w:t>
            </w:r>
            <w:r>
              <w:t xml:space="preserve"> </w:t>
            </w:r>
            <w:r>
              <w:rPr>
                <w:b/>
                <w:i/>
              </w:rPr>
              <w:t>vyzývá k cílené podpoře klíčových institucí, harmonizaci právních a politických rámců s doporučeními skupiny GREVIO a ke zvýšení informovanosti veřejnosti a institucionální kapacity v zájmu předcházení všem formám genderově podmíněného násilí a boje proti nim, se zvláštním zaměřením na digitální a sexuální násilí;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vyzdvihuje důležitost inkluzivního a kvalitního vzdělávání; </w:t>
            </w:r>
            <w:r>
              <w:rPr>
                <w:b/>
                <w:i/>
              </w:rPr>
              <w:t>znovu vyzývá k upuštění od diskriminační praxe „dvou škol pod jednou střechou“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vyzdvihuje důležitost inkluzivního a kvalitního vzdělávání; </w:t>
            </w:r>
            <w:r>
              <w:rPr>
                <w:b/>
                <w:i/>
              </w:rPr>
              <w:t>vítá zachování kulturního dědictví každé etnické skupiny v Bosně a Hercegovině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vyzdvihuje důležitost inkluzivního a kvalitního vzdělávání; znovu vyzývá k upuštění od </w:t>
            </w:r>
            <w:r>
              <w:rPr>
                <w:b/>
                <w:i/>
              </w:rPr>
              <w:t>diskriminační praxe</w:t>
            </w:r>
            <w:r>
              <w:t xml:space="preserve"> „dvou škol pod jednou střechou“;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vyzdvihuje důležitost inkluzivního a kvalitního vzdělávání; znovu vyzývá k upuštění od </w:t>
            </w:r>
            <w:r>
              <w:rPr>
                <w:b/>
                <w:i/>
              </w:rPr>
              <w:t>segregačních postupů v rámci systému</w:t>
            </w:r>
            <w:r>
              <w:t xml:space="preserve"> „dvou škol pod jednou střechou“ </w:t>
            </w:r>
            <w:r>
              <w:rPr>
                <w:b/>
                <w:i/>
              </w:rPr>
              <w:t>a zdůrazňuje, že je třeba podporovat usmíření a integraci spíše než asimilaci tím, že bude chráněno právo každého národního společenství, včetně menšin, na jejich kulturu a identitu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vyzdvihuje důležitost inkluzivního a kvalitního vzdělávání; znovu vyzývá k upuštění od diskriminační praxe „dvou škol pod jednou střechou“;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vyzdvihuje důležitost inkluzivního a kvalitního vzdělávání</w:t>
            </w:r>
            <w:r>
              <w:rPr>
                <w:b/>
                <w:i/>
              </w:rPr>
              <w:t>, včetně práva na vzdělávání v mateřském jazyce, které zaručují úmluvy UNESCO</w:t>
            </w:r>
            <w:r>
              <w:t>; znovu vyzývá k upuštění od diskriminační praxe „dvou škol pod jednou střechou“</w:t>
            </w:r>
            <w:r>
              <w:rPr>
                <w:b/>
                <w:i/>
              </w:rPr>
              <w:t>, aniž by bylo dotčeno právo na vzdělání v jazyce podle vlastního výběru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vyzdvihuje důležitost inkluzivního a kvalitního vzdělávání; znovu vyzývá k upuštění od diskriminační praxe „dvou škol pod jednou střechou“;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vyzdvihuje důležitost inkluzivního a kvalitního vzdělávání</w:t>
            </w:r>
            <w:r>
              <w:rPr>
                <w:b/>
                <w:i/>
              </w:rPr>
              <w:t>, mimo jiné systematickým reformováním etnifikovaných a rozdělujících učebních osnov, které vážně brání vnitřní mobilitě a omezují schopnosti kritického myšlení potřebné k boji proti účinkům dezinformací</w:t>
            </w:r>
            <w:r>
              <w:t xml:space="preserve">; znovu vyzývá k upuštění od diskriminační praxe „dvou škol pod jednou střechou“; </w:t>
            </w:r>
            <w:r>
              <w:rPr>
                <w:b/>
                <w:i/>
              </w:rPr>
              <w:t>vyzývá k přijetí společných osnov v učebnicích dějepisu, které by vycházely ze soudně zjištěných skutečností týkajících se války, aby se zabránilo historickému revizionismu, a vyzývá EU, aby tuto iniciativu podpořila;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vyzdvihuje důležitost inkluzivního a kvalitního vzdělávání; znovu vyzývá k upuštění od diskriminační praxe „dvou škol pod jednou střechou“;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vyzdvihuje důležitost inkluzivního a kvalitního vzdělávání; znovu vyzývá k upuštění od diskriminační praxe „dvou škol pod jednou střechou“; </w:t>
            </w:r>
            <w:r>
              <w:rPr>
                <w:b/>
                <w:i/>
              </w:rPr>
              <w:t>opakuje, že je třeba zrušit jazykovou segregaci a diskriminaci ve vzdělávacích a veřejných institucích v souladu s prohlášením o společném jazyce a zároveň podporovat svobodu individuální volby jazyka a respektování jazykové rozmanitosti;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>vyzdvihuje důležitost inkluzivního a kvalitního vzdělávání; znovu vyzývá k upuštění od diskriminační praxe „dvou škol pod jednou střechou“;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20.</w:t>
            </w:r>
            <w:r>
              <w:tab/>
            </w:r>
            <w:r>
              <w:t xml:space="preserve">vyzdvihuje důležitost inkluzivního a kvalitního vzdělávání; znovu vyzývá k upuštění od diskriminační praxe „dvou škol pod jednou střechou“; </w:t>
            </w:r>
            <w:r>
              <w:rPr>
                <w:b/>
                <w:i/>
              </w:rPr>
              <w:t>zdůrazňuje, že tato diskriminační a segregovaná praxe narušuje sociální soudržnost a rovné příležitosti, a vyzývá proto orgány, aby zajistily stabilní, demokratickou a prosperující budoucnost země a jejích občanů;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20a.</w:t>
            </w:r>
            <w:r>
              <w:tab/>
            </w:r>
            <w:r>
              <w:rPr>
                <w:b/>
                <w:i/>
              </w:rPr>
              <w:t>konstatuje, že při přijímání programů a učebních osnov by se měla zohledňovat kulturní a jazyková rozmanitost a zároveň respektovat ústavní struktura a pravomoci;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Bosnu a Hercegovinu, aby zaručila svobodu shromažďování, sdružování a projevu </w:t>
            </w:r>
            <w:r>
              <w:rPr>
                <w:b/>
                <w:i/>
              </w:rPr>
              <w:t>a umožnila tak zapojení občanské společnosti do tvorby politik;</w:t>
            </w:r>
            <w:r>
              <w:t xml:space="preserve"> </w:t>
            </w:r>
            <w:r>
              <w:rPr>
                <w:b/>
                <w:i/>
              </w:rPr>
              <w:t>odsuzuje</w:t>
            </w:r>
            <w:r>
              <w:t xml:space="preserve"> opětovné zavedení zákona o „zahraničních agentech“ ze strany entity Republika srbská;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vyzývá Bosnu a Hercegovinu, aby zaručila svobodu shromažďování, sdružování a projevu</w:t>
            </w:r>
            <w:r>
              <w:rPr>
                <w:b/>
                <w:i/>
              </w:rPr>
              <w:t>;</w:t>
            </w:r>
            <w:r>
              <w:t xml:space="preserve"> </w:t>
            </w:r>
            <w:r>
              <w:rPr>
                <w:b/>
                <w:i/>
              </w:rPr>
              <w:t>vítá</w:t>
            </w:r>
            <w:r>
              <w:t xml:space="preserve"> opětovné zavedení zákona o „zahraničních agentech“ ze strany entity Republika srbská;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vyzývá Bosnu a Hercegovinu, aby zaručila svobodu shromažďování, sdružování a projevu a umožnila tak zapojení občanské společnosti do tvorby politik; odsuzuje opětovné zavedení zákona o „zahraničních agentech“ ze strany entity Republika srbská;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Bosnu a Hercegovinu, aby zaručila svobodu shromažďování, sdružování a projevu a umožnila tak zapojení občanské společnosti do tvorby politik; odsuzuje opětovné zavedení </w:t>
            </w:r>
            <w:r>
              <w:rPr>
                <w:b/>
                <w:i/>
              </w:rPr>
              <w:t>Ruskem inspirovaného</w:t>
            </w:r>
            <w:r>
              <w:t xml:space="preserve"> zákona o „zahraničních agentech“ ze strany entity Republika srbská; </w:t>
            </w:r>
            <w:r>
              <w:rPr>
                <w:b/>
                <w:i/>
              </w:rPr>
              <w:t>odsuzuje skutečnost, že orgány Republiky srbské používají kriminalizované zákony o pomluvě jako nástroj k omezování svobody projevu;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Bosnu a Hercegovinu, aby zaručila svobodu shromažďování, sdružování a projevu </w:t>
            </w:r>
            <w:r>
              <w:rPr>
                <w:b/>
                <w:i/>
              </w:rPr>
              <w:t>a umožnila tak zapojení občanské společnosti do tvorby politik;</w:t>
            </w:r>
            <w:r>
              <w:t xml:space="preserve"> </w:t>
            </w:r>
            <w:r>
              <w:rPr>
                <w:b/>
                <w:i/>
              </w:rPr>
              <w:t>odsuzuje opětovné zavedení zákona o „zahraničních agentech“ ze strany entity Republika srbská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vyzývá Bosnu a Hercegovinu, aby zaručila svobodu shromažďování, sdružování a projevu;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199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Bosnu a Hercegovinu, aby zaručila svobodu shromažďování, sdružování a projevu a umožnila tak zapojení občanské společnosti do tvorby politik; </w:t>
            </w:r>
            <w:r>
              <w:rPr>
                <w:b/>
                <w:i/>
              </w:rPr>
              <w:t>odsuzuje opětovné zavedení zákona o „zahraničních agentech“ ze strany entity Republika srbská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Bosnu a Hercegovinu, aby zaručila svobodu shromažďování, sdružování a projevu a umožnila tak zapojení občanské společnosti do tvorby politik; </w:t>
            </w:r>
            <w:r>
              <w:rPr>
                <w:b/>
                <w:i/>
              </w:rPr>
              <w:t>vyzývá orgány, aby zajistily smysluplný, systematický a inkluzivní proces veřejných konzultací;</w:t>
            </w:r>
            <w:r>
              <w:t xml:space="preserve"> </w:t>
            </w:r>
            <w:r>
              <w:rPr>
                <w:b/>
                <w:i/>
              </w:rPr>
              <w:t>zdůrazňuje klíčovou úlohu ženských sdružení při oslovování nejzranitelnějších osob, včetně přeživších a obětí domácího a genderově podmíněného násilí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>vyzývá Bosnu a Hercegovinu, aby zaručila svobodu shromažďování, sdružování a projevu a umožnila tak zapojení občanské společnosti do tvorby politik; odsuzuje opětovné zavedení zákona o „zahraničních agentech“ ze strany entity Republika srbská;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21.</w:t>
            </w:r>
            <w:r>
              <w:tab/>
            </w:r>
            <w:r>
              <w:t xml:space="preserve">vyzývá Bosnu a Hercegovinu, aby zaručila svobodu shromažďování, sdružování a projevu a umožnila tak zapojení občanské společnosti do tvorby politik; odsuzuje opětovné zavedení zákona o „zahraničních agentech“ ze strany entity Republika srbská </w:t>
            </w:r>
            <w:r>
              <w:rPr>
                <w:b/>
                <w:i/>
              </w:rPr>
              <w:t>a naléhavě ji vyzývá, aby tento zákon zrušila, dekriminalizovala pomluvu a vrátila ji výhradně do oblasti občanského práva, aby se zabránilo jejímu zneužívání k omezování svobody projevu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21a.</w:t>
            </w:r>
            <w:r>
              <w:tab/>
            </w:r>
            <w:r>
              <w:rPr>
                <w:b/>
                <w:i/>
              </w:rPr>
              <w:t>odsuzuje skutečnost, že entita Republika srbská přijala návrh trestního zákoníku, který odstranil genderovou identitu jako chráněnou charakteristiku, a také přijaté změny Protokolu o ochraně dětí před násilím, obtěžováním a zanedbáváním, které již nezaručují ochranu dětí s různou sexuální orientací a genderovou identitou;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21a.</w:t>
            </w:r>
            <w:r>
              <w:tab/>
            </w:r>
            <w:r>
              <w:rPr>
                <w:b/>
                <w:i/>
              </w:rPr>
              <w:t>odsuzuje opětovné zavedení zákona o „zahraničních agentech“ ze strany entity Republika srbská, které již mělo negativní dopad na občanskou společnost;</w:t>
            </w:r>
            <w:r>
              <w:t xml:space="preserve"> </w:t>
            </w:r>
            <w:r>
              <w:rPr>
                <w:b/>
                <w:i/>
              </w:rPr>
              <w:t>vyzývá k dekriminalizaci pomluvy v celé zemi;</w:t>
            </w:r>
            <w:r>
              <w:t xml:space="preserve"> </w:t>
            </w:r>
            <w:r>
              <w:rPr>
                <w:b/>
                <w:i/>
              </w:rPr>
              <w:t>vyzývá Komisi, aby ze zrušení těchto zákonů učinila striktní podmínku;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21b.</w:t>
            </w:r>
            <w:r>
              <w:tab/>
            </w:r>
            <w:r>
              <w:rPr>
                <w:b/>
                <w:i/>
              </w:rPr>
              <w:t>vyzývá orgány Republiky srbské, aby vyšetřily a stíhaly osoby odpovědné za organizovaný útok na aktivisty LGBTI v Banja Luce v roce 2023;</w:t>
            </w:r>
            <w:r>
              <w:t xml:space="preserve"> </w:t>
            </w:r>
            <w:r>
              <w:rPr>
                <w:b/>
                <w:i/>
              </w:rPr>
              <w:t>důrazně odsuzuje nenávistné projevy vůči komunitě LGBTIQ ze strany vysoce postavených politiků a veřejných činitelů, které vedou k násilí vůči této komunitě a její další marginalizaci;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21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21c.</w:t>
            </w:r>
            <w:r>
              <w:tab/>
            </w:r>
            <w:r>
              <w:rPr>
                <w:b/>
                <w:i/>
              </w:rPr>
              <w:t>vyzývá Bosnu a Hercegovinu, aby provedla akční plán týkající se práv LGBTIQ osob, přijala právní předpisy týkající se partnerství osob stejného pohlaví a zavedla právní předpisy zajišťující zákonné uznání genderu;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zdůrazňuje klíčovou úlohu nezávislých sdělovacích prostředků; </w:t>
            </w:r>
            <w:r>
              <w:rPr>
                <w:b/>
                <w:i/>
              </w:rPr>
              <w:t>vyzývá Bosnu a Hercegovinu, aby zajistila finanční udržitelnost a politickou nezávislost provozovatelů veřejnoprávního vysílání a Regulační agentury pro komunikace Bosny a Hercegoviny;</w:t>
            </w:r>
            <w:r>
              <w:t xml:space="preserve"> </w:t>
            </w:r>
            <w:r>
              <w:rPr>
                <w:b/>
                <w:i/>
              </w:rPr>
              <w:t>je hluboce znepokojen ruskou propagandou ve veřejnoprávním vysílání entity Republika srbská a vyjadřuje politování nad tím, že i přes sankce EU pokračuje vysílání stanice RT (dříve Russia Today);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zdůrazňuje klíčovou úlohu nezávislých sdělovacích prostředků;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zdůrazňuje klíčovou úlohu nezávislých sdělovacích prostředků; vyzývá Bosnu a Hercegovinu, aby zajistila finanční udržitelnost a politickou nezávislost provozovatelů veřejnoprávního vysílání a Regulační agentury pro komunikace Bosny a Hercegoviny; </w:t>
            </w:r>
            <w:r>
              <w:rPr>
                <w:b/>
                <w:i/>
              </w:rPr>
              <w:t>je hluboce znepokojen ruskou propagandou ve veřejnoprávním vysílání entity Republika srbská a vyjadřuje politování nad tím, že i přes sankce EU pokračuje vysílání stanice RT (dříve Russia Today);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zdůrazňuje klíčovou úlohu nezávislých sdělovacích prostředků; vyzývá Bosnu a Hercegovinu, aby zajistila finanční udržitelnost a politickou nezávislost provozovatelů veřejnoprávního vysílání a Regulační agentury pro komunikace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zdůrazňuje klíčovou úlohu nezávislých sdělovacích prostředků; vyzývá Bosnu a Hercegovinu, aby zajistila finanční udržitelnost </w:t>
            </w:r>
            <w:r>
              <w:rPr>
                <w:b/>
                <w:i/>
              </w:rPr>
              <w:t>a politickou nezávislost provozovatelů</w:t>
            </w:r>
            <w:r>
              <w:t xml:space="preserve">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zdůrazňuje klíčovou úlohu nezávislých sdělovacích prostředků; vyzývá Bosnu a Hercegovinu, aby zajistila finanční udržitelnost</w:t>
            </w:r>
            <w:r>
              <w:rPr>
                <w:b/>
                <w:i/>
              </w:rPr>
              <w:t>, a zdůrazňuje naléhavou finanční krizi</w:t>
            </w:r>
            <w:r>
              <w:t xml:space="preserve"> veřejnoprávního vysílání </w:t>
            </w:r>
            <w:r>
              <w:rPr>
                <w:b/>
                <w:i/>
              </w:rPr>
              <w:t>BHRT na celostátní úrovni;</w:t>
            </w:r>
            <w:r>
              <w:t xml:space="preserve"> </w:t>
            </w:r>
            <w:r>
              <w:rPr>
                <w:b/>
                <w:i/>
              </w:rPr>
              <w:t>naléhavě vyzývá Bosnu a Hercegovinu, aby řešila systémové nerovnosti mezi provozovateli veřejnoprávního vysílání a chránila nezávislost těchto provozovatelů</w:t>
            </w:r>
            <w:r>
              <w:t xml:space="preserve"> a Regulační agentury pro komunikace Bosny a Hercegoviny; je hluboce znepokojen ruskou propagandou ve veřejnoprávním vysílání entity Republika srbská a vyjadřuje politování nad tím, že i přes sankce EU pokračuje vysílání stanice RT (dříve Russia Today); </w:t>
            </w:r>
            <w:r>
              <w:rPr>
                <w:b/>
                <w:i/>
              </w:rPr>
              <w:t>vyjadřuje politování nad nedostatečným pokrokem při změně trestních zákonů s cílem posílit ochranu novinářů před hrozbami a útoky v souladu s požadavky EU;</w:t>
            </w:r>
            <w:r>
              <w:t xml:space="preserve"> </w:t>
            </w:r>
            <w:r>
              <w:rPr>
                <w:b/>
                <w:i/>
              </w:rPr>
              <w:t>vyzývá Bosnu a Hercegovinu, aby přijala právní předpisy týkající se transparentnosti vlastnictví sdělovacích prostředků a veřejného financování sdělovacích prostředků;</w:t>
            </w:r>
            <w:r>
              <w:t xml:space="preserve"> </w:t>
            </w:r>
            <w:r>
              <w:rPr>
                <w:b/>
                <w:i/>
              </w:rPr>
              <w:t>naléhavě vyzývá stát, aby urychlil přijetí zákona o elektronických komunikacích v souladu s nařízením o digitálních službách a novým aktem EU o svobodě médií;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zdůrazňuje klíčovou úlohu nezávislých sdělovacích prostředků;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zdůrazňuje klíčovou úlohu nezávislých sdělovacích prostředků;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 </w:t>
            </w:r>
            <w:r>
              <w:rPr>
                <w:b/>
                <w:i/>
              </w:rPr>
              <w:t>vyjadřuje politování nad nedostatečným pokrokem při změně trestních zákonů s cílem posílit ochranu novinářů před hrozbami a útoky v souladu s požadavky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Sunčana Glavak, Karlo Ressler, Željana Zovko, Nikolina Brnjac,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zdůrazňuje klíčovou úlohu nezávislých sdělovacích prostředků;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zdůrazňuje klíčovou úlohu nezávislých sdělovacích prostředků;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 </w:t>
            </w:r>
            <w:r>
              <w:rPr>
                <w:b/>
                <w:i/>
              </w:rPr>
              <w:t>vyzývá k zajištění plurality sdělovacích prostředků v celé Bosně a Hercegovině a k tomu, aby všechny její národy a menšiny byly rovnoměrně zastoupeny ve veřejných sdělovacích prostředcích;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{HR}</w:t>
      </w:r>
      <w:r>
        <w:t>hr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Željana Zovko,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zdůrazňuje klíčovou úlohu nezávislých sdělovacích prostředků;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zdůrazňuje klíčovou úlohu nezávislých sdělovacích prostředků;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 </w:t>
            </w:r>
            <w:r>
              <w:rPr>
                <w:b/>
                <w:i/>
              </w:rPr>
              <w:t>vítá jmenování rady veřejnoprávního vysílání v Bosně a Hercegovině po 12 letech blokády;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zdůrazňuje klíčovou úlohu nezávislých sdělovacích prostředků;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zdůrazňuje klíčovou úlohu nezávislých sdělovacích prostředků </w:t>
            </w:r>
            <w:r>
              <w:rPr>
                <w:b/>
                <w:i/>
              </w:rPr>
              <w:t>a význam dodržování standardů svobody projevu</w:t>
            </w:r>
            <w:r>
              <w:t>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>zdůrazňuje klíčovou úlohu nezávislých sdělovacích prostředků;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stanice RT (dříve Russia Today);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22.</w:t>
            </w:r>
            <w:r>
              <w:tab/>
            </w:r>
            <w:r>
              <w:t xml:space="preserve">zdůrazňuje klíčovou úlohu nezávislých sdělovacích prostředků; vyzývá Bosnu a Hercegovinu, aby zajistila finanční udržitelnost a politickou nezávislost provozovatelů veřejnoprávního vysílání a Regulační agentury pro komunikace Bosny a Hercegoviny; je hluboce znepokojen ruskou propagandou ve veřejnoprávním vysílání entity Republika srbská a vyjadřuje politování nad tím, že i přes sankce EU pokračuje vysílání </w:t>
            </w:r>
            <w:r>
              <w:rPr>
                <w:b/>
                <w:i/>
              </w:rPr>
              <w:t>propagandistické</w:t>
            </w:r>
            <w:r>
              <w:t xml:space="preserve"> stanice RT (dříve Russia Today)</w:t>
            </w:r>
            <w:r>
              <w:rPr>
                <w:b/>
                <w:i/>
              </w:rPr>
              <w:t>, kterou provozuje ruský stát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22a.</w:t>
            </w:r>
            <w:r>
              <w:tab/>
            </w:r>
            <w:r>
              <w:rPr>
                <w:b/>
                <w:i/>
              </w:rPr>
              <w:t>vyzývá nově jmenovanou radu veřejnoprávního vysílání ve Federaci Bosny a Hercegoviny, aby zajistila nestranné a objektivní informace ve všech třech úředních jazycích;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Nikolina Brnjac, Davor Ivo Stier,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22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22b.</w:t>
            </w:r>
            <w:r>
              <w:tab/>
            </w:r>
            <w:r>
              <w:rPr>
                <w:b/>
                <w:i/>
              </w:rPr>
              <w:t>opakuje, že je třeba, aby všechny jednotlivé národy byly ve veřejných sdělovacích prostředcích zastoupeny rovným dílem, a vyzývá k zajištění plurality sdělovacích prostředků v mediálních programech i obsahu v jazycích jednotlivých národů;</w:t>
            </w:r>
            <w:r>
              <w:t xml:space="preserve"> </w:t>
            </w:r>
            <w:r>
              <w:rPr>
                <w:b/>
                <w:i/>
              </w:rPr>
              <w:t>zdůrazňuje, že je třeba zajistit veřejnoprávní vysílání v úředních jazycích všech jednotlivých národů, což by chránilo kulturní identitu a mateřský jazyk každé komunity;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odsuzuje politický nátlak, útoky, zastrašování, výhružky, pomluvy a strategické žaloby proti účasti veřejnosti, zejména ze strany vysoce postavených politiků, namířené na novináře a pracovníky sdělovacích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odsuzuje politický nátlak, útoky, zastrašování, výhružky, pomluvy a strategické žaloby proti účasti veřejnosti, zejména ze strany vysoce postavených politiků, namířené na novináře a pracovníky sdělovacích prostředků; </w:t>
            </w:r>
            <w:r>
              <w:rPr>
                <w:b/>
                <w:i/>
              </w:rPr>
              <w:t>připomíná, že legislativní iniciativy postihující „falešné zprávy“ na internetu, jako jsou iniciativy kantonu Sarajevo, budou pravděpodobně zneužity k omezování svobody sdělovacích prostředků;</w:t>
            </w:r>
            <w:r>
              <w:t xml:space="preserve"> </w:t>
            </w:r>
            <w:r>
              <w:rPr>
                <w:b/>
                <w:i/>
              </w:rPr>
              <w:t>vyzývá k dekriminalizaci pomluvy v celé zemi, neboť se jedná o nepřiměřenou praxi, která může vést k umlčování kritiků a zastrašování novinářů;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odsuzuje politický nátlak, útoky, zastrašování, výhružky, pomluvy a strategické žaloby proti účasti veřejnosti, zejména ze strany vysoce postavených politiků, namířené na novináře a pracovníky sdělovacích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odsuzuje politický nátlak, útoky, zastrašování, výhružky, pomluvy a strategické žaloby proti účasti veřejnosti, zejména ze strany vysoce postavených politiků, namířené na novináře a pracovníky sdělovacích prostředků; </w:t>
            </w:r>
            <w:r>
              <w:rPr>
                <w:b/>
                <w:i/>
              </w:rPr>
              <w:t>vyzývá k zaručení svobody projevu a nezávislosti sdělovacích prostředků spolu s ochranou novinářů a pracovníků sdělovacích prostředků;</w:t>
            </w:r>
            <w:r>
              <w:t xml:space="preserve"> </w:t>
            </w:r>
            <w:r>
              <w:rPr>
                <w:b/>
                <w:i/>
              </w:rPr>
              <w:t>zdůrazňuje, že je důležité zajistit odpovídající následná soudní opatření v případech výhrůžek a násilí vůči novinářům, aby byla chráněna jejich práva a zajištěna odpovědnost;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odsuzuje politický nátlak, útoky, zastrašování, výhružky, pomluvy a strategické žaloby proti účasti veřejnosti, zejména ze strany vysoce postavených politiků, namířené na novináře a pracovníky sdělovacích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odsuzuje politický nátlak, útoky, zastrašování, výhružky, pomluvy a strategické žaloby proti účasti veřejnosti, zejména ze strany vysoce postavených politiků, namířené na novináře a pracovníky sdělovacích prostředků; </w:t>
            </w:r>
            <w:r>
              <w:rPr>
                <w:b/>
                <w:i/>
              </w:rPr>
              <w:t>je znepokojen zapojením evropských společností do těchto projektů, zejména belgické těžební společnosti BUK, a naléhavě vyzývá členské státy, aby přijaly opatření;</w:t>
            </w:r>
            <w:r>
              <w:t xml:space="preserve"> </w:t>
            </w:r>
            <w:r>
              <w:rPr>
                <w:b/>
                <w:i/>
              </w:rPr>
              <w:t>vyzývá orgány, aby přijaly právní rámec, který účinně ochrání novináře, obránce lidských práv, aktivisty v oblasti životního prostředí a další zúčastněné strany před strategickými žalobami proti účasti veřejnosti;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odsuzuje politický nátlak, útoky, zastrašování, výhružky, pomluvy a strategické žaloby proti účasti veřejnosti, zejména ze strany vysoce postavených politiků, namířené na novináře a pracovníky sdělovacích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odsuzuje politický nátlak, útoky, zastrašování, výhružky, pomluvy a strategické žaloby proti účasti veřejnosti, zejména ze strany vysoce postavených politiků, namířené na novináře a pracovníky sdělovacích prostředků; </w:t>
            </w:r>
            <w:r>
              <w:rPr>
                <w:b/>
                <w:i/>
              </w:rPr>
              <w:t>odsuzuje útoky vedoucích představitelů Strany demokratické akce (SDA) na Zorana Krešiće, novináře zpravodajského portálu Večernji list a korespondenta zpravodajské agentury Hina;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219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odsuzuje politický nátlak, útoky, zastrašování, výhružky, pomluvy a strategické žaloby proti účasti veřejnosti, zejména ze strany vysoce postavených politiků, namířené na novináře a pracovníky sdělovacích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odsuzuje politický nátlak, útoky, zastrašování, výhružky, pomluvy a strategické žaloby proti účasti veřejnosti, zejména ze strany vysoce postavených politiků </w:t>
            </w:r>
            <w:r>
              <w:rPr>
                <w:b/>
                <w:i/>
              </w:rPr>
              <w:t>a aktérů podporovaných ze zahraničí, kteří šíří dezinformace</w:t>
            </w:r>
            <w:r>
              <w:t xml:space="preserve">, namířené na novináře a pracovníky sdělovacích prostředků; </w:t>
            </w:r>
            <w:r>
              <w:rPr>
                <w:b/>
                <w:i/>
              </w:rPr>
              <w:t>vyzývá k vytvoření národní platformy na ochranu novinářů s podporou EU a OBSE;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odsuzuje politický nátlak, útoky, zastrašování, výhružky, pomluvy a strategické žaloby proti účasti veřejnosti, zejména ze strany vysoce postavených politiků, namířené na novináře a pracovníky sdělovacích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odsuzuje politický nátlak, útoky, zastrašování, výhružky, pomluvy a strategické žaloby proti účasti veřejnosti, zejména ze strany vysoce postavených politiků, namířené na novináře a pracovníky sdělovacích prostředků; </w:t>
            </w:r>
            <w:r>
              <w:rPr>
                <w:b/>
                <w:i/>
              </w:rPr>
              <w:t>vyjadřuje politování nad přetrvávajícím nedostatečným pokrokem, pokud jde o zaručení svobody projevu a sdělovacích prostředků a ochrany novinářů;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>odsuzuje politický nátlak, útoky, zastrašování, výhružky, pomluvy a strategické žaloby proti účasti veřejnosti, zejména ze strany vysoce postavených politiků, namířené na novináře a pracovníky sdělovacích prostředků;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23.</w:t>
            </w:r>
            <w:r>
              <w:tab/>
            </w:r>
            <w:r>
              <w:t xml:space="preserve">odsuzuje politický nátlak, útoky, zastrašování, výhružky, pomluvy a strategické žaloby proti účasti veřejnosti, zejména ze strany vysoce postavených politiků </w:t>
            </w:r>
            <w:r>
              <w:rPr>
                <w:b/>
                <w:i/>
              </w:rPr>
              <w:t>a jejich zástupných organizací</w:t>
            </w:r>
            <w:r>
              <w:t>, namířené na novináře a pracovníky sdělovacích prostředků;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opakuje, že je třeba, aby všechny jednotlivé národy byly ve veřejných sdělovacích prostředcích zastoupeny rovným dílem, a vyzývá k zajištění plurality sdělovacích prostředků v mediálních programech i obsahu v jazycích jednotlivých národů;</w:t>
            </w:r>
            <w:r>
              <w:t xml:space="preserve"> </w:t>
            </w:r>
            <w:r>
              <w:rPr>
                <w:b/>
                <w:i/>
              </w:rPr>
              <w:t>zdůrazňuje, že je třeba zajistit veřejnoprávní vysílání v úředních jazycích všech jednotlivých národů, což by chránilo kulturní identitu a mateřský jazyk každé komunity;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23a.</w:t>
            </w:r>
            <w:r>
              <w:tab/>
            </w:r>
            <w:r>
              <w:rPr>
                <w:b/>
                <w:i/>
              </w:rPr>
              <w:t>vyzývá Bosnu a Hercegovinu, aby urychlila harmonizaci s balíčkem EU týkajícím se digitálních služeb, a tak zlepšila integritu informací a zajistila ochranu svých občanů před nezákonným a škodlivým online obsahem, včetně dezinformací;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23b.</w:t>
            </w:r>
            <w:r>
              <w:tab/>
            </w:r>
            <w:r>
              <w:rPr>
                <w:b/>
                <w:i/>
              </w:rPr>
              <w:t>vyjadřuje politování nad neprovedením závazného rozhodnutí Ústavního soudu ve věci Ljubić, což vedlo k odepření práva Chorvatům volit své vlastní legitimní politické představitele, zejména pokud jde o volbu chorvatského člena Předsednictva Bosny a Hercegoviny;</w:t>
            </w:r>
            <w:r>
              <w:t xml:space="preserve"> </w:t>
            </w:r>
            <w:r>
              <w:rPr>
                <w:b/>
                <w:i/>
              </w:rPr>
              <w:t>vyzývá všechny zúčastněné strany, aby dosáhly dohody o reformě volebního zákona s cílem zajistit, aby všechny konstitutivní národy a občané měli právo volit své vlastní legitimní politické zástupce;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23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23b.</w:t>
            </w:r>
            <w:r>
              <w:tab/>
            </w:r>
            <w:r>
              <w:rPr>
                <w:b/>
                <w:i/>
              </w:rPr>
              <w:t>vítá výzvy k rychlé integraci celého západního Balkánu do jednotného digitálního trhu EU před skutečným členstvím v EU, což by zásadním způsobem přispělo k vytvoření digitálně bezpečného prostředí;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žádá Bosnu a Hercegovinu, aby zajistila dodržování všeobecných lidských práv a účinně prosazovala příslušné zákony; </w:t>
            </w:r>
            <w:r>
              <w:rPr>
                <w:b/>
                <w:i/>
              </w:rPr>
              <w:t>naléhavě vyzývá Bosnu a Hercegovinu, aby stíhala trestné činy diskriminace;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žádá Bosnu a Hercegovinu, aby zajistila dodržování všeobecných lidských práv a účinně prosazovala příslušné zákony;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žádá Bosnu a Hercegovinu, aby zajistila dodržování </w:t>
            </w:r>
            <w:r>
              <w:rPr>
                <w:b/>
                <w:i/>
              </w:rPr>
              <w:t>všeobecných lidských práv a účinně prosazovala příslušné zákony;</w:t>
            </w:r>
            <w:r>
              <w:t xml:space="preserve"> </w:t>
            </w:r>
            <w:r>
              <w:rPr>
                <w:b/>
                <w:i/>
              </w:rPr>
              <w:t>naléhavě vyzývá Bosnu a Hercegovinu, aby stíhala trestné činy diskriminace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žádá Bosnu a Hercegovinu, aby zajistila dodržování </w:t>
            </w:r>
            <w:r>
              <w:rPr>
                <w:b/>
                <w:i/>
              </w:rPr>
              <w:t>zásady zákazu diskriminace a lidských práv všech svých občanů a účinně je prosazovala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žádá Bosnu a Hercegovinu, aby zajistila dodržování všeobecných lidských práv a účinně prosazovala příslušné zákony; naléhavě vyzývá Bosnu a Hercegovinu, aby stíhala trestné činy diskriminace;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žádá Bosnu a Hercegovinu, aby zajistila dodržování všeobecných lidských práv a účinně prosazovala příslušné zákony; naléhavě vyzývá Bosnu a Hercegovinu, aby stíhala trestné činy diskriminace; </w:t>
            </w:r>
            <w:r>
              <w:rPr>
                <w:b/>
                <w:i/>
              </w:rPr>
              <w:t>vyjadřuje politování nad tím, že akční plán pro rovnost žen a mužů na období 2023–2027 dosud neměl dostatečné finanční prostředky a monitorování;</w:t>
            </w:r>
            <w:r>
              <w:t xml:space="preserve"> </w:t>
            </w:r>
            <w:r>
              <w:rPr>
                <w:b/>
                <w:i/>
              </w:rPr>
              <w:t>vyzývá ke zvýšení veřejné a politické účasti žen v Bosně a Hercegovině;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229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Nikolina Brnjac,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>naléhavě žádá Bosnu a Hercegovinu, aby zajistila dodržování všeobecných lidských práv a účinně prosazovala příslušné zákony; naléhavě vyzývá Bosnu a Hercegovinu, aby stíhala trestné činy diskriminace;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24.</w:t>
            </w:r>
            <w:r>
              <w:tab/>
            </w:r>
            <w:r>
              <w:t xml:space="preserve">naléhavě žádá Bosnu a Hercegovinu, aby zajistila dodržování všeobecných lidských práv a účinně prosazovala příslušné zákony; naléhavě vyzývá Bosnu a Hercegovinu, aby stíhala trestné činy diskriminace; </w:t>
            </w:r>
            <w:r>
              <w:rPr>
                <w:b/>
                <w:i/>
              </w:rPr>
              <w:t>vítá nový zákon ve Federaci Bosny a Hercegoviny o boji proti násilí páchanému na ženách a navrhované začlenění feminicidy do jejího trestního zákoníku;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24a.</w:t>
            </w:r>
            <w:r>
              <w:tab/>
            </w:r>
            <w:r>
              <w:rPr>
                <w:b/>
                <w:i/>
              </w:rPr>
              <w:t>vyzývá příslušné orgány Bosny a Hercegoviny, aby vypracovaly a přijaly plánovaný národní akční plán na ochranu práv dítěte, neboť od skončení platnosti předchozího rámce na období 2015–2018 v této oblasti panuje legislativní vakuum;</w:t>
            </w:r>
            <w:r>
              <w:t xml:space="preserve"> </w:t>
            </w:r>
            <w:r>
              <w:rPr>
                <w:b/>
                <w:i/>
              </w:rPr>
              <w:t>zdůrazňuje, že chudoba a sociální vyloučení postihují vysoké procento dětí v zemi, zejména dětí ze zranitelných skupin, včetně romských dětí, dětí se zdravotním postižením, dětí ve střetu se zákonem a dětí v pohybu;</w:t>
            </w:r>
            <w:r>
              <w:t xml:space="preserve"> </w:t>
            </w:r>
            <w:r>
              <w:rPr>
                <w:b/>
                <w:i/>
              </w:rPr>
              <w:t>připomíná, že Bosna a Hercegovina musí dodržovat své mezinárodní závazky, aby žádné dítě nezůstalo opomenuto;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24a.</w:t>
            </w:r>
            <w:r>
              <w:tab/>
            </w:r>
            <w:r>
              <w:rPr>
                <w:b/>
                <w:i/>
              </w:rPr>
              <w:t>naléhavě vyzývá Bosnu a Hercegovinu, aby zajistila odpovídající legislativní rámec pro předcházení násilí páchanému na ženách, včetně uznání feminicidy jako specifického trestného činu, a aby účinně prosazovala zákony o rovnosti žen a mužů ve všech vládních složkách;</w:t>
            </w:r>
            <w:r>
              <w:t xml:space="preserve"> </w:t>
            </w:r>
            <w:r>
              <w:rPr>
                <w:b/>
                <w:i/>
              </w:rPr>
              <w:t>vyzývá Bosnu a Hercegovinu, aby zřídila oficiální centralizovaný systém shromažďování údajů o feminicidě s cílem lépe pochopit rozsah tohoto trestného činu a zdůraznit naléhavou potřebu preventivních opatření;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24a.</w:t>
            </w:r>
            <w:r>
              <w:tab/>
            </w:r>
            <w:r>
              <w:rPr>
                <w:b/>
                <w:i/>
              </w:rPr>
              <w:t>vyzývá instituce v Bosně a Hercegovině, aby zlepšily svou reakci a opatření v boji proti diskriminaci osob LGBTI;</w:t>
            </w:r>
            <w:r>
              <w:t xml:space="preserve"> </w:t>
            </w:r>
            <w:r>
              <w:rPr>
                <w:b/>
                <w:i/>
              </w:rPr>
              <w:t>zdůrazňuje, že je důležité posílit právní ochranu, podporovat informovanost veřejnosti a zajistit, aby orgány přijaly účinná opatření k prevenci a řešení diskriminace, obtěžování a násilí v souvislosti s LGBTI osobami;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24b.</w:t>
            </w:r>
            <w:r>
              <w:tab/>
            </w:r>
            <w:r>
              <w:rPr>
                <w:b/>
                <w:i/>
              </w:rPr>
              <w:t>uznává další překážky a diskriminaci, jimž čelí ženy z etnických menšin, zejména romské ženy, a ženy ve venkovských oblastech, zejména pokud jde o přístup ke službám a předcházení násilí;</w:t>
            </w:r>
            <w:r>
              <w:t xml:space="preserve"> </w:t>
            </w:r>
            <w:r>
              <w:rPr>
                <w:b/>
                <w:i/>
              </w:rPr>
              <w:t>zdůrazňuje potřebu harmonizace a účinného provádění právních předpisů v oblasti rovnosti žen a mužů v celé Bosně a Hercegovině v zájmu zajištění toho, aby všechny ženy bez ohledu na etnický původ nebo místo měly rovný přístup ke službám a k ochraně před násilím;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24b.</w:t>
            </w:r>
            <w:r>
              <w:tab/>
            </w:r>
            <w:r>
              <w:rPr>
                <w:b/>
                <w:i/>
              </w:rPr>
              <w:t>vybízí Radu ministrů Bosny a Hercegoviny, aby přijala strategii pro rozvoj příznivého prostředí pro občanskou společnost a zajistila jednoznačné zaměření na zlepšení legislativního rámce a zajištění většího a transparentnějšího financování organizací občanské společnosti;</w:t>
            </w:r>
            <w:r>
              <w:t xml:space="preserve"> </w:t>
            </w:r>
            <w:r>
              <w:rPr>
                <w:b/>
                <w:i/>
              </w:rPr>
              <w:t>vyzývá k větší ochraně obránců lidských práv v Bosně a Hercegovině, včetně aktivistek a novinářek;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24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24c.</w:t>
            </w:r>
            <w:r>
              <w:tab/>
            </w:r>
            <w:r>
              <w:rPr>
                <w:b/>
                <w:i/>
              </w:rPr>
              <w:t>vyzývá orgány Bosny a Hercegoviny, aby urychlily stíhání válečných zločinů v souladu s revidovanou státní strategií pro stíhání válečných zločinů;</w:t>
            </w:r>
            <w:r>
              <w:t xml:space="preserve"> </w:t>
            </w:r>
            <w:r>
              <w:rPr>
                <w:b/>
                <w:i/>
              </w:rPr>
              <w:t>vybízí orgány Bosny a Hercegoviny, aby sladily své právní předpisy v zájmu zajištění toho, aby všechny oběti válečných zločinů měly rovný přístup k právům a ochraně;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25.</w:t>
            </w:r>
            <w:r>
              <w:tab/>
            </w:r>
            <w:r>
              <w:rPr>
                <w:b/>
                <w:i/>
              </w:rPr>
              <w:t>poukazuje na nutnost solidárního řízení migrace a azylu;</w:t>
            </w:r>
            <w:r>
              <w:t xml:space="preserve"> </w:t>
            </w:r>
            <w:r>
              <w:rPr>
                <w:b/>
                <w:i/>
              </w:rPr>
              <w:t>vyzývá Bosnu a Hercegovinu, aby převzala plnou odpovědnost za správu přijímacích středisek a aby zaručila přístup k účinným a proveditelným azylovým řízením;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solidárního řízení migrace a azylu</w:t>
            </w:r>
            <w:r>
              <w:t xml:space="preserve">; vyzývá Bosnu a Hercegovinu, aby </w:t>
            </w:r>
            <w:r>
              <w:rPr>
                <w:b/>
                <w:i/>
              </w:rPr>
              <w:t>převzala plnou odpovědnost za správu přijímacích středisek a aby zaručila přístup k účinným a proveditelným azylovým řízením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důrazných opatření proti nedovolenému přistěhovalectví</w:t>
            </w:r>
            <w:r>
              <w:t xml:space="preserve">; vyzývá Bosnu a Hercegovinu, aby </w:t>
            </w:r>
            <w:r>
              <w:rPr>
                <w:b/>
                <w:i/>
              </w:rPr>
              <w:t>zavedla účinnou a přísnou kontrolu hranic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solidárního</w:t>
            </w:r>
            <w:r>
              <w:t xml:space="preserve"> řízení migrace a azylu; vyzývá Bosnu a Hercegovinu, aby převzala plnou odpovědnost za správu přijímacích středisek a aby zaručila přístup k účinným a proveditelným azylovým řízením;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efektivního</w:t>
            </w:r>
            <w:r>
              <w:t xml:space="preserve"> řízení migrace a azylu </w:t>
            </w:r>
            <w:r>
              <w:rPr>
                <w:b/>
                <w:i/>
              </w:rPr>
              <w:t>a účinného systému navracení</w:t>
            </w:r>
            <w:r>
              <w:t>; vyzývá Bosnu a Hercegovinu, aby převzala plnou odpovědnost za správu přijímacích středisek a aby zaručila přístup k účinným a proveditelným azylovým řízením;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239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solidárního řízení migrace a azylu; vyzývá Bosnu a Hercegovinu, aby </w:t>
            </w:r>
            <w:r>
              <w:rPr>
                <w:b/>
                <w:i/>
              </w:rPr>
              <w:t>převzala plnou odpovědnost za správu přijímacích středisek a aby zaručila přístup k účinným a proveditelným azylovým řízením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solidárního </w:t>
            </w:r>
            <w:r>
              <w:rPr>
                <w:b/>
                <w:i/>
              </w:rPr>
              <w:t>a spravedlivého</w:t>
            </w:r>
            <w:r>
              <w:t xml:space="preserve"> řízení migrace a azylu; vyzývá Bosnu a Hercegovinu, aby </w:t>
            </w:r>
            <w:r>
              <w:rPr>
                <w:b/>
                <w:i/>
              </w:rPr>
              <w:t>zajistila dostatečné podmínky přijímání a zaručila přístup k účinným a proveditelným azylovým řízením, a přitom plně dodržovala mezinárodní právo a lidská práva;</w:t>
            </w:r>
            <w:r>
              <w:t xml:space="preserve"> </w:t>
            </w:r>
            <w:r>
              <w:rPr>
                <w:b/>
                <w:i/>
              </w:rPr>
              <w:t>je znepokojen zprávami o nedostatečných podmínkách přijímání v přijímacím středisku Lipa, které je financováno z prostředků EU;</w:t>
            </w:r>
            <w:r>
              <w:t xml:space="preserve"> </w:t>
            </w:r>
            <w:r>
              <w:rPr>
                <w:b/>
                <w:i/>
              </w:rPr>
              <w:t>zdůrazňuje, že je třeba zvýšit transparentnost a demokratickou kontrolu při přidělování a využívání finančních prostředků EU v oblasti migrace;</w:t>
            </w:r>
            <w:r>
              <w:t xml:space="preserve"> </w:t>
            </w:r>
            <w:r>
              <w:rPr>
                <w:b/>
                <w:i/>
              </w:rPr>
              <w:t>připomíná, že Bosna a Hercegovina je zeměpisně obklopena členskými státy EU, a důrazně odsuzuje, že migranti, kteří se pokoušejí vstoupit do Chorvatska, a to i za účelem získání mezinárodní ochrany v Evropské unii, jsou Chorvatskem násilně vytlačováni zpět, což představuje hrubé porušení lidských práv EU a uprchlického práva a zhoršuje to nelidské a ponižující podmínky migrantů v Bosně a Hercegovině;</w:t>
            </w:r>
            <w:r>
              <w:t xml:space="preserve"> </w:t>
            </w:r>
            <w:r>
              <w:rPr>
                <w:b/>
                <w:i/>
              </w:rPr>
              <w:t>naléhavě vyzývá Komisi, aby chorvatskou vládu pohnala k odpovědnosti a aby zahájila řízení o nesplnění povinnosti z důvodu pokračujících násilných odsunů z hranic EU s Bosnou a Hercegovinou;</w:t>
            </w:r>
            <w:r>
              <w:t xml:space="preserve"> </w:t>
            </w:r>
            <w:r>
              <w:rPr>
                <w:b/>
                <w:i/>
              </w:rPr>
              <w:t>bere na vědomí podpis nové dohody Bosny a Hercegoviny o postavení jednotek s Evropskou agenturou pro pohraniční a pobřežní stráž a připomíná, že případná dohoda s touto agenturou by měla plně respektovat základní práva a mezinárodní normy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solidárního řízení migrace a azylu</w:t>
            </w:r>
            <w:r>
              <w:t>; vyzývá Bosnu a Hercegovinu, aby převzala plnou odpovědnost za správu přijímacích středisek a aby zaručila přístup k účinným a proveditelným azylovým řízením;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řízené a humánní migrační a azylové politiky, která kombinuje solidaritu se zranitelnými skupinami s účinnou ochranou hranic v souladu se zásadami práva EU a závazky vyplývajícími z mezinárodních smluv</w:t>
            </w:r>
            <w:r>
              <w:t>; vyzývá Bosnu a Hercegovinu, aby převzala plnou odpovědnost za správu přijímacích středisek a aby zaručila přístup k účinným a proveditelným azylovým řízením;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{NL}</w:t>
      </w:r>
      <w:r>
        <w:t>nl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solidárního</w:t>
            </w:r>
            <w:r>
              <w:t xml:space="preserve"> řízení migrace a azylu; </w:t>
            </w:r>
            <w:r>
              <w:rPr>
                <w:b/>
                <w:i/>
              </w:rPr>
              <w:t>vyzývá</w:t>
            </w:r>
            <w:r>
              <w:t xml:space="preserve"> Bosnu a Hercegovinu, aby převzala plnou odpovědnost za správu přijímacích středisek a aby zaručila přístup k účinným a proveditelným azylovým řízením;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regulovaného</w:t>
            </w:r>
            <w:r>
              <w:t xml:space="preserve"> řízení migrace a azylu; </w:t>
            </w:r>
            <w:r>
              <w:rPr>
                <w:b/>
                <w:i/>
              </w:rPr>
              <w:t>naléhavě žádá</w:t>
            </w:r>
            <w:r>
              <w:t xml:space="preserve"> Bosnu a Hercegovinu, aby </w:t>
            </w:r>
            <w:r>
              <w:rPr>
                <w:b/>
                <w:i/>
              </w:rPr>
              <w:t>zvýšila své úsilí v boji proti přeshraniční trestné činnosti, zejména proti obchodování s lidmi;</w:t>
            </w:r>
            <w:r>
              <w:t xml:space="preserve"> </w:t>
            </w:r>
            <w:r>
              <w:rPr>
                <w:b/>
                <w:i/>
              </w:rPr>
              <w:t>vyzývá EU, aby pomohla Bosně a Hercegovině, aby</w:t>
            </w:r>
            <w:r>
              <w:t xml:space="preserve"> převzala plnou odpovědnost za správu přijímacích středisek</w:t>
            </w:r>
            <w:r>
              <w:rPr>
                <w:b/>
                <w:i/>
              </w:rPr>
              <w:t>, často na hranicích EU,</w:t>
            </w:r>
            <w:r>
              <w:t xml:space="preserve"> a aby zaručila přístup k účinným a proveditelným azylovým řízením;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Željana Zovko,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poukazuje na nutnost solidárního řízení migrace a azylu; vyzývá Bosnu a Hercegovinu, aby převzala plnou odpovědnost za správu přijímacích středisek a aby zaručila přístup k účinným a proveditelným azylovým řízením;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solidárního řízení migrace a azylu; vyzývá Bosnu a Hercegovinu, aby převzala plnou odpovědnost za správu přijímacích středisek a aby zaručila přístup k účinným a proveditelným azylovým řízením; </w:t>
            </w:r>
            <w:r>
              <w:rPr>
                <w:b/>
                <w:i/>
              </w:rPr>
              <w:t>vítá dohodu mezi Bosnou a Hercegovinou a agenturou Frontex parafovanou dne 18. prosince 2024 a vyzývá k jejímu urychlenému podpisu a ratifikaci;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poukazuje na nutnost solidárního řízení migrace a azylu; vyzývá Bosnu a Hercegovinu, aby převzala plnou odpovědnost za správu přijímacích středisek a aby zaručila přístup k účinným a proveditelným azylovým řízením;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>poukazuje na nutnost solidárního řízení migrace a azylu; vyzývá Bosnu a Hercegovinu, aby převzala plnou odpovědnost za správu přijímacích středisek a aby zaručila přístup k účinným a proveditelným azylovým řízením</w:t>
            </w:r>
            <w:r>
              <w:rPr>
                <w:b/>
                <w:i/>
              </w:rPr>
              <w:t>, a přitom zaručila základní lidská práva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Sebastian Tynkkynen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solidárního</w:t>
            </w:r>
            <w:r>
              <w:t xml:space="preserve"> řízení migrace a azylu; vyzývá Bosnu a Hercegovinu, aby převzala plnou odpovědnost za správu přijímacích středisek a aby zaručila přístup k účinným a proveditelným azylovým řízením;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25.</w:t>
            </w:r>
            <w:r>
              <w:tab/>
            </w:r>
            <w:r>
              <w:t xml:space="preserve">poukazuje na nutnost </w:t>
            </w:r>
            <w:r>
              <w:rPr>
                <w:b/>
                <w:i/>
              </w:rPr>
              <w:t>efektivního</w:t>
            </w:r>
            <w:r>
              <w:t xml:space="preserve"> řízení migrace a azylu; vyzývá Bosnu a Hercegovinu, aby převzala plnou odpovědnost za správu přijímacích středisek a aby zaručila přístup k účinným a proveditelným azylovým řízením;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{FI}</w:t>
      </w:r>
      <w:r>
        <w:t>fi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připomíná, že balkánský region je klíčovou cestou pro nelegální migraci;</w:t>
            </w:r>
            <w:r>
              <w:t xml:space="preserve"> </w:t>
            </w:r>
            <w:r>
              <w:rPr>
                <w:b/>
                <w:i/>
              </w:rPr>
              <w:t>konstatuje, že podle UNHCR prošlo v roce 2023 po balkánské trase přes Bosnu a Hercegovinu 35 000 migrantů;</w:t>
            </w:r>
            <w:r>
              <w:t xml:space="preserve"> </w:t>
            </w:r>
            <w:r>
              <w:rPr>
                <w:b/>
                <w:i/>
              </w:rPr>
              <w:t>konstatuje, že v roce 2023 byla hranice mezi Bosnou a Hercegovinou a Chorvatskem druhým nejpoužívanějším místem přechodu pro převaděče na Balkáně a že v roce 2024 zločinecké sítě dále zintenzivnily svou činnost na trase Bosna a Hercegovina – Chorvatsko – Slovinsko;</w:t>
            </w:r>
            <w:r>
              <w:t xml:space="preserve"> </w:t>
            </w:r>
            <w:r>
              <w:rPr>
                <w:b/>
                <w:i/>
              </w:rPr>
              <w:t>důrazně podporuje činnost operativní pracovní skupiny Europolu zaměřené na převaděče působící na balkánské trase;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vyzývá příslušné vnitrostátní orgány, aby v souladu se směrnicí EU o ochraně oznamovatelů a mezinárodními osvědčenými postupy přezkoumaly, harmonizovaly a posílily právní a institucionální rámce na ochranu oznamovatelů a zajistily účinné provádění, přístup k ochranným mechanismům a záruky proti odvetným opatřením;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zdůrazňuje, že proces přistoupení k EU by měl podporovat Bosnu a Hercegovinu při ochraně náboženské svobody a při zajišťování rovného zacházení se všemi tradičními náboženskými komunitami;</w:t>
            </w:r>
            <w:r>
              <w:t xml:space="preserve"> </w:t>
            </w:r>
            <w:r>
              <w:rPr>
                <w:b/>
                <w:i/>
              </w:rPr>
              <w:t>zdůrazňuje, že je důležité respektovat náboženské a kulturní dědictví jako součást evropských hodnot a identity;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25a.</w:t>
            </w:r>
            <w:r>
              <w:tab/>
            </w:r>
            <w:r>
              <w:rPr>
                <w:b/>
                <w:i/>
              </w:rPr>
              <w:t>vítá rozhodnutí vlády Federace Bosny a Hercegoviny ze dne 9. dubna zařadit trestný čin feminicidy do trestního zákoníku;</w:t>
            </w:r>
            <w:r>
              <w:t xml:space="preserve"> </w:t>
            </w:r>
            <w:r>
              <w:rPr>
                <w:b/>
                <w:i/>
              </w:rPr>
              <w:t>vyzývá federální parlament, aby tento nový zákon urychleně schválil;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249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Dílčí nadpis 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Usmíření a dobré sousedské vztahy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Usmíření</w:t>
            </w:r>
            <w:r>
              <w:rPr>
                <w:b/>
                <w:i/>
              </w:rPr>
              <w:t>, regionální spolupráce</w:t>
            </w:r>
            <w:r>
              <w:t xml:space="preserve"> a dobré sousedské vztahy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26.</w:t>
            </w:r>
            <w:r>
              <w:tab/>
            </w:r>
            <w:r>
              <w:rPr>
                <w:b/>
                <w:i/>
              </w:rPr>
              <w:t>připomíná, že základními prvky procesu rozšíření EU jsou</w:t>
            </w:r>
            <w:r>
              <w:t xml:space="preserve"> dobré sousedské vztahy a regionální </w:t>
            </w:r>
            <w:r>
              <w:rPr>
                <w:b/>
                <w:i/>
              </w:rPr>
              <w:t>spolupráce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26.</w:t>
            </w:r>
            <w:r>
              <w:tab/>
            </w:r>
            <w:r>
              <w:rPr>
                <w:b/>
                <w:i/>
              </w:rPr>
              <w:t>oceňuje</w:t>
            </w:r>
            <w:r>
              <w:t xml:space="preserve"> dobré sousedské vztahy a regionální </w:t>
            </w:r>
            <w:r>
              <w:rPr>
                <w:b/>
                <w:i/>
              </w:rPr>
              <w:t>spolupráci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26.</w:t>
            </w:r>
            <w:r>
              <w:tab/>
            </w:r>
            <w:r>
              <w:t xml:space="preserve">připomíná, že </w:t>
            </w:r>
            <w:r>
              <w:rPr>
                <w:b/>
                <w:i/>
              </w:rPr>
              <w:t>základními prvky</w:t>
            </w:r>
            <w:r>
              <w:t xml:space="preserve"> procesu rozšíření EU jsou dobré sousedské vztahy a regionální spolupráce;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26.</w:t>
            </w:r>
            <w:r>
              <w:tab/>
            </w:r>
            <w:r>
              <w:t xml:space="preserve">připomíná, že </w:t>
            </w:r>
            <w:r>
              <w:rPr>
                <w:b/>
                <w:i/>
              </w:rPr>
              <w:t>klíčovými pilíři</w:t>
            </w:r>
            <w:r>
              <w:t xml:space="preserve"> procesu rozšíření EU jsou dobré sousedské vztahy a regionální spolupráce </w:t>
            </w:r>
            <w:r>
              <w:rPr>
                <w:b/>
                <w:i/>
              </w:rPr>
              <w:t>a hospodářská integrace a obchod jsou hnací silou posilování evropského vnitřního trhu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{NL}</w:t>
      </w:r>
      <w:r>
        <w:t>nl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26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26a.</w:t>
            </w:r>
            <w:r>
              <w:tab/>
            </w:r>
            <w:r>
              <w:rPr>
                <w:b/>
                <w:i/>
              </w:rPr>
              <w:t>důrazně odsuzuje společné přijetí tzv. „prohlášení Všesrbského shromáždění“ ze strany Republiky Srbsko a Republiky srbské, které podkopává svrchovanost a ústavní pořádek Bosny a Hercegoviny, narušuje Daytonskou mírovou dohodu a zkresluje právní status Republiky srbské;</w:t>
            </w:r>
            <w:r>
              <w:t xml:space="preserve"> </w:t>
            </w:r>
            <w:r>
              <w:rPr>
                <w:b/>
                <w:i/>
              </w:rPr>
              <w:t>navíc je v rozporu s hodnotami Evropské unie a nepřispívá k dobrým sousedským vztahům s Bosnou a Hercegovinou;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 xml:space="preserve">poukazuje na důležitost usmíření v Bosně a Hercegovině a naléhavě žádá všechny orgány, aby aktivně podporovaly a zaručovaly přístup k pravdě, spravedlnosti a inkluzivní nápravě; </w:t>
            </w:r>
            <w:r>
              <w:rPr>
                <w:b/>
                <w:i/>
              </w:rPr>
              <w:t>vyzývá ke zvýšení úsilí ve věci</w:t>
            </w:r>
            <w:r>
              <w:t xml:space="preserve"> pohřešovaných osob;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 xml:space="preserve">poukazuje na důležitost usmíření v Bosně a Hercegovině a naléhavě žádá všechny orgány, aby aktivně podporovaly a zaručovaly přístup k pravdě, spravedlnosti a inkluzivní nápravě; </w:t>
            </w:r>
            <w:r>
              <w:rPr>
                <w:b/>
                <w:i/>
              </w:rPr>
              <w:t>uvědomuje si, že usmíření musí být založeno na vzájemném respektu a dodržování ústavních práv a zásad všech tří komunit, které usilují o prosazení vlastní pravdy a spravedlnosti, nalezení</w:t>
            </w:r>
            <w:r>
              <w:t xml:space="preserve"> pohřešovaných osob </w:t>
            </w:r>
            <w:r>
              <w:rPr>
                <w:b/>
                <w:i/>
              </w:rPr>
              <w:t>a postavení pachatelů na všech stranách před soud, což je základní předpoklad pro to, aby po 30 letech po Daytonské mírové dohodě bylo dosaženo usmíření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>poukazuje na důležitost usmíření v Bosně a Hercegovině a naléhavě žádá všechny orgány, aby aktivně podporovaly a zaručovaly přístup k pravdě, spravedlnosti a inkluzivní nápravě; vyzývá ke zvýšení úsilí ve věci pohřešovaných osob;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>poukazuje na důležitost usmíření v Bosně a Hercegovině a naléhavě žádá všechny orgány, aby aktivně podporovaly a zaručovaly přístup k pravdě, spravedlnosti a inkluzivní nápravě</w:t>
            </w:r>
            <w:r>
              <w:rPr>
                <w:b/>
                <w:i/>
              </w:rPr>
              <w:t>, včetně podpory kultury historického povědomí žen;</w:t>
            </w:r>
            <w:r>
              <w:t xml:space="preserve"> </w:t>
            </w:r>
            <w:r>
              <w:rPr>
                <w:b/>
                <w:i/>
              </w:rPr>
              <w:t>naléhavě vyzývá k přijetí národní strategie pro přechodné soudnictví</w:t>
            </w:r>
            <w:r>
              <w:t>; vyzývá ke zvýšení úsilí ve věci pohřešovaných osob;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>poukazuje na důležitost usmíření v Bosně a Hercegovině a naléhavě žádá všechny orgány, aby aktivně podporovaly a zaručovaly přístup k pravdě, spravedlnosti a inkluzivní nápravě; vyzývá ke zvýšení úsilí ve věci pohřešovaných osob;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 xml:space="preserve">poukazuje na důležitost usmíření v Bosně a Hercegovině </w:t>
            </w:r>
            <w:r>
              <w:rPr>
                <w:b/>
                <w:i/>
              </w:rPr>
              <w:t>pro překonání dědictví války</w:t>
            </w:r>
            <w:r>
              <w:t xml:space="preserve"> a naléhavě žádá všechny orgány, aby aktivně podporovaly a zaručovaly přístup k pravdě, spravedlnosti a inkluzivní nápravě</w:t>
            </w:r>
            <w:r>
              <w:rPr>
                <w:b/>
                <w:i/>
              </w:rPr>
              <w:t>, včetně přijetí zákona na celostátní úrovni, který stanoví minimální práva obětí války v celé zemi</w:t>
            </w:r>
            <w:r>
              <w:t>; vyzývá ke zvýšení úsilí ve věci pohřešovaných osob;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>poukazuje na důležitost usmíření v Bosně a Hercegovině a naléhavě žádá všechny orgány, aby aktivně podporovaly a zaručovaly přístup k pravdě, spravedlnosti a inkluzivní nápravě; vyzývá ke zvýšení úsilí ve věci pohřešovaných osob;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27.</w:t>
            </w:r>
            <w:r>
              <w:tab/>
            </w:r>
            <w:r>
              <w:t xml:space="preserve">poukazuje na důležitost usmíření v Bosně a Hercegovině a naléhavě žádá všechny orgány, aby aktivně podporovaly a zaručovaly přístup k pravdě, spravedlnosti a inkluzivní nápravě; vyzývá ke zvýšení úsilí ve věci pohřešovaných osob; </w:t>
            </w:r>
            <w:r>
              <w:rPr>
                <w:b/>
                <w:i/>
              </w:rPr>
              <w:t>naléhavě vyzývá Komisi, aby vynaložila další úsilí na propagaci, podporu a usnadnění procesů usmíření v Bosně a Hercegovině;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 – bod 1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1)</w:t>
            </w:r>
            <w:r>
              <w:tab/>
            </w:r>
            <w:r>
              <w:rPr>
                <w:b/>
                <w:i/>
              </w:rPr>
              <w:t>znovu vyzývá k provádění dodatečných opatření a konkrétních programů týkajících se udržitelného návratu vnitřně vysídlených osob, jejich přístupu ke zdravotní péči a zaměstnání, sociální ochraně a vzdělávání a k plnému dodržování všech jejich práv a odškodnění za majetek, který jim nemůže být vrácen;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27a.</w:t>
            </w:r>
            <w:r>
              <w:tab/>
            </w:r>
            <w:r>
              <w:rPr>
                <w:b/>
                <w:i/>
              </w:rPr>
              <w:t>dodržování zásady sdílení moci uvedené v Daytonské mírové dohodě, která jako základ dnešního státu stanoví tři složky společenství, je jediným prostředkem k obnovení trvalého usmíření a mírového soužití;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259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27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27b.</w:t>
            </w:r>
            <w:r>
              <w:tab/>
            </w:r>
            <w:r>
              <w:rPr>
                <w:b/>
                <w:i/>
              </w:rPr>
              <w:t>podotýká, že fungování tohoto státu by vyhovovaly zásady federalismu, neboť by mezi jednotlivými složkami společenství a občany nastolily rovnost ve všech sférách;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Sunčana Glavak, Karlo Ressler, Željana Zovko, Nikolina Brnjac,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>vyjadřuje politování nad všemi formami historického revizionismu, popírání genocidy, oslavování válečných zločinů a zločinců a zpochybňování faktů nebo nezávislosti a nestrannosti mezinárodních a domácích tribunálů, zejména ze strany politických špiček;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 xml:space="preserve">vyjadřuje politování nad všemi formami historického revizionismu, popírání genocidy, oslavování válečných zločinů a zločinců a zpochybňování faktů nebo nezávislosti a nestrannosti mezinárodních a domácích tribunálů, zejména ze strany politických špiček; </w:t>
            </w:r>
            <w:r>
              <w:rPr>
                <w:b/>
                <w:i/>
              </w:rPr>
              <w:t>poukazuje na to, že usmíření vyžaduje jasné odmítnutí kolektivní viny a podporu vzájemného porozumění, zejména mezi mladými lidmi;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{HR}</w:t>
      </w:r>
      <w:r>
        <w:t>hr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>vyjadřuje politování nad všemi formami historického revizionismu, popírání genocidy, oslavování válečných zločinů a zločinců a zpochybňování faktů nebo nezávislosti a nestrannosti mezinárodních a domácích tribunálů, zejména ze strany politických špiček;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28.</w:t>
            </w:r>
            <w:r>
              <w:tab/>
            </w:r>
            <w:r>
              <w:t xml:space="preserve">vyjadřuje politování nad všemi formami historického revizionismu, popírání genocidy, </w:t>
            </w:r>
            <w:r>
              <w:rPr>
                <w:b/>
                <w:i/>
              </w:rPr>
              <w:t>iredentismu,</w:t>
            </w:r>
            <w:r>
              <w:t xml:space="preserve"> oslavování válečných zločinů a zločinců a zpochybňování faktů nebo nezávislosti a nestrannosti mezinárodních a domácích tribunálů, zejména ze strany politických špiček; </w:t>
            </w:r>
            <w:r>
              <w:rPr>
                <w:b/>
                <w:i/>
              </w:rPr>
              <w:t>konstatuje, že myšlenky spojené s pojmem „Srpski Svet” jsou neslučitelné s přáním vstoupit do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 – bod 1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1)</w:t>
            </w:r>
            <w:r>
              <w:tab/>
            </w:r>
            <w:r>
              <w:rPr>
                <w:b/>
                <w:i/>
              </w:rPr>
              <w:t>vyzývá Srbsko, aby se konstruktivně zavázalo ke stabilitě a územní celistvosti Bosny a Hercegoviny a aby aktivně podporovalo a konstruktivně přispívalo k pokroku Bosny a Hercegoviny na cestě k přistoupení k EU;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28a.</w:t>
            </w:r>
            <w:r>
              <w:tab/>
            </w:r>
            <w:r>
              <w:rPr>
                <w:b/>
                <w:i/>
              </w:rPr>
              <w:t>zdůrazňuje význam preventivní diplomacie v Bosně a Hercegovině;</w:t>
            </w:r>
            <w:r>
              <w:t xml:space="preserve"> </w:t>
            </w:r>
            <w:r>
              <w:rPr>
                <w:b/>
                <w:i/>
              </w:rPr>
              <w:t>vyzývá ESVČ, aby posílila rozvoj dovedností svých zaměstnanců s cílem lépe porozumět místnímu historickému, kulturnímu a náboženskému kontextu, jak je zdůrazněno ve zprávě o úloze preventivní diplomacie přijaté Evropským parlamentem v lednu 2024;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28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28a.</w:t>
            </w:r>
            <w:r>
              <w:tab/>
            </w:r>
            <w:r>
              <w:rPr>
                <w:b/>
                <w:i/>
              </w:rPr>
              <w:t>je znepokojen přijetím „Prohlášení o ochraně národních a politických práv a společné budoucnosti srbského lidu“, které je v rozporu s několika aspekty Daytonské mírové dohody a narušuje svrchovanost, územní celistvost a jednotu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Matjaž Nemec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{S&amp;D}</w:t>
      </w:r>
      <w:r>
        <w:t>za skupinu S&amp;D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&lt;Members&gt;</w:t>
      </w:r>
      <w:r>
        <w:t>Thijs Reuten, Marco Tarquinio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29.</w:t>
            </w:r>
            <w:r>
              <w:tab/>
            </w:r>
            <w:r>
              <w:t xml:space="preserve">vítá rozhodnutí Valného shromáždění OSN vyhlásit 11. červenec Mezinárodním dnem reflexe a připomínky genocidy </w:t>
            </w:r>
            <w:r>
              <w:rPr>
                <w:b/>
                <w:i/>
              </w:rPr>
              <w:t>v</w:t>
            </w:r>
            <w:r>
              <w:t xml:space="preserve"> Srebrenici v roce 1995;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29.</w:t>
            </w:r>
            <w:r>
              <w:tab/>
            </w:r>
            <w:r>
              <w:t xml:space="preserve">vítá rozhodnutí Valného shromáždění OSN vyhlásit 11. červenec Mezinárodním dnem reflexe a připomínky genocidy </w:t>
            </w:r>
            <w:r>
              <w:rPr>
                <w:b/>
                <w:i/>
              </w:rPr>
              <w:t>ve</w:t>
            </w:r>
            <w:r>
              <w:t xml:space="preserve"> Srebrenici v roce 1995; </w:t>
            </w:r>
            <w:r>
              <w:rPr>
                <w:b/>
                <w:i/>
              </w:rPr>
              <w:t>vyzývá orgány, aby zajistily bezpečnost v památníku Srebrenica-Potočari;</w:t>
            </w:r>
            <w:r>
              <w:t xml:space="preserve"> </w:t>
            </w:r>
            <w:r>
              <w:rPr>
                <w:b/>
                <w:i/>
              </w:rPr>
              <w:t>zdůrazňuje, že památník musel být kvůli bezpečnostním obavám dočasně uzavřen;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29.</w:t>
            </w:r>
            <w:r>
              <w:tab/>
            </w:r>
            <w:r>
              <w:t>vítá rozhodnutí Valného shromáždění OSN vyhlásit 11. červenec Mezinárodním dnem reflexe a připomínky genocidy v Srebrenici v roce 1995;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29.</w:t>
            </w:r>
            <w:r>
              <w:tab/>
            </w:r>
            <w:r>
              <w:t xml:space="preserve">vítá rozhodnutí Valného shromáždění OSN vyhlásit 11. červenec Mezinárodním dnem reflexe a připomínky genocidy v Srebrenici v roce 1995; </w:t>
            </w:r>
            <w:r>
              <w:rPr>
                <w:b/>
                <w:i/>
              </w:rPr>
              <w:t>zavazuje se, že na červencovém plenárním zasedání uspořádá vzpomínkovou akci k připomenutí 30. výročí genocidy ve Srebrenici;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29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29a.</w:t>
            </w:r>
            <w:r>
              <w:tab/>
            </w:r>
            <w:r>
              <w:rPr>
                <w:b/>
                <w:i/>
              </w:rPr>
              <w:t>znovu vyjadřuje svou podporu iniciativě na vytvoření regionální komise pro zjišťování skutečností o válečných zločinech a dalším závažném porušování lidských práv na území bývalé Jugoslávie (RECOM);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29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29b.</w:t>
            </w:r>
            <w:r>
              <w:tab/>
            </w:r>
            <w:r>
              <w:rPr>
                <w:b/>
                <w:i/>
              </w:rPr>
              <w:t>uznává mimořádně důležitou úlohu, kterou zastává Mezinárodní komise pro pohřešované osoby (ICMP), mimo jiné tím, že zajišťuje institucionální kapacitu, poskytuje rodinám podporu a předkládá důkazy soudům;</w:t>
            </w:r>
            <w:r>
              <w:t xml:space="preserve"> </w:t>
            </w:r>
            <w:r>
              <w:rPr>
                <w:b/>
                <w:i/>
              </w:rPr>
              <w:t>naléhavě vyzývá EU, aby zajistila, že ICMP bude mít přístup k dostatečným finančním prostředkům, aby mohla pokračovat ve své činnosti;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269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>zdůrazňuje, že klíčem k podpoře hospodářského růstu je regionální spolupráce v rámci společného regionálního trhu; vyzývá Bosnu a Hercegovinu, aby urychleně ratifikovala všechny regionální dohody o mobilitě sjednané v rámci berlínského procesu;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 xml:space="preserve">zdůrazňuje, že klíčem k podpoře hospodářského růstu je regionální spolupráce v rámci společného regionálního trhu; vyzývá Bosnu a Hercegovinu, aby urychleně ratifikovala všechny regionální dohody o mobilitě sjednané v rámci berlínského procesu </w:t>
            </w:r>
            <w:r>
              <w:rPr>
                <w:b/>
                <w:i/>
              </w:rPr>
              <w:t>a dále posílila hospodářskou spolupráci prostřednictvím tohoto trhu v souladu s cíli rozšíření EU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{NL}</w:t>
      </w:r>
      <w:r>
        <w:t>nl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 xml:space="preserve">zdůrazňuje, že </w:t>
            </w:r>
            <w:r>
              <w:rPr>
                <w:b/>
                <w:i/>
              </w:rPr>
              <w:t>klíčem k podpoře hospodářského růstu je</w:t>
            </w:r>
            <w:r>
              <w:t xml:space="preserve"> regionální spolupráce v rámci společného regionálního trhu; vyzývá Bosnu a Hercegovinu, aby urychleně ratifikovala všechny regionální dohody o mobilitě sjednané v rámci berlínského procesu;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30.</w:t>
            </w:r>
            <w:r>
              <w:tab/>
            </w:r>
            <w:r>
              <w:t xml:space="preserve">zdůrazňuje, že regionální spolupráce v rámci společného regionálního trhu </w:t>
            </w:r>
            <w:r>
              <w:rPr>
                <w:b/>
                <w:i/>
              </w:rPr>
              <w:t>přispívá k podpoře hospodářského růstu</w:t>
            </w:r>
            <w:r>
              <w:t>; vyzývá Bosnu a Hercegovinu, aby urychleně ratifikovala všechny regionální dohody o mobilitě sjednané v rámci berlínského procesu;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30a.</w:t>
            </w:r>
            <w:r>
              <w:tab/>
            </w:r>
            <w:r>
              <w:rPr>
                <w:b/>
                <w:i/>
              </w:rPr>
              <w:t>zdůrazňuje význam posílené regionální spolupráce při stíhání válečných zločinů, v rámci níž dochází k vydávání podezřelých osob, a také spolupráce mezi justičními orgány a výměny ve všech příslušných formálních aspektech zaměřených na stíhání;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Helmut Brandstätter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30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30a.</w:t>
            </w:r>
            <w:r>
              <w:tab/>
            </w:r>
            <w:r>
              <w:rPr>
                <w:b/>
                <w:i/>
              </w:rPr>
              <w:t>zdůrazňuje význam posílené regionální spolupráce při stíhání válečných zločinů, v rámci níž dochází k vydávání podezřelých osob, a také spolupráce mezi justičními orgány a výměny ve všech příslušných formálních aspektech zaměřených na stíhání;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31.</w:t>
            </w:r>
            <w:r>
              <w:tab/>
            </w:r>
            <w:r>
              <w:rPr>
                <w:b/>
                <w:i/>
              </w:rPr>
              <w:t>vítá nový plán růstu pro západní Balkán, který zahrnuje Nástroj pro reformy a růst pro země západního Balkánu;</w:t>
            </w:r>
            <w:r>
              <w:t xml:space="preserve"> </w:t>
            </w:r>
            <w:r>
              <w:rPr>
                <w:b/>
                <w:i/>
              </w:rPr>
              <w:t>naléhavě vyzývá Bosnu a Hercegovinu, aby bez dalších prodlev schválila program reforem;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 xml:space="preserve">vítá </w:t>
            </w:r>
            <w:r>
              <w:rPr>
                <w:b/>
                <w:i/>
              </w:rPr>
              <w:t>nový</w:t>
            </w:r>
            <w:r>
              <w:t xml:space="preserve"> plán růstu pro západní Balkán, který zahrnuje Nástroj pro reformy a růst pro země západního Balkánu; naléhavě vyzývá Bosnu a Hercegovinu, aby bez dalších prodlev schválila program reforem;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>vítá plán růstu pro západní Balkán, který zahrnuje Nástroj pro reformy a růst pro země západního Balkánu</w:t>
            </w:r>
            <w:r>
              <w:rPr>
                <w:b/>
                <w:i/>
              </w:rPr>
              <w:t>, který předpokládá orientační příděl ve výši více než 1 miliardy EUR pro Bosnu a Hercegovinu;</w:t>
            </w:r>
            <w:r>
              <w:t xml:space="preserve"> </w:t>
            </w:r>
            <w:r>
              <w:rPr>
                <w:b/>
                <w:i/>
              </w:rPr>
              <w:t>vyjadřuje politování nad tím, že Bosna a Hercegovina zůstává jedinou zemí západního Balkánu, která nepřijala svůj program reforem, a zdůrazňuje, že pokud tomu tak bude i nadále, bude rozpočet přidělen jiným zemím západního Balkánu</w:t>
            </w:r>
            <w:r>
              <w:t xml:space="preserve">; naléhavě vyzývá Bosnu a Hercegovinu, aby bez dalších prodlev schválila program reforem </w:t>
            </w:r>
            <w:r>
              <w:rPr>
                <w:b/>
                <w:i/>
              </w:rPr>
              <w:t>a zavedla spolehlivý mechanismus pro transparentní, inkluzivní a včasné sledování jeho provádění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Pierre-Romain Thionnet, Jordan Bardella, Matthieu Valet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rPr>
                <w:b/>
                <w:i/>
              </w:rPr>
              <w:t>vítá nový</w:t>
            </w:r>
            <w:r>
              <w:t xml:space="preserve"> plán růstu pro západní Balkán, který zahrnuje Nástroj pro reformy a růst pro země západního Balkánu; naléhavě vyzývá Bosnu a Hercegovinu, aby bez dalších prodlev schválila program reforem;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rPr>
                <w:b/>
                <w:i/>
              </w:rPr>
              <w:t>bere na vědomí</w:t>
            </w:r>
            <w:r>
              <w:t xml:space="preserve"> plán růstu pro západní Balkán, který zahrnuje Nástroj pro reformy a růst pro země západního Balkánu; naléhavě vyzývá Bosnu a Hercegovinu, aby bez dalších prodlev schválila program reforem; </w:t>
            </w:r>
            <w:r>
              <w:rPr>
                <w:b/>
                <w:i/>
              </w:rPr>
              <w:t>se znepokojením však konstatuje, že před přijetím plánu nebylo provedeno posouzení dopadů, což je v rozporu s požadavky interinstitucionální dohody ze dne 13. dubna 2016 o zdokonalení tvorby právních předpisů.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>vítá nový plán růstu pro západní Balkán, který zahrnuje Nástroj pro reformy a růst pro země západního Balkánu; naléhavě vyzývá Bosnu a Hercegovinu, aby bez dalších prodlev schválila program reforem;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 xml:space="preserve">vítá nový plán růstu pro západní Balkán, který zahrnuje Nástroj pro reformy a růst pro země západního Balkánu; naléhavě vyzývá Bosnu a Hercegovinu, aby bez dalších prodlev schválila program reforem; </w:t>
            </w:r>
            <w:r>
              <w:rPr>
                <w:b/>
                <w:i/>
              </w:rPr>
              <w:t>zdůrazňuje, že je třeba upřednostnit klíčové oblasti, jako je veřejná správa, právní stát, boj proti korupci, dekarbonizace, digitalizace, konektivita a rozvoj lidského kapitálu, a zároveň řešit sociální výzvy;</w:t>
            </w:r>
            <w:r>
              <w:t xml:space="preserve"> </w:t>
            </w:r>
            <w:r>
              <w:rPr>
                <w:b/>
                <w:i/>
              </w:rPr>
              <w:t>vyzývá k provádění politik kvalitní zaměstnanosti a k podpoře vzestupné sociální soudržnosti;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 xml:space="preserve">vítá nový plán růstu pro západní Balkán, který zahrnuje Nástroj pro reformy a růst pro země západního Balkánu; naléhavě vyzývá </w:t>
            </w:r>
            <w:r>
              <w:rPr>
                <w:b/>
                <w:i/>
              </w:rPr>
              <w:t>Bosnu a Hercegovinu</w:t>
            </w:r>
            <w:r>
              <w:t xml:space="preserve">, aby bez </w:t>
            </w:r>
            <w:r>
              <w:rPr>
                <w:b/>
                <w:i/>
              </w:rPr>
              <w:t>dalších prodlev schválila program</w:t>
            </w:r>
            <w:r>
              <w:t xml:space="preserve"> reforem;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 xml:space="preserve">vítá nový plán růstu pro západní Balkán, který zahrnuje Nástroj pro reformy a růst pro země západního Balkánu; naléhavě vyzývá </w:t>
            </w:r>
            <w:r>
              <w:rPr>
                <w:b/>
                <w:i/>
              </w:rPr>
              <w:t>Radu ministrů a kantony Bosny a Hercegoviny</w:t>
            </w:r>
            <w:r>
              <w:t xml:space="preserve">, aby bez </w:t>
            </w:r>
            <w:r>
              <w:rPr>
                <w:b/>
                <w:i/>
              </w:rPr>
              <w:t>dalšího odkladu odblokovaly přijetí programu</w:t>
            </w:r>
            <w:r>
              <w:t xml:space="preserve"> reforem; </w:t>
            </w:r>
            <w:r>
              <w:rPr>
                <w:b/>
                <w:i/>
              </w:rPr>
              <w:t>vyzývá EU, aby vystupovala důrazněji a identifikovala osoby, které blokují přijetí programu reforem, a brání tak Bosně a Hercegovině v přístupu k finančním prostředkům z Nástroje pro reformy a růst pro země západního Balkánu;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Karlo Ressler, Željana Zovko, Nikolina Brnjac, Tomislav Sokol, Sunčana Glavak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>vítá nový plán růstu pro západní Balkán, který zahrnuje Nástroj pro reformy a růst pro země západního Balkánu; naléhavě vyzývá Bosnu a Hercegovinu, aby bez dalších prodlev schválila program reforem;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 xml:space="preserve">vítá nový plán růstu pro západní Balkán, který zahrnuje Nástroj pro reformy a růst pro země západního Balkánu; naléhavě vyzývá Bosnu a Hercegovinu, aby bez dalších prodlev schválila program reforem; </w:t>
            </w:r>
            <w:r>
              <w:rPr>
                <w:b/>
                <w:i/>
              </w:rPr>
              <w:t>vyzývá Komisi, aby s využitím Nástroje pro reformy a růst pro země západního Balkánu prozkoumala způsoby spolupráce s ochotnými a angažovanými regionálními orgány, a to ještě před přijetím programu reforem na státní úrovni;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279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>vítá nový plán růstu pro západní Balkán, který zahrnuje Nástroj pro reformy a růst pro země západního Balkánu; naléhavě vyzývá Bosnu a Hercegovinu, aby bez dalších prodlev schválila program reforem;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31.</w:t>
            </w:r>
            <w:r>
              <w:tab/>
            </w:r>
            <w:r>
              <w:t xml:space="preserve">vítá nový plán růstu pro západní Balkán, který zahrnuje Nástroj pro reformy a růst pro země západního Balkánu; naléhavě vyzývá Bosnu a Hercegovinu, aby bez dalších prodlev schválila program reforem; </w:t>
            </w:r>
            <w:r>
              <w:rPr>
                <w:b/>
                <w:i/>
              </w:rPr>
              <w:t>domnívá se, že využijí-li se příležitosti spojené s tímto plánem růstu, posílí to hospodářství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31a.</w:t>
            </w:r>
            <w:r>
              <w:tab/>
            </w:r>
            <w:r>
              <w:rPr>
                <w:b/>
                <w:i/>
              </w:rPr>
              <w:t>připomíná, že unijní financování projektů v entitě Republika srbská by mělo zůstat zmrazeno, dokud nedojde ke zvrácení protidemokratického vývoje v Republice srbské a dokud nebude její politika plně sladěna se SZBP;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31b.</w:t>
            </w:r>
            <w:r>
              <w:tab/>
            </w:r>
            <w:r>
              <w:rPr>
                <w:b/>
                <w:i/>
              </w:rPr>
              <w:t>vyzývá orgány, aby snížily riziko sociálního vyloučení a chudoby zlepšením přístupu k sociálním službám, bydlení, vzdělávání a zdravotní péči, zejména pro Romy a komunity LGBTQI+ a další menšiny a zranitelné skupiny;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31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31c.</w:t>
            </w:r>
            <w:r>
              <w:tab/>
            </w:r>
            <w:r>
              <w:rPr>
                <w:b/>
                <w:i/>
              </w:rPr>
              <w:t>vybízí orgány EU, aby spolupracovaly s občanskou společností a odborníky na rozvoji způsobů, jak zajistit flexibilitu a přenosnost zdravotní a sociální ochrany s cílem zajistit rovnost a mobilitu v rámci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32.</w:t>
            </w:r>
            <w:r>
              <w:tab/>
            </w:r>
            <w:r>
              <w:rPr>
                <w:b/>
                <w:i/>
              </w:rPr>
              <w:t>vybízí Bosnu a Hercegovinu, aby veškerou finanční pomoc ze strany EU využívala co nejefektivněji;</w:t>
            </w:r>
            <w:r>
              <w:t xml:space="preserve"> </w:t>
            </w:r>
            <w:r>
              <w:rPr>
                <w:b/>
                <w:i/>
              </w:rPr>
              <w:t>vyzývá Komisi, aby i nadále, na základě striktní podmíněnosti, finančně a technicky podporovala začlenění Bosny a Hercegoviny do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vypouští se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vybízí Bosnu a Hercegovinu, aby veškerou finanční pomoc ze strany EU využívala co nejefektivněji; vyzývá Komisi, aby i nadále, na základě </w:t>
            </w:r>
            <w:r>
              <w:rPr>
                <w:b/>
                <w:i/>
              </w:rPr>
              <w:t>striktní podmíněnosti</w:t>
            </w:r>
            <w:r>
              <w:t>, finančně a technicky podporovala začlenění Bosny a Hercegoviny do EU;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vybízí Bosnu a Hercegovinu, aby veškerou finanční pomoc ze strany EU využívala co nejefektivněji; vyzývá Komisi, aby i nadále, na základě </w:t>
            </w:r>
            <w:r>
              <w:rPr>
                <w:b/>
                <w:i/>
              </w:rPr>
              <w:t>jasně definovaných podmínek</w:t>
            </w:r>
            <w:r>
              <w:t xml:space="preserve">, finančně a technicky podporovala začlenění Bosny a Hercegoviny do EU; </w:t>
            </w:r>
            <w:r>
              <w:rPr>
                <w:b/>
                <w:i/>
              </w:rPr>
              <w:t>je přesvědčen, že evropské financování by obecně mělo lépe podporovat demokratické reformy země;</w:t>
            </w:r>
            <w:r>
              <w:t xml:space="preserve"> </w:t>
            </w:r>
            <w:r>
              <w:rPr>
                <w:b/>
                <w:i/>
              </w:rPr>
              <w:t>v této souvislosti vyzývá k přeprogramování příslušných finančních prostředků EU s cílem přesměrovat více finančních prostředků na podporu technické pomoci při čerpání finančních prostředků, reforem soudnictví a protikorupčních opatření;</w:t>
            </w:r>
            <w:r>
              <w:t xml:space="preserve"> </w:t>
            </w:r>
            <w:r>
              <w:rPr>
                <w:b/>
                <w:i/>
              </w:rPr>
              <w:t>dále vyzývá EU a země západního Balkánu, aby vytvořily rámec pro plodnou spolupráci mezi Úřadem evropského veřejného žalobce (EPPO) a jeho protějšky ze západního Balkánu s cílem zajistit, aby Úřad evropského veřejného žalobce mohl účinně vykonávat své pravomoci;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Assita Kanko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>vybízí Bosnu a Hercegovinu, aby veškerou finanční pomoc ze strany EU využívala co nejefektivněji; vyzývá Komisi, aby i nadále</w:t>
            </w:r>
            <w:r>
              <w:rPr>
                <w:b/>
                <w:i/>
              </w:rPr>
              <w:t>,</w:t>
            </w:r>
            <w:r>
              <w:t xml:space="preserve"> na základě striktní podmíněnosti</w:t>
            </w:r>
            <w:r>
              <w:rPr>
                <w:b/>
                <w:i/>
              </w:rPr>
              <w:t>, finančně a technicky podporovala začlenění Bosny a Hercegoviny do EU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32.</w:t>
            </w:r>
            <w:r>
              <w:tab/>
            </w:r>
            <w:r>
              <w:t xml:space="preserve">vybízí Bosnu a Hercegovinu, aby veškerou finanční pomoc ze strany EU využívala co nejefektivněji; vyzývá Komisi, aby i nadále </w:t>
            </w:r>
            <w:r>
              <w:rPr>
                <w:b/>
                <w:i/>
              </w:rPr>
              <w:t>finančně a technicky podporovala začlenění Bosny a Hercegoviny do EU, a to</w:t>
            </w:r>
            <w:r>
              <w:t xml:space="preserve"> na základě striktní podmíněnosti </w:t>
            </w:r>
            <w:r>
              <w:rPr>
                <w:b/>
                <w:i/>
              </w:rPr>
              <w:t>a přísného sledování výdajů a výsledků v souladu s cíli EU v oblasti účinného a odpovědného rozpočtového řízení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{NL}</w:t>
      </w:r>
      <w:r>
        <w:t>nl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– bod 1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1)</w:t>
            </w:r>
            <w:r>
              <w:tab/>
            </w:r>
            <w:r>
              <w:rPr>
                <w:b/>
                <w:i/>
              </w:rPr>
              <w:t>vyjadřuje znepokojení nad mimořádně negativními demokratickými trendy v zemi, které jsou vyvolány zejména velkým počtem mladých lidí, kteří odcházejí, a zdůrazňuje, že je důležité urychleně přijmout dodatečná opatření k řešení tohoto problému;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32a.</w:t>
            </w:r>
            <w:r>
              <w:tab/>
            </w:r>
            <w:r>
              <w:rPr>
                <w:b/>
                <w:i/>
              </w:rPr>
              <w:t>vyzývá v této souvislosti EU a země západního Balkánu, aby vytvořily rámec pro účinnou spolupráci mezi Úřadem evropského veřejného žalobce a přistupujícími zeměmi;</w:t>
            </w:r>
            <w:r>
              <w:t xml:space="preserve"> </w:t>
            </w:r>
            <w:r>
              <w:rPr>
                <w:b/>
                <w:i/>
              </w:rPr>
              <w:t>vybízí Bosnu a Hercegovinu, aby urychleně uzavřela dvoustranná pracovní ujednání s Úřadem evropského veřejného žalobce s cílem usnadnit úzkou spolupráci a stíhání zneužívání finančních prostředků EU, a to i prostřednictvím vyslání národních styčných úředníků do Úřadu evropského veřejného žalobce;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Şerban Dimitrie Sturdza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32a.</w:t>
            </w:r>
            <w:r>
              <w:tab/>
            </w:r>
            <w:r>
              <w:rPr>
                <w:b/>
                <w:i/>
              </w:rPr>
              <w:t>vyzývá příslušné orgány Bosny a Hercegoviny, aby dokončily a přijaly záruku pro mladé lidi s cílem zlepšit přístup mladých lidí k zaměstnání, vzdělávání, odborné přípravě a učňovské přípravě, řešit vysokou nezaměstnanost mladých lidí a nesoulad mezi nabízenými a požadovanými dovednostmi a podporovat sociální začleňování a omezit odliv mozků;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289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Davor Ivo Stier, Sunčana Glavak, Karlo Ressler, Željana Zovko, Nikolina Brnjac, Tomislav Sokol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32a.</w:t>
            </w:r>
            <w:r>
              <w:tab/>
            </w:r>
            <w:r>
              <w:rPr>
                <w:b/>
                <w:i/>
              </w:rPr>
              <w:t>žádá, aby byla posílena kapacita místních a regionálních orgánů provádět sociálně-ekonomické reformy a řídit projekty spolufinancované z fondů EU s cílem zvýšit absorpci a snížit regionální nerovnosti;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{HR}</w:t>
      </w:r>
      <w:r>
        <w:t>hr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32a.</w:t>
            </w:r>
            <w:r>
              <w:tab/>
            </w:r>
            <w:r>
              <w:rPr>
                <w:b/>
                <w:i/>
              </w:rPr>
              <w:t>zdůrazňuje, že je třeba řešit sociální výzvy, zajistit kvalitní politiky zaměstnanosti, podporovat vzestupnou sociální soudržnost a sbližování se standardy Unie a podporovat pokrok směrem k evropskému pilíři sociálních práv;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32a.</w:t>
            </w:r>
            <w:r>
              <w:tab/>
            </w:r>
            <w:r>
              <w:rPr>
                <w:b/>
                <w:i/>
              </w:rPr>
              <w:t>vyzývá k urychlenému jmenování koordinátora NPP III a vyjadřuje politování nad nerovnoměrným regionálním rozdělením prostředků NPP III v Bosně a Hercegovině;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32b.</w:t>
            </w:r>
            <w:r>
              <w:tab/>
            </w:r>
            <w:r>
              <w:rPr>
                <w:b/>
                <w:i/>
              </w:rPr>
              <w:t>zdůrazňuje nesoulad mezi vzdělávacím systémem a potřebami trhu práce;</w:t>
            </w:r>
            <w:r>
              <w:t xml:space="preserve"> </w:t>
            </w:r>
            <w:r>
              <w:rPr>
                <w:b/>
                <w:i/>
              </w:rPr>
              <w:t>zdůrazňuje negativní dopady pokračujícího odlivu mozků na hospodářství Bosny a Hercegoviny;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Dílčí nadpis 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Energetika, životní prostředí, udržitelný rozvoj a konektivita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 xml:space="preserve">Energetika, životní prostředí, </w:t>
            </w:r>
            <w:r>
              <w:rPr>
                <w:b/>
                <w:i/>
              </w:rPr>
              <w:t>biologická rozmanitost,</w:t>
            </w:r>
            <w:r>
              <w:t xml:space="preserve"> udržitelný rozvoj a konektivita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32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32b.</w:t>
            </w:r>
            <w:r>
              <w:tab/>
            </w:r>
            <w:r>
              <w:rPr>
                <w:b/>
                <w:i/>
              </w:rPr>
              <w:t>vyjadřuje politování nad tím, že udržitelnému zlepšení a pokroku v této oblasti brání také struktura řízení a hrubý nedostatek celostátních strategií ve všech oblastech a na všech úrovních;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rPr>
                <w:b/>
                <w:i/>
              </w:rPr>
              <w:t>vybízí Bosnu a Hercegovinu, aby urychlila diverzifikaci zdrojů energie, zejména pokud jde o závislost na ruském plynu, a aby zvýšila</w:t>
            </w:r>
            <w:r>
              <w:t xml:space="preserve"> energetickou </w:t>
            </w:r>
            <w:r>
              <w:rPr>
                <w:b/>
                <w:i/>
              </w:rPr>
              <w:t>bezpečnost a účinnost, propojila se s evropským trhem a přešla na obnovitelné zdroje energie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rPr>
                <w:b/>
                <w:i/>
              </w:rPr>
              <w:t>zdůrazňuje, že Bosna a Hercegovina může svobodně provádět nezávislou</w:t>
            </w:r>
            <w:r>
              <w:t xml:space="preserve"> energetickou </w:t>
            </w:r>
            <w:r>
              <w:rPr>
                <w:b/>
                <w:i/>
              </w:rPr>
              <w:t>politiku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 xml:space="preserve">vybízí Bosnu a Hercegovinu, aby </w:t>
            </w:r>
            <w:r>
              <w:rPr>
                <w:b/>
                <w:i/>
              </w:rPr>
              <w:t>urychlila diverzifikaci zdrojů</w:t>
            </w:r>
            <w:r>
              <w:t xml:space="preserve"> energie</w:t>
            </w:r>
            <w:r>
              <w:rPr>
                <w:b/>
                <w:i/>
              </w:rPr>
              <w:t>, zejména pokud jde o závislost na ruském plynu, a aby</w:t>
            </w:r>
            <w:r>
              <w:t xml:space="preserve"> zvýšila energetickou bezpečnost a účinnost</w:t>
            </w:r>
            <w:r>
              <w:rPr>
                <w:b/>
                <w:i/>
              </w:rPr>
              <w:t>,</w:t>
            </w:r>
            <w:r>
              <w:t xml:space="preserve"> propojila se s evropským trhem </w:t>
            </w:r>
            <w:r>
              <w:rPr>
                <w:b/>
                <w:i/>
              </w:rPr>
              <w:t>a přešla na obnovitelné zdroje energie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 xml:space="preserve">vybízí Bosnu a Hercegovinu, aby </w:t>
            </w:r>
            <w:r>
              <w:rPr>
                <w:b/>
                <w:i/>
              </w:rPr>
              <w:t>diverzifikovala zdroje</w:t>
            </w:r>
            <w:r>
              <w:t xml:space="preserve"> energie </w:t>
            </w:r>
            <w:r>
              <w:rPr>
                <w:b/>
                <w:i/>
              </w:rPr>
              <w:t>a zároveň</w:t>
            </w:r>
            <w:r>
              <w:t xml:space="preserve"> zvýšila energetickou bezpečnost a účinnost </w:t>
            </w:r>
            <w:r>
              <w:rPr>
                <w:b/>
                <w:i/>
              </w:rPr>
              <w:t>a</w:t>
            </w:r>
            <w:r>
              <w:t xml:space="preserve"> propojila se s evropským trhem;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 xml:space="preserve">vybízí Bosnu a Hercegovinu, aby </w:t>
            </w:r>
            <w:r>
              <w:rPr>
                <w:b/>
                <w:i/>
              </w:rPr>
              <w:t>urychlila diverzifikaci zdrojů energie, zejména pokud jde o závislost na ruském</w:t>
            </w:r>
            <w:r>
              <w:t xml:space="preserve"> plynu</w:t>
            </w:r>
            <w:r>
              <w:rPr>
                <w:b/>
                <w:i/>
              </w:rPr>
              <w:t>, a</w:t>
            </w:r>
            <w:r>
              <w:t xml:space="preserve"> aby zvýšila energetickou bezpečnost a účinnost</w:t>
            </w:r>
            <w:r>
              <w:rPr>
                <w:b/>
                <w:i/>
              </w:rPr>
              <w:t>, propojila se</w:t>
            </w:r>
            <w:r>
              <w:t xml:space="preserve"> s evropským trhem a </w:t>
            </w:r>
            <w:r>
              <w:rPr>
                <w:b/>
                <w:i/>
              </w:rPr>
              <w:t>přešla</w:t>
            </w:r>
            <w:r>
              <w:t xml:space="preserve"> na obnovitelné zdroje energie;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33.</w:t>
            </w:r>
            <w:r>
              <w:tab/>
            </w:r>
            <w:r>
              <w:t xml:space="preserve">vybízí Bosnu a Hercegovinu, aby </w:t>
            </w:r>
            <w:r>
              <w:rPr>
                <w:b/>
                <w:i/>
              </w:rPr>
              <w:t>ukončila svou závislost na ruském plynu a zároveň zabránila ustrnutí na nové plynárenské infrastruktuře, zvýšení závislosti na</w:t>
            </w:r>
            <w:r>
              <w:t xml:space="preserve"> plynu </w:t>
            </w:r>
            <w:r>
              <w:rPr>
                <w:b/>
                <w:i/>
              </w:rPr>
              <w:t>nebo vytváření uvízlých aktiv;</w:t>
            </w:r>
            <w:r>
              <w:t xml:space="preserve"> </w:t>
            </w:r>
            <w:r>
              <w:rPr>
                <w:b/>
                <w:i/>
              </w:rPr>
              <w:t>naléhavě vyzývá Bosnu a Hercegovinu,</w:t>
            </w:r>
            <w:r>
              <w:t xml:space="preserve"> aby zvýšila energetickou bezpečnost a účinnost </w:t>
            </w:r>
            <w:r>
              <w:rPr>
                <w:b/>
                <w:i/>
              </w:rPr>
              <w:t>posílením svých elektrických přenosových a distribučních sítí, propojením</w:t>
            </w:r>
            <w:r>
              <w:t xml:space="preserve"> s evropským trhem a </w:t>
            </w:r>
            <w:r>
              <w:rPr>
                <w:b/>
                <w:i/>
              </w:rPr>
              <w:t>přechodem</w:t>
            </w:r>
            <w:r>
              <w:t xml:space="preserve"> na obnovitelné zdroje energie</w:t>
            </w:r>
            <w:r>
              <w:rPr>
                <w:b/>
                <w:i/>
              </w:rPr>
              <w:t>, zejména na solární a větrnou energii, a zároveň zajistila smysluplné veřejné konzultace a účinné záruky v oblasti životního prostředí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Petr Bystron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rPr>
                <w:b/>
                <w:i/>
              </w:rPr>
              <w:t>naléhavě vyzývá Bosnu a Hercegovinu</w:t>
            </w:r>
            <w:r>
              <w:t xml:space="preserve">, aby přijala </w:t>
            </w:r>
            <w:r>
              <w:rPr>
                <w:b/>
                <w:i/>
              </w:rPr>
              <w:t>vnitrostátní plán v oblasti energetiky a klimatu, zavedla celostátní strategie ochrany životního prostředí a zlepšila kvalitu a transparentnost investic do životního prostředí;</w:t>
            </w:r>
            <w:r>
              <w:t xml:space="preserve"> </w:t>
            </w:r>
            <w:r>
              <w:rPr>
                <w:b/>
                <w:i/>
              </w:rPr>
              <w:t>opakuje, že je třeba účinně chránit a zlepšovat kvalitu ovzduší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rPr>
                <w:b/>
                <w:i/>
              </w:rPr>
              <w:t>doporučuje Bosně a Hercegovině</w:t>
            </w:r>
            <w:r>
              <w:t xml:space="preserve">, aby přijala </w:t>
            </w:r>
            <w:r>
              <w:rPr>
                <w:b/>
                <w:i/>
              </w:rPr>
              <w:t>nákladově efektivní a realistický vnitrostátní energetický plán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299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Tomasz Froelich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 xml:space="preserve">naléhavě vyzývá Bosnu a Hercegovinu, aby přijala </w:t>
            </w:r>
            <w:r>
              <w:rPr>
                <w:b/>
                <w:i/>
              </w:rPr>
              <w:t>vnitrostátní plán v oblasti energetiky a klimatu, zavedla</w:t>
            </w:r>
            <w:r>
              <w:t xml:space="preserve"> celostátní strategie ochrany životního prostředí a zlepšila kvalitu a transparentnost investic do životního prostředí; opakuje, že je třeba účinně chránit a zlepšovat kvalitu ovzduší;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 xml:space="preserve">naléhavě vyzývá Bosnu a Hercegovinu, aby přijala celostátní strategie ochrany životního prostředí a </w:t>
            </w:r>
            <w:r>
              <w:rPr>
                <w:b/>
                <w:i/>
              </w:rPr>
              <w:t>zároveň</w:t>
            </w:r>
            <w:r>
              <w:t xml:space="preserve"> zlepšila kvalitu a transparentnost investic do životního prostředí; opakuje, že je třeba účinně chránit a zlepšovat kvalitu ovzduší;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Giorgos Georgiou, Merja Kyllönen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{The Left}</w:t>
      </w:r>
      <w:r>
        <w:t>za skupinu The Left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>naléhavě vyzývá Bosnu a Hercegovinu, aby přijala vnitrostátní plán v oblasti energetiky a klimatu, zavedla celostátní strategie ochrany životního prostředí a zlepšila kvalitu a transparentnost investic do životního prostředí; opakuje, že je třeba účinně chránit a zlepšovat kvalitu ovzduší;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 xml:space="preserve">naléhavě vyzývá Bosnu a Hercegovinu, aby přijala vnitrostátní plán v oblasti energetiky a klimatu, zavedla celostátní strategie ochrany životního prostředí a zlepšila kvalitu a transparentnost investic do životního prostředí; opakuje, že je třeba účinně chránit a zlepšovat kvalitu ovzduší; </w:t>
            </w:r>
            <w:r>
              <w:rPr>
                <w:b/>
                <w:i/>
              </w:rPr>
              <w:t>vyzývá k urychlené a sociálně inkluzivní ekologické transformaci v souladu se zelenou agendou z roku 2020 a Pařížskou dohodou, která zajistí, aby byly v průběhu celého procesu chráněny potřeby zranitelných skupin;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António Tânger Corrêa, Pierre-Romain Thionnet, Roberto Vannacci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 xml:space="preserve">naléhavě vyzývá Bosnu a Hercegovinu, aby přijala </w:t>
            </w:r>
            <w:r>
              <w:rPr>
                <w:b/>
                <w:i/>
              </w:rPr>
              <w:t>vnitrostátní plán v oblasti energetiky a klimatu, zavedla</w:t>
            </w:r>
            <w:r>
              <w:t xml:space="preserve"> celostátní strategie ochrany </w:t>
            </w:r>
            <w:r>
              <w:rPr>
                <w:b/>
                <w:i/>
              </w:rPr>
              <w:t>životního prostředí a zlepšila kvalitu a transparentnost investic do</w:t>
            </w:r>
            <w:r>
              <w:t xml:space="preserve"> životního prostředí; opakuje, že je třeba účinně chránit a zlepšovat kvalitu ovzduší;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 xml:space="preserve">naléhavě vyzývá Bosnu a Hercegovinu, aby přijala </w:t>
            </w:r>
            <w:r>
              <w:rPr>
                <w:b/>
                <w:i/>
              </w:rPr>
              <w:t>a prováděla</w:t>
            </w:r>
            <w:r>
              <w:t xml:space="preserve"> celostátní strategie ochrany životního prostředí; opakuje, že je třeba účinně chránit a zlepšovat kvalitu ovzduší;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>naléhavě vyzývá Bosnu a Hercegovinu, aby přijala vnitrostátní plán v oblasti energetiky a klimatu</w:t>
            </w:r>
            <w:r>
              <w:rPr>
                <w:b/>
                <w:i/>
              </w:rPr>
              <w:t>, zavedla</w:t>
            </w:r>
            <w:r>
              <w:t xml:space="preserve"> celostátní strategie ochrany životního prostředí </w:t>
            </w:r>
            <w:r>
              <w:rPr>
                <w:b/>
                <w:i/>
              </w:rPr>
              <w:t>a zlepšila</w:t>
            </w:r>
            <w:r>
              <w:t xml:space="preserve"> kvalitu a transparentnost investic do životního prostředí; opakuje, že je třeba účinně chránit a zlepšovat kvalitu ovzduší;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 xml:space="preserve">naléhavě vyzývá Bosnu a Hercegovinu, aby přijala </w:t>
            </w:r>
            <w:r>
              <w:rPr>
                <w:b/>
                <w:i/>
              </w:rPr>
              <w:t>svůj dlouho odkládaný</w:t>
            </w:r>
            <w:r>
              <w:t xml:space="preserve"> vnitrostátní plán v oblasti energetiky a klimatu </w:t>
            </w:r>
            <w:r>
              <w:rPr>
                <w:b/>
                <w:i/>
              </w:rPr>
              <w:t>a prováděla</w:t>
            </w:r>
            <w:r>
              <w:t xml:space="preserve"> celostátní strategie ochrany životního prostředí</w:t>
            </w:r>
            <w:r>
              <w:rPr>
                <w:b/>
                <w:i/>
              </w:rPr>
              <w:t>, mimo jiné tím, že právně ochrání své nominované lokality v rámci programu Smaragd, zlepší přiměřenost své sítě Smaragd a zajistí plné provedení rámcové směrnice o stanovištích, směrnice o ptácích a rámcové směrnice o vodě a zároveň zlepší</w:t>
            </w:r>
            <w:r>
              <w:t xml:space="preserve"> kvalitu a transparentnost investic do životního prostředí; opakuje, že je třeba účinně chránit a zlepšovat kvalitu ovzduší </w:t>
            </w:r>
            <w:r>
              <w:rPr>
                <w:b/>
                <w:i/>
              </w:rPr>
              <w:t>a vody a zavést účinné, přiměřené a odrazující sankce za porušení právních předpisů v oblasti životního prostředí, včetně závazků v oblasti znečištění ovzduší podle Smlouvy o Energetickém společenství</w:t>
            </w:r>
            <w:r>
              <w:t>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>naléhavě vyzývá Bosnu a Hercegovinu, aby přijala vnitrostátní plán v oblasti energetiky a klimatu, zavedla celostátní strategie ochrany životního prostředí a zlepšila kvalitu a transparentnost investic do životního prostředí; opakuje, že je třeba účinně chránit a zlepšovat kvalitu ovzduší;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34.</w:t>
            </w:r>
            <w:r>
              <w:tab/>
            </w:r>
            <w:r>
              <w:t xml:space="preserve">naléhavě vyzývá Bosnu a Hercegovinu, aby přijala vnitrostátní plán v oblasti energetiky a klimatu, zavedla celostátní strategie ochrany životního prostředí a zlepšila kvalitu a transparentnost investic do životního prostředí; opakuje, že je třeba účinně chránit a zlepšovat kvalitu ovzduší; </w:t>
            </w:r>
            <w:r>
              <w:rPr>
                <w:b/>
                <w:i/>
              </w:rPr>
              <w:t>poukazuje na stále slabý pokrok v oblasti ochrany životního prostředí a klimatu a sladění s normami EU;</w:t>
            </w:r>
            <w:r>
              <w:t xml:space="preserve"> </w:t>
            </w:r>
            <w:r>
              <w:rPr>
                <w:b/>
                <w:i/>
              </w:rPr>
              <w:t>naléhavě proto vyzývá orgány Bosny a Hercegoviny, aby zajistily větší soulad s normami a politickými cíli EU v oblasti ochrany klimatu a energetiky;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Tonino Picula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– bod 1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1)</w:t>
            </w:r>
            <w:r>
              <w:tab/>
            </w:r>
            <w:r>
              <w:rPr>
                <w:b/>
                <w:i/>
              </w:rPr>
              <w:t>naléhavě vyzývá Bosnu a Hercegovinu, aby upřednostňovala opatření zaměřená na zlepšení konkurenceschopnosti a podnikatelského prostředí a zároveň zlepšení hospodářské a sociální soudržnosti, posílení hospodářské diverzifikace, podporu digitální a ekologické transformace, řešení neformální ekonomiky a řešení nezaměstnanosti;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305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Željana Zovko, Sunčana Glavak, Tomislav Sokol, Karlo Ressler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34a.</w:t>
            </w:r>
            <w:r>
              <w:tab/>
            </w:r>
            <w:r>
              <w:rPr>
                <w:b/>
                <w:i/>
              </w:rPr>
              <w:t>vyzývá orgány Bosny a Hercegoviny, aby omezily přeshraniční znečišťování ovzduší, zejména v případě ropné rafinérie ve městě Bosanski Brod, která ovlivňuje kvalitu života a zdraví lidí žijících ve městě Slavonski Brod v Chorvatské republice;</w:t>
            </w:r>
            <w:r>
              <w:t xml:space="preserve"> </w:t>
            </w:r>
            <w:r>
              <w:rPr>
                <w:b/>
                <w:i/>
              </w:rPr>
              <w:t>připomíná, že Bosna a Hercegovina je smluvní stranou Úmluvy o posuzování vlivů na životní prostředí přesahujících hranice států (Espoo 1991) a je vázána příslušnými povinnostmi;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306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34a.</w:t>
            </w:r>
            <w:r>
              <w:tab/>
            </w:r>
            <w:r>
              <w:rPr>
                <w:b/>
                <w:i/>
              </w:rPr>
              <w:t>vyzývá ke zrušení ustanovení nařízení o podmínkách vypouštění odpadních vod do veřejných kanalizačních systémů a řek ve Federaci Bosny a Hercegoviny, které v současné době umožňuje znečišťovatelům vypouštět odpadní vody, často obsahující těžké kovy, do řek s minimálním dohledem, což představuje významnou hrozbu pro veřejné zdraví a životní prostředí;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307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b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34b.</w:t>
            </w:r>
            <w:r>
              <w:tab/>
            </w:r>
            <w:r>
              <w:rPr>
                <w:b/>
                <w:i/>
              </w:rPr>
              <w:t>zdůrazňuje, že je třeba zlepšit komplexní strategické posuzování vlivů na životní prostředí (SEA) ex-ante s významným zapojením dotčených místních komunit, organizací občanské společnosti a nezávislých odborníků;</w:t>
            </w:r>
            <w:r>
              <w:t xml:space="preserve"> </w:t>
            </w:r>
            <w:r>
              <w:rPr>
                <w:b/>
                <w:i/>
              </w:rPr>
              <w:t>zdůrazňuje, že je třeba zvýšit transparentnost příslušných postupů pro infrastrukturní projekty ve všech ekologicky citlivých odvětvích;</w:t>
            </w:r>
            <w:r>
              <w:t xml:space="preserve"> </w:t>
            </w:r>
            <w:r>
              <w:rPr>
                <w:b/>
                <w:i/>
              </w:rPr>
              <w:t>zdůrazňuje, že je důležité, aby se do různých odvětvových politik více začleňovalo téma životního prostředí;</w:t>
            </w:r>
            <w:r>
              <w:t xml:space="preserve"> </w:t>
            </w:r>
            <w:r>
              <w:rPr>
                <w:b/>
                <w:i/>
              </w:rPr>
              <w:t>vyzývá Bosnu a Hercegovinu, aby zlepšila stíhání trestných činů proti životnímu prostředí;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308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c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34c.</w:t>
            </w:r>
            <w:r>
              <w:tab/>
            </w:r>
            <w:r>
              <w:rPr>
                <w:b/>
                <w:i/>
              </w:rPr>
              <w:t>je znepokojen plánováním rozvoje vodní energetiky, které stále probíhá, aniž by byla dodržována úmluva z Espoo;</w:t>
            </w:r>
            <w:r>
              <w:t xml:space="preserve"> </w:t>
            </w:r>
            <w:r>
              <w:rPr>
                <w:b/>
                <w:i/>
              </w:rPr>
              <w:t>vyzývá Bosnu a Hercegovinu, aby chránila své řeky a zabránila výstavbě a rozvoji malých vodních elektráren na jejich březích;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309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d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34d.</w:t>
            </w:r>
            <w:r>
              <w:tab/>
            </w:r>
            <w:r>
              <w:rPr>
                <w:b/>
                <w:i/>
              </w:rPr>
              <w:t>vyjadřuje hluboké znepokojení nad škodlivým dopadem těžební činnosti, včetně činností prováděných zahraničními společnostmi, na životní prostředí v Bosně a Hercegovině a na zdraví jejích občanů;</w:t>
            </w:r>
            <w:r>
              <w:t xml:space="preserve"> </w:t>
            </w:r>
            <w:r>
              <w:rPr>
                <w:b/>
                <w:i/>
              </w:rPr>
              <w:t>je obzvláště znepokojen činnostmi společnosti Adriatic Metals, které vedly k nebezpečně vysoké úrovni kadmia a dalších toxických látek kontaminujících vodu v Kakanji, což ohrožuje zásobování vodou pro téměř 40,000 osob;</w:t>
            </w:r>
            <w:r>
              <w:t xml:space="preserve"> </w:t>
            </w:r>
            <w:r>
              <w:rPr>
                <w:b/>
                <w:i/>
              </w:rPr>
              <w:t>důrazně odsuzuje pokusy společnosti zlehčovat důsledky svých kroků a vyvíjet tlak nebo umlčet obránce životního prostředí, kteří na tyto otázky upozorňují;</w:t>
            </w:r>
            <w:r>
              <w:t xml:space="preserve"> </w:t>
            </w:r>
            <w:r>
              <w:rPr>
                <w:b/>
                <w:i/>
              </w:rPr>
              <w:t>naléhavě vyzývá společnost Adriatic Metals, aby urychleně zveřejnila své posouzení vlivů na životní prostředí nazvané „Zpráva o výzkumu v oblasti biologické rozmanitosti v lokalitě dolu Rupice a povrchového dolu Veovača, spadajícími pod obec Vareš“;</w:t>
            </w:r>
            <w:r>
              <w:t xml:space="preserve"> </w:t>
            </w:r>
            <w:r>
              <w:rPr>
                <w:b/>
                <w:i/>
              </w:rPr>
              <w:t>vyjadřuje rovněž znepokojení nad těžbou lithia v blízkosti města Lopare, zejména švýcarskou společností Arcore AG;</w:t>
            </w:r>
            <w:r>
              <w:t xml:space="preserve"> </w:t>
            </w:r>
            <w:r>
              <w:rPr>
                <w:b/>
                <w:i/>
              </w:rPr>
              <w:t>vyzývá všechny těžební subjekty působící v Bosně a Hercegovině, aby plně dodržovaly vnitrostátní právní předpisy a postavily ochranu životního prostředí a veřejné zdraví do popředí své činnosti;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310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e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34e.</w:t>
            </w:r>
            <w:r>
              <w:tab/>
            </w:r>
            <w:r>
              <w:rPr>
                <w:b/>
                <w:i/>
              </w:rPr>
              <w:t>vyzývá orgány Bosny a Hercegoviny, aby plně respektovaly rozhodnutí Bernské úmluvy týkající se řeky Neretvy a aby zavedly opatření na ochranu její biologické rozmanitosti a ekologické integrity;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311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f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34f.</w:t>
            </w:r>
            <w:r>
              <w:tab/>
            </w:r>
            <w:r>
              <w:rPr>
                <w:b/>
                <w:i/>
              </w:rPr>
              <w:t>zdůrazňuje, že je naléhavě nutné, aby Federace Bosny a Hercegoviny přijala spravedlivý, moderní a odborně zaměřený zákon o lesích, který chybí již více než patnáct let;</w:t>
            </w:r>
            <w:r>
              <w:t xml:space="preserve"> </w:t>
            </w:r>
            <w:r>
              <w:rPr>
                <w:b/>
                <w:i/>
              </w:rPr>
              <w:t>dále vyzývá k větší ochraně lesů a řek prostřednictvím lepšího dohledu nad inspekcemi a vytvoření jasného a přísného právního rámce, který umožní kontrolním orgánům účinně fungovat v souladu s environmentálními a systémovými normami;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312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34 g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34g.</w:t>
            </w:r>
            <w:r>
              <w:tab/>
            </w:r>
            <w:r>
              <w:rPr>
                <w:b/>
                <w:i/>
              </w:rPr>
              <w:t>vyzývá Bosnu a Hercegovinu, aby urychleně dokončila právní kroky potřebné pro vyhlášení lokality Livanjsko Polje chráněnou krajinnou oblastí kategorie V spolu se zřízením a odpovídajícím financováním specializovaného řídícího orgánu a komplexního plánu řízení, který aktivně zapojí místní komunity a obce prostřednictvím smysluplné účasti, odborné přípravy a budování kapacit s cílem zajistit dlouhodobou ochranu a udržitelný rozvoj v souladu s mezinárodními normami v oblasti biologické rozmanitosti a cíli EU v oblasti životního prostředí;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313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Tineke Strik</w:t>
      </w:r>
      <w:r>
        <w:rPr>
          <w:rStyle w:val="HideTWBExt"/>
          <w:b w:val="0"/>
        </w:rPr>
        <w:t>&lt;/Members&gt;</w:t>
      </w:r>
    </w:p>
    <w:p>
      <w:r>
        <w:rPr>
          <w:rStyle w:val="HideTWBExt"/>
          <w:b w:val="0"/>
        </w:rPr>
        <w:t>&lt;AuNomDe&gt;</w:t>
      </w:r>
      <w:r>
        <w:rPr>
          <w:rStyle w:val="HideTWBInt"/>
        </w:rPr>
        <w:t>{Greens/EFA}</w:t>
      </w:r>
      <w:r>
        <w:t>za skupinu Verts/ALE</w:t>
      </w:r>
      <w:r>
        <w:rPr>
          <w:rStyle w:val="HideTWBExt"/>
          <w:b w:val="0"/>
        </w:rPr>
        <w:t>&lt;/AuNomDe&gt;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>vyjadřuje Bosně a Hercegovině solidaritu v souvislosti s ničivými povodněmi a sesuvy půdy, které zemi postihly ve dnech 3.–4. října 2024;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t>35.</w:t>
            </w:r>
            <w:r>
              <w:tab/>
            </w:r>
            <w:r>
              <w:t xml:space="preserve">vyjadřuje Bosně a Hercegovině </w:t>
            </w:r>
            <w:r>
              <w:rPr>
                <w:b/>
                <w:i/>
              </w:rPr>
              <w:t>a všem obětem</w:t>
            </w:r>
            <w:r>
              <w:t xml:space="preserve"> solidaritu v souvislosti s ničivými povodněmi a sesuvy půdy, které zemi postihly ve dnech 3.–4. října 2024; </w:t>
            </w:r>
            <w:r>
              <w:rPr>
                <w:b/>
                <w:i/>
              </w:rPr>
              <w:t>vyzývá Federaci orgánů Bosny a Hercegoviny, aby zvýšila podporu postiženým osobám a zajistila, aby byly řešeny veškeré nedostatky v prosazování práva a obhospodařování lesů, které mohly katastrofu ještě zhoršit;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pPr>
        <w:pStyle w:val="AmNumberTabs"/>
      </w:pPr>
      <w:r>
        <w:rPr>
          <w:rStyle w:val="HideTWBExt"/>
        </w:rPr>
        <w:t>&lt;Amend&gt;</w:t>
      </w:r>
      <w:r>
        <w:t>Pozměňovací návrh</w:t>
      </w:r>
      <w:r>
        <w:tab/>
      </w:r>
      <w:r>
        <w:tab/>
      </w:r>
      <w:r>
        <w:rPr>
          <w:rStyle w:val="HideTWBExt"/>
        </w:rPr>
        <w:t>&lt;NumAm&gt;</w:t>
      </w:r>
      <w:r>
        <w:t>314</w:t>
      </w:r>
      <w:r>
        <w:rPr>
          <w:rStyle w:val="HideTWBExt"/>
        </w:rPr>
        <w:t>&lt;/NumAm&gt;</w:t>
      </w:r>
    </w:p>
    <w:p>
      <w:pPr>
        <w:pStyle w:val="NormalBold"/>
      </w:pPr>
      <w:r>
        <w:rPr>
          <w:rStyle w:val="HideTWBExt"/>
          <w:b w:val="0"/>
        </w:rPr>
        <w:t>&lt;RepeatBlock-By&gt;</w:t>
      </w:r>
      <w:r>
        <w:rPr>
          <w:rStyle w:val="HideTWBExt"/>
          <w:b w:val="0"/>
        </w:rPr>
        <w:t>&lt;Members&gt;</w:t>
      </w:r>
      <w:r>
        <w:t>Eszter Lakos</w:t>
      </w:r>
      <w:r>
        <w:rPr>
          <w:rStyle w:val="HideTWBExt"/>
          <w:b w:val="0"/>
        </w:rPr>
        <w:t>&lt;/Members&gt;</w:t>
      </w:r>
    </w:p>
    <w:p>
      <w:pPr>
        <w:pStyle w:val="NormalBold"/>
      </w:pPr>
      <w:r>
        <w:rPr>
          <w:rStyle w:val="HideTWBExt"/>
          <w:b w:val="0"/>
        </w:rPr>
        <w:t>&lt;/RepeatBlock-By&gt;</w:t>
      </w:r>
    </w:p>
    <w:p>
      <w:pPr>
        <w:pStyle w:val="NormalBold"/>
      </w:pPr>
      <w:r>
        <w:rPr>
          <w:rStyle w:val="HideTWBExt"/>
        </w:rPr>
        <w:t>&lt;DocAmend&gt;</w:t>
      </w:r>
      <w:r>
        <w:t>Návrh usnesení</w:t>
      </w:r>
      <w:r>
        <w:rPr>
          <w:rStyle w:val="HideTWBExt"/>
        </w:rPr>
        <w:t>&lt;/DocAmend&gt;</w:t>
      </w:r>
    </w:p>
    <w:p>
      <w:pPr>
        <w:pStyle w:val="NormalBold"/>
      </w:pPr>
      <w:r>
        <w:rPr>
          <w:rStyle w:val="HideTWBExt"/>
        </w:rPr>
        <w:t>&lt;Article&gt;</w:t>
      </w:r>
      <w:r>
        <w:t>Bod 35 a (nový)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</w:tblPr>
      <w:tblGrid>
        <w:gridCol w:w="4876"/>
        <w:gridCol w:w="4876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340" w:type="dxa"/>
            <w:right w:w="340" w:type="dxa"/>
          </w:tblCellMar>
        </w:tblPrEx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top"/>
          </w:tcPr>
          <w:p/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Návrh usnesení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mColumnHeading"/>
            </w:pPr>
            <w:r>
              <w:t>Pozměňovací návrh</w:t>
            </w:r>
          </w:p>
        </w:tc>
      </w:tr>
      <w:tr>
        <w:tblPrEx>
          <w:tblW w:w="0" w:type="auto"/>
          <w:jc w:val="center"/>
          <w:tblLayout w:type="fixed"/>
          <w:tblCellMar>
            <w:left w:w="340" w:type="dxa"/>
            <w:right w:w="340" w:type="dxa"/>
          </w:tblCellMar>
        </w:tblPrEx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6a"/>
            </w:pPr>
            <w:r>
              <w:rPr>
                <w:b/>
                <w:i/>
              </w:rPr>
              <w:t>35a.</w:t>
            </w:r>
            <w:r>
              <w:tab/>
            </w:r>
            <w:r>
              <w:rPr>
                <w:b/>
                <w:i/>
              </w:rPr>
              <w:t>vítá posílení operace EUFOR Althea v roce 2025 a naléhavě vyzývá k pokračující mezinárodní přítomnosti s cílem odrazovat od úsilí o destabilizaci ze strany zahraničních aktérů;</w:t>
            </w:r>
            <w:r>
              <w:t xml:space="preserve"> </w:t>
            </w:r>
            <w:r>
              <w:rPr>
                <w:b/>
                <w:i/>
              </w:rPr>
              <w:t>vybízí k posílení koordinace mezi NATO a EU při poskytování odborné přípravy bosenským orgánům v oblasti kybernetické bezpečnosti a podpory reakce na hybridní hrozby;</w:t>
            </w:r>
          </w:p>
        </w:tc>
      </w:tr>
    </w:tbl>
    <w:p>
      <w:pPr>
        <w:pStyle w:val="AmOrLang"/>
      </w:pPr>
      <w:r>
        <w:t xml:space="preserve">Or. </w:t>
      </w:r>
      <w:r>
        <w:rPr>
          <w:rStyle w:val="HideTWBExt"/>
        </w:rPr>
        <w:t>&lt;Original&gt;</w:t>
      </w:r>
      <w:r>
        <w:rPr>
          <w:rStyle w:val="HideTWBInt"/>
        </w:rPr>
        <w:t>{EN}</w:t>
      </w:r>
      <w:r>
        <w:t>en</w:t>
      </w:r>
      <w:r>
        <w:rPr>
          <w:rStyle w:val="HideTWBExt"/>
        </w:rPr>
        <w:t>&lt;/Original&gt;</w:t>
      </w:r>
    </w:p>
    <w:p>
      <w:r>
        <w:rPr>
          <w:rStyle w:val="HideTWBExt"/>
        </w:rPr>
        <w:t>&lt;/Amend&gt;</w:t>
      </w:r>
    </w:p>
    <w:p>
      <w:r>
        <w:rPr>
          <w:rStyle w:val="HideTWBExt"/>
        </w:rPr>
        <w:t>&lt;/RepeatBlock-Amend&gt;</w:t>
      </w:r>
    </w:p>
    <w:sectPr>
      <w:footerReference w:type="even" r:id="rId5"/>
      <w:footerReference w:type="default" r:id="rId6"/>
      <w:footerReference w:type="first" r:id="rId7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772.209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150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150</w:t>
    </w:r>
    <w:r>
      <w:fldChar w:fldCharType="end"/>
    </w:r>
    <w:r>
      <w:tab/>
    </w:r>
    <w:r>
      <w:rPr>
        <w:rStyle w:val="HideTWBExt"/>
      </w:rPr>
      <w:t>&lt;PathFdR&gt;</w:t>
    </w:r>
    <w:r>
      <w:t>AM\1319379CS.docx</w:t>
    </w:r>
    <w:r>
      <w:rPr>
        <w:rStyle w:val="HideTWBExt"/>
      </w:rPr>
      <w:t>&lt;/PathFdR&gt;</w:t>
    </w:r>
  </w:p>
  <w:p>
    <w:pPr>
      <w:pStyle w:val="EPFooter2"/>
    </w:pPr>
    <w:r>
      <w:t>CS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AM\1319379CS.docx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149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150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772.209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CS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AM\1319379CS.docx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772.209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CS</w:t>
    </w:r>
    <w:r>
      <w:tab/>
    </w:r>
    <w:r>
      <w:rPr>
        <w:rStyle w:val="EPFooter2Motto"/>
      </w:rPr>
      <w:t>Jednotná v rozmanitosti</w:t>
    </w:r>
    <w:r>
      <w:tab/>
    </w:r>
    <w:r>
      <w:t>CS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&#13;_x000a_{\f34\fbidi \froman\fcharset0\fprq2{\*\panose 02040503050406030204}Cambria Math;}{\flomajor\f31500\fbidi \froman\fcharset0\fprq2{\*\panose 02020603050405020304}Times New Roman;}&#13;_x000a_{\fdbmajor\f31501\fbidi \froman\fcharset0\fprq2{\*\panose 02020603050405020304}Times New Roman;}{\fhimajor\f31502\fbidi \fswiss\fcharset0\fprq2{\*\panose 020f0302020204030204}Calibri Light;}&#13;_x000a_{\fbimajor\f31503\fbidi \froman\fcharset0\fprq2{\*\panose 02020603050405020304}Times New Roman;}{\flominor\f31504\fbidi \froman\fcharset0\fprq2{\*\panose 02020603050405020304}Times New Roman;}&#13;_x000a_{\fdbminor\f31505\fbidi \froman\fcharset0\fprq2{\*\panose 02020603050405020304}Times New Roman;}{\fhiminor\f31506\fbidi \fswiss\fcharset0\fprq2{\*\panose 020f0502020204030204}Calibri;}&#13;_x000a_{\fbiminor\f31507\fbidi \froman\fcharset0\fprq2{\*\panose 02020603050405020304}Times New Roman;}{\f276\fbidi \froman\fcharset238\fprq2 Times New Roman CE;}{\f277\fbidi \froman\fcharset204\fprq2 Times New Roman Cyr;}&#13;_x000a_{\f279\fbidi \froman\fcharset161\fprq2 Times New Roman Greek;}{\f280\fbidi \froman\fcharset162\fprq2 Times New Roman Tur;}{\f281\fbidi \froman\fcharset177\fprq2 Times New Roman (Hebrew);}{\f282\fbidi \froman\fcharset178\fprq2 Times New Roman (Arabic);}&#13;_x000a_{\f283\fbidi \froman\fcharset186\fprq2 Times New Roman Baltic;}{\f284\fbidi \froman\fcharset163\fprq2 Times New Roman (Vietnamese);}{\f286\fbidi \fswiss\fcharset238\fprq2 Arial CE;}{\f287\fbidi \fswiss\fcharset204\fprq2 Arial Cyr;}&#13;_x000a_{\f289\fbidi \fswiss\fcharset161\fprq2 Arial Greek;}{\f290\fbidi \fswiss\fcharset162\fprq2 Arial Tur;}{\f291\fbidi \fswiss\fcharset177\fprq2 Arial (Hebrew);}{\f292\fbidi \fswiss\fcharset178\fprq2 Arial (Arabic);}&#13;_x000a_{\f293\fbidi \fswiss\fcharset186\fprq2 Arial Baltic;}{\f294\fbidi \fswiss\fcharset163\fprq2 Arial (Vietnamese);}{\f616\fbidi \froman\fcharset238\fprq2 Cambria Math CE;}{\f617\fbidi \froman\fcharset204\fprq2 Cambria Math Cyr;}&#13;_x000a_{\f619\fbidi \froman\fcharset161\fprq2 Cambria Math Greek;}{\f620\fbidi \froman\fcharset162\fprq2 Cambria Math Tur;}{\f623\fbidi \froman\fcharset186\fprq2 Cambria Math Baltic;}{\f624\fbidi \froman\fcharset163\fprq2 Cambria Math (Vietnamese);}&#13;_x000a_{\flomajor\f31508\fbidi \froman\fcharset238\fprq2 Times New Roman CE;}{\flomajor\f31509\fbidi \froman\fcharset204\fprq2 Times New Roman Cyr;}{\flomajor\f31511\fbidi \froman\fcharset161\fprq2 Times New Roman Greek;}&#13;_x000a_{\flomajor\f31512\fbidi \froman\fcharset162\fprq2 Times New Roman Tur;}{\flomajor\f31513\fbidi \froman\fcharset177\fprq2 Times New Roman (Hebrew);}{\flomajor\f31514\fbidi \froman\fcharset178\fprq2 Times New Roman (Arabic);}&#13;_x000a_{\flomajor\f31515\fbidi \froman\fcharset186\fprq2 Times New Roman Baltic;}{\flomajor\f31516\fbidi \froman\fcharset163\fprq2 Times New Roman (Vietnamese);}{\fdbmajor\f31518\fbidi \froman\fcharset238\fprq2 Times New Roman CE;}&#13;_x000a_{\fdbmajor\f31519\fbidi \froman\fcharset204\fprq2 Times New Roman Cyr;}{\fdbmajor\f31521\fbidi \froman\fcharset161\fprq2 Times New Roman Greek;}{\fdbmajor\f31522\fbidi \froman\fcharset162\fprq2 Times New Roman Tur;}&#13;_x000a_{\fdbmajor\f31523\fbidi \froman\fcharset177\fprq2 Times New Roman (Hebrew);}{\fdbmajor\f31524\fbidi \froman\fcharset178\fprq2 Times New Roman (Arabic);}{\fdbmajor\f31525\fbidi \froman\fcharset186\fprq2 Times New Roman Baltic;}&#13;_x000a_{\fdbmajor\f31526\fbidi \froman\fcharset163\fprq2 Times New Roman (Vietnamese);}{\fhimajor\f31528\fbidi \fswiss\fcharset238\fprq2 Calibri Light CE;}{\fhimajor\f31529\fbidi \fswiss\fcharset204\fprq2 Calibri Light Cyr;}&#13;_x000a_{\fhimajor\f31531\fbidi \fswiss\fcharset161\fprq2 Calibri Light Greek;}{\fhimajor\f31532\fbidi \fswiss\fcharset162\fprq2 Calibri Light Tur;}{\fhimajor\f31533\fbidi \fswiss\fcharset177\fprq2 Calibri Light (Hebrew);}&#13;_x000a_{\fhimajor\f31534\fbidi \fswiss\fcharset178\fprq2 Calibri Light (Arabic);}{\fhimajor\f31535\fbidi \fswiss\fcharset186\fprq2 Calibri Light Baltic;}{\fhimajor\f31536\fbidi \fswiss\fcharset163\fprq2 Calibri Light (Vietnamese);}&#13;_x000a_{\fbimajor\f31538\fbidi \froman\fcharset238\fprq2 Times New Roman CE;}{\fbimajor\f31539\fbidi \froman\fcharset204\fprq2 Times New Roman Cyr;}{\fbimajor\f31541\fbidi \froman\fcharset161\fprq2 Times New Roman Greek;}&#13;_x000a_{\fbimajor\f31542\fbidi \froman\fcharset162\fprq2 Times New Roman Tur;}{\fbimajor\f31543\fbidi \froman\fcharset177\fprq2 Times New Roman (Hebrew);}{\fbimajor\f31544\fbidi \froman\fcharset178\fprq2 Times New Roman (Arabic);}&#13;_x000a_{\fbimajor\f31545\fbidi \froman\fcharset186\fprq2 Times New Roman Baltic;}{\fbimajor\f31546\fbidi \froman\fcharset163\fprq2 Times New Roman (Vietnamese);}{\flominor\f31548\fbidi \froman\fcharset238\fprq2 Times New Roman CE;}&#13;_x000a_{\flominor\f31549\fbidi \froman\fcharset204\fprq2 Times New Roman Cyr;}{\flominor\f31551\fbidi \froman\fcharset161\fprq2 Times New Roman Greek;}{\flominor\f31552\fbidi \froman\fcharset162\fprq2 Times New Roman Tur;}&#13;_x000a_{\flominor\f31553\fbidi \froman\fcharset177\fprq2 Times New Roman (Hebrew);}{\flominor\f31554\fbidi \froman\fcharset178\fprq2 Times New Roman (Arabic);}{\flominor\f31555\fbidi \froman\fcharset186\fprq2 Times New Roman Baltic;}&#13;_x000a_{\flominor\f31556\fbidi \froman\fcharset163\fprq2 Times New Roman (Vietnamese);}{\fdbminor\f31558\fbidi \froman\fcharset238\fprq2 Times New Roman CE;}{\fdbminor\f31559\fbidi \froman\fcharset204\fprq2 Times New Roman Cyr;}&#13;_x000a_{\fdbminor\f31561\fbidi \froman\fcharset161\fprq2 Times New Roman Greek;}{\fdbminor\f31562\fbidi \froman\fcharset162\fprq2 Times New Roman Tur;}{\fdbminor\f31563\fbidi \froman\fcharset177\fprq2 Times New Roman (Hebrew);}&#13;_x000a_{\fdbminor\f31564\fbidi \froman\fcharset178\fprq2 Times New Roman (Arabic);}{\fdbminor\f31565\fbidi \froman\fcharset186\fprq2 Times New Roman Baltic;}{\fdbminor\f31566\fbidi \froman\fcharset163\fprq2 Times New Roman (Vietnamese);}&#13;_x000a_{\fhiminor\f31568\fbidi \fswiss\fcharset238\fprq2 Calibri CE;}{\fhiminor\f31569\fbidi \fswiss\fcharset204\fprq2 Calibri Cyr;}{\fhiminor\f31571\fbidi \fswiss\fcharset161\fprq2 Calibri Greek;}{\fhiminor\f31572\fbidi \fswiss\fcharset162\fprq2 Calibri Tur;}&#13;_x000a_{\fhiminor\f31573\fbidi \fswiss\fcharset177\fprq2 Calibri (Hebrew);}{\fhiminor\f31574\fbidi \fswiss\fcharset178\fprq2 Calibri (Arabic);}{\fhiminor\f31575\fbidi \fswiss\fcharset186\fprq2 Calibri Baltic;}&#13;_x000a_{\fhiminor\f31576\fbidi \fswiss\fcharset163\fprq2 Calibri (Vietnamese);}{\fbiminor\f31578\fbidi \froman\fcharset238\fprq2 Times New Roman CE;}{\fbiminor\f31579\fbidi \froman\fcharset204\fprq2 Times New Roman Cyr;}&#13;_x000a_{\fbiminor\f31581\fbidi \froman\fcharset161\fprq2 Times New Roman Greek;}{\fbiminor\f31582\fbidi \froman\fcharset162\fprq2 Times New Roman Tur;}{\fbiminor\f31583\fbidi \froman\fcharset177\fprq2 Times New Roman (Hebrew);}&#13;_x000a_{\fbiminor\f31584\fbidi \froman\fcharset178\fprq2 Times New Roman (Arabic);}{\fbiminor\f31585\fbidi \froman\fcharset186\fprq2 Times New Roman Baltic;}{\fbiminor\f31586\fbidi \froman\fcharset163\fprq2 Times New Roman (Vietnamese);}}&#13;_x000a_{\colortbl;\red0\green0\blue0;\red0\green0\blue255;\red0\green255\blue255;\red0\green255\blue0;\red255\green0\blue255;\red255\green0\blue0;\red255\green255\blue0;\red255\green255\blue255;\red0\green0\blue128;\red0\green128\blue128;\red0\green128\blue0;&#13;_x000a_\red128\green0\blue128;\red128\green0\blue0;\red128\green128\blue0;\red128\green128\blue128;\red192\green192\blue192;}{\*\defchp }{\*\defpap \ql \li0\ri0\widctlpar\wrapdefault\aspalpha\aspnum\faauto\adjustright\rin0\lin0\itap0 }\noqfpromote {\stylesheet{&#13;_x000a_\ql \li0\ri0\widctlpar\wrapdefault\aspalpha\aspnum\faauto\adjustright\rin0\lin0\itap0 \rtlch\fcs1 \af0\afs20\alang1025 \ltrch\fcs0 \fs24\lang2057\langfe2057\cgrid\langnp2057\langfenp2057 \snext0 \sqformat \spriority0 Normal;}{\*\cs10 \additive &#13;_x000a_\ssemihidden \spriority0 Default Paragraph Font;}{\*\ts11\tsrowd\trftsWidthB3\trpaddl108\trpaddr108\trpaddfl3\trpaddft3\trpaddfb3\trpaddfr3\tblind0\tblindtype3\tsvertalt\tsbrdrt\tsbrdrl\tsbrdrb\tsbrdrr\tsbrdrdgl\tsbrdrdgr\tsbrdrh\tsbrdrv &#13;_x000a_\ql \li0\ri0\widctlpar\wrapdefault\aspalpha\aspnum\faauto\adjustright\rin0\lin0\itap0 \rtlch\fcs1 \af0\afs20\alang1025 \ltrch\fcs0 \fs20\lang2057\langfe2057\cgrid\langnp2057\langfenp2057 \snext11 \ssemihidden \spriority0 Normal Table;}{\*\cs15 \additive &#13;_x000a_\v\f1\fs20\cf9\lang1024\langfe1024\noproof \spriority0 \styrsid1140430 HideTWBExt;}{\s16\qr \li0\ri0\sb240\sa240\nowidctlpar\wrapdefault\aspalpha\aspnum\faauto\adjustright\rin0\lin0\itap0 \rtlch\fcs1 \af0\afs20\alang1025 \ltrch\fcs0 &#13;_x000a_\fs24\lang2057\langfe2057\cgrid\langnp2057\langfenp2057 \sbasedon0 \snext16 \spriority0 \styrsid1140430 AmOrLang;}{\s17\ql \li0\ri0\sa120\nowidctlpar\wrapdefault\aspalpha\aspnum\faauto\adjustright\rin0\lin0\itap0 \rtlch\fcs1 \af0\afs20\alang1025 &#13;_x000a_\ltrch\fcs0 \fs24\lang2057\langfe2057\cgrid\langnp2057\langfenp2057 \sbasedon0 \snext17 \spriority0 \styrsid1140430 Normal6a;}{\s18\ql \li0\ri0\nowidctlpar\wrapdefault\aspalpha\aspnum\faauto\adjustright\rin0\lin0\itap0 \rtlch\fcs1 \af0\afs20\alang1025 &#13;_x000a_\ltrch\fcs0 \b\fs24\lang2057\langfe2057\cgrid\langnp2057\langfenp2057 \sbasedon0 \snext18 \spriority0 \styrsid1140430 NormalBold;}{\s19\qc \li0\ri0\sa240\nowidctlpar\wrapdefault\aspalpha\aspnum\faauto\adjustright\rin0\lin0\itap0 \rtlch\fcs1 &#13;_x000a_\af0\afs20\alang1025 \ltrch\fcs0 \i\fs24\lang2057\langfe2057\cgrid\langnp2057\langfenp2057 \sbasedon0 \snext19 \spriority0 \styrsid1140430 AmColumnHeading;}{\s20\ql \li0\ri0\sb240\nowidctlpar&#13;_x000a_\tx879\tx936\tx1021\tx1077\tx1134\tx1191\tx1247\tx1304\tx1361\tx1418\tx1474\tx1531\tx1588\tx1644\tx1701\tx1758\tx1814\tx1871\tx2070\tx2126\tx3374\tx3430\wrapdefault\aspalpha\aspnum\faauto\adjustright\rin0\lin0\itap0 \rtlch\fcs1 \af0\afs20\alang1025 &#13;_x000a_\ltrch\fcs0 \b\fs24\lang2057\langfe2057\cgrid\langnp2057\langfenp2057 \sbasedon0 \snext20 \spriority0 \styrsid1140430 AmNumberTabs;}}{\*\rsidtbl \rsid24658\rsid358857\rsid735077\rsid787282\rsid1140430\rsid2892074\rsid3622648\rsid4666813\rsid5708216&#13;_x000a_\rsid6641733\rsid7553164\rsid8465581\rsid8681905\rsid8724649\rsid9636012\rsid9862312\rsid11215221\rsid11370291\rsid11434737\rsid11607138\rsid11824949\rsid12154954\rsid12213393\rsid14424199\rsid15204470\rsid15285974\rsid15535219\rsid15950462\rsid16324206&#13;_x000a_\rsid16662270}{\mmathPr\mmathFont34\mbrkBin0\mbrkBinSub0\msmallFrac0\mdispDef1\mlMargin0\mrMargin0\mdefJc1\mwrapIndent1440\mintLim0\mnaryLim1}{\info{\author FELIX Karina}{\operator FELIX Karina}{\creatim\yr2019\mo7\dy3\hr17\min21}&#13;_x000a_{\revtim\yr2019\mo7\dy3\hr17\min21}{\version1}{\edmins0}{\nofpages1}{\nofwords25}{\nofchars291}{\*\company European Parliament}{\nofcharsws294}{\vern97}}{\*\xmlnstbl {\xmlns1 http://schemas.microsoft.com/office/word/2003/wordml}}&#13;_x000a_\paperw11906\paperh16838\margl1418\margr1418\margt1134\margb1418\gutter0\ltrsect &#13;_x000a_\facingp\widowctrl\ftnbj\aenddoc\ftnrestart\trackmoves0\trackformatting1\donotembedsysfont1\relyonvml0\donotembedlingdata0\grfdocevents0\validatexml1\showplaceholdtext0\ignoremixedcontent0\saveinvalidxml0&#13;_x000a_\showxmlerrors1\margmirror\noxlattoyen\expshrtn\noultrlspc\dntblnsbdb\nospaceforul\formshade\horzdoc\dghspace180\dgvspace180\dghorigin1701\dgvorigin1984\dghshow0\dgvshow0&#13;_x000a_\jexpand\viewkind1\viewscale100\pgbrdrhead\pgbrdrfoot\nolnhtadjtbl\nojkernpunct\rsidroot1140430\utinl \donotshowprops1\fet0{\*\wgrffmtfilter 013f}\ilfomacatclnup0{\*\template C:\\Users\\kfelix\\AppData\\Local\\Temp\\Blank1.dot}{\*\ftnsep \ltrpar &#13;_x000a_\pard\plain \ltrpar\ql \li0\ri0\widctlpar\wrapdefault\aspalpha\aspnum\faauto\adjustright\rin0\lin0\itap0 \rtlch\fcs1 \af0\afs20\alang1025 \ltrch\fcs0 \fs24\lang2057\langfe2057\cgrid\langnp2057\langfenp2057 {\rtlch\fcs1 \af0 \ltrch\fcs0 \insrsid12213393 &#13;_x000a_\chftnsep &#13;_x000a_\par }}{\*\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{\*\aftnsep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 &#13;_x000a_\par }}{\*\aftnsepc \ltrpar \pard\plain \ltrpar\ql \li0\ri0\widctlpar\wrapdefault\aspalpha\aspnum\faauto\adjustright\rin0\lin0\itap0 \rtlch\fcs1 \af0\afs20\alang1025 \ltrch\fcs0 \fs24\lang2057\langfe2057\cgrid\langnp2057\langfenp2057 {\rtlch\fcs1 \af0 &#13;_x000a_\ltrch\fcs0 \insrsid12213393 \chftnsepc &#13;_x000a_\par }}\ltrpar \sectd \ltrsect\psz9\linex0\headery1134\footery505\endnhere\titlepg\sectdefaultcl\sectrsid14424199\sftnbj\sftnrestart {\*\pnseclvl1\pnucrm\pnstart1\pnindent720\pnhang {\pntxta .}}{\*\pnseclvl2\pnucltr\pnstart1\pnindent720\pnhang {\pntxta .}}&#13;_x000a_{\*\pnseclvl3\pndec\pnstart1\pnindent720\pnhang {\pntxta .}}{\*\pnseclvl4\pnlcltr\pnstart1\pnindent720\pnhang {\pntxta )}}{\*\pnseclvl5\pndec\pnstart1\pnindent720\pnhang {\pntxtb (}{\pntxta )}}{\*\pnseclvl6\pnlcltr\pnstart1\pnindent720\pnhang {\pntxtb (}&#13;_x000a_{\pntxta )}}{\*\pnseclvl7\pnlcrm\pnstart1\pnindent720\pnhang {\pntxtb (}{\pntxta )}}{\*\pnseclvl8\pnlcltr\pnstart1\pnindent720\pnhang {\pntxtb (}{\pntxta )}}{\*\pnseclvl9\pnlcrm\pnstart1\pnindent720\pnhang {\pntxtb (}{\pntxta )}}\pard\plain \ltrpar&#13;_x000a_\s20\ql \li0\ri0\sb240\keepn\nowidctlpar\tx879\tx936\tx1021\tx1077\tx1134\tx1191\tx1247\tx1304\tx1361\tx1418\tx1474\tx1531\tx1588\tx1644\tx1701\tx1758\tx1814\tx1871\tx2070\tx2126\tx3374\tx3430\wrapdefault\aspalpha\aspnum\faauto\adjustright\rin0&#13;_x000a_\lin0\itap0\pararsid1140430 \rtlch\fcs1 \af0\afs20\alang1025 \ltrch\fcs0 \b\fs24\lang2057\langfe2057\cgrid\langnp2057\langfenp2057 {\rtlch\fcs1 \af0 \ltrch\fcs0 \cs15\b0\v\f1\fs20\cf9\lang1024\langfe1024\noproof\insrsid1140430\charrsid4417459 &#13;_x000a_{\*\bkmkstart restart}&lt;Amend&gt;}{\rtlch\fcs1 \af0 \ltrch\fcs0 \insrsid1140430\charrsid1799708 [ZAMENDMENT]}{\rtlch\fcs1 \af0 \ltrch\fcs0 \insrsid1140430 \tab \tab }{\rtlch\fcs1 \af0 \ltrch\fcs0 &#13;_x000a_\cs15\b0\v\f1\fs20\cf9\lang1024\langfe1024\noproof\insrsid1140430\charrsid4417459 &lt;NumAm&gt;}{\rtlch\fcs1 \af0 \ltrch\fcs0 \insrsid1140430\charrsid1799708 [ZNRAM]}{\rtlch\fcs1 \af0 \ltrch\fcs0 &#13;_x000a_\cs15\b0\v\f1\fs20\cf9\lang1024\langfe1024\noproof\insrsid1140430\charrsid4417459 &lt;/NumAm&gt;}{\rtlch\fcs1 \af0 \ltrch\fcs0 \insrsid1140430\charrsid4080556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14699840 &lt;RepeatBlock-By&gt;}{\rtlch\fcs1 \af0 \ltrch\fcs0 \lang1024\langfe1024\noproof\insrsid1140430\charrsid14699840 [RepeatMembers]}{\rtlch\fcs1 \af0 \ltrch\fcs0 &#13;_x000a_\cs15\b0\v\f1\fs20\cf9\lang1024\langfe1024\noproof\insrsid1140430\charrsid14699840 &lt;Members&gt;}{\rtlch\fcs1 \af0 \ltrch\fcs0 \insrsid1140430\charrsid14699840 [ZMEMBERS]}{\rtlch\fcs1 \af0 \ltrch\fcs0 &#13;_x000a_\cs15\b0\v\f1\fs20\cf9\lang1024\langfe1024\noproof\insrsid1140430\charrsid14699840 &lt;/Members&gt;}{\rtlch\fcs1 \af0 \ltrch\fcs0 \insrsid1140430\charrsid14699840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langnp1043\insrsid1140430\charrsid14424489 &lt;AuNomDe&gt;&lt;OptDel&gt;}{\rtlch\fcs1 \af0 \ltrch\fcs0 \lang1043\langfe2057\langnp1043\insrsid1140430\charrsid14424489 [ZONBEHALF]}{\rtlch\fcs1 \af0 \ltrch\fcs0 &#13;_x000a_\cs15\v\f1\fs20\cf9\lang1024\langfe1024\noproof\langnp1043\insrsid1140430\charrsid14424489 &lt;/OptDel&gt;&lt;/AuNomDe&gt;}{\rtlch\fcs1 \af0 \ltrch\fcs0 \lang1043\langfe2057\langnp1043\insrsid1140430\charrsid14424489 &#13;_x000a_\par }{\rtlch\fcs1 \af0 \ltrch\fcs0 \insrsid1140430\charrsid14699840 &lt;&lt;&lt;}{\rtlch\fcs1 \af0 \ltrch\fcs0 \cs15\v\f1\fs20\cf9\lang1024\langfe1024\noproof\insrsid1140430\charrsid14699840 &lt;/RepeatBlock-By&gt;}{\rtlch\fcs1 \af0 \ltrch\fcs0 &#13;_x000a_\insrsid1140430\charrsid14699840 &#13;_x000a_\par }\pard\plain \ltrpar\s18\ql \li0\ri0\nowidctlpar\wrapdefault\aspalpha\aspnum\faauto\adjustright\rin0\lin0\itap0\pararsid1140430 \rtlch\fcs1 \af0\afs20\alang1025 \ltrch\fcs0 \b\fs24\lang2057\langfe2057\cgrid\langnp2057\langfenp2057 {\rtlch\fcs1 \af0 &#13;_x000a_\ltrch\fcs0 \cs15\b0\v\f1\fs20\cf9\lang1024\langfe1024\noproof\insrsid1140430\charrsid4737239 &lt;DocAmend&gt;}{\rtlch\fcs1 \af0 \ltrch\fcs0 \insrsid1140430\charrsid1799708 [Z}{\rtlch\fcs1 \af0 \ltrch\fcs0 \insrsid1140430 AMDOC}{\rtlch\fcs1 \af0 \ltrch\fcs0 &#13;_x000a_\insrsid1140430\charrsid1799708 ]}{\rtlch\fcs1 \af0 \ltrch\fcs0 \cs15\b0\v\f1\fs20\cf9\lang1024\langfe1024\noproof\insrsid1140430\charrsid4737239 &lt;/DocAmend&gt;}{\rtlch\fcs1 \af0 \ltrch\fcs0 \insrsid1140430\charrsid1799708 &#13;_x000a_\par }{\rtlch\fcs1 \af0 \ltrch\fcs0 \cs15\b0\v\f1\fs20\cf9\lang1024\langfe1024\noproof\insrsid1140430\charrsid1799708 &lt;Article&gt;}{\rtlch\fcs1 \af0 \ltrch\fcs0 \insrsid1140430\charrsid1799708 [ZAMPART]}{\rtlch\fcs1 \af0 \ltrch\fcs0 &#13;_x000a_\cs15\b0\v\f1\fs20\cf9\lang1024\langfe1024\noproof\insrsid1140430\charrsid1799708 &lt;/Article&gt;}{\rtlch\fcs1 \af0 \ltrch\fcs0 \insrsid1140430\charrsid1799708 &#13;_x000a_\par \ltrrow}\trowd \irow0\irowband0\ltrrow\ts11\trqc\trgaph340\trleft-340\trftsWidth3\trwWidth9752\trftsWidthB3\trpaddl340\trpaddr340\trpaddfl3\trpaddft3\trpaddfb3\trpaddfr3\tblrsid7949889\tblind0\tblindtype3 \clvertalt\clbrdrt\brdrtbl \clbrdrl\brdrtbl &#13;_x000a_\clbrdrb\brdrtbl \clbrdrr\brdrtbl \cltxlrtb\clftsWidth3\clwWidth9752\clshdrawnil \cellx9412\pard\plain \ltrpar\ql \li0\ri0\keepn\widctlpar\intbl\wrapdefault\aspalpha\aspnum\faauto\adjustright\rin0\lin0\pararsid13053803 \rtlch\fcs1 \af0\afs20\alang1025 &#13;_x000a_\ltrch\fcs0 \fs24\lang2057\langfe2057\cgrid\langnp2057\langfenp2057 {\rtlch\fcs1 \af0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0\irowband0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9752\clshdrawnil \cellx9412\row \ltrrow}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pard\plain \ltrpar&#13;_x000a_\s19\qc \li0\ri0\sa240\keepn\nowidctlpar\intbl\wrapdefault\aspalpha\aspnum\faauto\adjustright\rin0\lin0\pararsid13053803 \rtlch\fcs1 \af0\afs20\alang1025 \ltrch\fcs0 \i\fs24\lang2057\langfe2057\cgrid\langnp2057\langfenp2057 {\rtlch\fcs1 \af0 \ltrch\fcs0 &#13;_x000a_\insrsid1140430\charrsid1799708 [ZLEFT]\cell [ZRIGHT]\cell }\pard\plain \ltrpar\ql \li0\ri0\widctlpar\intbl\wrapdefault\aspalpha\aspnum\faauto\adjustright\rin0\lin0 \rtlch\fcs1 \af0\afs20\alang1025 \ltrch\fcs0 &#13;_x000a_\fs24\lang2057\langfe2057\cgrid\langnp2057\langfenp2057 {\rtlch\fcs1 \af0 \ltrch\fcs0 \insrsid1140430\charrsid1799708 \trowd \irow1\irowband1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\ltrrow}\pard\plain \ltrpar&#13;_x000a_\s17\ql \li0\ri0\sa120\nowidctlpar\intbl\wrapdefault\aspalpha\aspnum\faauto\adjustright\rin0\lin0\pararsid7949889 \rtlch\fcs1 \af0\afs20\alang1025 \ltrch\fcs0 \fs24\lang2057\langfe2057\cgrid\langnp2057\langfenp2057 {\rtlch\fcs1 \af0 \ltrch\fcs0 &#13;_x000a_\insrsid1140430\charrsid1799708 [ZTEXTL]\cell [ZTEXTR]}{\rtlch\fcs1 \af0\afs24 \ltrch\fcs0 \insrsid1140430\charrsid1799708 \cell }\pard\plain \ltrpar\ql \li0\ri0\widctlpar\intbl\wrapdefault\aspalpha\aspnum\faauto\adjustright\rin0\lin0 \rtlch\fcs1 &#13;_x000a_\af0\afs20\alang1025 \ltrch\fcs0 \fs24\lang2057\langfe2057\cgrid\langnp2057\langfenp2057 {\rtlch\fcs1 \af0 \ltrch\fcs0 \insrsid1140430\charrsid1799708 \trowd \irow2\irowband2\lastrow \ltrrow&#13;_x000a_\ts11\trqc\trgaph340\trleft-340\trftsWidth3\trwWidth9752\trftsWidthB3\trpaddl340\trpaddr340\trpaddfl3\trpaddft3\trpaddfb3\trpaddfr3\tblrsid7949889\tblind0\tblindtype3 \clvertalt\clbrdrt\brdrtbl \clbrdrl\brdrtbl \clbrdrb\brdrtbl \clbrdrr\brdrtbl &#13;_x000a_\cltxlrtb\clftsWidth3\clwWidth4876\clshdrawnil \cellx4536\clvertalt\clbrdrt\brdrtbl \clbrdrl\brdrtbl \clbrdrb\brdrtbl \clbrdrr\brdrtbl \cltxlrtb\clftsWidth3\clwWidth4876\clshdrawnil \cellx9412\row }\pard\plain \ltrpar&#13;_x000a_\s16\qr \li0\ri0\sb240\sa240\nowidctlpar\wrapdefault\aspalpha\aspnum\faauto\adjustright\rin0\lin0\itap0\pararsid1140430 \rtlch\fcs1 \af0\afs20\alang1025 \ltrch\fcs0 \fs24\lang2057\langfe2057\cgrid\langnp2057\langfenp2057 {\rtlch\fcs1 \af0 \ltrch\fcs0 &#13;_x000a_\insrsid1140430\charrsid1799708 Or. }{\rtlch\fcs1 \af0 \ltrch\fcs0 \cs15\v\f1\fs20\cf9\lang1024\langfe1024\noproof\insrsid1140430\charrsid1799708 &lt;Original&gt;}{\rtlch\fcs1 \af0 \ltrch\fcs0 \insrsid1140430\charrsid1799708 [ZORLANG]}{\rtlch\fcs1 \af0 &#13;_x000a_\ltrch\fcs0 \cs15\v\f1\fs20\cf9\lang1024\langfe1024\noproof\insrsid1140430\charrsid1799708 &lt;/Original&gt;}{\rtlch\fcs1 \af0 \ltrch\fcs0 \insrsid1140430\charrsid1799708 &#13;_x000a_\par }\pard\plain \ltrpar\ql \li0\ri0\widctlpar\wrapdefault\aspalpha\aspnum\faauto\adjustright\rin0\lin0\itap0\pararsid1140430 \rtlch\fcs1 \af0\afs20\alang1025 \ltrch\fcs0 \fs24\lang2057\langfe2057\cgrid\langnp2057\langfenp2057 {\rtlch\fcs1 \af0 \ltrch\fcs0 &#13;_x000a_\cs15\v\f1\fs20\cf9\lang1024\langfe1024\noproof\insrsid1140430\charrsid1799708 &lt;/Amend&gt;}{\rtlch\fcs1 \af0 \ltrch\fcs0 \insrsid24658\charrsid16324206 {\*\bkmkend restart}&#13;_x000a_\par }{\*\themedata 504b030414000600080000002100e9de0fbfff0000001c020000130000005b436f6e74656e745f54797065735d2e786d6cac91cb4ec3301045f748fc83e52d4a&#13;_x000a_9cb2400825e982c78ec7a27cc0c8992416c9d8b2a755fbf74cd25442a820166c2cd933f79e3be372bd1f07b5c3989ca74aaff2422b24eb1b475da5df374fd9ad&#13;_x000a_5689811a183c61a50f98f4babebc2837878049899a52a57be670674cb23d8e90721f90a4d2fa3802cb35762680fd800ecd7551dc18eb899138e3c943d7e503b6&#13;_x000a_b01d583deee5f99824e290b4ba3f364eac4a430883b3c092d4eca8f946c916422ecab927f52ea42b89a1cd59c254f919b0e85e6535d135a8de20f20b8c12c3b0&#13;_x000a_0c895fcf6720192de6bf3b9e89ecdbd6596cbcdd8eb28e7c365ecc4ec1ff1460f53fe813d3cc7f5b7f020000ffff0300504b030414000600080000002100a5d6&#13;_x000a_a7e7c0000000360100000b0000005f72656c732f2e72656c73848fcf6ac3300c87ef85bd83d17d51d2c31825762fa590432fa37d00e1287f68221bdb1bebdb4f&#13;_x000a_c7060abb0884a4eff7a93dfeae8bf9e194e720169aaa06c3e2433fcb68e1763dbf7f82c985a4a725085b787086a37bdbb55fbc50d1a33ccd311ba548b6309512&#13;_x000a_0f88d94fbc52ae4264d1c910d24a45db3462247fa791715fd71f989e19e0364cd3f51652d73760ae8fa8c9ffb3c330cc9e4fc17faf2ce545046e37944c69e462&#13;_x000a_a1a82fe353bd90a865aad41ed0b5b8f9d6fd010000ffff0300504b0304140006000800000021006b799616830000008a0000001c0000007468656d652f746865&#13;_x000a_6d652f7468656d654d616e616765722e786d6c0ccc4d0ac3201040e17da17790d93763bb284562b2cbaebbf600439c1a41c7a0d29fdbd7e5e38337cedf14d59b&#13;_x000a_4b0d592c9c070d8a65cd2e88b7f07c2ca71ba8da481cc52c6ce1c715e6e97818c9b48d13df49c873517d23d59085adb5dd20d6b52bd521ef2cdd5eb9246a3d8b&#13;_x000a_4757e8d3f729e245eb2b260a0238fd010000ffff0300504b03041400060008000000210007b740aaca0600008f1a0000160000007468656d652f7468656d652f&#13;_x000a_7468656d65312e786d6cec595b8bdb46147e2ff43f08bd3bbe49be2cf1065bb69336bb49889d943cceda636bb2238dd18c776342a0244f7d2914d2d28706fad6&#13;_x000a_87521a68a0a12ffd310b1bdaf447f4cc489667ec71f6420aa1640d8b34face996fce39face48ba7aed51449d239c70c2e2965bbe52721d1c8fd898c4d3967b6f&#13;_x000a_d82f345c870b148f1165316eb90bccdd6bbb9f7e7215ed881047d801fb98efa0961b0a31db2916f9088611bfc26638866b13964448c069322d8e13740c7e235a&#13;_x000a_ac944ab5628448ec3a318ac0ededc9848cb033942edddda5f31e85d358703930a2c940bac68685c28e0fcb12c1173ca089738468cb8579c6ec78881f09d7a188&#13;_x000a_0bb8d0724beacf2dee5e2da29dcc888a2db69a5d5ffd657699c1f8b0a2e64ca607f9a49ee77bb576ee5f01a8d8c4f5eabd5aaf96fb5300341ac14a532eba4fbf&#13;_x000a_d3ec74fd0cab81d2438bef6ebd5b2d1b78cd7f758373db973f03af40a97f6f03dfef07104503af4029dedfc07b5ebd1278065e81527c6d035f2fb5bb5eddc02b&#13;_x000a_5048497cb8812ef9b56ab05c6d0e99307ac30a6ffa5ebf5ec99caf50500d7975c929262c16db6a2d420f59d2078004522448ec88c50c4fd008aa3840941c24c4&#13;_x000a_d923d3100a6f8662c661b85429f54b55f82f7f9e3a5211413b1869d6921730e11b43928fc34709998996fb39787535c8e9ebd7274f5f9d3cfdfde4d9b393a7bf&#13;_x000a_66732b5786dd0d144f75bbb73f7df3cf8b2f9dbf7ffbf1edf36fd3a9d7f15cc7bff9e5ab377ffcf92ef7b0e255284ebf7bf9e6d5cbd3efbffeebe7e716efed04&#13;_x000a_1de8f0218930776ee163e72e8b608116fef820b998c5304444b768c7538e622467b1f8ef89d040df5a208a2cb80e36e3783f01a9b101afcf1f1a8407613217c4&#13;_x000a_e2f1661819c07dc6688725d628dc947369611ecee3a97df264aee3ee2274649b3b40b191e5de7c061a4b6c2e83101b34ef50140b34c531168ebcc60e31b6acee&#13;_x000a_0121465cf7c928619c4d84f380381d44ac21199203a39a56463748047959d80842be8dd8ecdf773a8cda56ddc5472612ee0d442de487981a61bc8ee602453697&#13;_x000a_4314513de07b48843692834532d2713d2e20d3534c99d31b63ce6d36b71358af96f49b2033f6b4efd345642213410e6d3ef710633ab2cb0e831045331b7640e2&#13;_x000a_50c77ec60fa144917387091b7c9f9977883c873ca0786bbaef136ca4fb6c35b8070aab535a1588bc324f2cb9bc8e9951bf83059d20aca4061a80a1eb1189cf14&#13;_x000a_f93579f7ff3b7907113dfde1856545ef47d2ed8e8d7c5c50ccdb09b1de4d37d6247c1b6e5db803968cc987afdb5d348fef60b855369bd747d9fe28dbeeff5eb6&#13;_x000a_b7ddcfef5fac57fa0cd22db7ade9765d6ddea3ad7bf709a174201614ef71b57de7d095c67d189476eab915e7cf72b3100ee59d0c1318b86982948d9330f10511&#13;_x000a_e1204433d8e3975de964ca33d753eecc1887adbf1ab6fa96783a8ff6d9387d642d97e5e3692a1e1c89d578c9cfc7e17143a4e85a7df51896bb576ca7ea717949&#13;_x000a_40da5e8484369949a26a21515f0eca20a98773089a85845ad97b61d1b4b06848f7cb546db0006a795660dbe4c066abe5fa1e9880113c55218ac7324f69aa97d9&#13;_x000a_55c97c9f99de164ca302600fb1ac8055a69b92ebd6e5c9d5a5a5768e4c1b24b4723349a8c8a81ec64334c65975cad1f3d0b868ae9bab941af46428d47c505a2b&#13;_x000a_1af5c6bb585c36d760b7ae0d34d69582c6ce71cbad557d2899119ab5dc093cfac3613483dae172bb8be814de9f8d4492def097519659c24517f1300db8129d54&#13;_x000a_0d222270e25012b55cb9fc3c0d34561aa2b8952b20081f2cb926c8ca87460e926e26194f267824f4b46b2332d2e929287caa15d6abcafcf26069c9e690ee4138&#13;_x000a_3e760ee83cb98ba0c4fc7a5906704c38bc012aa7d11c1378a5990bd9aafed61a5326bbfa3b455543e938a2b310651d4517f314aea43ca7a3cef2186867d99a21&#13;_x000a_a05a48b2467830950d560faad14df3ae9172d8da75cf369291d34473d5330d55915dd3ae62c60ccb36b016cbcb35798dd532c4a0697a874fa57b5d729b4bad5b&#13;_x000a_db27e45d02029ec7cfd275cfd110346aabc90c6a92f1a60c4bcdce46cddeb15ce019d4ced32434d5af2dddaec52def11d6e960f0529d1fecd6ab168626cb7da5&#13;_x000a_8ab4faf6a17f9e60070f413cbaf022784e0557a9848f0f09820dd140ed4952d9805be491c86e0d3872e60969b98f4b7edb0b2a7e502835fc5ec1ab7aa542c36f&#13;_x000a_570b6ddfaf967b7eb9d4ed549e4063116154f6d3ef2e7d780d4517d9d71735bef105265abe69bb32625191a92f2c45455c7d812957b67f81710888cee35aa5df&#13;_x000a_ac363bb542b3daee17bc6ea7516806b54ea15b0beadd7e37f01bcdfe13d7395260af5d0dbc5aaf51a89583a0e0d54a927ea359a87b954adbabb71b3daffd24db&#13;_x000a_c6c0ca53f9c86201e155bc76ff050000ffff0300504b0304140006000800000021000dd1909fb60000001b010000270000007468656d652f7468656d652f5f72&#13;_x000a_656c732f7468656d654d616e616765722e786d6c2e72656c73848f4d0ac2301484f78277086f6fd3ba109126dd88d0add40384e4350d363f2451eced0dae2c08&#13;_x000a_2e8761be9969bb979dc9136332de3168aa1a083ae995719ac16db8ec8e4052164e89d93b64b060828e6f37ed1567914b284d262452282e3198720e274a939cd0&#13;_x000a_8a54f980ae38a38f56e422a3a641c8bbd048f7757da0f19b017cc524bd62107bd5001996509affb3fd381a89672f1f165dfe514173d9850528a2c6cce0239baa&#13;_x000a_4c04ca5bbabac4df000000ffff0300504b01022d0014000600080000002100e9de0fbfff0000001c0200001300000000000000000000000000000000005b436f&#13;_x000a_6e74656e745f54797065735d2e786d6c504b01022d0014000600080000002100a5d6a7e7c0000000360100000b00000000000000000000000000300100005f72&#13;_x000a_656c732f2e72656c73504b01022d00140006000800000021006b799616830000008a0000001c00000000000000000000000000190200007468656d652f746865&#13;_x000a_6d652f7468656d654d616e616765722e786d6c504b01022d001400060008000000210007b740aaca0600008f1a00001600000000000000000000000000d60200&#13;_x000a_007468656d652f7468656d652f7468656d65312e786d6c504b01022d00140006000800000021000dd1909fb60000001b01000027000000000000000000000000&#13;_x000a_00d40900007468656d652f7468656d652f5f72656c732f7468656d654d616e616765722e786d6c2e72656c73504b050600000000050005005d010000cf0a00000000}&#13;_x000a_{\*\colorschememapping 3c3f786d6c2076657273696f6e3d22312e302220656e636f64696e673d225554462d3822207374616e64616c6f6e653d22796573223f3e0d0a3c613a636c724d&#13;_x000a_617020786d6c6e733a613d22687474703a2f2f736368656d61732e6f70656e786d6c666f726d6174732e6f72672f64726177696e676d6c2f323030362f6d6169&#13;_x000a_6e22206267313d226c743122207478313d22646b3122206267323d226c743222207478323d22646b322220616363656e74313d22616363656e74312220616363&#13;_x000a_656e74323d22616363656e74322220616363656e74333d22616363656e74332220616363656e74343d22616363656e74342220616363656e74353d22616363656e74352220616363656e74363d22616363656e74362220686c696e6b3d22686c696e6b2220666f6c486c696e6b3d22666f6c486c696e6b222f3e}&#13;_x000a_{\*\latentstyles\lsdstimax371\lsdlockeddef0\lsdsemihiddendef0\lsdunhideuseddef0\lsdqformatdef0\lsdprioritydef0{\lsdlockedexcept \lsdqformat1 \lsdlocked0 Normal;\lsdqformat1 \lsdlocked0 heading 1;&#13;_x000a_\lsdsemihidden1 \lsdunhideused1 \lsdqformat1 \lsdlocked0 heading 2;\lsdsemihidden1 \lsdunhideused1 \lsdqformat1 \lsdlocked0 heading 3;\lsdsemihidden1 \lsdunhideused1 \lsdqformat1 \lsdlocked0 heading 4;&#13;_x000a_\lsdsemihidden1 \lsdunhideused1 \lsdqformat1 \lsdlocked0 heading 5;\lsdsemihidden1 \lsdunhideused1 \lsdqformat1 \lsdlocked0 heading 6;\lsdsemihidden1 \lsdunhideused1 \lsdqformat1 \lsdlocked0 heading 7;&#13;_x000a_\lsdsemihidden1 \lsdunhideused1 \lsdqformat1 \lsdlocked0 heading 8;\lsdsemihidden1 \lsdunhideused1 \lsdqformat1 \lsdlocked0 heading 9;\lsdsemihidden1 \lsdunhideused1 \lsdqformat1 \lsdlocked0 caption;\lsdqformat1 \lsdlocked0 Title;&#13;_x000a_\lsdqformat1 \lsdlocked0 Subtitle;\lsdqformat1 \lsdlocked0 Strong;\lsdqformat1 \lsdlocked0 Emphasis;\lsdsemihidden1 \lsdpriority99 \lsdlocked0 Placeholder Text;\lsdqformat1 \lsdpriority1 \lsdlocked0 No Spacing;\lsdpriority60 \lsdlocked0 Light Shading;&#13;_x000a_\lsdpriority61 \lsdlocked0 Light List;\lsdpriority62 \lsdlocked0 Light Grid;\lsdpriority63 \lsdlocked0 Medium Shading 1;\lsdpriority64 \lsdlocked0 Medium Shading 2;\lsdpriority65 \lsdlocked0 Medium List 1;\lsdpriority66 \lsdlocked0 Medium List 2;&#13;_x000a_\lsdpriority67 \lsdlocked0 Medium Grid 1;\lsdpriority68 \lsdlocked0 Medium Grid 2;\lsdpriority69 \lsdlocked0 Medium Grid 3;\lsdpriority70 \lsdlocked0 Dark List;\lsdpriority71 \lsdlocked0 Colorful Shading;\lsdpriority72 \lsdlocked0 Colorful List;&#13;_x000a_\lsdpriority73 \lsdlocked0 Colorful Grid;\lsdpriority60 \lsdlocked0 Light Shading Accent 1;\lsdpriority61 \lsdlocked0 Light List Accent 1;\lsdpriority62 \lsdlocked0 Light Grid Accent 1;\lsdpriority63 \lsdlocked0 Medium Shading 1 Accent 1;&#13;_x000a_\lsdpriority64 \lsdlocked0 Medium Shading 2 Accent 1;\lsdpriority65 \lsdlocked0 Medium List 1 Accent 1;\lsdsemihidden1 \lsdpriority99 \lsdlocked0 Revision;\lsdqformat1 \lsdpriority34 \lsdlocked0 List Paragraph;&#13;_x000a_\lsdqformat1 \lsdpriority29 \lsdlocked0 Quote;\lsdqformat1 \lsdpriority30 \lsdlocked0 Intense Quote;\lsdpriority66 \lsdlocked0 Medium List 2 Accent 1;\lsdpriority67 \lsdlocked0 Medium Grid 1 Accent 1;\lsdpriority68 \lsdlocked0 Medium Grid 2 Accent 1;&#13;_x000a_\lsdpriority69 \lsdlocked0 Medium Grid 3 Accent 1;\lsdpriority70 \lsdlocked0 Dark List Accent 1;\lsdpriority71 \lsdlocked0 Colorful Shading Accent 1;\lsdpriority72 \lsdlocked0 Colorful List Accent 1;\lsdpriority73 \lsdlocked0 Colorful Grid Accent 1;&#13;_x000a_\lsdpriority60 \lsdlocked0 Light Shading Accent 2;\lsdpriority61 \lsdlocked0 Light List Accent 2;\lsdpriority62 \lsdlocked0 Light Grid Accent 2;\lsdpriority63 \lsdlocked0 Medium Shading 1 Accent 2;\lsdpriority64 \lsdlocked0 Medium Shading 2 Accent 2;&#13;_x000a_\lsdpriority65 \lsdlocked0 Medium List 1 Accent 2;\lsdpriority66 \lsdlocked0 Medium List 2 Accent 2;\lsdpriority67 \lsdlocked0 Medium Grid 1 Accent 2;\lsdpriority68 \lsdlocked0 Medium Grid 2 Accent 2;\lsdpriority69 \lsdlocked0 Medium Grid 3 Accent 2;&#13;_x000a_\lsdpriority70 \lsdlocked0 Dark List Accent 2;\lsdpriority71 \lsdlocked0 Colorful Shading Accent 2;\lsdpriority72 \lsdlocked0 Colorful List Accent 2;\lsdpriority73 \lsdlocked0 Colorful Grid Accent 2;\lsdpriority60 \lsdlocked0 Light Shading Accent 3;&#13;_x000a_\lsdpriority61 \lsdlocked0 Light List Accent 3;\lsdpriority62 \lsdlocked0 Light Grid Accent 3;\lsdpriority63 \lsdlocked0 Medium Shading 1 Accent 3;\lsdpriority64 \lsdlocked0 Medium Shading 2 Accent 3;\lsdpriority65 \lsdlocked0 Medium List 1 Accent 3;&#13;_x000a_\lsdpriority66 \lsdlocked0 Medium List 2 Accent 3;\lsdpriority67 \lsdlocked0 Medium Grid 1 Accent 3;\lsdpriority68 \lsdlocked0 Medium Grid 2 Accent 3;\lsdpriority69 \lsdlocked0 Medium Grid 3 Accent 3;\lsdpriority70 \lsdlocked0 Dark List Accent 3;&#13;_x000a_\lsdpriority71 \lsdlocked0 Colorful Shading Accent 3;\lsdpriority72 \lsdlocked0 Colorful List Accent 3;\lsdpriority73 \lsdlocked0 Colorful Grid Accent 3;\lsdpriority60 \lsdlocked0 Light Shading Accent 4;\lsdpriority61 \lsdlocked0 Light List Accent 4;&#13;_x000a_\lsdpriority62 \lsdlocked0 Light Grid Accent 4;\lsdpriority63 \lsdlocked0 Medium Shading 1 Accent 4;\lsdpriority64 \lsdlocked0 Medium Shading 2 Accent 4;\lsdpriority65 \lsdlocked0 Medium List 1 Accent 4;\lsdpriority66 \lsdlocked0 Medium List 2 Accent 4;&#13;_x000a_\lsdpriority67 \lsdlocked0 Medium Grid 1 Accent 4;\lsdpriority68 \lsdlocked0 Medium Grid 2 Accent 4;\lsdpriority69 \lsdlocked0 Medium Grid 3 Accent 4;\lsdpriority70 \lsdlocked0 Dark List Accent 4;\lsdpriority71 \lsdlocked0 Colorful Shading Accent 4;&#13;_x000a_\lsdpriority72 \lsdlocked0 Colorful List Accent 4;\lsdpriority73 \lsdlocked0 Colorful Grid Accent 4;\lsdpriority60 \lsdlocked0 Light Shading Accent 5;\lsdpriority61 \lsdlocked0 Light List Accent 5;\lsdpriority62 \lsdlocked0 Light Grid Accent 5;&#13;_x000a_\lsdpriority63 \lsdlocked0 Medium Shading 1 Accent 5;\lsdpriority64 \lsdlocked0 Medium Shading 2 Accent 5;\lsdpriority65 \lsdlocked0 Medium List 1 Accent 5;\lsdpriority66 \lsdlocked0 Medium List 2 Accent 5;&#13;_x000a_\lsdpriority67 \lsdlocked0 Medium Grid 1 Accent 5;\lsdpriority68 \lsdlocked0 Medium Grid 2 Accent 5;\lsdpriority69 \lsdlocked0 Medium Grid 3 Accent 5;\lsdpriority70 \lsdlocked0 Dark List Accent 5;\lsdpriority71 \lsdlocked0 Colorful Shading Accent 5;&#13;_x000a_\lsdpriority72 \lsdlocked0 Colorful List Accent 5;\lsdpriority73 \lsdlocked0 Colorful Grid Accent 5;\lsdpriority60 \lsdlocked0 Light Shading Accent 6;\lsdpriority61 \lsdlocked0 Light List Accent 6;\lsdpriority62 \lsdlocked0 Light Grid Accent 6;&#13;_x000a_\lsdpriority63 \lsdlocked0 Medium Shading 1 Accent 6;\lsdpriority64 \lsdlocked0 Medium Shading 2 Accent 6;\lsdpriority65 \lsdlocked0 Medium List 1 Accent 6;\lsdpriority66 \lsdlocked0 Medium List 2 Accent 6;&#13;_x000a_\lsdpriority67 \lsdlocked0 Medium Grid 1 Accent 6;\lsdpriority68 \lsdlocked0 Medium Grid 2 Accent 6;\lsdpriority69 \lsdlocked0 Medium Grid 3 Accent 6;\lsdpriority70 \lsdlocked0 Dark List Accent 6;\lsdpriority71 \lsdlocked0 Colorful Shading Accent 6;&#13;_x000a_\lsdpriority72 \lsdlocked0 Colorful List Accent 6;\lsdpriority73 \lsdlocked0 Colorful Grid Accent 6;\lsdqformat1 \lsdpriority19 \lsdlocked0 Subtle Emphasis;\lsdqformat1 \lsdpriority21 \lsdlocked0 Intense Emphasis;&#13;_x000a_\lsdqformat1 \lsdpriority31 \lsdlocked0 Subtle Reference;\lsdqformat1 \lsdpriority32 \lsdlocked0 Intense Reference;\lsdqformat1 \lsdpriority33 \lsdlocked0 Book Title;\lsdsemihidden1 \lsdunhideused1 \lsdpriority37 \lsdlocked0 Bibliography;&#13;_x000a_\lsdsemihidden1 \lsdunhideused1 \lsdqformat1 \lsdpriority39 \lsdlocked0 TOC Heading;\lsdpriority41 \lsdlocked0 Plain Table 1;\lsdpriority42 \lsdlocked0 Plain Table 2;\lsdpriority43 \lsdlocked0 Plain Table 3;\lsdpriority44 \lsdlocked0 Plain Table 4;&#13;_x000a_\lsdpriority45 \lsdlocked0 Plain Table 5;\lsdpriority40 \lsdlocked0 Grid Table Light;\lsdpriority46 \lsdlocked0 Grid Table 1 Light;\lsdpriority47 \lsdlocked0 Grid Table 2;\lsdpriority48 \lsdlocked0 Grid Table 3;\lsdpriority49 \lsdlocked0 Grid Table 4;&#13;_x000a_\lsdpriority50 \lsdlocked0 Grid Table 5 Dark;\lsdpriority51 \lsdlocked0 Grid Table 6 Colorful;\lsdpriority52 \lsdlocked0 Grid Table 7 Colorful;\lsdpriority46 \lsdlocked0 Grid Table 1 Light Accent 1;\lsdpriority47 \lsdlocked0 Grid Table 2 Accent 1;&#13;_x000a_\lsdpriority48 \lsdlocked0 Grid Table 3 Accent 1;\lsdpriority49 \lsdlocked0 Grid Table 4 Accent 1;\lsdpriority50 \lsdlocked0 Grid Table 5 Dark Accent 1;\lsdpriority51 \lsdlocked0 Grid Table 6 Colorful Accent 1;&#13;_x000a_\lsdpriority52 \lsdlocked0 Grid Table 7 Colorful Accent 1;\lsdpriority46 \lsdlocked0 Grid Table 1 Light Accent 2;\lsdpriority47 \lsdlocked0 Grid Table 2 Accent 2;\lsdpriority48 \lsdlocked0 Grid Table 3 Accent 2;&#13;_x000a_\lsdpriority49 \lsdlocked0 Grid Table 4 Accent 2;\lsdpriority50 \lsdlocked0 Grid Table 5 Dark Accent 2;\lsdpriority51 \lsdlocked0 Grid Table 6 Colorful Accent 2;\lsdpriority52 \lsdlocked0 Grid Table 7 Colorful Accent 2;&#13;_x000a_\lsdpriority46 \lsdlocked0 Grid Table 1 Light Accent 3;\lsdpriority47 \lsdlocked0 Grid Table 2 Accent 3;\lsdpriority48 \lsdlocked0 Grid Table 3 Accent 3;\lsdpriority49 \lsdlocked0 Grid Table 4 Accent 3;&#13;_x000a_\lsdpriority50 \lsdlocked0 Grid Table 5 Dark Accent 3;\lsdpriority51 \lsdlocked0 Grid Table 6 Colorful Accent 3;\lsdpriority52 \lsdlocked0 Grid Table 7 Colorful Accent 3;\lsdpriority46 \lsdlocked0 Grid Table 1 Light Accent 4;&#13;_x000a_\lsdpriority47 \lsdlocked0 Grid Table 2 Accent 4;\lsdpriority48 \lsdlocked0 Grid Table 3 Accent 4;\lsdpriority49 \lsdlocked0 Grid Table 4 Accent 4;\lsdpriority50 \lsdlocked0 Grid Table 5 Dark Accent 4;&#13;_x000a_\lsdpriority51 \lsdlocked0 Grid Table 6 Colorful Accent 4;\lsdpriority52 \lsdlocked0 Grid Table 7 Colorful Accent 4;\lsdpriority46 \lsdlocked0 Grid Table 1 Light Accent 5;\lsdpriority47 \lsdlocked0 Grid Table 2 Accent 5;&#13;_x000a_\lsdpriority48 \lsdlocked0 Grid Table 3 Accent 5;\lsdpriority49 \lsdlocked0 Grid Table 4 Accent 5;\lsdpriority50 \lsdlocked0 Grid Table 5 Dark Accent 5;\lsdpriority51 \lsdlocked0 Grid Table 6 Colorful Accent 5;&#13;_x000a_\lsdpriority52 \lsdlocked0 Grid Table 7 Colorful Accent 5;\lsdpriority46 \lsdlocked0 Grid Table 1 Light Accent 6;\lsdpriority47 \lsdlocked0 Grid Table 2 Accent 6;\lsdpriority48 \lsdlocked0 Grid Table 3 Accent 6;&#13;_x000a_\lsdpriority49 \lsdlocked0 Grid Table 4 Accent 6;\lsdpriority50 \lsdlocked0 Grid Table 5 Dark Accent 6;\lsdpriority51 \lsdlocked0 Grid Table 6 Colorful Accent 6;\lsdpriority52 \lsdlocked0 Grid Table 7 Colorful Accent 6;&#13;_x000a_\lsdpriority46 \lsdlocked0 List Table 1 Light;\lsdpriority47 \lsdlocked0 List Table 2;\lsdpriority48 \lsdlocked0 List Table 3;\lsdpriority49 \lsdlocked0 List Table 4;\lsdpriority50 \lsdlocked0 List Table 5 Dark;&#13;_x000a_\lsdpriority51 \lsdlocked0 List Table 6 Colorful;\lsdpriority52 \lsdlocked0 List Table 7 Colorful;\lsdpriority46 \lsdlocked0 List Table 1 Light Accent 1;\lsdpriority47 \lsdlocked0 List Table 2 Accent 1;\lsdpriority48 \lsdlocked0 List Table 3 Accent 1;&#13;_x000a_\lsdpriority49 \lsdlocked0 List Table 4 Accent 1;\lsdpriority50 \lsdlocked0 List Table 5 Dark Accent 1;\lsdpriority51 \lsdlocked0 List Table 6 Colorful Accent 1;\lsdpriority52 \lsdlocked0 List Table 7 Colorful Accent 1;&#13;_x000a_\lsdpriority46 \lsdlocked0 List Table 1 Light Accent 2;\lsdpriority47 \lsdlocked0 List Table 2 Accent 2;\lsdpriority48 \lsdlocked0 List Table 3 Accent 2;\lsdpriority49 \lsdlocked0 List Table 4 Accent 2;&#13;_x000a_\lsdpriority50 \lsdlocked0 List Table 5 Dark Accent 2;\lsdpriority51 \lsdlocked0 List Table 6 Colorful Accent 2;\lsdpriority52 \lsdlocked0 List Table 7 Colorful Accent 2;\lsdpriority46 \lsdlocked0 List Table 1 Light Accent 3;&#13;_x000a_\lsdpriority47 \lsdlocked0 List Table 2 Accent 3;\lsdpriority48 \lsdlocked0 List Table 3 Accent 3;\lsdpriority49 \lsdlocked0 List Table 4 Accent 3;\lsdpriority50 \lsdlocked0 List Table 5 Dark Accent 3;&#13;_x000a_\lsdpriority51 \lsdlocked0 List Table 6 Colorful Accent 3;\lsdpriority52 \lsdlocked0 List Table 7 Colorful Accent 3;\lsdpriority46 \lsdlocked0 List Table 1 Light Accent 4;\lsdpriority47 \lsdlocked0 List Table 2 Accent 4;&#13;_x000a_\lsdpriority48 \lsdlocked0 List Table 3 Accent 4;\lsdpriority49 \lsdlocked0 List Table 4 Accent 4;\lsdpriority50 \lsdlocked0 List Table 5 Dark Accent 4;\lsdpriority51 \lsdlocked0 List Table 6 Colorful Accent 4;&#13;_x000a_\lsdpriority52 \lsdlocked0 List Table 7 Colorful Accent 4;\lsdpriority46 \lsdlocked0 List Table 1 Light Accent 5;\lsdpriority47 \lsdlocked0 List Table 2 Accent 5;\lsdpriority48 \lsdlocked0 List Table 3 Accent 5;&#13;_x000a_\lsdpriority49 \lsdlocked0 List Table 4 Accent 5;\lsdpriority50 \lsdlocked0 List Table 5 Dark Accent 5;\lsdpriority51 \lsdlocked0 List Table 6 Colorful Accent 5;\lsdpriority52 \lsdlocked0 List Table 7 Colorful Accent 5;&#13;_x000a_\lsdpriority46 \lsdlocked0 List Table 1 Light Accent 6;\lsdpriority47 \lsdlocked0 List Table 2 Accent 6;\lsdpriority48 \lsdlocked0 List Table 3 Accent 6;\lsdpriority49 \lsdlocked0 List Table 4 Accent 6;&#13;_x000a_\lsdpriority50 \lsdlocked0 List Table 5 Dark Accent 6;\lsdpriority51 \lsdlocked0 List Table 6 Colorful Accent 6;\lsdpriority52 \lsdlocked0 List Table 7 Colorful Accent 6;}}{\*\datastore 010500000200000018000000&#13;_x000a_4d73786d6c322e534158584d4c5265616465722e362e3000000000000000000000060000&#13;_x000a_d0cf11e0a1b11ae1000000000000000000000000000000003e000300feff090006000000000000000000000001000000010000000000000000100000feffffff00000000feffffff0000000000000000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dfffffffe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ffffffffffffffffffffffffffffffffffffffffffffffffffffffffffffffffffffffffffffffffffffffffffffffffffffffffffffffffffffffffffffffffffffffffffffffffffffffffffffffffffffffffffffffffffffffffffffffffffffffffffffffffffffffffffff&#13;_x000a_ffffffffffffffffffffffffffffffff52006f006f007400200045006e00740072007900000000000000000000000000000000000000000000000000000000000000000000000000000000000000000016000500ffffffffffffffffffffffff0c6ad98892f1d411a65f0040963251e50000000000000000000000006054&#13;_x000a_9504b331d501feffffff00000000000000000000000000000000000000000000000000000000000000000000000000000000000000000000000000000000000000000000000000000000000000000000000000000000ffffffffffffffffffffffff00000000000000000000000000000000000000000000000000000000&#13;_x000a_00000000000000000000000000000000000000000000000000000000000000000000000000000000000000000000000000000000000000000000000000000000000000000000000000000000000000000000000000000000ffffffffffffffffffffffff0000000000000000000000000000000000000000000000000000&#13;_x000a_000000000000000000000000000000000000000000000000000000000000000000000000000000000000000000000000000000000000000000000000000000000000000000000000000000000000000000000000000000000000ffffffffffffffffffffffff000000000000000000000000000000000000000000000000&#13;_x000a_0000000000000000000000000000000000000000000000000105000000000000}}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EPName">
    <w:name w:val="EPName"/>
    <w:basedOn w:val="Normal"/>
    <w:pPr>
      <w:widowControl w:val="0"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 w:val="0"/>
      <w:spacing w:after="480"/>
      <w:ind w:left="1416"/>
    </w:pPr>
  </w:style>
  <w:style w:type="paragraph" w:customStyle="1" w:styleId="CoverNormal">
    <w:name w:val="CoverNormal"/>
    <w:basedOn w:val="Normal"/>
    <w:pPr>
      <w:widowControl w:val="0"/>
      <w:ind w:left="1418"/>
    </w:pPr>
  </w:style>
  <w:style w:type="paragraph" w:customStyle="1" w:styleId="CoverReference">
    <w:name w:val="CoverReference"/>
    <w:basedOn w:val="Normal"/>
    <w:pPr>
      <w:widowControl w:val="0"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 w:val="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 w:val="0"/>
      <w:spacing w:before="240" w:after="1200"/>
    </w:pPr>
  </w:style>
  <w:style w:type="paragraph" w:customStyle="1" w:styleId="CoverDocType24a">
    <w:name w:val="CoverDocType24a"/>
    <w:basedOn w:val="Normal"/>
    <w:pPr>
      <w:widowControl w:val="0"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 w:val="0"/>
      <w:ind w:left="1416"/>
    </w:pPr>
    <w:rPr>
      <w:b/>
    </w:rPr>
  </w:style>
  <w:style w:type="paragraph" w:customStyle="1" w:styleId="EPBody">
    <w:name w:val="EPBody"/>
    <w:basedOn w:val="Normal"/>
    <w:pPr>
      <w:widowControl w:val="0"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 w:val="0"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widowControl w:val="0"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 w:val="0"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 w:val="0"/>
      <w:jc w:val="right"/>
    </w:p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 w:val="0"/>
    </w:pPr>
    <w:rPr>
      <w:b/>
    </w:rPr>
  </w:style>
  <w:style w:type="paragraph" w:customStyle="1" w:styleId="AmOrLang">
    <w:name w:val="AmOrLang"/>
    <w:basedOn w:val="Normal"/>
    <w:pPr>
      <w:widowControl w:val="0"/>
      <w:spacing w:before="240" w:after="240"/>
      <w:jc w:val="right"/>
    </w:pPr>
  </w:style>
  <w:style w:type="paragraph" w:customStyle="1" w:styleId="Normal6a">
    <w:name w:val="Normal6a"/>
    <w:basedOn w:val="Normal"/>
    <w:pPr>
      <w:widowControl w:val="0"/>
      <w:spacing w:after="120"/>
    </w:pPr>
  </w:style>
  <w:style w:type="paragraph" w:customStyle="1" w:styleId="AmColumnHeading">
    <w:name w:val="AmColumnHeading"/>
    <w:basedOn w:val="Normal"/>
    <w:pPr>
      <w:widowControl w:val="0"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 w:val="0"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 w:val="0"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AmCrossRef">
    <w:name w:val="AmCrossRef"/>
    <w:basedOn w:val="Normal"/>
    <w:pPr>
      <w:widowControl w:val="0"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 w:val="0"/>
    </w:pPr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 w:themeColor="bg2" w:themeFill="bg2"/>
    </w:rPr>
  </w:style>
  <w:style w:type="paragraph" w:customStyle="1" w:styleId="PMissingStyle">
    <w:name w:val="P_MissingStyle"/>
    <w:basedOn w:val="Normal"/>
    <w:pPr>
      <w:widowControl w:val="0"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 w:val="0"/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150</Pages>
  <Words>27920</Words>
  <Characters>167707</Characters>
  <Application>Microsoft Office Word</Application>
  <DocSecurity>0</DocSecurity>
  <Lines>1</Lines>
  <Paragraphs>2839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1319379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173844</vt:lpwstr>
  </property>
  <property fmtid="{D5CDD505-2E9C-101B-9397-08002B2CF9AE}" pid="7" name="dmxml.render.traceId">
    <vt:lpwstr>6814ab5e32ef3c1749ca3a784dfa0563</vt:lpwstr>
  </property>
  <property fmtid="{D5CDD505-2E9C-101B-9397-08002B2CF9AE}" pid="8" name="FooterPath">
    <vt:lpwstr>AM\1319379CS.docx</vt:lpwstr>
  </property>
  <property fmtid="{D5CDD505-2E9C-101B-9397-08002B2CF9AE}" pid="9" name="PE Number">
    <vt:lpwstr>772.209</vt:lpwstr>
  </property>
  <property fmtid="{D5CDD505-2E9C-101B-9397-08002B2CF9AE}" pid="10" name="UID">
    <vt:lpwstr>eu.europa.europarl-DIN1-2025-0000083533_02.00-cs-01.00_text-xml</vt:lpwstr>
  </property>
</Properties>
</file>