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Odbor za vanjske poslove</w:t>
      </w:r>
      <w:r>
        <w:rPr>
          <w:rStyle w:val="HideTWBExt"/>
        </w:rPr>
        <w:t>&lt;/Commission&gt;</w:t>
      </w:r>
    </w:p>
    <w:p>
      <w:pPr>
        <w:pStyle w:val="LineBottom"/>
      </w:pPr>
      <w:r>
        <w:t xml:space="preserve"> </w:t>
      </w:r>
    </w:p>
    <w:p>
      <w:pPr>
        <w:pStyle w:val="CoverReference"/>
      </w:pPr>
      <w:r>
        <w:rPr>
          <w:rStyle w:val="HideTWBExt"/>
        </w:rPr>
        <w:t>&lt;RefProc&gt;</w:t>
      </w:r>
      <w:r>
        <w:t>2025/2083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{17/06/2025}</w:t>
      </w:r>
      <w:r>
        <w:t>17.6.2025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398</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Davor Ivo Stier</w:t>
      </w:r>
      <w:r>
        <w:rPr>
          <w:rStyle w:val="HideTWBExt"/>
        </w:rPr>
        <w:t>&lt;/Rapporteur&gt;</w:t>
      </w:r>
    </w:p>
    <w:p>
      <w:pPr>
        <w:pStyle w:val="CoverNormal24a"/>
      </w:pPr>
      <w:r>
        <w:rPr>
          <w:rStyle w:val="HideTWBExt"/>
        </w:rPr>
        <w:t>&lt;DocRefPE&gt;</w:t>
      </w:r>
      <w:r>
        <w:t>(PE773.170v01-00)</w:t>
      </w:r>
      <w:r>
        <w:rPr>
          <w:rStyle w:val="HideTWBExt"/>
        </w:rPr>
        <w:t>&lt;/DocRefPE&gt;</w:t>
      </w:r>
    </w:p>
    <w:p>
      <w:pPr>
        <w:pStyle w:val="CoverNormal"/>
      </w:pPr>
      <w:r>
        <w:rPr>
          <w:rStyle w:val="HideTWBExt"/>
        </w:rPr>
        <w:t>&lt;Titre&gt;</w:t>
      </w:r>
      <w:r>
        <w:t>Politička strategija EU-a za Latinsku Ameriku</w:t>
      </w:r>
      <w:r>
        <w:rPr>
          <w:rStyle w:val="HideTWBExt"/>
        </w:rPr>
        <w:t>&lt;/Titre&gt;</w:t>
      </w:r>
    </w:p>
    <w:p>
      <w:pPr>
        <w:pStyle w:val="CoverNormal24a"/>
      </w:pPr>
      <w:r>
        <w:rPr>
          <w:rStyle w:val="HideTWBExt"/>
        </w:rPr>
        <w:t>&lt;DocRef&gt;</w:t>
      </w:r>
      <w:r>
        <w:t>(2025/2083(INI))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Konvenciju Ujedinjenih naroda o pravu mora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članak 21. Ugovora o Europskoj uniji (UEU),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svoje rezolucije o Venezueli, posebno onu od 21. siječnja 2025. o stanju u Venezueli nakon uzurpacije predsjedničkih ovlasti 10. siječnja 2025.</w:t>
            </w:r>
            <w:r>
              <w:rPr>
                <w:b/>
                <w:i/>
                <w:vertAlign w:val="superscript"/>
              </w:rPr>
              <w:t>2</w:t>
            </w:r>
            <w:r>
              <w:rPr>
                <w:b/>
                <w:i/>
              </w:rPr>
              <w:t>i onu od 19. rujna 2024. o stanju u Venezueli</w:t>
            </w:r>
            <w:r>
              <w:rPr>
                <w:b/>
                <w:i/>
                <w:vertAlign w:val="superscript"/>
              </w:rPr>
              <w:t>3</w:t>
            </w:r>
            <w:r>
              <w:rPr>
                <w:b/>
                <w:i/>
              </w:rPr>
              <w:t>, o Kubi, posebno Rezoluciju od 12. srpnja 2023. o stanju Sporazuma o političkom dijalogu i suradnji između EU-a i Kube u svjetlu nedavnog posjeta Visokog predstavnika toj zemlji</w:t>
            </w:r>
            <w:r>
              <w:rPr>
                <w:b/>
                <w:i/>
                <w:vertAlign w:val="superscript"/>
              </w:rPr>
              <w:t>4</w:t>
            </w:r>
            <w:r>
              <w:rPr>
                <w:b/>
                <w:i/>
              </w:rPr>
              <w:t>, te onu od 19. rujna 2024. o slučaju Joséa Daniela Ferrera Garcíje na Kubi</w:t>
            </w:r>
            <w:r>
              <w:rPr>
                <w:b/>
                <w:i/>
                <w:vertAlign w:val="superscript"/>
              </w:rPr>
              <w:t>5</w:t>
            </w:r>
            <w:r>
              <w:rPr>
                <w:b/>
                <w:i/>
              </w:rPr>
              <w:t>, te o Nikaragvi, posebno onu od 13. veljače 2025. o represiji koju u Nikaragvi provodi režim Ortega-Murillo, posebno nad borcima za ljudska prava, političkim protivnicima i vjerskim zajednicama</w:t>
            </w:r>
            <w:r>
              <w:rPr>
                <w:b/>
                <w:i/>
                <w:vertAlign w:val="superscript"/>
              </w:rPr>
              <w:t>6</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SL C, C/2025/2148, 23.4.2025., ELI:</w:t>
            </w:r>
            <w:r>
              <w:t xml:space="preserve"> </w:t>
            </w:r>
            <w:r>
              <w:rPr>
                <w:b/>
                <w:i/>
              </w:rPr>
              <w:t>http://data.europa.eu/eli/C/2025/2148/oj.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SL C, C/2024/7215, 10.12.2024., ELI:</w:t>
            </w:r>
            <w:r>
              <w:t xml:space="preserve"> </w:t>
            </w:r>
            <w:r>
              <w:rPr>
                <w:b/>
                <w:i/>
              </w:rPr>
              <w:t>http://data.europa.eu/eli/C/2024/7215/oj.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SL C, C/2024/4001, 17.7.2024., ELI:</w:t>
            </w:r>
            <w:r>
              <w:t xml:space="preserve"> </w:t>
            </w:r>
            <w:r>
              <w:rPr>
                <w:b/>
                <w:i/>
              </w:rPr>
              <w:t>http://data.europa.eu/eli/C/2024/4001/oj.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SL C, C/2024/7213, 10.12.2024., ELI:</w:t>
            </w:r>
            <w:r>
              <w:t xml:space="preserve"> </w:t>
            </w:r>
            <w:r>
              <w:rPr>
                <w:b/>
                <w:i/>
              </w:rPr>
              <w:t>http://data.europa.eu/eli/C/2024/7213/oj.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SL C, C/2025/2249, 29.4.2025., ELI:</w:t>
            </w:r>
            <w:r>
              <w:t xml:space="preserve"> </w:t>
            </w:r>
            <w:r>
              <w:rPr>
                <w:b/>
                <w:i/>
              </w:rPr>
              <w:t>http://data.europa.eu/eli/C/2025/2249/oj.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zajedničku komunikaciju Komisije i Visokog predstavnika Unije za vanjske poslove i sigurnosnu politiku od 1. prosinca 2021. naslovljenu „Global Gateway” (JOIN(2021)0030),</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Zajedničku izjavu ministara unutarnjih poslova i sigurnosti država članica Europske unije i ministara nadležnih za sigurnost država članica Latinskoameričkog odbora za unutarnju sigurnost donesenu 5. ožujka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Konvenciju Vijeća Europe o sprečavanju i borbi protiv nasilja nad ženama i nasilja u obitelji („Istanbulska konvencija”) koja je stupila na snagu 1.kolovoza 2014., a Europska unija ju je potpisala 12. lipnja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28. studenoga 2019. o pristupanju EU-a Istanbulskoj konvenciji i drugim mjerama za borbu protiv rodno uvjetovanog nasilja,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Europsko izvješće o drogama za 2025., koje je Agencija Europske unije za droge objavila 5. lipnja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21. siječnja 2021. o Strategiji EU-a za rodnu ravnopravnost,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Rezoluciju Opće skupštine UN-a od 5. prosinca 2024. naslovljenu „Zahtjev za prekidom vatre u Gazi” (A/ES-10/L.33),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trideset dvije rezolucije Opće skupštine UN-a iz razdoblja od 1992. do 2024., uključujući Rezoluciju A/RES/79/7 od 1. studenoga 2024. o nužnosti ukidanja gospodarskog, trgovinskog i financijskog embarga koji su Sjedinjene Američke Države nametnule Kubi,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Deklaraciju Ujedinjenih naroda o pravima autohtonih naroda koju je Opća skupština UN-a donijela 13. rujna 2007.,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Regionalni sporazum iz Escazúa od 4. ožujka 2018. o pristupu informacijama, sudjelovanju i pravosuđu u pitanjima okoliša u Latinskoj Americi i na Karibima,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Akt o kritičnim sirovinama (Uredba (EU)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budući da je u tijeku korjenita preobrazba međunarodnog poretka u kojoj logiku suradnje, na temelju koje su se desetljećima artikulirali globalni odnosi, zamjenjuje žestoko strateško nadmetanje i da postoji opasnost da međunarodno pravo kao vodeće načelo bude zamijenjeno pravom jačega;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u samo nekoliko godina međunarodni sustav koji je nakon Drugog svjetskog rata jamčio određenu stabilnost pritisnut sve većim napetostima, nacionalističkim impulsima i konfliktnom dinamikom koji prijete narušavanjem globalne ravnoteže;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budući da se Europska unija, jedan od najistaknutijih oblikovatelja i branitelja multilateralnog sustava utemeljenog na pravilima, danas suočava s neprijateljskim i zahtjevnim okruženjem;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budući da strukturne napetosti između Sjedinjenih Američkih Država i Kine, dovođenje u pitanje demokratskih vrijednosti u različitim regijama i iskušenje prepuštanja bipolarnosti koja složenost svijeta svodi na odmjeravanje snaga među silama zahtijevaju čvrst i strateški odgovor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budući da mali broj regija nudi jednak potencijal, jednaku usklađenost i toliko prilika za Europu kao odnosi s Latinskom Amerikom i Karibima;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EU i narodi Latinske Amerike i Kariba </w:t>
            </w:r>
            <w:r>
              <w:rPr>
                <w:b/>
                <w:i/>
              </w:rPr>
              <w:t>(LAC)</w:t>
            </w:r>
            <w:r>
              <w:t xml:space="preserve"> dijele dugogodišnje povijesne, kulturne i gospodarske veze </w:t>
            </w:r>
            <w:r>
              <w:rPr>
                <w:b/>
                <w:i/>
              </w:rPr>
              <w:t>te čine prirodni</w:t>
            </w:r>
            <w:r>
              <w:t xml:space="preserve"> savez </w:t>
            </w:r>
            <w:r>
              <w:rPr>
                <w:b/>
                <w:i/>
              </w:rPr>
              <w:t>utemeljen</w:t>
            </w:r>
            <w:r>
              <w:t xml:space="preserve"> na demokraciji, ljudskim pravima i multilateralnoj suradnji;</w:t>
            </w:r>
          </w:p>
        </w:tc>
        <w:tc>
          <w:tcPr>
            <w:tcW w:w="4876" w:type="dxa"/>
            <w:tcBorders>
              <w:top w:val="nil"/>
              <w:left w:val="nil"/>
              <w:bottom w:val="nil"/>
              <w:right w:val="nil"/>
            </w:tcBorders>
          </w:tcPr>
          <w:p>
            <w:pPr>
              <w:pStyle w:val="Normal6a"/>
            </w:pPr>
            <w:r>
              <w:t>A.</w:t>
            </w:r>
            <w:r>
              <w:tab/>
            </w:r>
            <w:r>
              <w:t>budući da EU i narodi Latinske Amerike i Kariba dijele dugogodišnje povijesne, kulturne i gospodarske veze</w:t>
            </w:r>
            <w:r>
              <w:rPr>
                <w:b/>
                <w:i/>
              </w:rPr>
              <w:t>;</w:t>
            </w:r>
            <w:r>
              <w:t xml:space="preserve"> </w:t>
            </w:r>
            <w:r>
              <w:rPr>
                <w:b/>
                <w:i/>
              </w:rPr>
              <w:t>budući da narodi Latinske Amerike i Kariba uključuju i funkcionalne demokracije i diktature, u kojima su kršenja ljudskih prava sustavna;</w:t>
            </w:r>
            <w:r>
              <w:t xml:space="preserve"> </w:t>
            </w:r>
            <w:r>
              <w:rPr>
                <w:b/>
                <w:i/>
              </w:rPr>
              <w:t>budući da bi se</w:t>
            </w:r>
            <w:r>
              <w:t xml:space="preserve"> savez </w:t>
            </w:r>
            <w:r>
              <w:rPr>
                <w:b/>
                <w:i/>
              </w:rPr>
              <w:t>između zemalja regije i EU-a trebao temeljiti</w:t>
            </w:r>
            <w:r>
              <w:t xml:space="preserve"> na demokraciji, ljudskim pravima i multilateralnoj suradnji;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EU i narodi Latinske Amerike i Kariba </w:t>
            </w:r>
            <w:r>
              <w:rPr>
                <w:b/>
                <w:i/>
              </w:rPr>
              <w:t>(LAC)</w:t>
            </w:r>
            <w:r>
              <w:t xml:space="preserve"> dijele dugogodišnje povijesne, kulturne i gospodarske veze </w:t>
            </w:r>
            <w:r>
              <w:rPr>
                <w:b/>
                <w:i/>
              </w:rPr>
              <w:t>te čine prirodni savez utemeljen na demokraciji, ljudskim pravima i multilateralnoj suradnji</w:t>
            </w:r>
            <w:r>
              <w:t>;</w:t>
            </w:r>
          </w:p>
        </w:tc>
        <w:tc>
          <w:tcPr>
            <w:tcW w:w="4876" w:type="dxa"/>
            <w:tcBorders>
              <w:top w:val="nil"/>
              <w:left w:val="nil"/>
              <w:bottom w:val="nil"/>
              <w:right w:val="nil"/>
            </w:tcBorders>
          </w:tcPr>
          <w:p>
            <w:pPr>
              <w:pStyle w:val="Normal6a"/>
            </w:pPr>
            <w:r>
              <w:t>A.</w:t>
            </w:r>
            <w:r>
              <w:tab/>
            </w:r>
            <w:r>
              <w:t>budući da EU i narodi Latinske Amerike i Kariba dijele dugogodišnje povijesne, kulturne i gospodarske veze;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EU i narodi Latinske Amerike i Kariba (LAC) dijele dugogodišnje povijesne, kulturne i gospodarske veze te čine prirodni savez utemeljen na demokraciji, ljudskim pravima i multilateralnoj suradnji;</w:t>
            </w:r>
          </w:p>
        </w:tc>
        <w:tc>
          <w:tcPr>
            <w:tcW w:w="4876" w:type="dxa"/>
            <w:tcBorders>
              <w:top w:val="nil"/>
              <w:left w:val="nil"/>
              <w:bottom w:val="nil"/>
              <w:right w:val="nil"/>
            </w:tcBorders>
          </w:tcPr>
          <w:p>
            <w:pPr>
              <w:pStyle w:val="Normal6a"/>
            </w:pPr>
            <w:r>
              <w:t>A.</w:t>
            </w:r>
            <w:r>
              <w:tab/>
            </w:r>
            <w:r>
              <w:t xml:space="preserve">budući da EU i narodi Latinske Amerike i Kariba (LAC) dijele dugogodišnje povijesne, kulturne i gospodarske veze </w:t>
            </w:r>
            <w:r>
              <w:rPr>
                <w:b/>
                <w:i/>
              </w:rPr>
              <w:t>kao i duboke ljudske veze, </w:t>
            </w:r>
            <w:r>
              <w:t>te čine prirodni savez utemeljen na demokraciji, ljudskim pravima i multilateralnoj suradnji;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EU i narodi Latinske Amerike i Kariba (LAC) dijele dugogodišnje povijesne, kulturne i gospodarske veze te čine prirodni savez utemeljen na demokraciji, ljudskim pravima i multilateralnoj suradnji;</w:t>
            </w:r>
          </w:p>
        </w:tc>
        <w:tc>
          <w:tcPr>
            <w:tcW w:w="4876" w:type="dxa"/>
            <w:tcBorders>
              <w:top w:val="nil"/>
              <w:left w:val="nil"/>
              <w:bottom w:val="nil"/>
              <w:right w:val="nil"/>
            </w:tcBorders>
          </w:tcPr>
          <w:p>
            <w:pPr>
              <w:pStyle w:val="Normal6a"/>
            </w:pPr>
            <w:r>
              <w:t>A.</w:t>
            </w:r>
            <w:r>
              <w:tab/>
            </w:r>
            <w:r>
              <w:t>budući da EU i narodi Latinske Amerike i Kariba (LAC) dijele dugogodišnje povijesne, kulturne</w:t>
            </w:r>
            <w:r>
              <w:rPr>
                <w:b/>
                <w:i/>
              </w:rPr>
              <w:t>, vjerske</w:t>
            </w:r>
            <w:r>
              <w:t xml:space="preserve"> i gospodarske veze te čine prirodni savez utemeljen na demokraciji, ljudskim pravima i multilateralnoj suradnji;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EU i narodi Latinske Amerike i Kariba (LAC) dijele dugogodišnje povijesne, kulturne i gospodarske veze te čine prirodni savez utemeljen na demokraciji, ljudskim pravima i multilateralnoj suradnji;</w:t>
            </w:r>
          </w:p>
        </w:tc>
        <w:tc>
          <w:tcPr>
            <w:tcW w:w="4876" w:type="dxa"/>
            <w:tcBorders>
              <w:top w:val="nil"/>
              <w:left w:val="nil"/>
              <w:bottom w:val="nil"/>
              <w:right w:val="nil"/>
            </w:tcBorders>
          </w:tcPr>
          <w:p>
            <w:pPr>
              <w:pStyle w:val="Normal6a"/>
            </w:pPr>
            <w:r>
              <w:t>A.</w:t>
            </w:r>
            <w:r>
              <w:tab/>
            </w:r>
            <w:r>
              <w:t>budući da EU i narodi Latinske Amerike i Kariba (LAC) dijele dugogodišnje povijesne, kulturne</w:t>
            </w:r>
            <w:r>
              <w:rPr>
                <w:b/>
                <w:i/>
              </w:rPr>
              <w:t>, vjerske</w:t>
            </w:r>
            <w:r>
              <w:t xml:space="preserve"> i gospodarske veze te čine prirodni savez utemeljen na demokraciji, ljudskim pravima i multilateralnoj suradnji;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EU i </w:t>
            </w:r>
            <w:r>
              <w:rPr>
                <w:b/>
                <w:i/>
              </w:rPr>
              <w:t>narodi Latinske Amerike i Kariba</w:t>
            </w:r>
            <w:r>
              <w:t xml:space="preserve"> (LAC) dijele dugogodišnje povijesne, kulturne i gospodarske veze te čine prirodni savez utemeljen na demokraciji, ljudskim pravima i multilateralnoj suradnji;</w:t>
            </w:r>
          </w:p>
        </w:tc>
        <w:tc>
          <w:tcPr>
            <w:tcW w:w="4876" w:type="dxa"/>
            <w:tcBorders>
              <w:top w:val="nil"/>
              <w:left w:val="nil"/>
              <w:bottom w:val="nil"/>
              <w:right w:val="nil"/>
            </w:tcBorders>
          </w:tcPr>
          <w:p>
            <w:pPr>
              <w:pStyle w:val="Normal6a"/>
            </w:pPr>
            <w:r>
              <w:t>A.</w:t>
            </w:r>
            <w:r>
              <w:tab/>
            </w:r>
            <w:r>
              <w:t xml:space="preserve">budući da EU i </w:t>
            </w:r>
            <w:r>
              <w:rPr>
                <w:b/>
                <w:i/>
              </w:rPr>
              <w:t>Latinska Amerika i Karibi</w:t>
            </w:r>
            <w:r>
              <w:t xml:space="preserve"> (LAC) dijele dugogodišnje povijesne, kulturne i gospodarske veze te čine prirodni savez utemeljen na demokraciji, ljudskim pravima i multilateralnoj suradnji;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također od ključne važnosti ojačati i povećati europsku suradnju s partnerima iz Latinske Amerike u rješavanju zajedničkih izazova kao što su sirovine i energetska tranzicija, migracije, organizirani kriminal i trgovina drogom, kako bi se oblikovala budućnost slobode, sigurnosti i blagostanja;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Davor Ivo Stier,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suradnja između dviju regija dodatno ojačana snažnim bilateralnim odnosima i dubljom interakcijom s podregionalnim subjektima kao što su Mercosur, Andska zajednica, CARICOM/CARIFORUM i Pacifički savez;</w:t>
            </w:r>
          </w:p>
        </w:tc>
        <w:tc>
          <w:tcPr>
            <w:tcW w:w="4876" w:type="dxa"/>
            <w:tcBorders>
              <w:top w:val="nil"/>
              <w:left w:val="nil"/>
              <w:bottom w:val="nil"/>
              <w:right w:val="nil"/>
            </w:tcBorders>
          </w:tcPr>
          <w:p>
            <w:pPr>
              <w:pStyle w:val="Normal6a"/>
            </w:pPr>
            <w:r>
              <w:t>B.</w:t>
            </w:r>
            <w:r>
              <w:tab/>
            </w:r>
            <w:r>
              <w:t xml:space="preserve">budući da je suradnja između dviju regija dodatno ojačana snažnim bilateralnim odnosima i dubljom interakcijom s </w:t>
            </w:r>
            <w:r>
              <w:rPr>
                <w:b/>
                <w:i/>
              </w:rPr>
              <w:t>biregionalnim i</w:t>
            </w:r>
            <w:r>
              <w:t xml:space="preserve"> podregionalnim subjektima kao što su </w:t>
            </w:r>
            <w:r>
              <w:rPr>
                <w:b/>
                <w:i/>
              </w:rPr>
              <w:t>Zajednica latinoameričkih i karipskih država (CELAC), Organizacija američkih država (OAS),</w:t>
            </w:r>
            <w:r>
              <w:t xml:space="preserve"> Mercosur, Andska zajednica, CARICOM/CARIFORUM i Pacifički savez;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suradnja između dviju regija dodatno ojačana snažnim bilateralnim odnosima i dubljom interakcijom s podregionalnim subjektima kao što su Mercosur, Andska zajednica, CARICOM/CARIFORUM i Pacifički savez;</w:t>
            </w:r>
          </w:p>
        </w:tc>
        <w:tc>
          <w:tcPr>
            <w:tcW w:w="4876" w:type="dxa"/>
            <w:tcBorders>
              <w:top w:val="nil"/>
              <w:left w:val="nil"/>
              <w:bottom w:val="nil"/>
              <w:right w:val="nil"/>
            </w:tcBorders>
          </w:tcPr>
          <w:p>
            <w:pPr>
              <w:pStyle w:val="Normal6a"/>
            </w:pPr>
            <w:r>
              <w:t>B.</w:t>
            </w:r>
            <w:r>
              <w:tab/>
            </w:r>
            <w:r>
              <w:t xml:space="preserve">budući da je suradnja između dviju regija dodatno ojačana snažnim bilateralnim odnosima i dubljom interakcijom s </w:t>
            </w:r>
            <w:r>
              <w:rPr>
                <w:b/>
                <w:i/>
              </w:rPr>
              <w:t>biregionalnim i</w:t>
            </w:r>
            <w:r>
              <w:t xml:space="preserve"> podregionalnim subjektima kao što su </w:t>
            </w:r>
            <w:r>
              <w:rPr>
                <w:b/>
                <w:i/>
              </w:rPr>
              <w:t>Zajednica latinoameričkih i karipskih država (CELAC), Organizacija američkih država (OAS),</w:t>
            </w:r>
            <w:r>
              <w:t xml:space="preserve"> Mercosur, Andska zajednica, CARICOM/CARIFORUM i Pacifički savez;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je suradnja između dviju regija </w:t>
            </w:r>
            <w:r>
              <w:rPr>
                <w:b/>
                <w:i/>
              </w:rPr>
              <w:t>dodatno ojačana snažnim bilateralnim odnosima i dubljom interakcijom s podregionalnim subjektima</w:t>
            </w:r>
            <w:r>
              <w:t xml:space="preserve"> kao što su Mercosur, Andska zajednica, CARICOM/CARIFORUM i Pacifički savez;</w:t>
            </w:r>
          </w:p>
        </w:tc>
        <w:tc>
          <w:tcPr>
            <w:tcW w:w="4876" w:type="dxa"/>
            <w:tcBorders>
              <w:top w:val="nil"/>
              <w:left w:val="nil"/>
              <w:bottom w:val="nil"/>
              <w:right w:val="nil"/>
            </w:tcBorders>
          </w:tcPr>
          <w:p>
            <w:pPr>
              <w:pStyle w:val="Normal6a"/>
            </w:pPr>
            <w:r>
              <w:t>B.</w:t>
            </w:r>
            <w:r>
              <w:tab/>
            </w:r>
            <w:r>
              <w:t xml:space="preserve">budući da je suradnja između dviju regija </w:t>
            </w:r>
            <w:r>
              <w:rPr>
                <w:b/>
                <w:i/>
              </w:rPr>
              <w:t>obilježena kontroverznim trgovinskim okvirima</w:t>
            </w:r>
            <w:r>
              <w:t xml:space="preserve"> kao što su Mercosur, Andska zajednica, CARICOM/CARIFORUM i Pacifički savez</w:t>
            </w:r>
            <w:r>
              <w:rPr>
                <w:b/>
                <w:i/>
              </w:rPr>
              <w:t>, koji bi mogli ugroziti europske poljoprivredne, industrijske i ekološke standarde, a državama članicama i građanima EU-a pružaju tek ograničen strateški povrat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je suradnja između dviju regija dodatno ojačana snažnim bilateralnim odnosima i dubljom interakcijom s podregionalnim subjektima kao što su </w:t>
            </w:r>
            <w:r>
              <w:rPr>
                <w:b/>
                <w:i/>
              </w:rPr>
              <w:t>Mercosur,</w:t>
            </w:r>
            <w:r>
              <w:t xml:space="preserve"> Andska zajednica, CARICOM/CARIFORUM i Pacifički savez;</w:t>
            </w:r>
          </w:p>
        </w:tc>
        <w:tc>
          <w:tcPr>
            <w:tcW w:w="4876" w:type="dxa"/>
            <w:tcBorders>
              <w:top w:val="nil"/>
              <w:left w:val="nil"/>
              <w:bottom w:val="nil"/>
              <w:right w:val="nil"/>
            </w:tcBorders>
          </w:tcPr>
          <w:p>
            <w:pPr>
              <w:pStyle w:val="Normal6a"/>
            </w:pPr>
            <w:r>
              <w:t>B.</w:t>
            </w:r>
            <w:r>
              <w:tab/>
            </w:r>
            <w:r>
              <w:t>budući da je suradnja između dviju regija dodatno ojačana snažnim bilateralnim odnosima i dubljom interakcijom s podregionalnim subjektima kao što su Andska zajednica, CARICOM/CARIFORUM i Pacifički savez;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u obje te regije živi više od milijarde stanovnika;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prema podacima iz 2023. bilateralna trgovina robom i uslugama iznosi 395 milijardi EUR (povećanje od 54 % od 2013.), a kumulativna izravna ulaganja EU-a u Latinsku Ameriku do 2022. iznosila su više od 741 milijardu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Europska unija i zemlje Latinske Amerike dijele predanost postizanju UN-ovih ciljeva održivog razvoja promicanjem socijalne pravde, jednakosti i održivog razvoja;</w:t>
            </w:r>
            <w:r>
              <w:t xml:space="preserve"> </w:t>
            </w:r>
            <w:r>
              <w:rPr>
                <w:b/>
                <w:i/>
              </w:rPr>
              <w:t>budući da se obje regije suočavaju sa znatnim izazovima u rješavanju problema socijalne nejednakosti, rodne nejednakosti, nezaposlenosti i siromaštva;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budući da podaci Programa Ujedinjenih naroda za razvoj (UNDP) ukazuju na potrebu za većim ulaganjima u socijalnu uključenost, pri čemu je Latinska Amerika jedna od najneravnopravnijih regija na svijetu, u kojoj 58 % stanovništva u ruralnim područjima, posebno autohtono stanovništvo, živi ispod granice siromaštva, u usporedbi s 26 % u urbanim područjima;</w:t>
            </w:r>
            <w:r>
              <w:t xml:space="preserve"> </w:t>
            </w:r>
            <w:r>
              <w:rPr>
                <w:b/>
                <w:i/>
              </w:rPr>
              <w:t>budući da je 2023. 41 milijun ljudi u Latinskoj Americi bio suočen s gladi, a 187,6 milijuna osoba bilo je izloženo umjerenoj do ozbiljnoj nesigurnosti opskrbe hranom;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budući da sve veća socijalna i gospodarska nejednakost, kako u Europi tako i u Latinskoj Americi, doprinosi sve većem nezadovoljstvu javnosti, društvenoj fragmentaciji i narušavanju povjerenja u demokratske institucije;</w:t>
            </w:r>
            <w:r>
              <w:t xml:space="preserve"> </w:t>
            </w:r>
            <w:r>
              <w:rPr>
                <w:b/>
                <w:i/>
              </w:rPr>
              <w:t>budući da takve nejednakosti često stvaraju plodno tlo za uspon populističkih i autoritarnih pokreta koji iskorištavaju nezadovoljstva, polariziraju društva i podrivaju vladavinu prava, demokratske norme i pluralističku raspravu;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obje regije zajedno imaju trećinu glasova u Ujedinjenim narodima;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autokracije diljem svijeta sve više dovode u pitanje međunarodni poredak utemeljen na pravilima na kojem se </w:t>
            </w:r>
            <w:r>
              <w:rPr>
                <w:b/>
                <w:i/>
              </w:rPr>
              <w:t>temelje mir i blagostanje</w:t>
            </w:r>
            <w:r>
              <w:t xml:space="preserve"> posljednjih 80 godina;</w:t>
            </w:r>
          </w:p>
        </w:tc>
        <w:tc>
          <w:tcPr>
            <w:tcW w:w="4876" w:type="dxa"/>
            <w:tcBorders>
              <w:top w:val="nil"/>
              <w:left w:val="nil"/>
              <w:bottom w:val="nil"/>
              <w:right w:val="nil"/>
            </w:tcBorders>
          </w:tcPr>
          <w:p>
            <w:pPr>
              <w:pStyle w:val="Normal6a"/>
            </w:pPr>
            <w:r>
              <w:t>D.</w:t>
            </w:r>
            <w:r>
              <w:tab/>
            </w:r>
            <w:r>
              <w:t xml:space="preserve">budući da autokracije diljem svijeta sve više dovode u pitanje međunarodni poredak utemeljen na pravilima na kojem se posljednjih 80 godina </w:t>
            </w:r>
            <w:r>
              <w:rPr>
                <w:b/>
                <w:i/>
              </w:rPr>
              <w:t>temelje mir, blagostanje, poštovanje vladavine prava, međunarodno pravo i ljudska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w:t>
            </w:r>
            <w:r>
              <w:rPr>
                <w:b/>
                <w:i/>
              </w:rPr>
              <w:t>autokracije diljem svijeta sve više dovode u pitanje međunarodni poredak utemeljen</w:t>
            </w:r>
            <w:r>
              <w:t xml:space="preserve"> na pravilima </w:t>
            </w:r>
            <w:r>
              <w:rPr>
                <w:b/>
                <w:i/>
              </w:rPr>
              <w:t>na kojem se temelje mir i blagostanje posljednjih 80 godina</w:t>
            </w:r>
            <w:r>
              <w:t>;</w:t>
            </w:r>
          </w:p>
        </w:tc>
        <w:tc>
          <w:tcPr>
            <w:tcW w:w="4876" w:type="dxa"/>
            <w:tcBorders>
              <w:top w:val="nil"/>
              <w:left w:val="nil"/>
              <w:bottom w:val="nil"/>
              <w:right w:val="nil"/>
            </w:tcBorders>
          </w:tcPr>
          <w:p>
            <w:pPr>
              <w:pStyle w:val="Normal6a"/>
            </w:pPr>
            <w:r>
              <w:t>D.</w:t>
            </w:r>
            <w:r>
              <w:tab/>
            </w:r>
            <w:r>
              <w:t xml:space="preserve">budući da </w:t>
            </w:r>
            <w:r>
              <w:rPr>
                <w:b/>
                <w:i/>
              </w:rPr>
              <w:t>se koncept multilateralnog poretka utemeljenog</w:t>
            </w:r>
            <w:r>
              <w:t xml:space="preserve"> na pravilima </w:t>
            </w:r>
            <w:r>
              <w:rPr>
                <w:b/>
                <w:i/>
              </w:rPr>
              <w:t>sve više koristi kako bi se opravdale vanjske intervencije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w:t>
            </w:r>
            <w:r>
              <w:rPr>
                <w:b/>
                <w:i/>
              </w:rPr>
              <w:t>autokracije</w:t>
            </w:r>
            <w:r>
              <w:t xml:space="preserve"> diljem svijeta sve više dovode u pitanje međunarodni poredak utemeljen na pravilima na kojem se temelje mir i blagostanje posljednjih 80 godina;</w:t>
            </w:r>
          </w:p>
        </w:tc>
        <w:tc>
          <w:tcPr>
            <w:tcW w:w="4876" w:type="dxa"/>
            <w:tcBorders>
              <w:top w:val="nil"/>
              <w:left w:val="nil"/>
              <w:bottom w:val="nil"/>
              <w:right w:val="nil"/>
            </w:tcBorders>
          </w:tcPr>
          <w:p>
            <w:pPr>
              <w:pStyle w:val="Normal6a"/>
            </w:pPr>
            <w:r>
              <w:t>D.</w:t>
            </w:r>
            <w:r>
              <w:tab/>
            </w:r>
            <w:r>
              <w:t xml:space="preserve">budući da </w:t>
            </w:r>
            <w:r>
              <w:rPr>
                <w:b/>
                <w:i/>
              </w:rPr>
              <w:t>autokratske tendencije</w:t>
            </w:r>
            <w:r>
              <w:t xml:space="preserve"> diljem svijeta sve više dovode u pitanje međunarodni poredak utemeljen na pravilima na kojem se temelje mir i blagostanje posljednjih 80 godina;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budući da ruska vojna agresija na Ukrajinu predstavlja očito kršenje međunarodnog prava i ugrožava globalnu sigurnost, što zahtijeva koordinirano stajalište demokratskih partnera, uključujući one iz Latinske Amerike i Kariba;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budući da ruska vojna agresija na Ukrajinu predstavlja očito kršenje međunarodnog prava i ugrožava globalnu sigurnost, što zahtijeva koordinirano stajalište demokratskih partnera, uključujući one iz Latinske Amerike i Kariba;</w:t>
            </w:r>
          </w:p>
        </w:tc>
        <w:tc>
          <w:tcPr>
            <w:tcW w:w="4876" w:type="dxa"/>
            <w:tcBorders>
              <w:top w:val="nil"/>
              <w:left w:val="nil"/>
              <w:bottom w:val="nil"/>
              <w:right w:val="nil"/>
            </w:tcBorders>
          </w:tcPr>
          <w:p>
            <w:pPr>
              <w:pStyle w:val="Normal6a"/>
            </w:pPr>
            <w:r>
              <w:t>E.</w:t>
            </w:r>
            <w:r>
              <w:tab/>
            </w:r>
            <w:r>
              <w:t xml:space="preserve">budući da ruska vojna agresija na Ukrajinu predstavlja očito kršenje međunarodnog prava i ugrožava globalnu sigurnost, što zahtijeva koordinirano stajalište demokratskih partnera, uključujući one iz Latinske Amerike i Kariba; </w:t>
            </w:r>
            <w:r>
              <w:rPr>
                <w:b/>
                <w:i/>
              </w:rPr>
              <w:t>budući da je većina latinoameričkih i karipskih zemalja podržala rezolucije UN-a protiv ruske agresije na Ukrajinu;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ruska vojna agresija na Ukrajinu </w:t>
            </w:r>
            <w:r>
              <w:rPr>
                <w:b/>
                <w:i/>
              </w:rPr>
              <w:t>predstavlja očito kršenje</w:t>
            </w:r>
            <w:r>
              <w:t xml:space="preserve"> međunarodnog prava i </w:t>
            </w:r>
            <w:r>
              <w:rPr>
                <w:b/>
                <w:i/>
              </w:rPr>
              <w:t>ugrožava</w:t>
            </w:r>
            <w:r>
              <w:t xml:space="preserve"> globalnu sigurnost, što zahtijeva koordinirano stajalište demokratskih partnera, uključujući one iz Latinske Amerike i Kariba;</w:t>
            </w:r>
          </w:p>
        </w:tc>
        <w:tc>
          <w:tcPr>
            <w:tcW w:w="4876" w:type="dxa"/>
            <w:tcBorders>
              <w:top w:val="nil"/>
              <w:left w:val="nil"/>
              <w:bottom w:val="nil"/>
              <w:right w:val="nil"/>
            </w:tcBorders>
          </w:tcPr>
          <w:p>
            <w:pPr>
              <w:pStyle w:val="Normal6a"/>
            </w:pPr>
            <w:r>
              <w:t>E.</w:t>
            </w:r>
            <w:r>
              <w:tab/>
            </w:r>
            <w:r>
              <w:t xml:space="preserve">budući da ruska vojna agresija na Ukrajinu </w:t>
            </w:r>
            <w:r>
              <w:rPr>
                <w:b/>
                <w:i/>
              </w:rPr>
              <w:t>i izraelski genocid nad Palestincima predstavljaju dva očita kršenja</w:t>
            </w:r>
            <w:r>
              <w:t xml:space="preserve"> međunarodnog prava i </w:t>
            </w:r>
            <w:r>
              <w:rPr>
                <w:b/>
                <w:i/>
              </w:rPr>
              <w:t>ugrožavaju</w:t>
            </w:r>
            <w:r>
              <w:t xml:space="preserve"> globalnu sigurnost, što zahtijeva koordinirano stajalište demokratskih partnera, uključujući one iz Latinske Amerike i Kariba;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ruska </w:t>
            </w:r>
            <w:r>
              <w:rPr>
                <w:b/>
                <w:i/>
              </w:rPr>
              <w:t>vojna</w:t>
            </w:r>
            <w:r>
              <w:t xml:space="preserve"> agresija na Ukrajinu predstavlja očito kršenje međunarodnog prava i ugrožava globalnu sigurnost, što zahtijeva koordinirano stajalište demokratskih partnera, uključujući one iz Latinske Amerike i Kariba;</w:t>
            </w:r>
          </w:p>
        </w:tc>
        <w:tc>
          <w:tcPr>
            <w:tcW w:w="4876" w:type="dxa"/>
            <w:tcBorders>
              <w:top w:val="nil"/>
              <w:left w:val="nil"/>
              <w:bottom w:val="nil"/>
              <w:right w:val="nil"/>
            </w:tcBorders>
          </w:tcPr>
          <w:p>
            <w:pPr>
              <w:pStyle w:val="Normal6a"/>
            </w:pPr>
            <w:r>
              <w:t>E.</w:t>
            </w:r>
            <w:r>
              <w:tab/>
            </w:r>
            <w:r>
              <w:t xml:space="preserve">budući da ruska </w:t>
            </w:r>
            <w:r>
              <w:rPr>
                <w:b/>
                <w:i/>
              </w:rPr>
              <w:t>nezakonita, neopravdana i neizazvana</w:t>
            </w:r>
            <w:r>
              <w:t xml:space="preserve"> agresija na Ukrajinu predstavlja očito kršenje međunarodnog prava i ugrožava globalnu sigurnost, što zahtijeva koordinirano stajalište demokratskih partnera, uključujući one iz Latinske Amerike i Kariba;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w:t>
            </w:r>
            <w:r>
              <w:rPr>
                <w:b/>
                <w:i/>
              </w:rPr>
              <w:t>ruska vojna agresija</w:t>
            </w:r>
            <w:r>
              <w:t xml:space="preserve"> na Ukrajinu </w:t>
            </w:r>
            <w:r>
              <w:rPr>
                <w:b/>
                <w:i/>
              </w:rPr>
              <w:t>predstavlja očito kršenje međunarodnog prava i ugrožava globalnu sigurnost, što zahtijeva koordinirano stajalište demokratskih partnera, uključujući one iz</w:t>
            </w:r>
            <w:r>
              <w:t xml:space="preserve"> Latinske Amerike i Kariba;</w:t>
            </w:r>
          </w:p>
        </w:tc>
        <w:tc>
          <w:tcPr>
            <w:tcW w:w="4876" w:type="dxa"/>
            <w:tcBorders>
              <w:top w:val="nil"/>
              <w:left w:val="nil"/>
              <w:bottom w:val="nil"/>
              <w:right w:val="nil"/>
            </w:tcBorders>
          </w:tcPr>
          <w:p>
            <w:pPr>
              <w:pStyle w:val="Normal6a"/>
            </w:pPr>
            <w:r>
              <w:t>E.</w:t>
            </w:r>
            <w:r>
              <w:tab/>
            </w:r>
            <w:r>
              <w:t xml:space="preserve">budući da </w:t>
            </w:r>
            <w:r>
              <w:rPr>
                <w:b/>
                <w:i/>
              </w:rPr>
              <w:t>se stajalište EU-a o ruskoj vojnoj agresiji</w:t>
            </w:r>
            <w:r>
              <w:t xml:space="preserve"> na Ukrajinu </w:t>
            </w:r>
            <w:r>
              <w:rPr>
                <w:b/>
                <w:i/>
              </w:rPr>
              <w:t>ne bi trebalo koristiti za nametanje unilateralnih vanjskopolitičkih stajališta trećim zemljama, što se odnosi i na zemlje</w:t>
            </w:r>
            <w:r>
              <w:t xml:space="preserve"> Latinske Amerike i Kariba;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budući da ruska vojna agresija na Ukrajinu predstavlja očito kršenje međunarodnog prava i ugrožava globalnu sigurnost, što zahtijeva koordinirano stajalište demokratskih partnera, uključujući one iz Latinske Amerike i Kariba;</w:t>
            </w:r>
          </w:p>
        </w:tc>
        <w:tc>
          <w:tcPr>
            <w:tcW w:w="4876" w:type="dxa"/>
            <w:tcBorders>
              <w:top w:val="nil"/>
              <w:left w:val="nil"/>
              <w:bottom w:val="nil"/>
              <w:right w:val="nil"/>
            </w:tcBorders>
          </w:tcPr>
          <w:p>
            <w:pPr>
              <w:pStyle w:val="Normal6a"/>
            </w:pPr>
            <w:r>
              <w:t>E.</w:t>
            </w:r>
            <w:r>
              <w:tab/>
            </w:r>
            <w:r>
              <w:t xml:space="preserve">budući da ruska vojna agresija na Ukrajinu predstavlja očito kršenje međunarodnog prava i ugrožava globalnu sigurnost, što zahtijeva </w:t>
            </w:r>
            <w:r>
              <w:rPr>
                <w:b/>
                <w:i/>
              </w:rPr>
              <w:t>snažno, kategorično i</w:t>
            </w:r>
            <w:r>
              <w:t xml:space="preserve"> koordinirano stajalište demokratskih partnera, uključujući one iz Latinske Amerike i Kariba;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budući da su vanjski akteri, posebno Kina, Rusija i Iran, produbili svoj utjecaj u zemljama Latinske Amerike i Kariba, pri čemu Peking povećava ulaganja u infrastrukturu, Moskva povećava svoju diplomatsku i sigurnosnu prisutnost, a Teheran obavještajne aktivnosti u regiji;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 i sigurnosnu prisutnost, a Teheran obavještajne aktivnosti u regiji;</w:t>
            </w:r>
          </w:p>
        </w:tc>
        <w:tc>
          <w:tcPr>
            <w:tcW w:w="4876" w:type="dxa"/>
            <w:tcBorders>
              <w:top w:val="nil"/>
              <w:left w:val="nil"/>
              <w:bottom w:val="nil"/>
              <w:right w:val="nil"/>
            </w:tcBorders>
          </w:tcPr>
          <w:p>
            <w:pPr>
              <w:pStyle w:val="Normal6a"/>
            </w:pPr>
            <w:r>
              <w:t>F.</w:t>
            </w:r>
            <w:r>
              <w:tab/>
            </w:r>
            <w:r>
              <w:t xml:space="preserve">budući da su vanjski akteri, posebno Kina, Rusija i Iran, produbili svoj utjecaj u zemljama Latinske Amerike i Kariba, pri čemu Peking povećava ulaganja u infrastrukturu, Moskva povećava svoju diplomatsku i sigurnosnu prisutnost, a Teheran obavještajne aktivnosti u regiji; </w:t>
            </w:r>
            <w:r>
              <w:rPr>
                <w:b/>
                <w:i/>
              </w:rPr>
              <w:t>budući da se oni oslanjaju na lokalne antidemokratske aktere, koji često doprinose nazadovanju demokracije u regiji;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 i sigurnosnu prisutnost, a Teheran obavještajne aktivnosti u regiji;</w:t>
            </w:r>
          </w:p>
        </w:tc>
        <w:tc>
          <w:tcPr>
            <w:tcW w:w="4876" w:type="dxa"/>
            <w:tcBorders>
              <w:top w:val="nil"/>
              <w:left w:val="nil"/>
              <w:bottom w:val="nil"/>
              <w:right w:val="nil"/>
            </w:tcBorders>
          </w:tcPr>
          <w:p>
            <w:pPr>
              <w:pStyle w:val="Normal6a"/>
            </w:pPr>
            <w:r>
              <w:t>F.</w:t>
            </w:r>
            <w:r>
              <w:tab/>
            </w:r>
            <w:r>
              <w:t xml:space="preserve">budući da su vanjski akteri, posebno Kina, Rusija i Iran, produbili svoj utjecaj u zemljama Latinske Amerike i Kariba, pri čemu Peking povećava ulaganja u infrastrukturu </w:t>
            </w:r>
            <w:r>
              <w:rPr>
                <w:b/>
                <w:i/>
              </w:rPr>
              <w:t>i projekte u području sirovina</w:t>
            </w:r>
            <w:r>
              <w:t>, Moskva povećava svoju diplomatsku i sigurnosnu prisutnost, a Teheran obavještajne aktivnosti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su vanjski akteri, posebno Kina, Rusija i Iran, produbili svoj utjecaj u zemljama Latinske Amerike i Kariba, pri čemu Peking povećava ulaganja u infrastrukturu, Moskva povećava </w:t>
            </w:r>
            <w:r>
              <w:rPr>
                <w:b/>
                <w:i/>
              </w:rPr>
              <w:t>svoju diplomatsku i sigurnosnu prisutnost</w:t>
            </w:r>
            <w:r>
              <w:t>, a Teheran obavještajne aktivnosti u regiji;</w:t>
            </w:r>
          </w:p>
        </w:tc>
        <w:tc>
          <w:tcPr>
            <w:tcW w:w="4876" w:type="dxa"/>
            <w:tcBorders>
              <w:top w:val="nil"/>
              <w:left w:val="nil"/>
              <w:bottom w:val="nil"/>
              <w:right w:val="nil"/>
            </w:tcBorders>
          </w:tcPr>
          <w:p>
            <w:pPr>
              <w:pStyle w:val="Normal6a"/>
            </w:pPr>
            <w:r>
              <w:t>F.</w:t>
            </w:r>
            <w:r>
              <w:tab/>
            </w:r>
            <w:r>
              <w:t xml:space="preserve">budući da su vanjski akteri, posebno Kina, Rusija i Iran, produbili svoj utjecaj u zemljama Latinske Amerike i Kariba, pri čemu Peking povećava ulaganja u infrastrukturu </w:t>
            </w:r>
            <w:r>
              <w:rPr>
                <w:b/>
                <w:i/>
              </w:rPr>
              <w:t>i izgradnju vojnih veza</w:t>
            </w:r>
            <w:r>
              <w:t xml:space="preserve">, Moskva povećava </w:t>
            </w:r>
            <w:r>
              <w:rPr>
                <w:b/>
                <w:i/>
              </w:rPr>
              <w:t>svoj politički i sigurnosni utjecaj</w:t>
            </w:r>
            <w:r>
              <w:t>, a Teheran obavještajne aktivnosti u regiji;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 i sigurnosnu prisutnost, a Teheran obavještajne aktivnosti u regiji;</w:t>
            </w:r>
          </w:p>
        </w:tc>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w:t>
            </w:r>
            <w:r>
              <w:rPr>
                <w:b/>
                <w:i/>
              </w:rPr>
              <w:t>, propagandnu</w:t>
            </w:r>
            <w:r>
              <w:t xml:space="preserve"> i sigurnosnu prisutnost, a Teheran obavještajne aktivnosti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 i sigurnosnu prisutnost, a Teheran obavještajne aktivnosti u regiji;</w:t>
            </w:r>
          </w:p>
        </w:tc>
        <w:tc>
          <w:tcPr>
            <w:tcW w:w="4876" w:type="dxa"/>
            <w:tcBorders>
              <w:top w:val="nil"/>
              <w:left w:val="nil"/>
              <w:bottom w:val="nil"/>
              <w:right w:val="nil"/>
            </w:tcBorders>
          </w:tcPr>
          <w:p>
            <w:pPr>
              <w:pStyle w:val="Normal6a"/>
            </w:pPr>
            <w:r>
              <w:t>F.</w:t>
            </w:r>
            <w:r>
              <w:tab/>
            </w:r>
            <w:r>
              <w:t>budući da su vanjski akteri, posebno Kina, Rusija i Iran, produbili svoj utjecaj u zemljama Latinske Amerike i Kariba, pri čemu Peking povećava ulaganja u infrastrukturu, Moskva povećava svoju diplomatsku</w:t>
            </w:r>
            <w:r>
              <w:rPr>
                <w:b/>
                <w:i/>
              </w:rPr>
              <w:t>, propagandnu</w:t>
            </w:r>
            <w:r>
              <w:t xml:space="preserve"> i sigurnosnu prisutnost, a Teheran obavještajne aktivnosti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nikaragvanski režim od 2018. sustavno, opetovano i proizvoljno progoni, među ostalim, borce za ljudska prava te predstavnike oporbe i vjerskih zajednica;</w:t>
            </w:r>
            <w:r>
              <w:t xml:space="preserve"> </w:t>
            </w:r>
            <w:r>
              <w:rPr>
                <w:b/>
                <w:i/>
              </w:rPr>
              <w:t>budući da je raspušteno više od 5600 nevladinih organizacija, uključujući one vjerskih skupina, uglavnom katoličkih, i da im je oduzeta imovina;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Rusija iskorištava ovisnost zemalja Latinske Amerike i Kariba o ruskim gnojivima i dizelskom gorivu kako bi povećala svoj politički utjecaj;</w:t>
            </w:r>
            <w:r>
              <w:t xml:space="preserve"> </w:t>
            </w:r>
            <w:r>
              <w:rPr>
                <w:b/>
                <w:i/>
              </w:rPr>
              <w:t>budući da prisutnost Rusije u zemljama Latinske Amerike i Kariba također prate kampanje dezinformiranja s ciljem destabilizacije demokratskih sustava;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Europska unija gubi svoju sposobnost utjecaja u Latinskoj Americi i drugim regijama zbog toga što je u vanjskoj politici podređena SAD-u, što predstavlja alarmantan gubitak vjerodostojnosti za globalnog aktera na međunarodnoj sceni;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budući da prisutnost Kine u zemljama Latinske Amerike i Kariba stvara gospodarske ovisnosti koje utječu na smjerove vanjske politike zemalja Latinske Amerike i Kariba;</w:t>
            </w:r>
            <w:r>
              <w:t xml:space="preserve"> </w:t>
            </w:r>
            <w:r>
              <w:rPr>
                <w:b/>
                <w:i/>
              </w:rPr>
              <w:t>u tom pogledu naglašava da Kina posebno aktivno utječe na političke smjerove zemalja Latinske Amerike i Kariba u pogledu politike „jedinstvene Kine”;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budući da se mjerama koje je poduzela Trumpova vlada mijenja globalna geopolitička dinamika, </w:t>
            </w:r>
            <w:r>
              <w:rPr>
                <w:b/>
                <w:i/>
              </w:rPr>
              <w:t>što istovremeno</w:t>
            </w:r>
            <w:r>
              <w:t xml:space="preserve"> predstavlja izazove za strateško partnerstvo EU-a i Latinske Amerike i Kariba, ali i pruža prilike za njegovo preoblikovanje 2025.;</w:t>
            </w:r>
          </w:p>
        </w:tc>
        <w:tc>
          <w:tcPr>
            <w:tcW w:w="4876" w:type="dxa"/>
            <w:tcBorders>
              <w:top w:val="nil"/>
              <w:left w:val="nil"/>
              <w:bottom w:val="nil"/>
              <w:right w:val="nil"/>
            </w:tcBorders>
          </w:tcPr>
          <w:p>
            <w:pPr>
              <w:pStyle w:val="Normal6a"/>
            </w:pPr>
            <w:r>
              <w:t>G.</w:t>
            </w:r>
            <w:r>
              <w:tab/>
            </w:r>
            <w:r>
              <w:t xml:space="preserve">budući da se mjerama koje je poduzela Trumpova vlada mijenja globalna geopolitička dinamika, </w:t>
            </w:r>
            <w:r>
              <w:rPr>
                <w:b/>
                <w:i/>
              </w:rPr>
              <w:t>posebno davanjem prednosti odnosima sa zemljama Latinske Amerike i Kariba, u prvom redu u područjima borbe protiv nezakonitih migracija, trgovine drogom i organiziranog kriminala, kao i u pogledu pitanja ljudskih prava te razvoja i sigurnosti strateške prometne infrastrukture, među ostalim u kontekstu ograničavanja utjecaja Kine, što dodatno</w:t>
            </w:r>
            <w:r>
              <w:t xml:space="preserve"> predstavlja izazove za strateško partnerstvo EU-a i Latinske Amerike i Kariba, ali i pruža prilike za njegovo preoblikovanje 2025.;</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budući da se </w:t>
            </w:r>
            <w:r>
              <w:rPr>
                <w:b/>
                <w:i/>
              </w:rPr>
              <w:t>mjerama koje je poduzela Trumpova vlada mijenja globalna</w:t>
            </w:r>
            <w:r>
              <w:t xml:space="preserve"> geopolitička dinamika, što istovremeno predstavlja izazove za </w:t>
            </w:r>
            <w:r>
              <w:rPr>
                <w:b/>
                <w:i/>
              </w:rPr>
              <w:t>strateško</w:t>
            </w:r>
            <w:r>
              <w:t xml:space="preserve"> partnerstvo </w:t>
            </w:r>
            <w:r>
              <w:rPr>
                <w:b/>
                <w:i/>
              </w:rPr>
              <w:t>EU-a i Latinske Amerike i Kariba, ali i pruža prilike</w:t>
            </w:r>
            <w:r>
              <w:t xml:space="preserve"> za njegovo preoblikovanje 2025.;</w:t>
            </w:r>
          </w:p>
        </w:tc>
        <w:tc>
          <w:tcPr>
            <w:tcW w:w="4876" w:type="dxa"/>
            <w:tcBorders>
              <w:top w:val="nil"/>
              <w:left w:val="nil"/>
              <w:bottom w:val="nil"/>
              <w:right w:val="nil"/>
            </w:tcBorders>
          </w:tcPr>
          <w:p>
            <w:pPr>
              <w:pStyle w:val="Normal6a"/>
            </w:pPr>
            <w:r>
              <w:t>G.</w:t>
            </w:r>
            <w:r>
              <w:tab/>
            </w:r>
            <w:r>
              <w:t xml:space="preserve">budući da se </w:t>
            </w:r>
            <w:r>
              <w:rPr>
                <w:b/>
                <w:i/>
              </w:rPr>
              <w:t>ponovnim izborom Donalda Trumpa za predsjednika Sjedinjenih Američkih Država uvodi</w:t>
            </w:r>
            <w:r>
              <w:t xml:space="preserve"> geopolitička </w:t>
            </w:r>
            <w:r>
              <w:rPr>
                <w:b/>
                <w:i/>
              </w:rPr>
              <w:t>nesigurnost koja bi mogla ugroziti multilateralizam, oslabiti globalne demokratske standarde i predstavljati prepreku biregionalnoj suradnji, čime se ističe potreba za snažnim i autonomnim savezom EU-a i Latinske Amerike i Kariba;</w:t>
            </w:r>
            <w:r>
              <w:t xml:space="preserve"> </w:t>
            </w:r>
            <w:r>
              <w:rPr>
                <w:b/>
                <w:i/>
              </w:rPr>
              <w:t>budući da se djelovanjem njegove administracije, što se odnosi i na masovne deportacije, preoblikuje globalna</w:t>
            </w:r>
            <w:r>
              <w:t xml:space="preserve"> dinamika, što istovremeno predstavlja izazove </w:t>
            </w:r>
            <w:r>
              <w:rPr>
                <w:b/>
                <w:i/>
              </w:rPr>
              <w:t>i prilike</w:t>
            </w:r>
            <w:r>
              <w:t xml:space="preserve"> za partnerstvo </w:t>
            </w:r>
            <w:r>
              <w:rPr>
                <w:b/>
                <w:i/>
              </w:rPr>
              <w:t>te priliku</w:t>
            </w:r>
            <w:r>
              <w:t xml:space="preserve"> za njegovo preoblikovanje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budući da se mjerama koje je poduzela Trumpova vlada mijenja globalna geopolitička dinamika, što istovremeno predstavlja izazove za strateško partnerstvo EU-a i Latinske Amerike i Kariba, ali i pruža prilike za njegovo preoblikovanje </w:t>
            </w:r>
            <w:r>
              <w:rPr>
                <w:b/>
                <w:i/>
              </w:rPr>
              <w:t>2025.</w:t>
            </w:r>
            <w:r>
              <w:t>;</w:t>
            </w:r>
          </w:p>
        </w:tc>
        <w:tc>
          <w:tcPr>
            <w:tcW w:w="4876" w:type="dxa"/>
            <w:tcBorders>
              <w:top w:val="nil"/>
              <w:left w:val="nil"/>
              <w:bottom w:val="nil"/>
              <w:right w:val="nil"/>
            </w:tcBorders>
          </w:tcPr>
          <w:p>
            <w:pPr>
              <w:pStyle w:val="Normal6a"/>
            </w:pPr>
            <w:r>
              <w:t>G.</w:t>
            </w:r>
            <w:r>
              <w:tab/>
            </w:r>
            <w:r>
              <w:t xml:space="preserve">budući da se mjerama koje je poduzela Trumpova vlada </w:t>
            </w:r>
            <w:r>
              <w:rPr>
                <w:b/>
                <w:i/>
              </w:rPr>
              <w:t>podriva multilateralizam i</w:t>
            </w:r>
            <w:r>
              <w:t xml:space="preserve"> mijenja globalna geopolitička dinamika, što istovremeno predstavlja izazove za strateško partnerstvo EU-a i Latinske Amerike i Kariba, ali i pruža prilike za njegovo preoblikovanje;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budući da Europska unija i zemlje Latinske Amerike dijele strateški interes za jačanje svoje strateške autonomije i diversifikaciju svojih lanaca opskrbe;</w:t>
            </w:r>
            <w:r>
              <w:t xml:space="preserve"> </w:t>
            </w:r>
            <w:r>
              <w:rPr>
                <w:b/>
                <w:i/>
              </w:rPr>
              <w:t>budući da Latinska Amerika čini oko 14 % svjetske poljoprivredne proizvodnje i 40 % svjetske proizvodnje bakra te da posjeduje znatne rezerve litija i drugih kritičnih sirovina ključnih za razvoj tehnologija čiste energije i globalnu zelenu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budući da je strategija Moskve, Pekinga i Teherana usmjerena na potkopavanje zajedničkih vrijednosti zapadne hemisfere i njihovu zamjenu toksičnom kombinacijom antidemokratskih ideja, korupcije i autoritarnog populizma, što predstavlja prijetnju demokraciji, miru i stabilnosti u regiji;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budući da su od osnivanja CELAC-a 2010. godine održana tri sastanka na vrhu EU-a i CELAC-a, 2013., 2015. 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budući da je Latinska Amerika globalni predvodnik u proizvodnji održive energije, s otprilike 69 % električne energije iz obnovljivih i čistih izvora, što je znatno iznad globalnog prosjeka od 39 % i pokazuje stratešku važnost i potencijal te regije u globalnoj zelenoj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Urmas Paet, Lucia Yar,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će sastanak na vrhu EU-a i CELAC-a u Kolumbiji u studenome 2025. biti ključna prilika za ponovno potvrđivanje predanosti EU-a zemljama Latinske Amerike i Kariba te za dokazivanje toga da je Europa pouzdan partner;</w:t>
            </w:r>
          </w:p>
        </w:tc>
        <w:tc>
          <w:tcPr>
            <w:tcW w:w="4876" w:type="dxa"/>
            <w:tcBorders>
              <w:top w:val="nil"/>
              <w:left w:val="nil"/>
              <w:bottom w:val="nil"/>
              <w:right w:val="nil"/>
            </w:tcBorders>
          </w:tcPr>
          <w:p>
            <w:pPr>
              <w:pStyle w:val="Normal6a"/>
            </w:pPr>
            <w:r>
              <w:t>H.</w:t>
            </w:r>
            <w:r>
              <w:tab/>
            </w:r>
            <w:r>
              <w:rPr>
                <w:b/>
                <w:i/>
              </w:rPr>
              <w:t>budući da EU i CELAC imaju dugogodišnje strateško partnerstvo i mrežu sporazuma o pridruživanju i trgovini;</w:t>
            </w:r>
            <w:r>
              <w:t xml:space="preserve"> </w:t>
            </w:r>
            <w:r>
              <w:rPr>
                <w:b/>
                <w:i/>
              </w:rPr>
              <w:t>budući da je Komisija 7. lipnja 2023. donijela zajedničku komunikaciju u kojoj se utvrđuje novi program za odnose EU-a s Latinskom Amerikom i Karibima;</w:t>
            </w:r>
            <w:r>
              <w:t xml:space="preserve"> budući da će sastanak na vrhu EU-a i CELAC-a u Kolumbiji u studenome 2025. biti ključna prilika za ponovno potvrđivanje predanosti EU-a zemljama Latinske Amerike i Kariba te za dokazivanje toga da je Europa pouzdan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će sastanak na vrhu EU-a i CELAC-a u Kolumbiji u studenome 2025. biti ključna prilika za ponovno potvrđivanje predanosti EU-a zemljama Latinske Amerike i Kariba te za dokazivanje toga da je Europa pouzdan partner;</w:t>
            </w:r>
          </w:p>
        </w:tc>
        <w:tc>
          <w:tcPr>
            <w:tcW w:w="4876" w:type="dxa"/>
            <w:tcBorders>
              <w:top w:val="nil"/>
              <w:left w:val="nil"/>
              <w:bottom w:val="nil"/>
              <w:right w:val="nil"/>
            </w:tcBorders>
          </w:tcPr>
          <w:p>
            <w:pPr>
              <w:pStyle w:val="Normal6a"/>
            </w:pPr>
            <w:r>
              <w:t>H.</w:t>
            </w:r>
            <w:r>
              <w:tab/>
            </w:r>
            <w:r>
              <w:t xml:space="preserve">budući da će sastanak na vrhu EU-a i CELAC-a u Kolumbiji u studenome 2025. biti ključna prilika za ponovno potvrđivanje predanosti EU-a zemljama Latinske Amerike i Kariba te za dokazivanje toga da je Europa pouzdan partner </w:t>
            </w:r>
            <w:r>
              <w:rPr>
                <w:b/>
                <w:i/>
              </w:rPr>
              <w:t>i da su obje regije snažno predane biregionalnoj suradnji i međunarodnom poretku utemeljenom na pravilima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će sastanak na vrhu EU-a i CELAC-a u Kolumbiji u studenome 2025. biti ključna prilika za ponovno potvrđivanje predanosti EU-a zemljama Latinske Amerike i Kariba te za dokazivanje toga da je Europa pouzdan partner;</w:t>
            </w:r>
          </w:p>
        </w:tc>
        <w:tc>
          <w:tcPr>
            <w:tcW w:w="4876" w:type="dxa"/>
            <w:tcBorders>
              <w:top w:val="nil"/>
              <w:left w:val="nil"/>
              <w:bottom w:val="nil"/>
              <w:right w:val="nil"/>
            </w:tcBorders>
          </w:tcPr>
          <w:p>
            <w:pPr>
              <w:pStyle w:val="Normal6a"/>
            </w:pPr>
            <w:r>
              <w:t>H.</w:t>
            </w:r>
            <w:r>
              <w:tab/>
            </w:r>
            <w:r>
              <w:t xml:space="preserve">budući da će sastanak na vrhu EU-a i CELAC-a u Kolumbiji u studenome 2025. biti ključna prilika za ponovno potvrđivanje predanosti EU-a zemljama Latinske Amerike i Kariba te za dokazivanje toga da je Europa </w:t>
            </w:r>
            <w:r>
              <w:rPr>
                <w:b/>
                <w:i/>
              </w:rPr>
              <w:t>strateški i</w:t>
            </w:r>
            <w:r>
              <w:t xml:space="preserve"> pouzdan partner</w:t>
            </w:r>
            <w:r>
              <w:rPr>
                <w:b/>
                <w:i/>
              </w:rPr>
              <w:t> te za nuđenje vjerodostojne alternative koja se temelji na demokratskoj suradnji i zajedničkom blagostanju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će sastanak na vrhu EU-a i CELAC-a u Kolumbiji u studenome 2025. biti ključna prilika za ponovno potvrđivanje predanosti EU-a zemljama Latinske Amerike i Kariba te za dokazivanje toga da je Europa pouzdan partner;</w:t>
            </w:r>
          </w:p>
        </w:tc>
        <w:tc>
          <w:tcPr>
            <w:tcW w:w="4876" w:type="dxa"/>
            <w:tcBorders>
              <w:top w:val="nil"/>
              <w:left w:val="nil"/>
              <w:bottom w:val="nil"/>
              <w:right w:val="nil"/>
            </w:tcBorders>
          </w:tcPr>
          <w:p>
            <w:pPr>
              <w:pStyle w:val="Normal6a"/>
            </w:pPr>
            <w:r>
              <w:t>H.</w:t>
            </w:r>
            <w:r>
              <w:tab/>
            </w:r>
            <w:r>
              <w:t xml:space="preserve">budući da će sastanak na vrhu EU-a i CELAC-a u Kolumbiji u studenome 2025. biti ključna prilika za ponovno potvrđivanje predanosti EU-a zemljama Latinske Amerike i Kariba te za dokazivanje toga da je Europa pouzdan partner </w:t>
            </w:r>
            <w:r>
              <w:rPr>
                <w:b/>
                <w:i/>
              </w:rPr>
              <w:t>koji može biti alternativa Kini i Rusiji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će sastanak na vrhu EU-a i CELAC-a u Kolumbiji u studenome 2025. biti ključna prilika za ponovno potvrđivanje predanosti EU-a zemljama Latinske Amerike i Kariba te za dokazivanje toga da je Europa pouzdan partner;</w:t>
            </w:r>
          </w:p>
        </w:tc>
        <w:tc>
          <w:tcPr>
            <w:tcW w:w="4876" w:type="dxa"/>
            <w:tcBorders>
              <w:top w:val="nil"/>
              <w:left w:val="nil"/>
              <w:bottom w:val="nil"/>
              <w:right w:val="nil"/>
            </w:tcBorders>
          </w:tcPr>
          <w:p>
            <w:pPr>
              <w:pStyle w:val="Normal6a"/>
            </w:pPr>
            <w:r>
              <w:t>H.</w:t>
            </w:r>
            <w:r>
              <w:tab/>
            </w:r>
            <w:r>
              <w:t xml:space="preserve">budući da će sastanak na vrhu EU-a i CELAC-a u Kolumbiji u studenome 2025. biti ključna prilika za ponovno potvrđivanje predanosti EU-a zemljama Latinske Amerike i Kariba te za dokazivanje toga da je Europa </w:t>
            </w:r>
            <w:r>
              <w:rPr>
                <w:b/>
                <w:i/>
              </w:rPr>
              <w:t>ključan i</w:t>
            </w:r>
            <w:r>
              <w:t xml:space="preserve"> pouzdan partner;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je Europski parlament nedavno u brojnim rezolucijama nedvosmisleno izrazio svoje stajalište, u pogledu nepoštovanja Sporazuma o političkom dijalogu i suradnji između EU-a i Kube, priznavanja Edmunda Gonzáleza Urrutije kao izabranog predsjednika Venezuele nakon izbora održanih 28. srpnja 2024., dodjele Nagrade Saharov za slobodu mišljenja za 2024. Maríji Corini Machado, čelnici demokratske oporbe u Venezueli, i izabranom predsjedniku Edmundu Gonzálezu Urrutiji, uzurpiranja funkcije predsjednika u Venezueli od strane Nicolása Madura 10. siječnja 2025. i opetovanih osuda režima koji su u Nikaragvi nametnuli Daniel Ortega i Rosario 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milijuni građana latinoameričkih zemalja žive, rade ili studiraju u Europi i da su tisuće Europljana svoj dom našle u Latinskoj Americi i da oni čine iznimno vrijednu mrežu osobnih, jezičnih, akademskih i kulturnih veza te jedinstveni relacijski kapital, čime se jača uzajamna empatija i omogućuje donošenje politika na temelju povjerenja;</w:t>
            </w:r>
            <w:r>
              <w:t xml:space="preserve"> </w:t>
            </w:r>
            <w:r>
              <w:rPr>
                <w:b/>
                <w:i/>
              </w:rPr>
              <w:t>budući da su mnogi državljani zemalja Latinske Amerike također građani EU-a, i obrnuto;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trgovina drogom predstavlja ozbiljnu prijetnju sigurnosti Europske unije;</w:t>
            </w:r>
            <w:r>
              <w:t xml:space="preserve"> </w:t>
            </w:r>
            <w:r>
              <w:rPr>
                <w:b/>
                <w:i/>
              </w:rPr>
              <w:t>budući da je Europska unija 2020. postala najveće tržište kokaina na svijetu;</w:t>
            </w:r>
            <w:r>
              <w:t xml:space="preserve"> </w:t>
            </w:r>
            <w:r>
              <w:rPr>
                <w:b/>
                <w:i/>
              </w:rPr>
              <w:t>budući da kokain uglavnom dolazi iz Latinske Amerike i da u velikoj mjeri ulazi u EU preko europskih atlantskih luka;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se u mnogim zemljama Latinske Amerike smanjuje prostor za građansko djelovanje te da one bilježe dosad nezabilježen porast napada na organizacije za ljudska prava, aktiviste i borce, što dovodi do raseljavanja, nasilja i nekažnjavanja;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je Venezuela u više navrata pojačavala napetosti osporavanjem suvereniteta gvajanske regije Essequibo;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budući da Latinska Amerika i Karibi imaju znatne neiskorištene rezerve kritičnih minerala;</w:t>
            </w:r>
            <w:r>
              <w:t xml:space="preserve"> </w:t>
            </w:r>
            <w:r>
              <w:rPr>
                <w:b/>
                <w:i/>
              </w:rPr>
              <w:t>budući da Europa i dalje, posebno kad je riječ o teškim elementima rijetkih zemalja, uvelike ovisi o ograničenom broju zemalja dobavljača te joj je stoga hitno potrebna diversifikacija opskrbe;</w:t>
            </w:r>
            <w:r>
              <w:t xml:space="preserve"> </w:t>
            </w:r>
            <w:r>
              <w:rPr>
                <w:b/>
                <w:i/>
              </w:rPr>
              <w:t>budući da se očekuje da će potražnja za litijem i bakrom znatno porasti u narednim godinama;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budući da je strateški savez EU-a i Latinske Amerike i Kariba ključan za promicanje zajedničkih vrijednosti i interesa kao što su multilateralizam i demokracija;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budući da je više država članica EU-a, uključujući Francusku, Poljsku, Austriju i Nizozemsku, izrazilo snažno protivljenje Sporazumu o partnerstvu između EU-a i Mercosura;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budući da je regija Latinske Amerike i Kariba i dalje nedovoljno zastupljena u ključnim međunarodnim organizacijama i forumima, uključujući skupinu G-20 i međunarodne financijske organizacije;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budući da Meksiko i Brazil imaju poseban položaj u biregionalnim odnosima jer su dva najveća gospodarstva u Latinskoj Americi, imaju znatan geopolitički utjecaj i službeno su određeni kao strateški partneri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budući da je EU nastavlja biti izravno prisutan u Latinskoj Americi i Karibima preko francuskih prekomorskih područja, posebno Francuske Gijane i onih u Karibima;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budući da Latinska Amerika i Karibi imaju ključnu stratešku važnost za svemirsku politiku EU-a, s obzirom na to da je Kourou u Francuskoj Gijani jedini potpuno operativan svemirski centar za misije EU-a/ESA-e;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Hf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budući da se najudaljenije regije EU-a, Guadeloupe, Martinique, Francuska Gijana i Sveti Martin, sve više koriste kao tranzitna čvorišta za nezakonite migracije, posebno iz Haitija;</w:t>
            </w:r>
            <w:r>
              <w:t xml:space="preserve"> </w:t>
            </w:r>
            <w:r>
              <w:rPr>
                <w:b/>
                <w:i/>
              </w:rPr>
              <w:t>budući da EU mora pojačati svoje napore i ojačati suradnju sa zemljama Latinske Amerike i Kariba kako bi se to pitanje učinkovito riješilo;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Hg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budući da su Latinska Amerike i Karibi, ponajprije Kolumbija i Peru, utvrđeni kao izvorište većine zaplijenjenog kokaina u EU-u</w:t>
            </w:r>
            <w:r>
              <w:rPr>
                <w:b/>
                <w:i/>
                <w:vertAlign w:val="superscript"/>
              </w:rPr>
              <w:t>1a</w:t>
            </w:r>
            <w:r>
              <w:rPr>
                <w:b/>
                <w:i/>
              </w:rPr>
              <w:t>;</w:t>
            </w:r>
            <w:r>
              <w:t xml:space="preserve"> </w:t>
            </w:r>
            <w:r>
              <w:rPr>
                <w:b/>
                <w:i/>
              </w:rPr>
              <w:t>budući da zapljene metamfetamina od 2021. stalno rastu, pri čemu postoje navodi da znatan udio potječe od meksičkih kartela;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https://features.csis.org/tracking-transatlantic-drug-flows-cocaines-path-from-south-america-across-the-caribbean-to-europe/index.html?utm_source=chatgpt.com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prepoznaje duboke povijesne, kulturne i gospodarske veze između EU-a i zemalja Latinske Amerike i Kariba, koje nisu samo temelj prirodnog saveza, već i snažnog i trajnog dobrovoljnog partnerstva;</w:t>
            </w:r>
          </w:p>
        </w:tc>
        <w:tc>
          <w:tcPr>
            <w:tcW w:w="4876" w:type="dxa"/>
            <w:tcBorders>
              <w:top w:val="nil"/>
              <w:left w:val="nil"/>
              <w:bottom w:val="nil"/>
              <w:right w:val="nil"/>
            </w:tcBorders>
          </w:tcPr>
          <w:p>
            <w:pPr>
              <w:pStyle w:val="Normal6a"/>
            </w:pPr>
            <w:r>
              <w:t>1.</w:t>
            </w:r>
            <w:r>
              <w:tab/>
            </w:r>
            <w:r>
              <w:t xml:space="preserve">prepoznaje duboke povijesne, kulturne i gospodarske veze između EU-a i zemalja Latinske Amerike i Kariba, koje nisu samo temelj prirodnog saveza, već i snažnog i trajnog dobrovoljnog partnerstva; </w:t>
            </w:r>
            <w:r>
              <w:rPr>
                <w:b/>
                <w:i/>
              </w:rPr>
              <w:t>u tom pogledu naglašava istaknutu povijesnu ulogu Španjolske i Portugala u spajanju tih dvaju kontinenata;</w:t>
            </w:r>
            <w:r>
              <w:t xml:space="preserve"> </w:t>
            </w:r>
            <w:r>
              <w:rPr>
                <w:b/>
                <w:i/>
              </w:rPr>
              <w:t>smatra da je zbog toga pojam „Iberoamerika” posebno primjeren za regiju u kojoj se uglavnom govori španjolskim i portugalskim jezikom;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prepoznaje duboke povijesne, kulturne i gospodarske veze između EU-a i zemalja Latinske Amerike i Kariba, koje nisu samo temelj prirodnog saveza, već i snažnog i trajnog dobrovoljnog partnerstva;</w:t>
            </w:r>
          </w:p>
        </w:tc>
        <w:tc>
          <w:tcPr>
            <w:tcW w:w="4876" w:type="dxa"/>
            <w:tcBorders>
              <w:top w:val="nil"/>
              <w:left w:val="nil"/>
              <w:bottom w:val="nil"/>
              <w:right w:val="nil"/>
            </w:tcBorders>
          </w:tcPr>
          <w:p>
            <w:pPr>
              <w:pStyle w:val="Normal6a"/>
            </w:pPr>
            <w:r>
              <w:t>1.</w:t>
            </w:r>
            <w:r>
              <w:tab/>
            </w:r>
            <w:r>
              <w:t>prepoznaje duboke povijesne, kulturne</w:t>
            </w:r>
            <w:r>
              <w:rPr>
                <w:b/>
                <w:i/>
              </w:rPr>
              <w:t>, vjerske</w:t>
            </w:r>
            <w:r>
              <w:t xml:space="preserve"> i gospodarske veze između EU-a i zemalja Latinske Amerike i Kariba, koje nisu samo temelj prirodnog saveza, već i snažnog i trajnog dobrovoljnog partnerstva; </w:t>
            </w:r>
            <w:r>
              <w:rPr>
                <w:b/>
                <w:i/>
              </w:rPr>
              <w:t>podsjeća da odnosi s Latinskom Amerikom i Karibima zamišljeni kao strateško partnerstvo datiraju iz 1999., kada je u Rio de Janeiru održan prvi biregionalni sastanak na vrhu EU-a i Latinske Amerike i Kariba;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prepoznaje duboke povijesne, kulturne </w:t>
            </w:r>
            <w:r>
              <w:rPr>
                <w:b/>
                <w:i/>
              </w:rPr>
              <w:t>i</w:t>
            </w:r>
            <w:r>
              <w:t xml:space="preserve"> gospodarske veze između EU-a i zemalja Latinske Amerike i Kariba, koje nisu samo temelj prirodnog saveza, već i snažnog i trajnog dobrovoljnog partnerstva;</w:t>
            </w:r>
          </w:p>
        </w:tc>
        <w:tc>
          <w:tcPr>
            <w:tcW w:w="4876" w:type="dxa"/>
            <w:tcBorders>
              <w:top w:val="nil"/>
              <w:left w:val="nil"/>
              <w:bottom w:val="nil"/>
              <w:right w:val="nil"/>
            </w:tcBorders>
          </w:tcPr>
          <w:p>
            <w:pPr>
              <w:pStyle w:val="Normal6a"/>
            </w:pPr>
            <w:r>
              <w:t>1.</w:t>
            </w:r>
            <w:r>
              <w:tab/>
            </w:r>
            <w:r>
              <w:t>prepoznaje duboke povijesne, kulturne</w:t>
            </w:r>
            <w:r>
              <w:rPr>
                <w:b/>
                <w:i/>
              </w:rPr>
              <w:t>,</w:t>
            </w:r>
            <w:r>
              <w:t xml:space="preserve"> gospodarske </w:t>
            </w:r>
            <w:r>
              <w:rPr>
                <w:b/>
                <w:i/>
              </w:rPr>
              <w:t>i ljudske</w:t>
            </w:r>
            <w:r>
              <w:t xml:space="preserve"> veze između EU-a i zemalja Latinske Amerike i Kariba, koje nisu samo temelj prirodnog saveza, već i snažnog i trajnog dobrovoljnog partnerstva; </w:t>
            </w:r>
            <w:r>
              <w:rPr>
                <w:b/>
                <w:i/>
              </w:rPr>
              <w:t>također, taj odnos treba temeljiti na priznavanju zajedničkih interesa dviju regija;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prepoznaje duboke povijesne, kulturne i gospodarske veze između EU-a i </w:t>
            </w:r>
            <w:r>
              <w:rPr>
                <w:b/>
                <w:i/>
              </w:rPr>
              <w:t>zemalja</w:t>
            </w:r>
            <w:r>
              <w:t xml:space="preserve"> Latinske Amerike i Kariba</w:t>
            </w:r>
            <w:r>
              <w:rPr>
                <w:b/>
                <w:i/>
              </w:rPr>
              <w:t>, koje nisu samo temelj prirodnog saveza, već i snažnog i trajnog dobrovoljnog partnerstva</w:t>
            </w:r>
            <w:r>
              <w:t>;</w:t>
            </w:r>
          </w:p>
        </w:tc>
        <w:tc>
          <w:tcPr>
            <w:tcW w:w="4876" w:type="dxa"/>
            <w:tcBorders>
              <w:top w:val="nil"/>
              <w:left w:val="nil"/>
              <w:bottom w:val="nil"/>
              <w:right w:val="nil"/>
            </w:tcBorders>
          </w:tcPr>
          <w:p>
            <w:pPr>
              <w:pStyle w:val="Normal6a"/>
            </w:pPr>
            <w:r>
              <w:t>1.</w:t>
            </w:r>
            <w:r>
              <w:tab/>
            </w:r>
            <w:r>
              <w:t xml:space="preserve">prepoznaje duboke povijesne, kulturne i gospodarske veze između </w:t>
            </w:r>
            <w:r>
              <w:rPr>
                <w:b/>
                <w:i/>
              </w:rPr>
              <w:t>država članica</w:t>
            </w:r>
            <w:r>
              <w:t xml:space="preserve"> EU-a i Latinske Amerike i Kariba;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prepoznaje duboke povijesne, kulturne i gospodarske veze između EU-a i zemalja Latinske Amerike i Kariba, koje nisu samo temelj prirodnog saveza, već i snažnog i trajnog dobrovoljnog partnerstva;</w:t>
            </w:r>
          </w:p>
        </w:tc>
        <w:tc>
          <w:tcPr>
            <w:tcW w:w="4876" w:type="dxa"/>
            <w:tcBorders>
              <w:top w:val="nil"/>
              <w:left w:val="nil"/>
              <w:bottom w:val="nil"/>
              <w:right w:val="nil"/>
            </w:tcBorders>
          </w:tcPr>
          <w:p>
            <w:pPr>
              <w:pStyle w:val="Normal6a"/>
            </w:pPr>
            <w:r>
              <w:t>1.</w:t>
            </w:r>
            <w:r>
              <w:tab/>
            </w:r>
            <w:r>
              <w:t>prepoznaje duboke povijesne, kulturne</w:t>
            </w:r>
            <w:r>
              <w:rPr>
                <w:b/>
                <w:i/>
              </w:rPr>
              <w:t>, vjerske</w:t>
            </w:r>
            <w:r>
              <w:t xml:space="preserve"> i gospodarske veze između EU-a i zemalja Latinske Amerike i Kariba, koje nisu samo temelj prirodnog saveza, već i snažnog i trajnog dobrovoljnog partnerstva;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prepoznaje</w:t>
            </w:r>
            <w:r>
              <w:t xml:space="preserve"> duboke povijesne, kulturne i gospodarske veze između EU-a i zemalja Latinske Amerike i Kariba, koje nisu samo temelj prirodnog saveza, već i snažnog i trajnog dobrovoljnog partnerstva;</w:t>
            </w:r>
          </w:p>
        </w:tc>
        <w:tc>
          <w:tcPr>
            <w:tcW w:w="4876" w:type="dxa"/>
            <w:tcBorders>
              <w:top w:val="nil"/>
              <w:left w:val="nil"/>
              <w:bottom w:val="nil"/>
              <w:right w:val="nil"/>
            </w:tcBorders>
          </w:tcPr>
          <w:p>
            <w:pPr>
              <w:pStyle w:val="Normal6a"/>
            </w:pPr>
            <w:r>
              <w:t>1.</w:t>
            </w:r>
            <w:r>
              <w:tab/>
            </w:r>
            <w:r>
              <w:rPr>
                <w:b/>
                <w:i/>
              </w:rPr>
              <w:t>ističe</w:t>
            </w:r>
            <w:r>
              <w:t xml:space="preserve"> duboke povijesne, kulturne i gospodarske veze između EU-a i zemalja Latinske Amerike i Kariba, koje nisu samo temelj prirodnog saveza, već i snažnog i trajnog dobrovoljnog partnerstva;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prepoznaje duboke povijesne, kulturne i gospodarske veze između EU-a i zemalja Latinske Amerike i Kariba, koje nisu samo temelj prirodnog saveza, već i snažnog i trajnog </w:t>
            </w:r>
            <w:r>
              <w:rPr>
                <w:b/>
                <w:i/>
              </w:rPr>
              <w:t>dobrovoljnog</w:t>
            </w:r>
            <w:r>
              <w:t xml:space="preserve"> partnerstva;</w:t>
            </w:r>
          </w:p>
        </w:tc>
        <w:tc>
          <w:tcPr>
            <w:tcW w:w="4876" w:type="dxa"/>
            <w:tcBorders>
              <w:top w:val="nil"/>
              <w:left w:val="nil"/>
              <w:bottom w:val="nil"/>
              <w:right w:val="nil"/>
            </w:tcBorders>
          </w:tcPr>
          <w:p>
            <w:pPr>
              <w:pStyle w:val="Normal6a"/>
            </w:pPr>
            <w:r>
              <w:t>1.</w:t>
            </w:r>
            <w:r>
              <w:tab/>
            </w:r>
            <w:r>
              <w:t>prepoznaje duboke povijesne, kulturne i gospodarske veze između EU-a i zemalja Latinske Amerike i Kariba, koje nisu samo temelj prirodnog saveza, već i snažnog i trajnog partnerstva;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promiče politiku EU-a usmjerenu na poticanje regionalne suradnje i integracija u Latinskoj Americi i Karibima, uz postupno uspostavljanje europskog – latinskoameričkog – transatlantskog područja mira, demokracije i blagostanja;</w:t>
            </w:r>
            <w:r>
              <w:t xml:space="preserve"> </w:t>
            </w:r>
            <w:r>
              <w:rPr>
                <w:b/>
                <w:i/>
              </w:rPr>
              <w:t>naglašava da novi globalni geopolitički kontekst poziva na kvalitativni napredak u partnerstvu EU-a i Latinske Amerike i Kariba kako bi se dodatno razvio strateški savez za obranu multilateralizma i njegovih temeljnih načela, uključujući dijalog, uključivost, međunarodnu solidarnost i poštovanje Povelje Ujedinjenih naroda, ljudskih prava te humanitarnog prava, kao i Programa održivog razvoja do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ističe da su Latinska Amerika i Karibi ključni partneri Europske unije jer su to regije s duboko ukorijenjenim multilateralizmom, izrazito komplementarnim gospodarstvima i zajedničkom poviješću, koje dijele više od samih vrijednosti, interesa i stajališta o svijetu:</w:t>
            </w:r>
            <w:r>
              <w:t xml:space="preserve"> </w:t>
            </w:r>
            <w:r>
              <w:rPr>
                <w:b/>
                <w:i/>
              </w:rPr>
              <w:t>one vjeruju u demokraciju, multilateralizam, održivi razvoj i međunarodni poredak utemeljen na pravilima;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izražava ozbiljnu zabrinutost zbog znatnog utjecaja nedavnih rezova u inozemnom financiranju, posebno od strane USAID-a, na sposobnost nevladinih organizacija u Latinskoj Americi da provode svoje aktivnosti, čime se ugrožava sposobnost civilnog društva da promiče ljudska prava, demokraciju i društveni razvoj u toj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naglašava važnost ulaganja u ljudski kapital, a posebno u nove generacije, kao i očuvanja zajedničkih kulturnih i jezičnih veza, uključujući podupiranje građanskih udruga koje čuvaju sjećanje na nasljeđe europskog iseljavanja u Latinsku Ameriku;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smatra da EU i Latinska Amerika, kao prirodni strateški partneri, imaju povijesnu priliku za jačanje svojeg saveza u trenutačnom geopolitičkom kontekstu obilježenom strateškim natjecanjem;</w:t>
            </w:r>
            <w:r>
              <w:t xml:space="preserve"> </w:t>
            </w:r>
            <w:r>
              <w:rPr>
                <w:b/>
                <w:i/>
              </w:rPr>
              <w:t>smatra da ti odnosi mogu biti važna brana tim napetostima i da se njima može braniti pluralistička vizija globalnog poretka, nasuprot logike svrstavanja, te zajednički graditi vanjska politika koja se temelji na strateškoj autonomiji, suradnji i uzajamnom poštovanju;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ističe da su odnosi između Europe i Latinske Amerike također prožeti ljudskim vezama;</w:t>
            </w:r>
            <w:r>
              <w:t xml:space="preserve"> </w:t>
            </w:r>
            <w:r>
              <w:rPr>
                <w:b/>
                <w:i/>
              </w:rPr>
              <w:t>podsjeća da je u sve fragmetarnijem svijetu ta ljudska bliskost, koja uključuje zajedničke jezike i baštinu, strateška prednost;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napominje da</w:t>
            </w:r>
            <w:r>
              <w:t xml:space="preserve"> angažman EU-a u </w:t>
            </w:r>
            <w:r>
              <w:rPr>
                <w:b/>
                <w:i/>
              </w:rPr>
              <w:t>toj</w:t>
            </w:r>
            <w:r>
              <w:t xml:space="preserve"> regiji </w:t>
            </w:r>
            <w:r>
              <w:rPr>
                <w:b/>
                <w:i/>
              </w:rPr>
              <w:t>posljednjih desetljeća nije bio optimalan,</w:t>
            </w:r>
            <w:r>
              <w:t xml:space="preserve"> što je </w:t>
            </w:r>
            <w:r>
              <w:rPr>
                <w:b/>
                <w:i/>
              </w:rPr>
              <w:t>otvorilo prostor za rastući utjecaj</w:t>
            </w:r>
            <w:r>
              <w:t xml:space="preserve"> Kine, Rusije i Irana;</w:t>
            </w:r>
          </w:p>
        </w:tc>
        <w:tc>
          <w:tcPr>
            <w:tcW w:w="4876" w:type="dxa"/>
            <w:tcBorders>
              <w:top w:val="nil"/>
              <w:left w:val="nil"/>
              <w:bottom w:val="nil"/>
              <w:right w:val="nil"/>
            </w:tcBorders>
          </w:tcPr>
          <w:p>
            <w:pPr>
              <w:pStyle w:val="Normal6a"/>
            </w:pPr>
            <w:r>
              <w:t>2.</w:t>
            </w:r>
            <w:r>
              <w:tab/>
            </w:r>
            <w:r>
              <w:rPr>
                <w:b/>
                <w:i/>
              </w:rPr>
              <w:t>ističe obnovljeni i sve veći</w:t>
            </w:r>
            <w:r>
              <w:t xml:space="preserve"> angažman EU-a u regiji</w:t>
            </w:r>
            <w:r>
              <w:rPr>
                <w:b/>
                <w:i/>
              </w:rPr>
              <w:t>, za</w:t>
            </w:r>
            <w:r>
              <w:t xml:space="preserve"> što je </w:t>
            </w:r>
            <w:r>
              <w:rPr>
                <w:b/>
                <w:i/>
              </w:rPr>
              <w:t>primjer ključan sastanak na vrhu EU-a i CELAC-a održan 2023., koji je bio jasna prekretnica nakon godina ograničenog angažmana;</w:t>
            </w:r>
            <w:r>
              <w:t xml:space="preserve"> </w:t>
            </w:r>
            <w:r>
              <w:rPr>
                <w:b/>
                <w:i/>
              </w:rPr>
              <w:t>naglašava potrebu za trajnom predanošću promicanju interesa i vrijednosti EU-a, uz istodobno suzbijanje sve većeg utjecaja</w:t>
            </w:r>
            <w:r>
              <w:t xml:space="preserve"> Kine, Rusije i Irana;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napominje da angažman EU-a u toj regiji posljednjih desetljeća nije bio optimalan, što je otvorilo prostor za rastući utjecaj Kine, Rusije i Irana;</w:t>
            </w:r>
          </w:p>
        </w:tc>
        <w:tc>
          <w:tcPr>
            <w:tcW w:w="4876" w:type="dxa"/>
            <w:tcBorders>
              <w:top w:val="nil"/>
              <w:left w:val="nil"/>
              <w:bottom w:val="nil"/>
              <w:right w:val="nil"/>
            </w:tcBorders>
          </w:tcPr>
          <w:p>
            <w:pPr>
              <w:pStyle w:val="Normal6a"/>
            </w:pPr>
            <w:r>
              <w:t>2.</w:t>
            </w:r>
            <w:r>
              <w:tab/>
            </w:r>
            <w:r>
              <w:t xml:space="preserve">napominje da angažman EU-a u toj regiji posljednjih desetljeća nije bio optimalan, što je otvorilo prostor za rastući utjecaj Kine, Rusije i Irana; </w:t>
            </w:r>
            <w:r>
              <w:rPr>
                <w:b/>
                <w:i/>
              </w:rPr>
              <w:t>osuđuje to što se tim približavanjem autoritarnim režimima potkopava demokracija u regiji;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napominje da angažman EU-a u </w:t>
            </w:r>
            <w:r>
              <w:rPr>
                <w:b/>
                <w:i/>
              </w:rPr>
              <w:t>toj</w:t>
            </w:r>
            <w:r>
              <w:t xml:space="preserve"> regiji posljednjih desetljeća nije bio optimalan</w:t>
            </w:r>
            <w:r>
              <w:rPr>
                <w:b/>
                <w:i/>
              </w:rPr>
              <w:t>, što je otvorilo prostor za rastući utjecaj Kine, Rusije i Irana</w:t>
            </w:r>
            <w:r>
              <w:t>;</w:t>
            </w:r>
          </w:p>
        </w:tc>
        <w:tc>
          <w:tcPr>
            <w:tcW w:w="4876" w:type="dxa"/>
            <w:tcBorders>
              <w:top w:val="nil"/>
              <w:left w:val="nil"/>
              <w:bottom w:val="nil"/>
              <w:right w:val="nil"/>
            </w:tcBorders>
          </w:tcPr>
          <w:p>
            <w:pPr>
              <w:pStyle w:val="Normal6a"/>
            </w:pPr>
            <w:r>
              <w:t>2.</w:t>
            </w:r>
            <w:r>
              <w:tab/>
            </w:r>
            <w:r>
              <w:t>napominje da angažman EU-a u regiji posljednjih desetljeća nije bio optimalan;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napominje da angažman EU-a u </w:t>
            </w:r>
            <w:r>
              <w:rPr>
                <w:b/>
                <w:i/>
              </w:rPr>
              <w:t>toj</w:t>
            </w:r>
            <w:r>
              <w:t xml:space="preserve"> regiji posljednjih desetljeća </w:t>
            </w:r>
            <w:r>
              <w:rPr>
                <w:b/>
                <w:i/>
              </w:rPr>
              <w:t>nije bio optimalan</w:t>
            </w:r>
            <w:r>
              <w:t>, što je otvorilo prostor za rastući utjecaj Kine</w:t>
            </w:r>
            <w:r>
              <w:rPr>
                <w:b/>
                <w:i/>
              </w:rPr>
              <w:t>,</w:t>
            </w:r>
            <w:r>
              <w:t xml:space="preserve"> Rusije </w:t>
            </w:r>
            <w:r>
              <w:rPr>
                <w:b/>
                <w:i/>
              </w:rPr>
              <w:t>i Irana</w:t>
            </w:r>
            <w:r>
              <w:t>;</w:t>
            </w:r>
          </w:p>
        </w:tc>
        <w:tc>
          <w:tcPr>
            <w:tcW w:w="4876" w:type="dxa"/>
            <w:tcBorders>
              <w:top w:val="nil"/>
              <w:left w:val="nil"/>
              <w:bottom w:val="nil"/>
              <w:right w:val="nil"/>
            </w:tcBorders>
          </w:tcPr>
          <w:p>
            <w:pPr>
              <w:pStyle w:val="Normal6a"/>
            </w:pPr>
            <w:r>
              <w:t>2.</w:t>
            </w:r>
            <w:r>
              <w:tab/>
            </w:r>
            <w:r>
              <w:t xml:space="preserve">napominje da </w:t>
            </w:r>
            <w:r>
              <w:rPr>
                <w:b/>
                <w:i/>
              </w:rPr>
              <w:t>se</w:t>
            </w:r>
            <w:r>
              <w:t xml:space="preserve"> angažman EU-a u regiji posljednjih desetljeća </w:t>
            </w:r>
            <w:r>
              <w:rPr>
                <w:b/>
                <w:i/>
              </w:rPr>
              <w:t>smanjio</w:t>
            </w:r>
            <w:r>
              <w:t xml:space="preserve">, što je </w:t>
            </w:r>
            <w:r>
              <w:rPr>
                <w:b/>
                <w:i/>
              </w:rPr>
              <w:t>suboptimalno</w:t>
            </w:r>
            <w:r>
              <w:t xml:space="preserve"> otvorilo prostor za rastući utjecaj Kine </w:t>
            </w:r>
            <w:r>
              <w:rPr>
                <w:b/>
                <w:i/>
              </w:rPr>
              <w:t>i</w:t>
            </w:r>
            <w:r>
              <w:t xml:space="preserve"> Rusije;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napominje da angažman EU-a u toj regiji posljednjih desetljeća nije bio optimalan, što je otvorilo prostor za</w:t>
            </w:r>
            <w:r>
              <w:t xml:space="preserve"> rastući utjecaj Kine, Rusije i Irana;</w:t>
            </w:r>
          </w:p>
        </w:tc>
        <w:tc>
          <w:tcPr>
            <w:tcW w:w="4876" w:type="dxa"/>
            <w:tcBorders>
              <w:top w:val="nil"/>
              <w:left w:val="nil"/>
              <w:bottom w:val="nil"/>
              <w:right w:val="nil"/>
            </w:tcBorders>
          </w:tcPr>
          <w:p>
            <w:pPr>
              <w:pStyle w:val="Normal6a"/>
            </w:pPr>
            <w:r>
              <w:t>2.</w:t>
            </w:r>
            <w:r>
              <w:tab/>
            </w:r>
            <w:r>
              <w:rPr>
                <w:b/>
                <w:i/>
              </w:rPr>
              <w:t>sa zabrinutošću primjećuje</w:t>
            </w:r>
            <w:r>
              <w:t xml:space="preserve"> rastući utjecaj Kine, Rusije i Irana </w:t>
            </w:r>
            <w:r>
              <w:rPr>
                <w:b/>
                <w:i/>
              </w:rPr>
              <w:t>u regiji te poziva EU i njegove države članice da odgovore na taj izazov</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napominje da angažman EU-a u toj regiji posljednjih desetljeća nije bio optimalan, što je otvorilo prostor za rastući utjecaj </w:t>
            </w:r>
            <w:r>
              <w:rPr>
                <w:b/>
                <w:i/>
              </w:rPr>
              <w:t>Kine, Rusije i Irana</w:t>
            </w:r>
            <w:r>
              <w:t>;</w:t>
            </w:r>
          </w:p>
        </w:tc>
        <w:tc>
          <w:tcPr>
            <w:tcW w:w="4876" w:type="dxa"/>
            <w:tcBorders>
              <w:top w:val="nil"/>
              <w:left w:val="nil"/>
              <w:bottom w:val="nil"/>
              <w:right w:val="nil"/>
            </w:tcBorders>
          </w:tcPr>
          <w:p>
            <w:pPr>
              <w:pStyle w:val="Normal6a"/>
            </w:pPr>
            <w:r>
              <w:t>2.</w:t>
            </w:r>
            <w:r>
              <w:tab/>
            </w:r>
            <w:r>
              <w:t xml:space="preserve">napominje da angažman EU-a u toj regiji posljednjih desetljeća nije bio optimalan, što je otvorilo prostor za rastući utjecaj </w:t>
            </w:r>
            <w:r>
              <w:rPr>
                <w:b/>
                <w:i/>
              </w:rPr>
              <w:t>drugih globalnih partnera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napominje da angažman EU-a u toj regiji posljednjih </w:t>
            </w:r>
            <w:r>
              <w:rPr>
                <w:b/>
                <w:i/>
              </w:rPr>
              <w:t>desetljeća nije bio optimalan</w:t>
            </w:r>
            <w:r>
              <w:t>, što je otvorilo prostor za rastući utjecaj Kine, Rusije i Irana;</w:t>
            </w:r>
          </w:p>
        </w:tc>
        <w:tc>
          <w:tcPr>
            <w:tcW w:w="4876" w:type="dxa"/>
            <w:tcBorders>
              <w:top w:val="nil"/>
              <w:left w:val="nil"/>
              <w:bottom w:val="nil"/>
              <w:right w:val="nil"/>
            </w:tcBorders>
          </w:tcPr>
          <w:p>
            <w:pPr>
              <w:pStyle w:val="Normal6a"/>
            </w:pPr>
            <w:r>
              <w:t>2.</w:t>
            </w:r>
            <w:r>
              <w:tab/>
            </w:r>
            <w:r>
              <w:t xml:space="preserve">napominje da </w:t>
            </w:r>
            <w:r>
              <w:rPr>
                <w:b/>
                <w:i/>
              </w:rPr>
              <w:t>je</w:t>
            </w:r>
            <w:r>
              <w:t xml:space="preserve"> angažman EU-a u toj regiji posljednjih </w:t>
            </w:r>
            <w:r>
              <w:rPr>
                <w:b/>
                <w:i/>
              </w:rPr>
              <w:t>godina bio ograničen</w:t>
            </w:r>
            <w:r>
              <w:t>, što je otvorilo prostor za rastući utjecaj Kine, Rusije i Irana;</w:t>
            </w:r>
            <w:r>
              <w:rPr>
                <w:b/>
                <w:i/>
              </w:rPr>
              <w:t>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oštro osuđuje operacije režima utemeljenih na komunističkoj ideologiji u Latinskoj Americi, kao što su oni na Kubi, u Venezueli i Nikaragvi, koji su odgovorni za sustavna kršenja ljudskih prava, progon oporbe, represiju nad Katoličkom crkvom te uništavanje slobodnih medija i svih znakova neovisnosti od vlade;</w:t>
            </w:r>
            <w:r>
              <w:t xml:space="preserve"> </w:t>
            </w:r>
            <w:r>
              <w:rPr>
                <w:b/>
                <w:i/>
              </w:rPr>
              <w:t>poziva na jasnu politiku EU-a u vezi s tim režimima koja se temelji na vrijednostima slobode, ljudskog dostojanstva i solidarnosti s progonjenim osobama;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prepoznaje hitnu potrebu za obnovom i razvojem odnosa EU-a i zemalja Latinske Amerike i Kariba kao odgovor na nove geopolitičke promjene, klimatske promjene, tehnološki napredak i sve veće nejednakosti;</w:t>
            </w:r>
          </w:p>
        </w:tc>
        <w:tc>
          <w:tcPr>
            <w:tcW w:w="4876" w:type="dxa"/>
            <w:tcBorders>
              <w:top w:val="nil"/>
              <w:left w:val="nil"/>
              <w:bottom w:val="nil"/>
              <w:right w:val="nil"/>
            </w:tcBorders>
          </w:tcPr>
          <w:p>
            <w:pPr>
              <w:pStyle w:val="Normal6a"/>
            </w:pPr>
            <w:r>
              <w:t>3.</w:t>
            </w:r>
            <w:r>
              <w:tab/>
            </w:r>
            <w:r>
              <w:t xml:space="preserve">prepoznaje hitnu potrebu za obnovom i razvojem odnosa EU-a i zemalja Latinske Amerike i Kariba kao odgovor na nove geopolitičke promjene, klimatske promjene, tehnološki napredak i sve veće nejednakosti </w:t>
            </w:r>
            <w:r>
              <w:rPr>
                <w:b/>
                <w:i/>
              </w:rPr>
              <w:t>te sigurnosne izazove s kojima se suočavaju obje regije, prvenstveno na trgovinu drogom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prepoznaje </w:t>
            </w:r>
            <w:r>
              <w:rPr>
                <w:b/>
                <w:i/>
              </w:rPr>
              <w:t>hitnu</w:t>
            </w:r>
            <w:r>
              <w:t xml:space="preserve"> potrebu za </w:t>
            </w:r>
            <w:r>
              <w:rPr>
                <w:b/>
                <w:i/>
              </w:rPr>
              <w:t>obnovom i</w:t>
            </w:r>
            <w:r>
              <w:t xml:space="preserve"> razvojem odnosa EU-a i zemalja Latinske Amerike i Kariba kao odgovor na nove geopolitičke promjene, klimatske promjene, tehnološki napredak i sve veće nejednakosti;</w:t>
            </w:r>
          </w:p>
        </w:tc>
        <w:tc>
          <w:tcPr>
            <w:tcW w:w="4876" w:type="dxa"/>
            <w:tcBorders>
              <w:top w:val="nil"/>
              <w:left w:val="nil"/>
              <w:bottom w:val="nil"/>
              <w:right w:val="nil"/>
            </w:tcBorders>
          </w:tcPr>
          <w:p>
            <w:pPr>
              <w:pStyle w:val="Normal6a"/>
            </w:pPr>
            <w:r>
              <w:t>3.</w:t>
            </w:r>
            <w:r>
              <w:tab/>
            </w:r>
            <w:r>
              <w:t xml:space="preserve">prepoznaje potrebu za </w:t>
            </w:r>
            <w:r>
              <w:rPr>
                <w:b/>
                <w:i/>
              </w:rPr>
              <w:t>daljnjim</w:t>
            </w:r>
            <w:r>
              <w:t xml:space="preserve"> razvojem odnosa EU-a i zemalja Latinske Amerike i Kariba kao odgovor na nove geopolitičke promjene, klimatske promjene, tehnološki napredak i sve veće nejednakosti</w:t>
            </w:r>
            <w:r>
              <w:rPr>
                <w:b/>
                <w:i/>
              </w:rPr>
              <w:t>, kao i za jačanjem strateške autonomije obaju partnera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prepoznaje hitnu potrebu za obnovom i razvojem odnosa EU-a i zemalja Latinske Amerike i Kariba kao odgovor na nove geopolitičke promjene, klimatske promjene, tehnološki napredak i sve veće nejednakosti;</w:t>
            </w:r>
          </w:p>
        </w:tc>
        <w:tc>
          <w:tcPr>
            <w:tcW w:w="4876" w:type="dxa"/>
            <w:tcBorders>
              <w:top w:val="nil"/>
              <w:left w:val="nil"/>
              <w:bottom w:val="nil"/>
              <w:right w:val="nil"/>
            </w:tcBorders>
          </w:tcPr>
          <w:p>
            <w:pPr>
              <w:pStyle w:val="Normal6a"/>
            </w:pPr>
            <w:r>
              <w:t>3.</w:t>
            </w:r>
            <w:r>
              <w:tab/>
            </w:r>
            <w:r>
              <w:t>prepoznaje hitnu potrebu za obnovom i razvojem odnosa EU-a i zemalja Latinske Amerike i Kariba kao odgovor na nove geopolitičke promjene, klimatske promjene, tehnološki napredak i sve veće nejednakosti</w:t>
            </w:r>
            <w:r>
              <w:rPr>
                <w:b/>
                <w:i/>
              </w:rPr>
              <w:t>, kao i za jačanjem strateške autonomije obaju partnera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prepoznaje hitnu potrebu za obnovom i razvojem odnosa EU-a i zemalja Latinske Amerike i Kariba kao odgovor na nove geopolitičke promjene, klimatske promjene, tehnološki napredak i sve veće nejednakosti;</w:t>
            </w:r>
          </w:p>
        </w:tc>
        <w:tc>
          <w:tcPr>
            <w:tcW w:w="4876" w:type="dxa"/>
            <w:tcBorders>
              <w:top w:val="nil"/>
              <w:left w:val="nil"/>
              <w:bottom w:val="nil"/>
              <w:right w:val="nil"/>
            </w:tcBorders>
          </w:tcPr>
          <w:p>
            <w:pPr>
              <w:pStyle w:val="Normal6a"/>
            </w:pPr>
            <w:r>
              <w:t>3.</w:t>
            </w:r>
            <w:r>
              <w:tab/>
            </w:r>
            <w:r>
              <w:t xml:space="preserve">prepoznaje hitnu potrebu za obnovom i razvojem odnosa EU-a i zemalja Latinske Amerike i Kariba kao odgovor na nove geopolitičke promjene, </w:t>
            </w:r>
            <w:r>
              <w:rPr>
                <w:b/>
                <w:i/>
              </w:rPr>
              <w:t>sigurnosne izazove,</w:t>
            </w:r>
            <w:r>
              <w:t xml:space="preserve"> klimatske promjene, tehnološki napredak i sve veće nejednakosti;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prepoznaje</w:t>
            </w:r>
            <w:r>
              <w:t xml:space="preserve"> hitnu potrebu za obnovom i razvojem odnosa EU-a i zemalja Latinske Amerike i Kariba </w:t>
            </w:r>
            <w:r>
              <w:rPr>
                <w:b/>
                <w:i/>
              </w:rPr>
              <w:t>kao odgovor na nove geopolitičke promjene, klimatske promjene, tehnološki napredak i sve veće nejednakosti</w:t>
            </w:r>
            <w:r>
              <w:t>;</w:t>
            </w:r>
          </w:p>
        </w:tc>
        <w:tc>
          <w:tcPr>
            <w:tcW w:w="4876" w:type="dxa"/>
            <w:tcBorders>
              <w:top w:val="nil"/>
              <w:left w:val="nil"/>
              <w:bottom w:val="nil"/>
              <w:right w:val="nil"/>
            </w:tcBorders>
          </w:tcPr>
          <w:p>
            <w:pPr>
              <w:pStyle w:val="Normal6a"/>
            </w:pPr>
            <w:r>
              <w:t>3.</w:t>
            </w:r>
            <w:r>
              <w:tab/>
            </w:r>
            <w:r>
              <w:rPr>
                <w:b/>
                <w:i/>
              </w:rPr>
              <w:t>dovodi u pitanje</w:t>
            </w:r>
            <w:r>
              <w:t xml:space="preserve"> hitnu potrebu za obnovom i razvojem odnosa EU-a i zemalja Latinske Amerike i Kariba</w:t>
            </w:r>
            <w:r>
              <w:rPr>
                <w:b/>
                <w:i/>
              </w:rPr>
              <w:t>, s obzirom na domaće prioritete EU-a i potrebu za smanjenjem ovisnosti o vanjskoj pomoći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prima na znanje sve veću migracijsku krizu u regiji, posebno iz Venezuele, Haitija i Nikaragve, te njezine geopolitičke posljedice;</w:t>
            </w:r>
            <w:r>
              <w:t xml:space="preserve"> </w:t>
            </w:r>
            <w:r>
              <w:rPr>
                <w:b/>
                <w:i/>
              </w:rPr>
              <w:t>poziva na dublju suradnju s partnerima iz Latinske Amerike i Kariba kako bi se riješili temeljni uzroci prisilnih migracija i pružila potpora zemljama domaćinima, posebno Kolumbiji i Brazilu;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poziva EU i njegove države članice da pojačaju diplomatske napore u regiji kako bi se promicala veća konvergencija između EU-a i zemalja Latinske Amerike i Kariba u ključnim vanjskopolitičkim pitanjima, uključujući odlučniji stav o ruskoj ratnoj agresiji na Ukrajinu;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poziva EU i njegove države članice da pojačaju diplomatske napore u regiji kako bi se promicala veća konvergencija između EU-a i zemalja Latinske Amerike i Kariba u ključnim vanjskopolitičkim pitanjima, uključujući odlučniji stav o ruskoj ratnoj agresiji na Ukrajinu;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w:t>
            </w:r>
            <w:r>
              <w:rPr>
                <w:b/>
                <w:i/>
              </w:rPr>
              <w:t>, uključujući odlučniji stav o ruskoj ratnoj agresiji na Ukrajinu</w:t>
            </w:r>
            <w:r>
              <w:t>;</w:t>
            </w:r>
          </w:p>
        </w:tc>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w:t>
            </w:r>
            <w:r>
              <w:rPr>
                <w:b/>
                <w:i/>
              </w:rPr>
              <w:t>;</w:t>
            </w:r>
            <w:r>
              <w:t xml:space="preserve"> </w:t>
            </w:r>
            <w:r>
              <w:rPr>
                <w:b/>
                <w:i/>
              </w:rPr>
              <w:t>ističe da trenutačni međunarodni kontekst zahtijeva da se partnerstvo EU-a i Latinske Amerike i Kariba temelji na logici zajedničke strateške autonomije, pri čemu su vodeća načela diversifikacija saveza, smanjenje vanjskih ovisnosti i obrana multilateralnog poretka utemeljenog na pravilima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 uključujući odlučniji stav o ruskoj ratnoj agresiji na Ukrajinu;</w:t>
            </w:r>
          </w:p>
        </w:tc>
        <w:tc>
          <w:tcPr>
            <w:tcW w:w="4876" w:type="dxa"/>
            <w:tcBorders>
              <w:top w:val="nil"/>
              <w:left w:val="nil"/>
              <w:bottom w:val="nil"/>
              <w:right w:val="nil"/>
            </w:tcBorders>
          </w:tcPr>
          <w:p>
            <w:pPr>
              <w:pStyle w:val="Normal6a"/>
            </w:pPr>
            <w:r>
              <w:t>4.</w:t>
            </w:r>
            <w:r>
              <w:tab/>
            </w:r>
            <w:r>
              <w:t xml:space="preserve">poziva EU i njegove države članice da pojačaju diplomatske napore u regiji kako bi se promicala veća konvergencija između EU-a i zemalja Latinske Amerike i Kariba u ključnim vanjskopolitičkim pitanjima, uključujući odlučniji stav o ruskoj ratnoj agresiji na Ukrajinu </w:t>
            </w:r>
            <w:r>
              <w:rPr>
                <w:b/>
                <w:i/>
              </w:rPr>
              <w:t>i trajni prekid vatre u Gazi, bezuvjetno puštanje na slobodu svih talaca i povlačenje izraelskih obrambenih snaga iz Gaze i svih okupiranih područja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 uključujući odlučniji stav o ruskoj ratnoj agresiji na Ukrajinu;</w:t>
            </w:r>
          </w:p>
        </w:tc>
        <w:tc>
          <w:tcPr>
            <w:tcW w:w="4876" w:type="dxa"/>
            <w:tcBorders>
              <w:top w:val="nil"/>
              <w:left w:val="nil"/>
              <w:bottom w:val="nil"/>
              <w:right w:val="nil"/>
            </w:tcBorders>
          </w:tcPr>
          <w:p>
            <w:pPr>
              <w:pStyle w:val="Normal6a"/>
            </w:pPr>
            <w:r>
              <w:t>4.</w:t>
            </w:r>
            <w:r>
              <w:tab/>
            </w:r>
            <w:r>
              <w:t xml:space="preserve">poziva EU i njegove države članice da pojačaju diplomatske napore u regiji kako bi se promicala veća konvergencija između EU-a i zemalja Latinske Amerike i Kariba u ključnim vanjskopolitičkim pitanjima, uključujući odlučniji stav o ruskoj ratnoj agresiji na Ukrajinu; </w:t>
            </w:r>
            <w:r>
              <w:rPr>
                <w:b/>
                <w:i/>
              </w:rPr>
              <w:t>također osuđuje ravnodušnost Kube prema ruskom novačenju Kubanaca za rat u Ukrajini;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w:t>
            </w:r>
            <w:r>
              <w:rPr>
                <w:b/>
                <w:i/>
              </w:rPr>
              <w:t>, uključujući odlučniji stav o ruskoj ratnoj agresiji na Ukrajinu</w:t>
            </w:r>
            <w:r>
              <w:t>;</w:t>
            </w:r>
          </w:p>
        </w:tc>
        <w:tc>
          <w:tcPr>
            <w:tcW w:w="4876" w:type="dxa"/>
            <w:tcBorders>
              <w:top w:val="nil"/>
              <w:left w:val="nil"/>
              <w:bottom w:val="nil"/>
              <w:right w:val="nil"/>
            </w:tcBorders>
          </w:tcPr>
          <w:p>
            <w:pPr>
              <w:pStyle w:val="Normal6a"/>
            </w:pPr>
            <w:r>
              <w:t>4.</w:t>
            </w:r>
            <w:r>
              <w:tab/>
            </w:r>
            <w:r>
              <w:t>poziva EU i njegove države članice da pojačaju diplomatske napore u regiji kako bi se promicala veća konvergencija između EU-a i zemalja Latinske Amerike i Kariba u ključnim vanjskopolitičkim pitanjima;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poziva </w:t>
            </w:r>
            <w:r>
              <w:rPr>
                <w:b/>
                <w:i/>
              </w:rPr>
              <w:t>EU i njegove</w:t>
            </w:r>
            <w:r>
              <w:t xml:space="preserve"> države članice da pojačaju diplomatske napore u regiji kako bi se promicala veća konvergencija između EU-a i zemalja Latinske Amerike i Kariba u ključnim vanjskopolitičkim pitanjima, uključujući odlučniji stav o ruskoj ratnoj agresiji na Ukrajinu;</w:t>
            </w:r>
          </w:p>
        </w:tc>
        <w:tc>
          <w:tcPr>
            <w:tcW w:w="4876" w:type="dxa"/>
            <w:tcBorders>
              <w:top w:val="nil"/>
              <w:left w:val="nil"/>
              <w:bottom w:val="nil"/>
              <w:right w:val="nil"/>
            </w:tcBorders>
          </w:tcPr>
          <w:p>
            <w:pPr>
              <w:pStyle w:val="Normal6a"/>
            </w:pPr>
            <w:r>
              <w:t>4.</w:t>
            </w:r>
            <w:r>
              <w:tab/>
            </w:r>
            <w:r>
              <w:t xml:space="preserve">poziva </w:t>
            </w:r>
            <w:r>
              <w:rPr>
                <w:b/>
                <w:i/>
              </w:rPr>
              <w:t>visoku predstavnicu / potpredsjednicu Komisije i</w:t>
            </w:r>
            <w:r>
              <w:t xml:space="preserve"> države članice da pojačaju diplomatske napore u regiji kako bi se promicala veća konvergencija između EU-a i zemalja Latinske Amerike i Kariba u ključnim vanjskopolitičkim pitanjima, uključujući odlučniji stav o ruskoj ratnoj agresiji na Ukrajinu;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poziva EU i njegove države članice da pojačaju diplomatske napore u regiji kako bi se promicala veća konvergencija između EU-a i zemalja Latinske Amerike i Kariba u ključnim vanjskopolitičkim pitanjima, </w:t>
            </w:r>
            <w:r>
              <w:rPr>
                <w:b/>
                <w:i/>
              </w:rPr>
              <w:t>uključujući</w:t>
            </w:r>
            <w:r>
              <w:t xml:space="preserve"> odlučniji stav o ruskoj ratnoj agresiji na Ukrajinu;</w:t>
            </w:r>
          </w:p>
        </w:tc>
        <w:tc>
          <w:tcPr>
            <w:tcW w:w="4876" w:type="dxa"/>
            <w:tcBorders>
              <w:top w:val="nil"/>
              <w:left w:val="nil"/>
              <w:bottom w:val="nil"/>
              <w:right w:val="nil"/>
            </w:tcBorders>
          </w:tcPr>
          <w:p>
            <w:pPr>
              <w:pStyle w:val="Normal6a"/>
            </w:pPr>
            <w:r>
              <w:t>4.</w:t>
            </w:r>
            <w:r>
              <w:tab/>
            </w:r>
            <w:r>
              <w:t xml:space="preserve">poziva EU i njegove države članice da pojačaju diplomatske napore u regiji kako bi se promicala veća konvergencija između EU-a i zemalja Latinske Amerike i Kariba u ključnim vanjskopolitičkim pitanjima, </w:t>
            </w:r>
            <w:r>
              <w:rPr>
                <w:b/>
                <w:i/>
              </w:rPr>
              <w:t>osobito</w:t>
            </w:r>
            <w:r>
              <w:t xml:space="preserve"> odlučniji stav o ruskoj ratnoj agresiji na Ukrajinu;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potiče dublju suradnju EU-a i zemalja Latinske Amerike i Kariba na međunarodnim forumima radi promicanja i obrane multilateralnog globalnog poretka, međunarodnog prava te poštovanja demokracije i ljudskih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potiče dublju suradnju EU-a i zemalja Latinske Amerike i Kariba na međunarodnim forumima radi promicanja i obrane multilateralnog globalnog poretka, međunarodnog prava te poštovanja demokracije i ljudskih prava;</w:t>
            </w:r>
          </w:p>
        </w:tc>
        <w:tc>
          <w:tcPr>
            <w:tcW w:w="4876" w:type="dxa"/>
            <w:tcBorders>
              <w:top w:val="nil"/>
              <w:left w:val="nil"/>
              <w:bottom w:val="nil"/>
              <w:right w:val="nil"/>
            </w:tcBorders>
          </w:tcPr>
          <w:p>
            <w:pPr>
              <w:pStyle w:val="Normal6a"/>
            </w:pPr>
            <w:r>
              <w:t>5.</w:t>
            </w:r>
            <w:r>
              <w:tab/>
            </w:r>
            <w:r>
              <w:t xml:space="preserve">potiče dublju suradnju EU-a i zemalja Latinske Amerike i Kariba na međunarodnim forumima radi promicanja i obrane multilateralnog globalnog poretka, međunarodnog prava te poštovanja demokracije i ljudskih prava; </w:t>
            </w:r>
            <w:r>
              <w:rPr>
                <w:b/>
                <w:i/>
              </w:rPr>
              <w:t>međutim, smatra da verbalna obećanja nisu dovoljna za promicanje liberalno-demokratskog modela;</w:t>
            </w:r>
            <w:r>
              <w:t xml:space="preserve"> </w:t>
            </w:r>
            <w:r>
              <w:rPr>
                <w:b/>
                <w:i/>
              </w:rPr>
              <w:t>u tom pogledu naglašava da EU mora svojim partnerima u Latinskoj Americi pokazati da možemo ponuditi bolje uvjete za partnerstvo od Pekinga, na temeljima transparentnosti i ravnopravnosti;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potiče dublju suradnju EU-a i zemalja Latinske Amerike i Kariba na međunarodnim forumima radi promicanja i obrane multilateralnog globalnog poretka, međunarodnog prava </w:t>
            </w:r>
            <w:r>
              <w:rPr>
                <w:b/>
                <w:i/>
              </w:rPr>
              <w:t>te poštovanja</w:t>
            </w:r>
            <w:r>
              <w:t xml:space="preserve"> demokracije i ljudskih prava;</w:t>
            </w:r>
          </w:p>
        </w:tc>
        <w:tc>
          <w:tcPr>
            <w:tcW w:w="4876" w:type="dxa"/>
            <w:tcBorders>
              <w:top w:val="nil"/>
              <w:left w:val="nil"/>
              <w:bottom w:val="nil"/>
              <w:right w:val="nil"/>
            </w:tcBorders>
          </w:tcPr>
          <w:p>
            <w:pPr>
              <w:pStyle w:val="Normal6a"/>
            </w:pPr>
            <w:r>
              <w:t>5.</w:t>
            </w:r>
            <w:r>
              <w:tab/>
            </w:r>
            <w:r>
              <w:t>potiče dublju suradnju EU-a i zemalja Latinske Amerike i Kariba na međunarodnim forumima radi promicanja i obrane multilateralnog globalnog poretka, međunarodnog prava</w:t>
            </w:r>
            <w:r>
              <w:rPr>
                <w:b/>
                <w:i/>
              </w:rPr>
              <w:t>,</w:t>
            </w:r>
            <w:r>
              <w:t xml:space="preserve"> demokracije i ljudskih prava</w:t>
            </w:r>
            <w:r>
              <w:rPr>
                <w:b/>
                <w:i/>
              </w:rPr>
              <w:t>, socijalne pravde i održivog razvoja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izražava duboku zabrinutost zbog rastućeg trenda autoritarnog i populističkog političkog djelovanja u Latinskoj Americi, što se posebno odnosi na vlade Javiera Mileija u Argentini, Nayiba Bukelea u El Salvadoru i Dine Boluarte u Peruu, te zbog njihova kumulativnog slabljenja demokratskih institucija, multilateralizma, vladavine prava, temeljnih prava i sloboda, prostora za građansko djelovanje i osnovne socijalne zaštite;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zabrinut je zbog nazadovanja demokracije u zemljama Latinske Amerike i Kariba od 2019. i osuđuje režime u Nikaragvi, Kubi i Venezueli, koji su među najautoritarnijima na svijetu;</w:t>
            </w:r>
            <w:r>
              <w:t xml:space="preserve"> </w:t>
            </w:r>
            <w:r>
              <w:rPr>
                <w:b/>
                <w:i/>
              </w:rPr>
              <w:t>podsjeća da režim u Nikaragvi održava snažne veze s drugim autokratskim režimima, kao što su oni u Iranu, Venezueli i Kubi;</w:t>
            </w:r>
            <w:r>
              <w:t xml:space="preserve"> </w:t>
            </w:r>
            <w:r>
              <w:rPr>
                <w:b/>
                <w:i/>
              </w:rPr>
              <w:t>osuđuje sustavna kršenja i povrede ljudskih prava koje je počinio kubanski režim;</w:t>
            </w:r>
            <w:r>
              <w:t xml:space="preserve"> </w:t>
            </w:r>
            <w:r>
              <w:rPr>
                <w:b/>
                <w:i/>
              </w:rPr>
              <w:t>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w:t>
            </w:r>
            <w:r>
              <w:rPr>
                <w:b/>
                <w:i/>
              </w:rPr>
              <w:t>kontinuirane prakse prisile i zatvaranja pripadnika vjerske zajednice od strane režima Ortega-Murillo;</w:t>
            </w:r>
            <w:r>
              <w:t xml:space="preserve"> </w:t>
            </w:r>
            <w:r>
              <w:rPr>
                <w:b/>
                <w:i/>
              </w:rPr>
              <w:t>osuđuje</w:t>
            </w:r>
            <w:r>
              <w:t xml:space="preserve"> sustavna kršenja i povrede ljudskih prava koje je počinio kubanski režim; </w:t>
            </w:r>
            <w:r>
              <w:rPr>
                <w:b/>
                <w:i/>
              </w:rPr>
              <w:t>ističe hitnu potrebu za revizijom Sporazuma o političkom dijalogu i suradnji zbog toga što ga kubanski diktatorski režim ne poštuje;</w:t>
            </w:r>
            <w:r>
              <w:t xml:space="preserve"> </w:t>
            </w:r>
            <w:r>
              <w:rPr>
                <w:b/>
                <w:i/>
              </w:rPr>
              <w:t>izražava žaljenje zbog situacije u koju je aktualni režim doveo svoje stanovništvo;</w:t>
            </w:r>
            <w:r>
              <w:t xml:space="preserve"> </w:t>
            </w:r>
            <w:r>
              <w:rPr>
                <w:b/>
                <w:i/>
              </w:rPr>
              <w:t>osuđuje sudjelovanje kubanskih vojnika koji su prisiljeni boriti na ruskoj strani u Ukrajini:</w:t>
            </w:r>
            <w:r>
              <w:t xml:space="preserve"> oštro osuđuje i u potpunosti odbacuje izbornu prijevaru koju je organizirao režim u Venezueli i zahtijeva da Madurova vlada prekine svoju politiku represije i napada na civilno društvo i oporbu </w:t>
            </w:r>
            <w:r>
              <w:rPr>
                <w:b/>
                <w:i/>
              </w:rPr>
              <w:t>pod vodstvom Edmunda Gonzáleza Urrutije, kao legitimnog i izabranog predsjednika Venezuele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w:t>
            </w:r>
            <w:r>
              <w:rPr>
                <w:b/>
                <w:i/>
              </w:rPr>
              <w:t>Rusiji,</w:t>
            </w:r>
            <w:r>
              <w:t xml:space="preserve">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 </w:t>
            </w:r>
            <w:r>
              <w:rPr>
                <w:b/>
                <w:i/>
              </w:rPr>
              <w:t>oštro osuđuje i u potpunosti odbacuje izbornu prijevaru koju je organizirao režim u Venezueli i zahtijeva da Madurova vlada prekine svoju politiku represije i napada na civilno društvo i oporbu;</w:t>
            </w:r>
            <w:r>
              <w:t xml:space="preserve"> </w:t>
            </w:r>
            <w:r>
              <w:rPr>
                <w:b/>
                <w:i/>
              </w:rPr>
              <w:t>ponovno potvrđuje da Edmunda Gonzáleza priznaje kao legitimnog predsjednika Venezuele;</w:t>
            </w:r>
            <w:r>
              <w:t xml:space="preserve"> </w:t>
            </w:r>
            <w:r>
              <w:rPr>
                <w:b/>
                <w:i/>
              </w:rPr>
              <w:t>osuđuje i odbacuje nedavne farsične parlamentarne i lokalne izbore u Venezueli, kojima je prethodio val proizvoljnih uhićenja članova demokratske oporbe, primjerice Juana Pabla Guanipe, bliskog saveznika oporbene čelnice Marije Corine Machado;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w:t>
            </w:r>
            <w:r>
              <w:rPr>
                <w:b/>
                <w:i/>
              </w:rPr>
              <w:t>Madurova vlada</w:t>
            </w:r>
            <w:r>
              <w:t xml:space="preserve"> prekine svoju politiku represije i napada na civilno društvo i oporbu;</w:t>
            </w:r>
          </w:p>
        </w:tc>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w:t>
            </w:r>
            <w:r>
              <w:rPr>
                <w:b/>
                <w:i/>
              </w:rPr>
              <w:t> i odgovorni za tu nazadovanje u regiji, putem međunarodnih mreža kao što su Forum São Paulo i skupina Puebla</w:t>
            </w:r>
            <w:r>
              <w:t xml:space="preserve">; podsjeća da režim u Nikaragvi održava snažne veze s drugim autokratskim režimima, kao što su oni u Iranu, Venezueli i Kubi; osuđuje sustavna kršenja i povrede ljudskih prava koje je počinio kubanski režim </w:t>
            </w:r>
            <w:r>
              <w:rPr>
                <w:b/>
                <w:i/>
              </w:rPr>
              <w:t>i poziva EU da odmah suspendira Sporazum o političkom dijalogu i suradnji</w:t>
            </w:r>
            <w:r>
              <w:t xml:space="preserve">; oštro osuđuje i u potpunosti odbacuje izbornu prijevaru koju je organizirao režim u Venezueli i zahtijeva da </w:t>
            </w:r>
            <w:r>
              <w:rPr>
                <w:b/>
                <w:i/>
              </w:rPr>
              <w:t>uzurpator položaja predsjednika Nicolás Maduro</w:t>
            </w:r>
            <w:r>
              <w:t xml:space="preserve"> prekine svoju politiku represije i napada na civilno društvo i oporbu</w:t>
            </w:r>
            <w:r>
              <w:rPr>
                <w:b/>
                <w:i/>
              </w:rPr>
              <w:t>, da odmah siđe s vlasti te da se omogući formiranje legitimne vlade na čelu s pobjednikom posljednjih izbora Edmundom Gonzálezom Urrutijom</w:t>
            </w:r>
            <w:r>
              <w:t xml:space="preserve">; </w:t>
            </w:r>
            <w:r>
              <w:rPr>
                <w:b/>
                <w:i/>
              </w:rPr>
              <w:t>poziva EU i države članice da bez daljnje odgode priznaju Gonzáleza Urrutiju kao legitimnog predsjednika Venezuele;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w:t>
            </w:r>
            <w:r>
              <w:rPr>
                <w:b/>
                <w:i/>
              </w:rPr>
              <w:t>;</w:t>
            </w:r>
            <w:r>
              <w:t xml:space="preserve"> </w:t>
            </w:r>
            <w:r>
              <w:rPr>
                <w:b/>
                <w:i/>
              </w:rPr>
              <w:t>najoštrije osuđuje sustavna kršenja ljudskih prava koja režim Ortega i Murillo počinjava nad svojim stanovništvom, demokratskom oporbom, studentima, organizacijama civilnog društva, kao i progon katoličke crkve te zahtijeva da se zajamči vladavina prava, ponovno uspostave slobode i prava svih ljudi u egzilu, uključujući njihov siguran povratak</w:t>
            </w:r>
            <w:r>
              <w:t>;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zabrinut je zbog nazadovanja demokracije u zemljama Latinske Amerike i Kariba </w:t>
            </w:r>
            <w:r>
              <w:rPr>
                <w:b/>
                <w:i/>
              </w:rPr>
              <w:t>od 2019.</w:t>
            </w:r>
            <w:r>
              <w:t xml:space="preserve"> i osuđuje </w:t>
            </w:r>
            <w:r>
              <w:rPr>
                <w:b/>
                <w:i/>
              </w:rPr>
              <w:t>režime</w:t>
            </w:r>
            <w:r>
              <w:t xml:space="preserve"> u Nikaragvi, Kubi i Venezueli</w:t>
            </w:r>
            <w:r>
              <w:rPr>
                <w:b/>
                <w:i/>
              </w:rPr>
              <w:t>, koji su među najautoritarnijima na svijetu</w:t>
            </w:r>
            <w:r>
              <w:t xml:space="preserve">; </w:t>
            </w:r>
            <w:r>
              <w:rPr>
                <w:b/>
                <w:i/>
              </w:rPr>
              <w:t>podsjeća da režim u Nikaragvi održava snažne veze s drugim autokratskim režimima, kao što su oni u Iranu, Venezueli i Kubi;</w:t>
            </w:r>
            <w:r>
              <w:t xml:space="preserve"> </w:t>
            </w:r>
            <w:r>
              <w:rPr>
                <w:b/>
                <w:i/>
              </w:rPr>
              <w:t>osuđuje sustavna kršenja i povrede ljudskih prava koje je počinio kubanski režim;</w:t>
            </w:r>
            <w:r>
              <w:t xml:space="preserve"> </w:t>
            </w:r>
            <w:r>
              <w:rPr>
                <w:b/>
                <w:i/>
              </w:rPr>
              <w:t>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i osuđuje </w:t>
            </w:r>
            <w:r>
              <w:rPr>
                <w:b/>
                <w:i/>
              </w:rPr>
              <w:t>kršenja ljudskih prava u toj regiji, posebno od strane režima</w:t>
            </w:r>
            <w:r>
              <w:t xml:space="preserve"> u Nikaragvi, Kubi i Venezueli;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w:t>
            </w:r>
            <w:r>
              <w:rPr>
                <w:b/>
                <w:i/>
              </w:rPr>
              <w:t>vrlo je zabrinut zbog sustavnog progona organizacija civilnog društva, boraca za ljudska prava i članova Katoličke crkve u Nikaragvi;</w:t>
            </w:r>
            <w:r>
              <w:t xml:space="preserve"> </w:t>
            </w:r>
            <w:r>
              <w:rPr>
                <w:b/>
                <w:i/>
              </w:rPr>
              <w:t>poziva EU da pojača sankcije protiv počinitelja represije u Nikaragvi;</w:t>
            </w:r>
            <w:r>
              <w:t xml:space="preserve">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 </w:t>
            </w:r>
            <w:r>
              <w:rPr>
                <w:b/>
                <w:i/>
              </w:rPr>
              <w:t>osuđuje blisku suradnju komunističkog režima u Havani s Rusijom i Bjelarusom te poziva vlasti u Havani da blokiraju novačenje Kubanaca za borbu u redovima agresorske ruske vojske;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w:t>
            </w:r>
            <w:r>
              <w:rPr>
                <w:b/>
                <w:i/>
              </w:rPr>
              <w:t>;</w:t>
            </w:r>
            <w:r>
              <w:t xml:space="preserve"> </w:t>
            </w:r>
            <w:r>
              <w:rPr>
                <w:b/>
                <w:i/>
              </w:rPr>
              <w:t>također je zabrinut zbog erozije demokracije i institucionalne nestabilnosti u zemljama kao što su El Salvador, Gvatemala i Bolivija te poziva na poštovanje neovisnosti pravosuđa, slobode medija i transparentnosti izbora diljem regije</w:t>
            </w:r>
            <w:r>
              <w:t>;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 </w:t>
            </w:r>
            <w:r>
              <w:rPr>
                <w:b/>
                <w:i/>
              </w:rPr>
              <w:t>poziva EU da poveća potporu neovisnim medijima, nevladinim organizacijama i borcima za ljudska prava u državama Latinske Amerike i Kariba u kojima su na vlasti autoritarni režimi;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 </w:t>
            </w:r>
            <w:r>
              <w:rPr>
                <w:b/>
                <w:i/>
              </w:rPr>
              <w:t>zahtijeva hitno puštanje na slobodu svih osoba koje su zatvorene iz političkih razloga;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 </w:t>
            </w:r>
            <w:r>
              <w:rPr>
                <w:b/>
                <w:i/>
              </w:rPr>
              <w:t>podsjeća na nedavne pokušaje nezakonitog poništavanja izbornih rezultata u regiji, među ostalim u Gvatemali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w:t>
            </w:r>
            <w:r>
              <w:rPr>
                <w:b/>
                <w:i/>
              </w:rPr>
              <w:t>Rusiji,</w:t>
            </w:r>
            <w:r>
              <w:t xml:space="preserve"> Iranu, Venezueli i Kubi; osuđuje sustavna kršenja i povrede ljudskih prava koje je počinio kubanski režim </w:t>
            </w:r>
            <w:r>
              <w:rPr>
                <w:b/>
                <w:i/>
              </w:rPr>
              <w:t>i poziva EU da odmah suspendira Sporazum o političkom dijalogu i suradnji s Kubom</w:t>
            </w:r>
            <w:r>
              <w:t>;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w:t>
            </w:r>
            <w:r>
              <w:rPr>
                <w:b/>
                <w:i/>
              </w:rPr>
              <w:t>oštro osuđuje napade nikaragvanskog režima na oporbu, medije i crkvu;</w:t>
            </w:r>
            <w:r>
              <w:t xml:space="preserve"> </w:t>
            </w:r>
            <w:r>
              <w:rPr>
                <w:b/>
                <w:i/>
              </w:rPr>
              <w:t>oštro</w:t>
            </w:r>
            <w:r>
              <w:t xml:space="preserve">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zabrinut je zbog nazadovanja</w:t>
            </w:r>
            <w:r>
              <w:t xml:space="preserve"> demokracije </w:t>
            </w:r>
            <w:r>
              <w:rPr>
                <w:b/>
                <w:i/>
              </w:rPr>
              <w:t>u</w:t>
            </w:r>
            <w:r>
              <w:t xml:space="preserve"> zemljama </w:t>
            </w:r>
            <w:r>
              <w:rPr>
                <w:b/>
                <w:i/>
              </w:rPr>
              <w:t>Latinske Amerike i Kariba od 2019. i osuđuje režime u Nikaragvi, Kubi i Venezueli, koji su među najautoritarnijima na svijetu;</w:t>
            </w:r>
            <w:r>
              <w:t xml:space="preserve"> </w:t>
            </w:r>
            <w:r>
              <w:rPr>
                <w:b/>
                <w:i/>
              </w:rPr>
              <w:t>podsjeća da režim u Nikaragvi održava snažne veze s drugim autokratskim režimima, kao što su oni u Iranu, Venezueli i Kubi</w:t>
            </w:r>
            <w:r>
              <w:t xml:space="preserve">; osuđuje sustavna kršenja </w:t>
            </w:r>
            <w:r>
              <w:rPr>
                <w:b/>
                <w:i/>
              </w:rPr>
              <w:t>i povrede</w:t>
            </w:r>
            <w:r>
              <w:t xml:space="preserve"> ljudskih prava </w:t>
            </w:r>
            <w:r>
              <w:rPr>
                <w:b/>
                <w:i/>
              </w:rPr>
              <w:t>koje je počinio kubanski režim;</w:t>
            </w:r>
            <w:r>
              <w:t xml:space="preserve"> </w:t>
            </w:r>
            <w:r>
              <w:rPr>
                <w:b/>
                <w:i/>
              </w:rPr>
              <w:t>oštro osuđuje i u potpunosti odbacuje izbornu prijevaru koju je organizirao režim</w:t>
            </w:r>
            <w:r>
              <w:t xml:space="preserve"> u Venezueli </w:t>
            </w:r>
            <w:r>
              <w:rPr>
                <w:b/>
                <w:i/>
              </w:rPr>
              <w:t>i zahtijeva da Madurova vlada prekine svoju politiku represije i napada na civilno društvo i oporbu</w:t>
            </w:r>
            <w:r>
              <w:t>;</w:t>
            </w:r>
          </w:p>
        </w:tc>
        <w:tc>
          <w:tcPr>
            <w:tcW w:w="4876" w:type="dxa"/>
            <w:tcBorders>
              <w:top w:val="nil"/>
              <w:left w:val="nil"/>
              <w:bottom w:val="nil"/>
              <w:right w:val="nil"/>
            </w:tcBorders>
          </w:tcPr>
          <w:p>
            <w:pPr>
              <w:pStyle w:val="Normal6a"/>
            </w:pPr>
            <w:r>
              <w:t>6.</w:t>
            </w:r>
            <w:r>
              <w:tab/>
            </w:r>
            <w:r>
              <w:rPr>
                <w:b/>
                <w:i/>
              </w:rPr>
              <w:t>Ističe ozbiljno pogoršanje</w:t>
            </w:r>
            <w:r>
              <w:t xml:space="preserve"> demokracije </w:t>
            </w:r>
            <w:r>
              <w:rPr>
                <w:b/>
                <w:i/>
              </w:rPr>
              <w:t>uočeno u određenim</w:t>
            </w:r>
            <w:r>
              <w:t xml:space="preserve"> zemljama </w:t>
            </w:r>
            <w:r>
              <w:rPr>
                <w:b/>
                <w:i/>
              </w:rPr>
              <w:t>regije i u tom kontekstu naglašava potrebu za jačanjem potpore demokratskim akterima i civilnom društvu</w:t>
            </w:r>
            <w:r>
              <w:t xml:space="preserve">; osuđuje sustavna </w:t>
            </w:r>
            <w:r>
              <w:rPr>
                <w:b/>
                <w:i/>
              </w:rPr>
              <w:t>ograničavanja temeljnih sloboda i</w:t>
            </w:r>
            <w:r>
              <w:t xml:space="preserve"> kršenja ljudskih prava </w:t>
            </w:r>
            <w:r>
              <w:rPr>
                <w:b/>
                <w:i/>
              </w:rPr>
              <w:t>u Nikaragvi;</w:t>
            </w:r>
            <w:r>
              <w:t xml:space="preserve"> </w:t>
            </w:r>
            <w:r>
              <w:rPr>
                <w:b/>
                <w:i/>
              </w:rPr>
              <w:t>ponovno potvrđuje predanost Europske unije strategiji za Kubu koja se temelji na kritičkom dijalogu, međunarodnoj suradnji i koordiniranom multilateralnom pritisku kao sredstvima za poticanje istinskih demokratskih reformi;</w:t>
            </w:r>
            <w:r>
              <w:t xml:space="preserve"> </w:t>
            </w:r>
            <w:r>
              <w:rPr>
                <w:b/>
                <w:i/>
              </w:rPr>
              <w:t>ističe da je potrebno osigurati poštovanje vladavine prava i održavanje slobodnih i transparentnih izbora</w:t>
            </w:r>
            <w:r>
              <w:t xml:space="preserve"> u Venezueli </w:t>
            </w:r>
            <w:r>
              <w:rPr>
                <w:b/>
                <w:i/>
              </w:rPr>
              <w:t>te osuđuje ozbiljnu situaciju u kojoj se nalazi demokratska oporba u toj zemlji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w:t>
            </w:r>
            <w:r>
              <w:rPr>
                <w:b/>
                <w:i/>
              </w:rPr>
              <w:t>režime</w:t>
            </w:r>
            <w:r>
              <w:t xml:space="preserv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w:t>
            </w:r>
            <w:r>
              <w:rPr>
                <w:b/>
                <w:i/>
              </w:rPr>
              <w:t>kršenja ljudskih prava u toj regiji, posebno od strane režima</w:t>
            </w:r>
            <w:r>
              <w:t xml:space="preserv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w:t>
            </w:r>
            <w:r>
              <w:rPr>
                <w:b/>
                <w:i/>
              </w:rPr>
              <w:t>podsjeća da režim u Nikaragvi održava snažne veze s drugim autokratskim režimima, kao što su oni u Iranu, Venezueli i Kubi;</w:t>
            </w:r>
            <w:r>
              <w:t xml:space="preserve"> </w:t>
            </w:r>
            <w:r>
              <w:rPr>
                <w:b/>
                <w:i/>
              </w:rPr>
              <w:t>osuđuje sustavna kršenja i povrede</w:t>
            </w:r>
            <w:r>
              <w:t xml:space="preserve"> ljudskih prava </w:t>
            </w:r>
            <w:r>
              <w:rPr>
                <w:b/>
                <w:i/>
              </w:rPr>
              <w:t>koje je počinio kubanski režim;</w:t>
            </w:r>
            <w:r>
              <w:t xml:space="preserve"> </w:t>
            </w:r>
            <w:r>
              <w:rPr>
                <w:b/>
                <w:i/>
              </w:rPr>
              <w:t>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 xml:space="preserve">zabrinut je zbog nazadovanja demokracije u zemljama Latinske Amerike i Kariba od 2019. i osuđuje režime u Nikaragvi, Kubi i Venezueli, koji su među najautoritarnijima na svijetu; </w:t>
            </w:r>
            <w:r>
              <w:rPr>
                <w:b/>
                <w:i/>
              </w:rPr>
              <w:t>poziva EU da pri dodjeli sredstava EU-a traži posebna jamstva o poštovanju</w:t>
            </w:r>
            <w:r>
              <w:t xml:space="preserve"> ljudskih prava</w:t>
            </w:r>
            <w:r>
              <w:rPr>
                <w:b/>
                <w:i/>
              </w:rPr>
              <w:t>, među ostalim preko multilateralnih i financijskih institucija, te da zajamči da se tim sredstvima ne doprinosi jačanju tih autoritarnih režima;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c>
          <w:tcPr>
            <w:tcW w:w="4876" w:type="dxa"/>
            <w:tcBorders>
              <w:top w:val="nil"/>
              <w:left w:val="nil"/>
              <w:bottom w:val="nil"/>
              <w:right w:val="nil"/>
            </w:tcBorders>
          </w:tcPr>
          <w:p>
            <w:pPr>
              <w:pStyle w:val="Normal6a"/>
            </w:pPr>
            <w:r>
              <w:t>6.</w:t>
            </w:r>
            <w:r>
              <w:tab/>
            </w:r>
            <w:r>
              <w:t>zabrinut je zbog nazadovanja demokracije u zemljama Latinske Amerike i Kariba od 2019. i osuđuje režime u Nikaragvi, Kubi i Venezueli, koji su među najautoritarnijima na svijetu; podsjeća da režim u Nikaragvi održava snažne veze s drugim autokratskim režimima, kao što su oni u Iranu, Venezueli</w:t>
            </w:r>
            <w:r>
              <w:rPr>
                <w:b/>
                <w:i/>
              </w:rPr>
              <w:t>, Salvadoru</w:t>
            </w:r>
            <w:r>
              <w:t xml:space="preserve"> i Kubi; osuđuje sustavna kršenja i povrede ljudskih prava koje je počinio kubanski režim; oštro osuđuje i u potpunosti odbacuje izbornu prijevaru koju je organizirao režim u Venezueli i zahtijeva da Madurova vlada prekine svoju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podsjeća da je režim Daniela Ortege i Rosario Murillo u siječnju 2025. donio ustavnu reformu kojom se ukida dioba vlasti i politički pluralizam, čime je uspostavljeno supredsjedništvo Ortega-Murillo koje kontrolira sve grane vlasti, neovisne institucije i medije te zanemaruje poštovanje međunarodnih konvencija i ugovora o ljudskim pravima;</w:t>
            </w:r>
            <w:r>
              <w:t xml:space="preserve"> </w:t>
            </w:r>
            <w:r>
              <w:rPr>
                <w:b/>
                <w:i/>
              </w:rPr>
              <w:t>podsjeća da režim u održava snažne veze s drugim autokratskim režimima, kao što su oni u Iranu, Venezueli i Kubi;</w:t>
            </w:r>
            <w:r>
              <w:t xml:space="preserve"> </w:t>
            </w:r>
            <w:r>
              <w:rPr>
                <w:b/>
                <w:i/>
              </w:rPr>
              <w:t>ponovno zahtijeva da se aktivira klauzula o demokraciji Sporazuma o pridruživanju s EU-om i odbacuje mogućnost održavanja bilo kakvog parlamentarnog dijaloga s članovima Nacionalne skupštine Nikaragve pod kontrolom režima;</w:t>
            </w:r>
            <w:r>
              <w:t xml:space="preserve"> </w:t>
            </w:r>
            <w:r>
              <w:rPr>
                <w:b/>
                <w:i/>
              </w:rPr>
              <w:t>ponovno poziva da se popis sankcioniranih pojedinaca proširi na Ortegu, Rosario Murillo i njihov uži krug;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podsjeća na to da je na Kubi danas 1155 političkih zatvorenika;</w:t>
            </w:r>
            <w:r>
              <w:t xml:space="preserve"> </w:t>
            </w:r>
            <w:r>
              <w:rPr>
                <w:b/>
                <w:i/>
              </w:rPr>
              <w:t>oštro osuđuje sustavna kršenja i povrede ljudskih prava koje je počinio kubanski režim;</w:t>
            </w:r>
            <w:r>
              <w:t xml:space="preserve"> </w:t>
            </w:r>
            <w:r>
              <w:rPr>
                <w:b/>
                <w:i/>
              </w:rPr>
              <w:t>poziva na aktivaciju klauzule o suspenziji Sporazuma o političkom dijalogu i suradnji između EU-a i Kube;</w:t>
            </w:r>
            <w:r>
              <w:t xml:space="preserve"> </w:t>
            </w:r>
            <w:r>
              <w:rPr>
                <w:b/>
                <w:i/>
              </w:rPr>
              <w:t>ponavlja svoj poziv Vijeću da odredi sankcije protiv osoba odgovornih za stalna kršenja ljudskih prava na Kubi;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oštro osuđuje nasljeđe komunizma u Latinskoj Americi, kao i trenutačne režime utemeljene na toj kriminalnoj ideologiji, te ističe njegov razoran učinak na ljudska prava, slobodu govora i socioekonomski razvoj;</w:t>
            </w:r>
            <w:r>
              <w:t xml:space="preserve"> </w:t>
            </w:r>
            <w:r>
              <w:rPr>
                <w:b/>
                <w:i/>
              </w:rPr>
              <w:t>poziva na intenzivniju suradnju između Europske unije i mladih vođa i kulturnih krugova u Latinskoj Americi koji se protive autoritarnim režimima;</w:t>
            </w:r>
            <w:r>
              <w:t xml:space="preserve"> </w:t>
            </w:r>
            <w:r>
              <w:rPr>
                <w:b/>
                <w:i/>
              </w:rPr>
              <w:t>naglašava potrebu za promicanjem zajedničkih obrazovnih, kulturnih i građanskih projekata u kojima sudjeluju mladi iz Latinske Amerike i mladi bjeloruski državljani koji se bore za slobodu, Ukrajinci koji se odupiru ruskoj agresiji i predstavnici pobjedničke protukomunističke oporbe zemalja EU-a;</w:t>
            </w:r>
            <w:r>
              <w:t xml:space="preserve"> </w:t>
            </w:r>
            <w:r>
              <w:rPr>
                <w:b/>
                <w:i/>
              </w:rPr>
              <w:t>potiče države članice da podrže organizacije uključene u dokumentiranje komunističkih zločina i promicanje povijesnog obrazovanja, kao što je Platforma europskog sjećanja i savjesti, te da prodube suradnju između tih organizacija i partnera u Latinskoj Americi;</w:t>
            </w:r>
            <w:r>
              <w:t xml:space="preserve"> </w:t>
            </w:r>
            <w:r>
              <w:rPr>
                <w:b/>
                <w:i/>
              </w:rPr>
              <w:t>poziva na aktivnu proslavu heroja protukomunističkog otpora Europe, kao što je pokojni svećenik Jerzy Popiełuszko, čija su žrtva i nasljeđe izvor nadahnuća latinoameričkih zajednica koje se bore za slobodu i demokraciju;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osuđuje sustavna kršenja ljudskih prava i povrede prava koje kubanski režim provodi nad prosvjednicima, političkim disidentima, vjerskim vođama i aktivistima za ljudska prava;</w:t>
            </w:r>
            <w:r>
              <w:t xml:space="preserve"> </w:t>
            </w:r>
            <w:r>
              <w:rPr>
                <w:b/>
                <w:i/>
              </w:rPr>
              <w:t>ističe da nije poznat broj političkih zatvorenika, ali da pouzdani izvori navode da režim u zatvoreništvu drži više od tisuću osoba, uključujući maloljetnike;</w:t>
            </w:r>
            <w:r>
              <w:t xml:space="preserve"> </w:t>
            </w:r>
            <w:r>
              <w:rPr>
                <w:b/>
                <w:i/>
              </w:rPr>
              <w:t>ponavlja svoj poziv državama članicama da primijene globalni režim sankcija EU-a u području ljudskih prava (europski Zakon Magnicki) i odrede sankcije osobama koje su odgovorne za stalna kršenja ljudskih prava na Kubi;</w:t>
            </w:r>
            <w:r>
              <w:t xml:space="preserve"> </w:t>
            </w:r>
            <w:r>
              <w:rPr>
                <w:b/>
                <w:i/>
              </w:rPr>
              <w:t>ponavlja svoja prethodna stajališta o mogućnosti aktiviranja klauzule o suspenziji Sporazuma o političkom dijalogu i suradnji s obzirom na to da kubanski režim kontinuirano krši temeljne odredbe o ljudskim pravima sadržane u tom sporazumu;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podsjeća da je Parlament 19. rujna 2024. priznao Edmunda Gonzáleza Urrutiju kao legitimnog i demokratski izabranog predsjednika Venezuele, a Maríju Corinu Machado kao čelnicu demokratskih snaga u Venezueli;</w:t>
            </w:r>
            <w:r>
              <w:t xml:space="preserve"> </w:t>
            </w:r>
            <w:r>
              <w:rPr>
                <w:b/>
                <w:i/>
              </w:rPr>
              <w:t>ističe činjenicu da su razne demokratske države u regiji i diljem svijeta priznale Gonzáleza kao izabranog predsjednika;</w:t>
            </w:r>
            <w:r>
              <w:t xml:space="preserve"> </w:t>
            </w:r>
            <w:r>
              <w:rPr>
                <w:b/>
                <w:i/>
              </w:rPr>
              <w:t>pozdravlja činjenicu da je Parlament 17. prosinca 2024. dodijelio Nagradu Saharov za 2024. Maríji Corini Machado, kao čelnici demokratskih snaga u Venezueli, i novoizabranom predsjedniku Edmundu Gonzálezu Urrutiji, koji predstavljaju sve Venezuelce koji se bore za ponovnu uspostavu slobode i demokracije bez obzira na to nalaze li se u zemlji ili izvan nje;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žali zbog toga što konačna izjava sa 16. plenarne sjednice skupštine EuroLata u Limi nije sadržavala jasnu osudu autoritarnih režima u Venezueli, Kubi i Nikaragvi, kao ni snažan poziv na trenutačno i bezuvjetno puštanje na slobodu svih političkih zatvorenika koje u pritvoru drže režimi Maduro, Díaz-Canel i Ortega-Murillo;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EU da intenzivira borbu protiv ruske propagande u regiji;</w:t>
            </w:r>
            <w:r>
              <w:t xml:space="preserve"> </w:t>
            </w:r>
            <w:r>
              <w:rPr>
                <w:b/>
                <w:i/>
              </w:rPr>
              <w:t>podsjeća na potrebu, istaknutu u rezoluciji Europskog parlamenta od 28. veljače 2024.</w:t>
            </w:r>
            <w:r>
              <w:rPr>
                <w:b/>
                <w:i/>
                <w:vertAlign w:val="superscript"/>
              </w:rPr>
              <w:t>1a</w:t>
            </w:r>
            <w:r>
              <w:rPr>
                <w:b/>
                <w:i/>
              </w:rPr>
              <w:t>, da EU delegacijama EU-a osigura potrebna sredstva za suzbijanje dezinformacija;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Usvojeni tekstovi, P9_TA(2024)0104.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na hitno ukidanje ekonomske, trgovinske i financijske blokade koju su Kubi nametnule Sjedinjene Američke Države;</w:t>
            </w:r>
            <w:r>
              <w:t xml:space="preserve"> </w:t>
            </w:r>
            <w:r>
              <w:rPr>
                <w:b/>
                <w:i/>
              </w:rPr>
              <w:t>nadalje poziva vlasti SAD-a da uklone Kubu s popisa država pokroviteljica terorizma;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ističe važnost dostupnosti Europske komisije za pružanje dobrih usluga u slučaju sporova između država Latinske Amerike i Kariba radi promicanja mira na temelju međunarodnog prava;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podržava neovisnost, teritorijalnu cjelovitost i suverenost svih latinskoameričkih i karipskih zemalja te odbacuje ambicije globalnih sila da nametnu odnose političke i gospodarske ovisnosti;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oštro osuđuje sudski progon predsjednika Bernarda Arévalau Gvatemali koji provodi glavni državni odvjetnik Gvatemale María Consuelo Porras Argueta od izbora predsjednika na funkciju 2023.;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pohvaljuje predanost venezuelskog naroda demokraciji i kontinuiranu otpornost demokratske oporbe unatoč sve represivnijim politikama Madurova režima;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osuđuje zabranu međunarodnih promatrača za ljudska prava koju je uvela vlada Nikaragve;</w:t>
            </w:r>
            <w:r>
              <w:t xml:space="preserve"> </w:t>
            </w:r>
            <w:r>
              <w:rPr>
                <w:b/>
                <w:i/>
              </w:rPr>
              <w:t>zabrinut je zbog toga što je vlada Nikaragve od 2018. ukinula pravni status više od 3000 nevladinih organizacija;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oštro osuđuje i u potpunosti odbacuje izbornu prijevaru koju je organizirao režim u Venezueli i na predsjedničkim izborima 2024. i na lažnim parlamentarnim izborima u svibnju 2025.;</w:t>
            </w:r>
            <w:r>
              <w:t xml:space="preserve"> </w:t>
            </w:r>
            <w:r>
              <w:rPr>
                <w:b/>
                <w:i/>
              </w:rPr>
              <w:t>poziva Madurovu vladu da prestane provoditi politiku represije te da prekine napade na civilno društvo i oporbu;</w:t>
            </w:r>
            <w:r>
              <w:t xml:space="preserve"> </w:t>
            </w:r>
            <w:r>
              <w:rPr>
                <w:b/>
                <w:i/>
              </w:rPr>
              <w:t>podsjeća da je Parlament 19. rujna 2024. priznao Edmunda Gonzáleza Urrutiju kao legitimnog i demokratski izabranog predsjednika Venezuele, a Maríju Corinu Machado kao čelnicu demokratskih snaga u Venezueli;</w:t>
            </w:r>
            <w:r>
              <w:t xml:space="preserve"> </w:t>
            </w:r>
            <w:r>
              <w:rPr>
                <w:b/>
                <w:i/>
              </w:rPr>
              <w:t>ističe činjenicu da su razne demokratske države u regiji i diljem svijeta priznale Gonzáleza kao izabranog predsjednika;</w:t>
            </w:r>
            <w:r>
              <w:t xml:space="preserve"> </w:t>
            </w:r>
            <w:r>
              <w:rPr>
                <w:b/>
                <w:i/>
              </w:rPr>
              <w:t>podsjeća na to da je on trebao položiti prisegu 10. siječnja 2025.;</w:t>
            </w:r>
            <w:r>
              <w:t xml:space="preserve"> </w:t>
            </w:r>
            <w:r>
              <w:rPr>
                <w:b/>
                <w:i/>
              </w:rPr>
              <w:t>izražava zadovoljstvo što je Parlament 17. prosinca 2024. dodijelio Nagradu Saharov za 2024. Maríji Corini Machado, kao čelnici demokratskih snaga u Venezueli, i novoizabranom predsjedniku Edmundu Gonzálezu Urrutiji, koji predstavljaju sve Venezuelce koji se bore za ponovnu uspostavu slobode i demokracije bez obzira na to nalaze li se u zemlji ili izvan 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oštro osuđuje činjenicu da se Ruska Federacija koristi hibridnim taktikama koje obuhvaćaju vojne, kibernetičke, informacijske i gospodarske operacije, posebno u energetskom sektoru, uključujući izbjegavanje sankcija, netransparentne prakse i korupciju, kao alate za širenje čime se ugrožava regionalna sigurnost, promiče unutarnja destabilizacija i što dovodi do stvaranja bloka koji predstavlja prijetnju demokraciji, miru i međunarodnom pravu;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izražava svoje zgražanje nad pokušajem ubojstva senatora i službenog predsjedničkog kandidata u užem izboru Miguela Uribea 7.lipnja;</w:t>
            </w:r>
            <w:r>
              <w:t xml:space="preserve"> </w:t>
            </w:r>
            <w:r>
              <w:rPr>
                <w:b/>
                <w:i/>
              </w:rPr>
              <w:t>podsjeća na to da se, unatoč mirovnom procesu, nasilje nastavlja u mnogim područjima Kolumbije i od kolumbijske vlade zahtijeva sveobuhvatna rješenja;</w:t>
            </w:r>
            <w:r>
              <w:t xml:space="preserve"> </w:t>
            </w:r>
            <w:r>
              <w:rPr>
                <w:b/>
                <w:i/>
              </w:rPr>
              <w:t>poziva EU da nastavi podupirati mirovni proces u zemlji; poziva kolumbijsku vladu da prije izbora 2026. osigura sigurnost i fizički integritet svih kandidata;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najoštrije osuđuje pokušaj ubojstva Miguela Uribea Turbaya, senatora i pretkandidata na kolumbijskim predsjedničkim izborima 2026., koji je na rubu smrti nakon što je pogođen iz vatrenog oružja tijekom javnog okupljanja u Bogoti;</w:t>
            </w:r>
            <w:r>
              <w:t xml:space="preserve"> </w:t>
            </w:r>
            <w:r>
              <w:rPr>
                <w:b/>
                <w:i/>
              </w:rPr>
              <w:t>ističe da je taj teški napad također napad na demokraciju i poziva kolumbijske vlasti da u potpunosti razjasne pitanje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osuđuje sustavna kršenja ljudskih prava koje čini kubanski režim;</w:t>
            </w:r>
            <w:r>
              <w:t xml:space="preserve"> </w:t>
            </w:r>
            <w:r>
              <w:rPr>
                <w:b/>
                <w:i/>
              </w:rPr>
              <w:t>poziva Europsku uniju i zemlje Latinske Amerike da zajedno surađuju s kubanskim režimom kako bi se zagovarale demokratske reforme;</w:t>
            </w:r>
            <w:r>
              <w:t xml:space="preserve"> </w:t>
            </w:r>
            <w:r>
              <w:rPr>
                <w:b/>
                <w:i/>
              </w:rPr>
              <w:t>snažno potiče Sjedinjene Američke Države da ukinu gospodarski, trgovinski i financijski embargo Kubi, u potpunosti u skladu s relevantnim rezolucijama 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podržava provedbu Sporazuma iz Escazúa kao ključnog instrumenta za jačanje transparentnosti, sudjelovanja javnosti i pristupa pravosuđu u pitanjima okoliša, čime se osnažuje kolektivno djelovanje i borci za zaštitu okoliša;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odaje počast bivšoj predsjednici Nikaragve Violeti Chamorro, ključnoj ličnosti u povijesti Nikaragve, koja je simbol nade i promjena;</w:t>
            </w:r>
            <w:r>
              <w:t xml:space="preserve"> </w:t>
            </w:r>
            <w:r>
              <w:rPr>
                <w:b/>
                <w:i/>
              </w:rPr>
              <w:t>ističe da je Doña Violeta bila prva predsjednica jedne države Srednje Amerike koja je demokratski izabrana te je bila predsjednica Nikaragve od 1990. do 1997.;</w:t>
            </w:r>
            <w:r>
              <w:t xml:space="preserve"> </w:t>
            </w:r>
            <w:r>
              <w:rPr>
                <w:b/>
                <w:i/>
              </w:rPr>
              <w:t>njezino je nasljeđe posebno obilježio kraj građanskog rata, početak razdoblja mira i nacionalnog pomirenja, stabilizacija gospodarstva i ponovna uspostava međunarodnih odnosa;</w:t>
            </w:r>
            <w:r>
              <w:t xml:space="preserve"> </w:t>
            </w:r>
            <w:r>
              <w:rPr>
                <w:b/>
                <w:i/>
              </w:rPr>
              <w:t>ističe da je umrla u egzilu jer je posljednjih godina njezina obitelj natjerana na odlazak u egzil u Kostarici kao i stotine tisuća ostalih građana Nikaragve koji su bježali od Ortegine represije;</w:t>
            </w:r>
            <w:r>
              <w:t xml:space="preserve"> </w:t>
            </w:r>
            <w:r>
              <w:rPr>
                <w:b/>
                <w:i/>
              </w:rPr>
              <w:t>također podsjeća da je njezina zaklada Violeta Barrios de Chamorro, koja je osposobljavala novinare i branila slobodu izražavanja, u siječnju 2021. prekinula svoje djelovanje u Nikaragvi zbog represivne strategije režima Ortega-Murillo kojom se ušutkavaju svi kritičari;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oštro osuđuje i u potpunosti odbacuje izbornu prijevaru koju je organizirao režim u Venezueli i zahtijeva da Madurova vlada prekine politiku represije i napada na civilno društvo i oporbu;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ističe potrebu za donošenjem intersekcijskog feminističkog pristupa u svim djelovanjima i politikama u okviru odnosa EU-a i CELAC-a;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izražava duboko suosjećanje s više od sedam milijuna građana Venezuele koji su bili prisiljeni pobjeći iz svoje zemlje od 2015., pri čemu se oko šest milijuna njih preselilo u Latinsku Ameriku i Karibe;</w:t>
            </w:r>
            <w:r>
              <w:t xml:space="preserve"> </w:t>
            </w:r>
            <w:r>
              <w:rPr>
                <w:b/>
                <w:i/>
              </w:rPr>
              <w:t>priznaje da je to dosad nezabilježeno raseljavanje znatno opteretilo susjedne zemlje i zajednice domaćine;</w:t>
            </w:r>
            <w:r>
              <w:t xml:space="preserve"> </w:t>
            </w:r>
            <w:r>
              <w:rPr>
                <w:b/>
                <w:i/>
              </w:rPr>
              <w:t>pohvaljuje solidarnost i velikodušnost tih zemalja, posebno Kolumbije, zbog njihovih uglavnom pozitivnih napora da venezuelskim izbjeglicama omoguće pristup zdravstvenoj skrbi, obrazovanju i mogućnostima zapošljavanja, čime se doprinosi regionalnoj stabilnosti i zaštiti temeljnih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poziva na brzo donošenje i provedbu biregionalnog pakta za skrb između EU-a i LAC-a, koji se temelji na načelima europske strategije za skrb i obveze iz Buenos Airesa u pogledu društva skrbi, u cilju promicanja programa transformativne skrbi kojim se osigurava univerzalan pristup, rodna ravnopravnost te priznavanje, smanjenje i preraspodjela neplaćenog pružanja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s dubokom zabrinutošću podsjeća da je znatan dio Haitija i dalje pod kontrolom naoružanih kriminalnih skupina odgovornih za rašireno nasilje i teška kršenja ljudskih prava;</w:t>
            </w:r>
            <w:r>
              <w:t xml:space="preserve"> </w:t>
            </w:r>
            <w:r>
              <w:rPr>
                <w:b/>
                <w:i/>
              </w:rPr>
              <w:t>poziva Europsku uniju da hitno ojača svoju političku, humanitarnu i gospodarsku potporu Haitiju u okviru partnerstva EU-a i LAC-a te priznaje da su trenutačni napori i dalje nedovoljni za rješavanje razmjera krize i pružanje potpore narodu Haitija u ponovnoj uspostavi stabilnosti, demokratskog upravljanja i vladavine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u potpunosti podržava teritorijalnu cjelovitost Gvajane i poziva Venezuelu da poštuje međunarodno priznate granice Gvajane;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osuđuje nezakonite i prijeteće tvrdnje predsjednika SAD-a Trumpa u vezi s Panamskim kanalom i poziva sve zemlje da poštuju teritorijalnu cjelovitost i suverenitet Paname;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6.g</w:t>
            </w:r>
            <w:r>
              <w:tab/>
            </w:r>
            <w:r>
              <w:rPr>
                <w:b/>
                <w:i/>
              </w:rPr>
              <w:t>ističe da je Panama važan partner EU-a u okviru Sporazuma o pridruživanju između EU-a i Srednje Amerike;</w:t>
            </w:r>
            <w:r>
              <w:t xml:space="preserve"> </w:t>
            </w:r>
            <w:r>
              <w:rPr>
                <w:b/>
                <w:i/>
              </w:rPr>
              <w:t>nadalje ističe da je Panama u odnosu s EU-om potpuno predana jačanju pravnog i regulatornog okvira kako bi ispunila obveze iz strateškog akcijskog plana u pogledu nedostataka koje je utvrdila Stručna skupina za financijsko djelovanje (FATF);</w:t>
            </w:r>
            <w:r>
              <w:t xml:space="preserve"> </w:t>
            </w:r>
            <w:r>
              <w:rPr>
                <w:b/>
                <w:i/>
              </w:rPr>
              <w:t>u tom kontekstu potiče Komisiju da ukloni Panamu iz priloga Direktivi 2018/843 o sprečavanju korištenja financijskog sustava u svrhu pranja novca ili financiranja terorizma te da to postigne revidiranjem priloga u okviru pristupa po pojedinačnoj zemlji ili u okviru regionalnog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6.h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6.h</w:t>
            </w:r>
            <w:r>
              <w:tab/>
            </w:r>
            <w:r>
              <w:rPr>
                <w:b/>
                <w:i/>
              </w:rPr>
              <w:t>izražava duboku zabrinutost zbog slabljenja demokratskih načela i namjernog zaobilaženja ustavnih zaštitnih mjera u El Salvadoru;</w:t>
            </w:r>
            <w:r>
              <w:t xml:space="preserve"> </w:t>
            </w:r>
            <w:r>
              <w:rPr>
                <w:b/>
                <w:i/>
              </w:rPr>
              <w:t>izražava zabrinutost u vezi s neovisnošću pravosuđa, nedostatkom transparentnosti u djelovanju vlade, prekomjernom upotrebom sile, neopravdanom militarizacijom i sve većim ograničenjima slobode okupljanja i tiska;</w:t>
            </w:r>
            <w:r>
              <w:t xml:space="preserve"> </w:t>
            </w:r>
            <w:r>
              <w:rPr>
                <w:b/>
                <w:i/>
              </w:rPr>
              <w:t>ozbiljno je zabrinut zbog izvješća o raširenom proizvoljnom pritvaranju bez dokaza, mučenju, prisilnim nestancima civila i alarmantnoj prenapučenosti u zatvorima;</w:t>
            </w:r>
            <w:r>
              <w:t xml:space="preserve"> </w:t>
            </w:r>
            <w:r>
              <w:rPr>
                <w:b/>
                <w:i/>
              </w:rPr>
              <w:t>osuđuje salvadorske vlasti zbog toga što sigurnosne snage nisu pozvale na odgovornost za njihove postupke i zbog stalnog odbijanja međunarodnih zahtjeva za nadzor i istragu;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6.i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6.i</w:t>
            </w:r>
            <w:r>
              <w:tab/>
            </w:r>
            <w:r>
              <w:rPr>
                <w:b/>
                <w:i/>
              </w:rPr>
              <w:t>primjećuje da je Ekvador ostvario znatan napredak i uveo zakonodavne promjene u pripremi za uvrštavanje na popis trećih zemalja čiji su državljani izuzeti iz obveze posjedovanja vize, uključujući uvođenje biometrijske putovnice;</w:t>
            </w:r>
            <w:r>
              <w:t xml:space="preserve"> </w:t>
            </w:r>
            <w:r>
              <w:rPr>
                <w:b/>
                <w:i/>
              </w:rPr>
              <w:t>napominje da su se bilateralni odnosi između Ekvadora i Unije posljednjih godina intenzivirali, među ostalim održavanjem godišnjeg političkog dijaloga na visokoj razini, da u Uniji postoji velika zajednica građana Ekvadora te da Ekvador dosljedno pokazuje predanost poštovanju ljudskih prava, iako i dalje postoji zabrinutost u raznim područjima;</w:t>
            </w:r>
            <w:r>
              <w:t xml:space="preserve"> </w:t>
            </w:r>
            <w:r>
              <w:rPr>
                <w:b/>
                <w:i/>
              </w:rPr>
              <w:t>napominje da bi, s obzirom na navedeno i s obzirom na prednosti međuljudskih kontakata, državljani Ekvadora trebali biti izuzeti iz obveze posjedovanja vize za boravak od najviše 90 dana u bilo kojem razdoblju od 180 dana te da bi upućivanja na te zemlje trebalo premjestiti u Prilog II. Uredbi (EU) 2018/1806;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6.j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6.j</w:t>
            </w:r>
            <w:r>
              <w:tab/>
            </w:r>
            <w:r>
              <w:rPr>
                <w:b/>
                <w:i/>
              </w:rPr>
              <w:t>napominje da Gvajana aktivno radi na liberalizaciji viznog režima s Europskom unijom i da su rasprave o temi putovanja održane tijekom sastanka na vrhu EU-a i CELAC-a 2023.;</w:t>
            </w:r>
            <w:r>
              <w:t xml:space="preserve"> </w:t>
            </w:r>
            <w:r>
              <w:rPr>
                <w:b/>
                <w:i/>
              </w:rPr>
              <w:t>podržava rasprave na tu temu i poziva na brz napredak u tom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6.k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6.k</w:t>
            </w:r>
            <w:r>
              <w:tab/>
            </w:r>
            <w:r>
              <w:rPr>
                <w:b/>
                <w:i/>
              </w:rPr>
              <w:t>podsjeća da je Dominikanska Republika jedna od najstabilnijih i najsigurnijih država Latinske Amerike i Kariba, da ima jednu od najnižih stopa ubojstava u cijeloj regiji i izvrsnu bilateralnu suradnju u području unutarnje sigurnosti s mnogim državama članicama EU-a;</w:t>
            </w:r>
            <w:r>
              <w:t xml:space="preserve"> </w:t>
            </w:r>
            <w:r>
              <w:rPr>
                <w:b/>
                <w:i/>
              </w:rPr>
              <w:t>međutim, žali zbog toga što Dominikanska Republika i Europol još nisu potpisali sporazum o suradnji unatoč interesu Dominikanske Republike jer je Europska komisija nije proglasila „zemljom od interesa”;</w:t>
            </w:r>
            <w:r>
              <w:t xml:space="preserve"> </w:t>
            </w:r>
            <w:r>
              <w:rPr>
                <w:b/>
                <w:i/>
              </w:rPr>
              <w:t>poziva Europsku komisiju da doda Dominikansku Republiku na popis zemalja od interesa za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6.l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6.l</w:t>
            </w:r>
            <w:r>
              <w:tab/>
            </w:r>
            <w:r>
              <w:rPr>
                <w:b/>
                <w:i/>
              </w:rPr>
              <w:t>ističe da EU i Europski parlament snažno podupiru mirovni proces u Kolumbiji, koji je zaključen 2016., te da i dalje prate njegovu provedbu;</w:t>
            </w:r>
            <w:r>
              <w:t xml:space="preserve"> </w:t>
            </w:r>
            <w:r>
              <w:rPr>
                <w:b/>
                <w:i/>
              </w:rPr>
              <w:t>podsjeća da je tim mirovnim sporazumom okončan oružani sukob koji je trajao pet desetljeća i da je zahvaljujući vladinim naporima i naporima cijelog kolumbijskog društva postignut važan napredak u smanjenju nasilja i kršenja ljudskih prava, u reintegraciji boraca i pravednoj tranziciji, iako i dalje postoje mnogi izazovi;</w:t>
            </w:r>
            <w:r>
              <w:t xml:space="preserve"> </w:t>
            </w:r>
            <w:r>
              <w:rPr>
                <w:b/>
                <w:i/>
              </w:rPr>
              <w:t>snažno ističe potrebu za kontinuiranom potporom EU-a potpunoj provedbi mirovnog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6.m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6.m</w:t>
            </w:r>
            <w:r>
              <w:tab/>
            </w:r>
            <w:r>
              <w:rPr>
                <w:b/>
                <w:i/>
              </w:rPr>
              <w:t>zabrinut je zbog ekstremne nestabilnosti peruanskog političkog sustava, visoke razine korupcije u tom sustavu i raširenog nepovjerenja građana u glavne institucije te zemlje;</w:t>
            </w:r>
            <w:r>
              <w:t xml:space="preserve"> </w:t>
            </w:r>
            <w:r>
              <w:rPr>
                <w:b/>
                <w:i/>
              </w:rPr>
              <w:t>poziva EU da konstruktivno surađuje s tom zemljom kako bi se ojačala njezina demokracija, institucionalni okvir, vladavina prava i politička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6.n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6.n</w:t>
            </w:r>
            <w:r>
              <w:tab/>
            </w:r>
            <w:r>
              <w:rPr>
                <w:b/>
                <w:i/>
              </w:rPr>
              <w:t>pozdravlja potpunu ratifikaciju Sporazuma o pridruživanju između EU-a i Srednje Amerike te stupanje na snagu njegovih triju stupova političkog dijaloga, suradnje i trgovine u svibnju 2024.;</w:t>
            </w:r>
            <w:r>
              <w:t xml:space="preserve"> </w:t>
            </w:r>
            <w:r>
              <w:rPr>
                <w:b/>
                <w:i/>
              </w:rPr>
              <w:t>poziva EU i zemlje Srednje Amerike da osiguraju aktivne politike i odgovarajuća sredstva kako bi se optimizirao pozitivan učinak Sporazuma na promicanje ciljeva održivog razvoja u objema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6.o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6.o</w:t>
            </w:r>
            <w:r>
              <w:tab/>
            </w:r>
            <w:r>
              <w:rPr>
                <w:b/>
                <w:i/>
              </w:rPr>
              <w:t>prima na znanje ulogu Gvatemale kao ključnog središta za migracije i njezine napore u poticanju zakonitih i sigurnih migracija;</w:t>
            </w:r>
            <w:r>
              <w:t xml:space="preserve"> </w:t>
            </w:r>
            <w:r>
              <w:rPr>
                <w:b/>
                <w:i/>
              </w:rPr>
              <w:t>napominje da je 2023. u tu zemlju ušlo više od milijun migranata te da je s prijašnjom vladom SAD-a pokrenula i proširila „urede za sigurnu mobilnost” kako bi se poduprle zakonite migracije;</w:t>
            </w:r>
            <w:r>
              <w:t xml:space="preserve"> </w:t>
            </w:r>
            <w:r>
              <w:rPr>
                <w:b/>
                <w:i/>
              </w:rPr>
              <w:t>ističe da je ta zemlja u okviru sporazuma sklopljenog uz posredovanje SAD-a privremeno primila 135 političkih zatvorenika iz Nikaragve;</w:t>
            </w:r>
            <w:r>
              <w:t xml:space="preserve"> </w:t>
            </w:r>
            <w:r>
              <w:rPr>
                <w:b/>
                <w:i/>
              </w:rPr>
              <w:t>prima na znanje napore vlade u razvoju i provedbi demokratskih reformi u zemlji;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6.p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6.p</w:t>
            </w:r>
            <w:r>
              <w:tab/>
            </w:r>
            <w:r>
              <w:rPr>
                <w:b/>
                <w:i/>
              </w:rPr>
              <w:t>iznimno je zabrinut zbog potpunog raspada upravljačkih struktura, institucija, političkog i socioekonomskog sustava u Haitiju;</w:t>
            </w:r>
            <w:r>
              <w:t xml:space="preserve"> </w:t>
            </w:r>
            <w:r>
              <w:rPr>
                <w:b/>
                <w:i/>
              </w:rPr>
              <w:t>poziva na donošenje koordinirane strategije između partnera Latinske Amerike i Kariba, država članica EU-a i SAD-a kako bi se pokušala riješiti ta ekstremna situacija, pružila potpora stanovništvu Haitija te pogođenim zemljama u regiji, posebno susjednoj Dominikanskoj Republici;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Strateški partneri i struktura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6.q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6.q</w:t>
            </w:r>
            <w:r>
              <w:tab/>
            </w:r>
            <w:r>
              <w:rPr>
                <w:b/>
                <w:i/>
              </w:rPr>
              <w:t>podsjeća na posebnu ulogu Meksika i Brazila u biregionalnim odnosima s obzirom na to da imaju status strateških partnera EU-a;</w:t>
            </w:r>
            <w:r>
              <w:t xml:space="preserve"> </w:t>
            </w:r>
            <w:r>
              <w:rPr>
                <w:b/>
                <w:i/>
              </w:rPr>
              <w:t>snažno potiče obje strane da bolje iskoriste sav potencijal tih strateških partnerstava;</w:t>
            </w:r>
            <w:r>
              <w:t xml:space="preserve"> </w:t>
            </w:r>
            <w:r>
              <w:rPr>
                <w:b/>
                <w:i/>
              </w:rPr>
              <w:t>ističe da je potrebno ispuniti obvezu održavanja bilateralnih sastanaka na vrhu s objema zemljama svake dvije godine;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6.r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6.r</w:t>
            </w:r>
            <w:r>
              <w:tab/>
            </w:r>
            <w:r>
              <w:rPr>
                <w:b/>
                <w:i/>
              </w:rPr>
              <w:t>ističe da s objema zemljama dijelimo globalne interese u područjima kao što su energetska tranzicija, borba protiv klimatskih promjena, reforma međunarodnog financijskog sustava i obrana demokracije od vanjskog uplitanja;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6.s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6.s</w:t>
            </w:r>
            <w:r>
              <w:tab/>
            </w:r>
            <w:r>
              <w:rPr>
                <w:b/>
                <w:i/>
              </w:rPr>
              <w:t>ističe da će se modernizacijom Globalnog sporazuma s Meksikom, koja je trenutačno u postupku ratifikacije, učvrstiti politička suradnja, otvoriti nove trgovinske mogućnosti i ojačati veze u strateškim sektorima kao što su digitalizacija, inovacije i sigurnost;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6.t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6.t</w:t>
            </w:r>
            <w:r>
              <w:tab/>
            </w:r>
            <w:r>
              <w:rPr>
                <w:b/>
                <w:i/>
              </w:rPr>
              <w:t>podsjeća da je Brazil ključan akter u međunarodnim raspravama o upravljanju u području klime i sigurnosti opskrbe hranom te ističe da je njegovo nedavno predsjedanje skupinom G20 istaknulo njegovo vodstvo, predanost multilateralizmu i spremnost na izgradnju mostova u sve polariziranijem svijetu;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6.u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6.u</w:t>
            </w:r>
            <w:r>
              <w:tab/>
            </w:r>
            <w:r>
              <w:rPr>
                <w:b/>
                <w:i/>
              </w:rPr>
              <w:t>poziva na potpisivanje i ratifikaciju Sporazuma između EU-a i Mercosura, koji bi bio prava prekretnica u odnosima između tih dviju regija s obzirom na to da bi bio najveći trgovinski sporazum koji je EU ikad potpisao u pogledu stanovništva jer bi se odnosio na više od 700 milijuna građana;</w:t>
            </w:r>
            <w:r>
              <w:t xml:space="preserve"> </w:t>
            </w:r>
            <w:r>
              <w:rPr>
                <w:b/>
                <w:i/>
              </w:rPr>
              <w:t>napominje da bi gospodarski učinak tog sporazuma bio golem, ali da bi njegova geopolitička vrijednost bila još veća jer bi se pokazalo da je moguće izgraditi otvoren i pravedan globalni poredak, čak i u neizvjesnim vremenima;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6.v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6.v</w:t>
            </w:r>
            <w:r>
              <w:tab/>
            </w:r>
            <w:r>
              <w:rPr>
                <w:b/>
                <w:i/>
              </w:rPr>
              <w:t>napominje da modernizacija Sveobuhvatnog sporazuma s Meksikom i stupanje na snagu novog sporazuma s Čileom doprinose jačanju političkog i institucionalnog okvira naših gospodarskih odnosa te su izvrsni primjeri za to kako Europa može biti stabilizirajuća, reformistička i ambiciozna sila na zapadnoj hemisferi;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w:t>
            </w:r>
            <w:r>
              <w:tab/>
            </w:r>
            <w:r>
              <w:rPr>
                <w:b/>
                <w:i/>
              </w:rPr>
              <w:t>podsjeća da, za razliku od ostalih globalnih sila, EU ne traži ekstraktivan ili neuravnotežen odnos, već partnerstva koja se temelje na uzajamnosti, održivosti i stvaranju dodane vrijednosti;</w:t>
            </w:r>
            <w:r>
              <w:t xml:space="preserve"> </w:t>
            </w:r>
            <w:r>
              <w:rPr>
                <w:b/>
                <w:i/>
              </w:rPr>
              <w:t>ističe da upravo taj model suradnje, u kojem se prednost daje poštovanju suvereniteta, transparentnosti i vladavine prava, čini EU najpoželjnijim partnerom za tu regiju;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Multilateralizam i odnosi s globalnim jugom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6.x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6.x</w:t>
            </w:r>
            <w:r>
              <w:tab/>
            </w:r>
            <w:r>
              <w:rPr>
                <w:b/>
                <w:i/>
              </w:rPr>
              <w:t>pohvaljuje znatan doprinos zemalja Latinske Amerike multilateralnim organizacijama i njihovu aktivnu ulogu u rješavanju globalnih problema, uključujući klimatske promjene, mir i sigurnost te održivi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6.y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6.y</w:t>
            </w:r>
            <w:r>
              <w:tab/>
            </w:r>
            <w:r>
              <w:rPr>
                <w:b/>
                <w:i/>
              </w:rPr>
              <w:t>ističe predanost obiju regija obrani Povelje Ujedinjenih naroda, ljudskih prava, predstavničke demokracije i čvrstog multilateralnog upravljanja, i to bez puke retorike i bez dvostrukih standarda;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6.z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6.z</w:t>
            </w:r>
            <w:r>
              <w:tab/>
            </w:r>
            <w:r>
              <w:rPr>
                <w:b/>
                <w:i/>
              </w:rPr>
              <w:t>snažno poziva obje regije da nastave braniti multilateralizam, posebno jačanjem sustava Ujedinjenih naroda s obzirom na ozbiljne napade kojima je izložen;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6.aa</w:t>
            </w:r>
            <w:r>
              <w:tab/>
            </w:r>
            <w:r>
              <w:rPr>
                <w:b/>
                <w:i/>
              </w:rPr>
              <w:t>poziva obje regije da zajednički predvode reformu institucija za globalno upravljanje kojom se jača uključiviji i reprezentativniji multilateralizam,</w:t>
            </w:r>
            <w:r>
              <w:t xml:space="preserve"> </w:t>
            </w:r>
            <w:r>
              <w:rPr>
                <w:b/>
                <w:i/>
              </w:rPr>
              <w:t>pri čemu poseban naglasak treba staviti na perspektive i potrebe globalnog juga;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6.ab</w:t>
            </w:r>
            <w:r>
              <w:tab/>
            </w:r>
            <w:r>
              <w:rPr>
                <w:b/>
                <w:i/>
              </w:rPr>
              <w:t>podsjeća da je europsko-latinskoamerički savez most između Zapada i globalnog juga, i to ne samo kako bi se spriječio opasan pomak prema zatvorenim i ideologiziranim blokovima već i kako bi se stvorio prostor za međunarodni dijalog kojim se smanjuju napetosti i potiču zajednička rješenja;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pozdravlja snažno gospodarsko i trgovinsko partnerstvo između EU-a i zemalja Latinske Amerike i Kariba, koje se temelji na zajedničkim interesima u promicanju održivog rasta, jačanju gospodarske otpornosti i smanjenju prekomjernih ovisnosti putem diversificiranih trgovinskih odnosa;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pozdravlja snažno gospodarsko i trgovinsko partnerstvo između EU-a i zemalja Latinske Amerike i Kariba, koje se temelji na zajedničkim interesima u promicanju održivog rasta, jačanju gospodarske otpornosti i smanjenju prekomjernih ovisnosti putem diversificiranih trgovinskih odnosa;</w:t>
            </w:r>
          </w:p>
        </w:tc>
        <w:tc>
          <w:tcPr>
            <w:tcW w:w="4876" w:type="dxa"/>
            <w:tcBorders>
              <w:top w:val="nil"/>
              <w:left w:val="nil"/>
              <w:bottom w:val="nil"/>
              <w:right w:val="nil"/>
            </w:tcBorders>
          </w:tcPr>
          <w:p>
            <w:pPr>
              <w:pStyle w:val="Normal6a"/>
            </w:pPr>
            <w:r>
              <w:t>7.</w:t>
            </w:r>
            <w:r>
              <w:tab/>
            </w:r>
            <w:r>
              <w:t xml:space="preserve">pozdravlja snažno gospodarsko i trgovinsko partnerstvo između EU-a i zemalja Latinske Amerike i Kariba, koje se temelji na zajedničkim interesima u promicanju održivog rasta </w:t>
            </w:r>
            <w:r>
              <w:rPr>
                <w:b/>
                <w:i/>
              </w:rPr>
              <w:t>i ljudskog razvoja</w:t>
            </w:r>
            <w:r>
              <w:t>, jačanju gospodarske otpornosti i smanjenju prekomjernih ovisnosti putem diversificiranih trgovinskih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pozdravlja</w:t>
            </w:r>
            <w:r>
              <w:t xml:space="preserve"> snažno gospodarsko i trgovinsko partnerstvo između EU-a i zemalja Latinske Amerike i Kariba, koje se temelji na zajedničkim interesima u promicanju održivog rasta, jačanju gospodarske otpornosti i smanjenju prekomjernih ovisnosti putem diversificiranih trgovinskih odnosa;</w:t>
            </w:r>
          </w:p>
        </w:tc>
        <w:tc>
          <w:tcPr>
            <w:tcW w:w="4876" w:type="dxa"/>
            <w:tcBorders>
              <w:top w:val="nil"/>
              <w:left w:val="nil"/>
              <w:bottom w:val="nil"/>
              <w:right w:val="nil"/>
            </w:tcBorders>
          </w:tcPr>
          <w:p>
            <w:pPr>
              <w:pStyle w:val="Normal6a"/>
            </w:pPr>
            <w:r>
              <w:t>7.</w:t>
            </w:r>
            <w:r>
              <w:tab/>
            </w:r>
            <w:r>
              <w:rPr>
                <w:b/>
                <w:i/>
              </w:rPr>
              <w:t>prima na znanje</w:t>
            </w:r>
            <w:r>
              <w:t xml:space="preserve"> snažno gospodarsko i trgovinsko partnerstvo između EU-a i zemalja Latinske Amerike i Kariba, koje se temelji na zajedničkim interesima u promicanju održivog rasta, jačanju gospodarske otpornosti i smanjenju prekomjernih ovisnosti putem diversificiranih trgovinskih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ističe važnost preoblikovanja okvira u kojemu EU razvija svoje trgovinske odnose sa zemljama Latinske Amerike i Kariba u okvir koji je pravedniji kad je riječ o okolišu i narodima na objema stranama Atlantika,</w:t>
            </w:r>
            <w:r>
              <w:t xml:space="preserve"> </w:t>
            </w:r>
            <w:r>
              <w:rPr>
                <w:b/>
                <w:i/>
              </w:rPr>
              <w:t>koji se temelji na potrebi za dekarbonizacijom naših gospodarstava i borbi protiv globalne ekološke krize,</w:t>
            </w:r>
            <w:r>
              <w:t xml:space="preserve"> </w:t>
            </w:r>
            <w:r>
              <w:rPr>
                <w:b/>
                <w:i/>
              </w:rPr>
              <w:t>kojim se rješava problem sve većih nejednakosti, promiče mir te jačaju demokratski procesi i institucije u objema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ističe važnost gospodarske suradnje kojom se promiču rodna ravnopravnost i ekonomsko osnaživanje žena;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ističe činjenicu da je EU najveći ulagač u regiju Latinske Amerike i Kariba i njezin treći najveći trgovinski partner;</w:t>
            </w:r>
          </w:p>
        </w:tc>
        <w:tc>
          <w:tcPr>
            <w:tcW w:w="4876" w:type="dxa"/>
            <w:tcBorders>
              <w:top w:val="nil"/>
              <w:left w:val="nil"/>
              <w:bottom w:val="nil"/>
              <w:right w:val="nil"/>
            </w:tcBorders>
          </w:tcPr>
          <w:p>
            <w:pPr>
              <w:pStyle w:val="Normal6a"/>
            </w:pPr>
            <w:r>
              <w:t>8.</w:t>
            </w:r>
            <w:r>
              <w:tab/>
            </w:r>
            <w:r>
              <w:t xml:space="preserve">ističe činjenicu da je EU najveći ulagač u regiju Latinske Amerike i Kariba i njezin treći najveći trgovinski partner; </w:t>
            </w:r>
            <w:r>
              <w:rPr>
                <w:b/>
                <w:i/>
              </w:rPr>
              <w:t>napominje da je Latinska Amerika peti najveći trgovinski partner EU-a;</w:t>
            </w:r>
            <w:r>
              <w:t xml:space="preserve"> </w:t>
            </w:r>
            <w:r>
              <w:rPr>
                <w:b/>
                <w:i/>
              </w:rPr>
              <w:t>naglašava da ta snažna gospodarska suradnja ne bi trebala služiti samo interesima velikih financijskih subjekata već bi njome trebalo osigurati korist za sve, a posebno za MSP-ove, radnike, ranjive osobe te stanovništvo iz ruralnih i udaljenih područja;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sa zabrinutošću napominje da je Kina od 2005. vladama Latinske Amerike i Kariba odobrila zajmove u ukupnom iznosu od više od 120 milijardi dolara, često u zamjenu za opskrbu sirovom naftom ili financiranje energetskih i infrastrukturnih projekata, kao dio takozvane „diplomacije dužničkog ropstva”, čiji je cilj povećati geopolitički utjecaj tako da zemlje postanu ovisne o kineskom kapitalu uz istodobno snižavanje ekoloških i radnih standarda s pomoću investicijskog kapitala;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ističe ambiciju EU-a da predvodi globalnu zelenu tranziciju te priznavanje Latinske Amerike kao ključnog partnera u tom nastojanju;</w:t>
            </w:r>
            <w:r>
              <w:t xml:space="preserve"> </w:t>
            </w:r>
            <w:r>
              <w:rPr>
                <w:b/>
                <w:i/>
              </w:rPr>
              <w:t>poziva EU i države članice da osiguraju da sva europska ulaganja i trgovinski sporazumi u toj regiji podliježu transparentnim procjenama učinka i čvrstom sustavu dužne pažnje, uz potpuno poštovanje ljudskih i radničkih prava, ekoloških standarda te primjenjivih zakona i međunarodnih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primjećuje zamršenu mrežu sporazuma između dviju regija i naglašava temeljnu geopolitičku važnost donošenja novih i ambicioznijih sporazuma i partnerstava;</w:t>
            </w:r>
          </w:p>
        </w:tc>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donošenja novih i ambicioznijih sporazuma i partnerstava </w:t>
            </w:r>
            <w:r>
              <w:rPr>
                <w:b/>
                <w:i/>
              </w:rPr>
              <w:t>od kojih moraju imati koristi obje strane</w:t>
            </w:r>
            <w:r>
              <w:t xml:space="preserve">; </w:t>
            </w:r>
            <w:r>
              <w:rPr>
                <w:b/>
                <w:i/>
              </w:rPr>
              <w:t>istodobno poziva na hitnu reviziju postojećih kontroverznih sporazuma, kao što je Sporazum o političkom dijalogu i suradnji s Kubom;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primjećuje zamršenu mrežu sporazuma između dviju regija i naglašava temeljnu geopolitičku važnost donošenja novih i ambicioznijih sporazuma i partnerstava;</w:t>
            </w:r>
          </w:p>
        </w:tc>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donošenja novih i ambicioznijih sporazuma i partnerstava; </w:t>
            </w:r>
            <w:r>
              <w:rPr>
                <w:b/>
                <w:i/>
              </w:rPr>
              <w:t>također naglašava da je potrebno obustaviti sporazum o suradnji s komunističkim režimom na Kubi zbog raširene represije nad kubanskim stanovništvom;</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donošenja </w:t>
            </w:r>
            <w:r>
              <w:rPr>
                <w:b/>
                <w:i/>
              </w:rPr>
              <w:t>novih</w:t>
            </w:r>
            <w:r>
              <w:t xml:space="preserve"> i ambicioznijih sporazuma i partnerstava;</w:t>
            </w:r>
          </w:p>
        </w:tc>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donošenja </w:t>
            </w:r>
            <w:r>
              <w:rPr>
                <w:b/>
                <w:i/>
              </w:rPr>
              <w:t>pravednijih</w:t>
            </w:r>
            <w:r>
              <w:t xml:space="preserve"> i ambicioznijih sporazuma i partnerstava </w:t>
            </w:r>
            <w:r>
              <w:rPr>
                <w:b/>
                <w:i/>
              </w:rPr>
              <w:t>u pogledu borbe protiv globalne ekološke krize i kršenja ljudskih prava u objema regijama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w:t>
            </w:r>
            <w:r>
              <w:rPr>
                <w:b/>
                <w:i/>
              </w:rPr>
              <w:t>donošenja</w:t>
            </w:r>
            <w:r>
              <w:t xml:space="preserve"> novih i ambicioznijih </w:t>
            </w:r>
            <w:r>
              <w:rPr>
                <w:b/>
                <w:i/>
              </w:rPr>
              <w:t>sporazuma i</w:t>
            </w:r>
            <w:r>
              <w:t xml:space="preserve"> partnerstava;</w:t>
            </w:r>
          </w:p>
        </w:tc>
        <w:tc>
          <w:tcPr>
            <w:tcW w:w="4876" w:type="dxa"/>
            <w:tcBorders>
              <w:top w:val="nil"/>
              <w:left w:val="nil"/>
              <w:bottom w:val="nil"/>
              <w:right w:val="nil"/>
            </w:tcBorders>
          </w:tcPr>
          <w:p>
            <w:pPr>
              <w:pStyle w:val="Normal6a"/>
            </w:pPr>
            <w:r>
              <w:t>9.</w:t>
            </w:r>
            <w:r>
              <w:tab/>
            </w:r>
            <w:r>
              <w:t xml:space="preserve">primjećuje zamršenu mrežu sporazuma između dviju regija i naglašava temeljnu geopolitičku važnost </w:t>
            </w:r>
            <w:r>
              <w:rPr>
                <w:b/>
                <w:i/>
              </w:rPr>
              <w:t>promicanja</w:t>
            </w:r>
            <w:r>
              <w:t xml:space="preserve"> novih i ambicioznijih partnerstava </w:t>
            </w:r>
            <w:r>
              <w:rPr>
                <w:b/>
                <w:i/>
              </w:rPr>
              <w:t>koja su uključiva, uzajamno korisna, utemeljena na zajedničkim vrijednostima i čvrsto ukorijenjena u poštovanju ljudskih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primjećuje zamršenu mrežu sporazuma između dviju regija i naglašava </w:t>
            </w:r>
            <w:r>
              <w:rPr>
                <w:b/>
                <w:i/>
              </w:rPr>
              <w:t>temeljnu geopolitičku</w:t>
            </w:r>
            <w:r>
              <w:t xml:space="preserve"> važnost </w:t>
            </w:r>
            <w:r>
              <w:rPr>
                <w:b/>
                <w:i/>
              </w:rPr>
              <w:t>donošenja novih i ambicioznijih sporazuma i partnerstava</w:t>
            </w:r>
            <w:r>
              <w:t>;</w:t>
            </w:r>
          </w:p>
        </w:tc>
        <w:tc>
          <w:tcPr>
            <w:tcW w:w="4876" w:type="dxa"/>
            <w:tcBorders>
              <w:top w:val="nil"/>
              <w:left w:val="nil"/>
              <w:bottom w:val="nil"/>
              <w:right w:val="nil"/>
            </w:tcBorders>
          </w:tcPr>
          <w:p>
            <w:pPr>
              <w:pStyle w:val="Normal6a"/>
            </w:pPr>
            <w:r>
              <w:t>9.</w:t>
            </w:r>
            <w:r>
              <w:tab/>
            </w:r>
            <w:r>
              <w:t xml:space="preserve">primjećuje zamršenu mrežu sporazuma između dviju regija i naglašava važnost </w:t>
            </w:r>
            <w:r>
              <w:rPr>
                <w:b/>
                <w:i/>
              </w:rPr>
              <w:t>učinkovite zaštite nacionalne proizvodnje, industrije i gospodarstva od negativnih vanjskih učinaka globalizacije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primjećuje zamršenu mrežu sporazuma između dviju regija i </w:t>
            </w:r>
            <w:r>
              <w:rPr>
                <w:b/>
                <w:i/>
              </w:rPr>
              <w:t>naglašava temeljnu geopolitičku važnost donošenja novih i ambicioznijih sporazuma i partnerstava</w:t>
            </w:r>
            <w:r>
              <w:t>;</w:t>
            </w:r>
          </w:p>
        </w:tc>
        <w:tc>
          <w:tcPr>
            <w:tcW w:w="4876" w:type="dxa"/>
            <w:tcBorders>
              <w:top w:val="nil"/>
              <w:left w:val="nil"/>
              <w:bottom w:val="nil"/>
              <w:right w:val="nil"/>
            </w:tcBorders>
          </w:tcPr>
          <w:p>
            <w:pPr>
              <w:pStyle w:val="Normal6a"/>
            </w:pPr>
            <w:r>
              <w:t>9.</w:t>
            </w:r>
            <w:r>
              <w:tab/>
            </w:r>
            <w:r>
              <w:t xml:space="preserve">primjećuje zamršenu mrežu sporazuma između dviju regija i </w:t>
            </w:r>
            <w:r>
              <w:rPr>
                <w:b/>
                <w:i/>
              </w:rPr>
              <w:t>poziva na to da se ne donose novi i ambiciozniji sporazumi i partnerstva kojima bi se mogla nametnuti dodatna opterećenja državama članicama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pozdravlja potpisivanje Naprednog okvirnog sporazuma između EU-a i Čilea i poziva na njegovu brzu i potpunu ratifikaciju;</w:t>
            </w:r>
            <w:r>
              <w:t xml:space="preserve"> </w:t>
            </w:r>
            <w:r>
              <w:rPr>
                <w:b/>
                <w:i/>
              </w:rPr>
              <w:t>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 </w:t>
            </w:r>
            <w:r>
              <w:rPr>
                <w:b/>
                <w:i/>
              </w:rPr>
              <w:t>ističe da bi Sporazum o partnerstvu između EU-a i Mercosura bio dio strategije EU-a za sklapanje novih sporazuma s partnerima istomišljenicima te da bi bio protuteža utjecaju konkurenata EU-a u toj regiji;</w:t>
            </w:r>
            <w:r>
              <w:t xml:space="preserve"> </w:t>
            </w:r>
            <w:r>
              <w:rPr>
                <w:b/>
                <w:i/>
              </w:rPr>
              <w:t>ističe da bi Sporazum o partnerstvu između EU-a i Mercosura bio koristan i s obzirom na strategiju EU-a za diversifikaciju opskrbe kritičnim sirovinama;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w:t>
            </w:r>
            <w:r>
              <w:rPr>
                <w:b/>
                <w:i/>
              </w:rPr>
              <w:t>Sporazumu o partnerstvu između EU-a i Mercosura i</w:t>
            </w:r>
            <w:r>
              <w:t xml:space="preserve"> Globalnom sporazumu između EU-a i Meksika te poziva na </w:t>
            </w:r>
            <w:r>
              <w:rPr>
                <w:b/>
                <w:i/>
              </w:rPr>
              <w:t>njihovo</w:t>
            </w:r>
            <w:r>
              <w:t xml:space="preserve">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Globalnom sporazumu između EU-a i Meksika te poziva na </w:t>
            </w:r>
            <w:r>
              <w:rPr>
                <w:b/>
                <w:i/>
              </w:rPr>
              <w:t>njegovo</w:t>
            </w:r>
            <w:r>
              <w:t xml:space="preserve"> brzo potpisivanje i ratifikaciju; </w:t>
            </w:r>
            <w:r>
              <w:rPr>
                <w:b/>
                <w:i/>
              </w:rPr>
              <w:t>prima na znanje zaključenje pregovora o Sporazumu o partnerstvu između EU-a i Mercosura i poziva Komisiju da se opsežno savjetuje o učinku mogućeg stupanja sporazuma na snagu, s posebnim naglaskom na poljoprivredni sektor;</w:t>
            </w:r>
            <w:r>
              <w:t xml:space="preserve"> </w:t>
            </w:r>
            <w:r>
              <w:rPr>
                <w:b/>
                <w:i/>
              </w:rPr>
              <w:t>naglašava da se odobrenje sporazuma mora odvijati u skladu sa zahtjevom jednoglasnosti Vijeća i ratifikacije u nacionalnim parlamentima;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w:t>
            </w:r>
            <w:r>
              <w:rPr>
                <w:b/>
                <w:i/>
              </w:rPr>
              <w:t>pozdravlja</w:t>
            </w:r>
            <w:r>
              <w:t xml:space="preserve"> zaključenje pregovora o Sporazumu o partnerstvu između EU-a i Mercosura </w:t>
            </w:r>
            <w:r>
              <w:rPr>
                <w:b/>
                <w:i/>
              </w:rPr>
              <w:t>i</w:t>
            </w:r>
            <w:r>
              <w:t xml:space="preserve"> Globalnom sporazumu između EU-a i Meksika te poziva na </w:t>
            </w:r>
            <w:r>
              <w:rPr>
                <w:b/>
                <w:i/>
              </w:rPr>
              <w:t>njihovo</w:t>
            </w:r>
            <w:r>
              <w:t xml:space="preserve">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w:t>
            </w:r>
            <w:r>
              <w:rPr>
                <w:b/>
                <w:i/>
              </w:rPr>
              <w:t>prima na znanje</w:t>
            </w:r>
            <w:r>
              <w:t xml:space="preserve"> zaključenje pregovora o Sporazumu o partnerstvu između EU-a i Mercosura </w:t>
            </w:r>
            <w:r>
              <w:rPr>
                <w:b/>
                <w:i/>
              </w:rPr>
              <w:t>te poziva na opsežnu reviziju poljoprivrednog aspekta kako bi se zaštitila europska domaća poljoprivreda i poljoprivrednici;</w:t>
            </w:r>
            <w:r>
              <w:t xml:space="preserve"> </w:t>
            </w:r>
            <w:r>
              <w:rPr>
                <w:b/>
                <w:i/>
              </w:rPr>
              <w:t>pozdravlja zaključenje pregovora o</w:t>
            </w:r>
            <w:r>
              <w:t xml:space="preserve"> Globalnom sporazumu između EU-a i Meksika te poziva na </w:t>
            </w:r>
            <w:r>
              <w:rPr>
                <w:b/>
                <w:i/>
              </w:rPr>
              <w:t>njegovo</w:t>
            </w:r>
            <w:r>
              <w:t xml:space="preserve"> brzo potpisivanje i ratifikaciju;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Sporazumu o partnerstvu između EU-a i Mercosura i Globalnom sporazumu između EU-a i Meksika </w:t>
            </w:r>
            <w:r>
              <w:rPr>
                <w:b/>
                <w:i/>
              </w:rPr>
              <w:t>te poziva na njihovo brzo potpisivanje i ratifikaciju</w:t>
            </w:r>
            <w:r>
              <w:t>;</w:t>
            </w:r>
          </w:p>
        </w:tc>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w:t>
            </w:r>
            <w:r>
              <w:rPr>
                <w:b/>
                <w:i/>
              </w:rPr>
              <w:t>, koje je Komisija najavila 17. siječnja 2025. i za koje Parlament još mora dati suglasnost;</w:t>
            </w:r>
            <w:r>
              <w:t xml:space="preserve"> </w:t>
            </w:r>
            <w:r>
              <w:rPr>
                <w:b/>
                <w:i/>
              </w:rPr>
              <w:t>ističe da bi se tim sporazumom učvrstilo strateško partnerstvo EU-a s Meksikom, pri čemu bi se prepoznala ključna uloga te zemlje u Latinskoj Americi i njezina ambicija da diversificira trgovinska i politička partnerstva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 </w:t>
            </w:r>
            <w:r>
              <w:rPr>
                <w:b/>
                <w:i/>
              </w:rPr>
              <w:t>prepoznaje trenutačni politički zamah i potiče sve strane da iskoriste tu priliku za znatno jačanje odnosa između EU-a i Mercosura, među ostalim potpunom provedbom Sporazuma o partnerstvu između EU-a i Mercosura nakon njegova potpisivanja i ratifikacije;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pozdravlja potpisivanje Naprednog okvirnog sporazuma između EU-a i Čilea i</w:t>
            </w:r>
            <w:r>
              <w:t xml:space="preserve"> poziva na </w:t>
            </w:r>
            <w:r>
              <w:rPr>
                <w:b/>
                <w:i/>
              </w:rPr>
              <w:t>njegovu brzu i potpunu ratifikaciju;</w:t>
            </w:r>
            <w:r>
              <w:t xml:space="preserve"> </w:t>
            </w:r>
            <w:r>
              <w:rPr>
                <w:b/>
                <w:i/>
              </w:rPr>
              <w:t>pozdravlja zaključenje pregovora o Sporazumu</w:t>
            </w:r>
            <w:r>
              <w:t xml:space="preserve"> o partnerstvu između EU-a i Mercosura </w:t>
            </w:r>
            <w:r>
              <w:rPr>
                <w:b/>
                <w:i/>
              </w:rPr>
              <w:t>i Globalnom sporazumu između EU-a i Meksika te poziva na njihovo brzo potpisivanje i ratifikaciju</w:t>
            </w:r>
            <w:r>
              <w:t>;</w:t>
            </w:r>
          </w:p>
        </w:tc>
        <w:tc>
          <w:tcPr>
            <w:tcW w:w="4876" w:type="dxa"/>
            <w:tcBorders>
              <w:top w:val="nil"/>
              <w:left w:val="nil"/>
              <w:bottom w:val="nil"/>
              <w:right w:val="nil"/>
            </w:tcBorders>
          </w:tcPr>
          <w:p>
            <w:pPr>
              <w:pStyle w:val="Normal6a"/>
            </w:pPr>
            <w:r>
              <w:t>10.</w:t>
            </w:r>
            <w:r>
              <w:tab/>
            </w:r>
            <w:r>
              <w:t xml:space="preserve">poziva na </w:t>
            </w:r>
            <w:r>
              <w:rPr>
                <w:b/>
                <w:i/>
              </w:rPr>
              <w:t>to da se Sporazum</w:t>
            </w:r>
            <w:r>
              <w:t xml:space="preserve"> o partnerstvu između EU-a i Mercosura </w:t>
            </w:r>
            <w:r>
              <w:rPr>
                <w:b/>
                <w:i/>
              </w:rPr>
              <w:t>ne ratificira te da se hitno obustave pregovori o njegovu poglavlju o poljoprivredi;</w:t>
            </w:r>
            <w:r>
              <w:t xml:space="preserve"> </w:t>
            </w:r>
            <w:r>
              <w:rPr>
                <w:b/>
                <w:i/>
              </w:rPr>
              <w:t>naglašava da se nijedan sporazum ne može sklopiti sve dok su domaći poljoprivredni propisi u zemljama Mercosura znatno blaži od onih u EU-u, a time se povećava pritisak na europske poljoprivrednike te se oni izlažu nepoštenom tržišnom natjecanju</w:t>
            </w:r>
            <w:r>
              <w:t xml:space="preserve">; </w:t>
            </w:r>
            <w:r>
              <w:rPr>
                <w:b/>
                <w:i/>
              </w:rPr>
              <w:t>ističe da bi u trenutačnom sigurnosnom kontekstu bilo posebno neodgovorno dodatno ugroziti neovisnost Europe u opskrbi hranom;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w:t>
            </w:r>
            <w:r>
              <w:rPr>
                <w:b/>
                <w:i/>
              </w:rPr>
              <w:t>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pozdravlja potpisivanje</w:t>
            </w:r>
            <w:r>
              <w:t xml:space="preserve"> Naprednog okvirnog sporazuma između EU-a i Čilea </w:t>
            </w:r>
            <w:r>
              <w:rPr>
                <w:b/>
                <w:i/>
              </w:rPr>
              <w:t>i poziva na njegovu brzu i potpunu ratifikaciju;</w:t>
            </w:r>
            <w:r>
              <w:t xml:space="preserve"> </w:t>
            </w:r>
            <w:r>
              <w:rPr>
                <w:b/>
                <w:i/>
              </w:rPr>
              <w:t>pozdravlja zaključenje pregovora o Sporazumu</w:t>
            </w:r>
            <w:r>
              <w:t xml:space="preserve"> o partnerstvu između EU-a i Mercosura i </w:t>
            </w:r>
            <w:r>
              <w:rPr>
                <w:b/>
                <w:i/>
              </w:rPr>
              <w:t>Globalnom sporazumu</w:t>
            </w:r>
            <w:r>
              <w:t xml:space="preserve"> između EU-a i Meksika </w:t>
            </w:r>
            <w:r>
              <w:rPr>
                <w:b/>
                <w:i/>
              </w:rPr>
              <w:t>te poziva na njihovo brzo potpisivanje i ratifikaciju</w:t>
            </w:r>
            <w:r>
              <w:t>;</w:t>
            </w:r>
          </w:p>
        </w:tc>
        <w:tc>
          <w:tcPr>
            <w:tcW w:w="4876" w:type="dxa"/>
            <w:tcBorders>
              <w:top w:val="nil"/>
              <w:left w:val="nil"/>
              <w:bottom w:val="nil"/>
              <w:right w:val="nil"/>
            </w:tcBorders>
          </w:tcPr>
          <w:p>
            <w:pPr>
              <w:pStyle w:val="Normal6a"/>
            </w:pPr>
            <w:r>
              <w:t>10.</w:t>
            </w:r>
            <w:r>
              <w:tab/>
            </w:r>
            <w:r>
              <w:rPr>
                <w:b/>
                <w:i/>
              </w:rPr>
              <w:t>poziva na reviziju</w:t>
            </w:r>
            <w:r>
              <w:t xml:space="preserve"> Naprednog okvirnog sporazuma između EU-a i Čilea</w:t>
            </w:r>
            <w:r>
              <w:rPr>
                <w:b/>
                <w:i/>
              </w:rPr>
              <w:t>, Sporazuma</w:t>
            </w:r>
            <w:r>
              <w:t xml:space="preserve"> o partnerstvu između EU-a i Mercosura i </w:t>
            </w:r>
            <w:r>
              <w:rPr>
                <w:b/>
                <w:i/>
              </w:rPr>
              <w:t>Globalnog sporazuma</w:t>
            </w:r>
            <w:r>
              <w:t xml:space="preserve"> između EU-a i Meksika </w:t>
            </w:r>
            <w:r>
              <w:rPr>
                <w:b/>
                <w:i/>
              </w:rPr>
              <w:t>kako bi se promicala simetričnija trgovinska partnerstva sa zemljama Latinske Amerike i Kariba koje u tim sporazumima sudjeluju,</w:t>
            </w:r>
            <w:r>
              <w:t xml:space="preserve"> </w:t>
            </w:r>
            <w:r>
              <w:rPr>
                <w:b/>
                <w:i/>
              </w:rPr>
              <w:t>kako bi se trgovačka društva spriječila u tome da tuže zemlje zbog zaštite njihova okoliša i prava njihovih građana</w:t>
            </w:r>
            <w:r>
              <w:t xml:space="preserve"> </w:t>
            </w:r>
            <w:r>
              <w:rPr>
                <w:b/>
                <w:i/>
              </w:rPr>
              <w:t>te kako bi se osigurala jamstva za poštovanje obveza u pogledu ljudskih prava i standarda zaštite okoliša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pozdravlja</w:t>
            </w:r>
            <w:r>
              <w:t xml:space="preserve"> potpisivanje Naprednog okvirnog sporazuma između EU-a i Čilea </w:t>
            </w:r>
            <w:r>
              <w:rPr>
                <w:b/>
                <w:i/>
              </w:rPr>
              <w:t>i poziva na njegovu brzu i potpunu ratifikaciju;</w:t>
            </w:r>
            <w:r>
              <w:t xml:space="preserve"> </w:t>
            </w:r>
            <w:r>
              <w:rPr>
                <w:b/>
                <w:i/>
              </w:rPr>
              <w:t>pozdravlja</w:t>
            </w:r>
            <w:r>
              <w:t xml:space="preserve"> zaključenje pregovora o Sporazumu o partnerstvu između EU-a i Mercosura i Globalnom sporazumu između EU-a i Meksika </w:t>
            </w:r>
            <w:r>
              <w:rPr>
                <w:b/>
                <w:i/>
              </w:rPr>
              <w:t>te poziva na njihovo brzo potpisivanje i ratifikaciju</w:t>
            </w:r>
            <w:r>
              <w:t>;</w:t>
            </w:r>
          </w:p>
        </w:tc>
        <w:tc>
          <w:tcPr>
            <w:tcW w:w="4876" w:type="dxa"/>
            <w:tcBorders>
              <w:top w:val="nil"/>
              <w:left w:val="nil"/>
              <w:bottom w:val="nil"/>
              <w:right w:val="nil"/>
            </w:tcBorders>
          </w:tcPr>
          <w:p>
            <w:pPr>
              <w:pStyle w:val="Normal6a"/>
            </w:pPr>
            <w:r>
              <w:t>10.</w:t>
            </w:r>
            <w:r>
              <w:tab/>
            </w:r>
            <w:r>
              <w:rPr>
                <w:b/>
                <w:i/>
              </w:rPr>
              <w:t>prima na znanje</w:t>
            </w:r>
            <w:r>
              <w:t xml:space="preserve"> potpisivanje Naprednog okvirnog sporazuma između EU-a i Čilea</w:t>
            </w:r>
            <w:r>
              <w:rPr>
                <w:b/>
                <w:i/>
              </w:rPr>
              <w:t>;</w:t>
            </w:r>
            <w:r>
              <w:t xml:space="preserve"> </w:t>
            </w:r>
            <w:r>
              <w:rPr>
                <w:b/>
                <w:i/>
              </w:rPr>
              <w:t>prima na znanje</w:t>
            </w:r>
            <w:r>
              <w:t xml:space="preserve"> zaključenje pregovora o Sporazumu o partnerstvu između EU-a i Mercosura i Globalnom sporazumu između EU-a i Meksika</w:t>
            </w:r>
            <w:r>
              <w:rPr>
                <w:b/>
                <w:i/>
              </w:rPr>
              <w:t>;</w:t>
            </w:r>
            <w:r>
              <w:t xml:space="preserve"> </w:t>
            </w:r>
            <w:r>
              <w:rPr>
                <w:b/>
                <w:i/>
              </w:rPr>
              <w:t>ističe potrebu za jačanjem i brzim unapređenjem dimenzije održivosti tih sporazuma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w:t>
            </w:r>
            <w:r>
              <w:rPr>
                <w:b/>
                <w:i/>
              </w:rPr>
              <w:t>Sporazumu o partnerstvu između EU-a i Mercosura i</w:t>
            </w:r>
            <w:r>
              <w:t xml:space="preserve"> Globalnom sporazumu između EU-a i Meksika te poziva na </w:t>
            </w:r>
            <w:r>
              <w:rPr>
                <w:b/>
                <w:i/>
              </w:rPr>
              <w:t>njihovo</w:t>
            </w:r>
            <w:r>
              <w:t xml:space="preserve">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Globalnom sporazumu između EU-a i Meksika te poziva na </w:t>
            </w:r>
            <w:r>
              <w:rPr>
                <w:b/>
                <w:i/>
              </w:rPr>
              <w:t>njegovo</w:t>
            </w:r>
            <w:r>
              <w:t xml:space="preserve"> brzo potpisivanje i ratifikaciju; </w:t>
            </w:r>
            <w:r>
              <w:rPr>
                <w:b/>
                <w:i/>
              </w:rPr>
              <w:t>prima na znanje Sporazum o partnerstvu između EU-a i Mercosura;</w:t>
            </w:r>
            <w:r>
              <w:t xml:space="preserve"> </w:t>
            </w:r>
            <w:r>
              <w:rPr>
                <w:b/>
                <w:i/>
              </w:rPr>
              <w:t>ističe da sporazum izaziva ozbiljnu zabrinutost sa stajališta europskih poljoprivrednika;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 </w:t>
            </w:r>
            <w:r>
              <w:rPr>
                <w:b/>
                <w:i/>
              </w:rPr>
              <w:t>u cilju daljnje gospodarske integracije koja će dovesti do područja zajedničkog blagostanja i veće gospodarske sigurnosti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 </w:t>
            </w:r>
            <w:r>
              <w:rPr>
                <w:b/>
                <w:i/>
              </w:rPr>
              <w:t>u cilju daljnje gospodarske integracije koja će dovesti do područja zajedničkog blagostanja i veće gospodarske sigurnosti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pozdravlja potpisivanje Naprednog okvirnog sporazuma između EU-a i Čilea i poziva na njegovu brzu i potpunu ratifikaciju;</w:t>
            </w:r>
            <w:r>
              <w:t xml:space="preserve"> </w:t>
            </w:r>
            <w:r>
              <w:rPr>
                <w:b/>
                <w:i/>
              </w:rPr>
              <w:t>pozdravlja zaključenje</w:t>
            </w:r>
            <w:r>
              <w:t xml:space="preserve"> pregovora o Sporazumu o partnerstvu između EU-a i Mercosura </w:t>
            </w:r>
            <w:r>
              <w:rPr>
                <w:b/>
                <w:i/>
              </w:rPr>
              <w:t>i Globalnom sporazumu između EU-a i Meksika te poziva na njihovo brzo potpisivanje i ratifikaciju</w:t>
            </w:r>
            <w:r>
              <w:t>;</w:t>
            </w:r>
          </w:p>
        </w:tc>
        <w:tc>
          <w:tcPr>
            <w:tcW w:w="4876" w:type="dxa"/>
            <w:tcBorders>
              <w:top w:val="nil"/>
              <w:left w:val="nil"/>
              <w:bottom w:val="nil"/>
              <w:right w:val="nil"/>
            </w:tcBorders>
          </w:tcPr>
          <w:p>
            <w:pPr>
              <w:pStyle w:val="Normal6a"/>
            </w:pPr>
            <w:r>
              <w:t>10.</w:t>
            </w:r>
            <w:r>
              <w:tab/>
            </w:r>
            <w:r>
              <w:rPr>
                <w:b/>
                <w:i/>
              </w:rPr>
              <w:t>žali zbog zaključenja</w:t>
            </w:r>
            <w:r>
              <w:t xml:space="preserve"> pregovora o Sporazumu o partnerstvu između EU-a i Mercosura </w:t>
            </w:r>
            <w:r>
              <w:rPr>
                <w:b/>
                <w:i/>
              </w:rPr>
              <w:t>kojim se u dovoljnoj mjeri ne štite interesi država članica i građana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w:t>
            </w:r>
            <w:r>
              <w:rPr>
                <w:b/>
                <w:i/>
              </w:rPr>
              <w:t>Sporazumu o partnerstvu između EU-a i Mercosura i</w:t>
            </w:r>
            <w:r>
              <w:t xml:space="preserve"> Globalnom sporazumu između EU-a i Meksika te poziva na </w:t>
            </w:r>
            <w:r>
              <w:rPr>
                <w:b/>
                <w:i/>
              </w:rPr>
              <w:t>njihovo</w:t>
            </w:r>
            <w:r>
              <w:t xml:space="preserve"> brzo potpisivanje i ratifikaciju;</w:t>
            </w:r>
          </w:p>
        </w:tc>
        <w:tc>
          <w:tcPr>
            <w:tcW w:w="4876" w:type="dxa"/>
            <w:tcBorders>
              <w:top w:val="nil"/>
              <w:left w:val="nil"/>
              <w:bottom w:val="nil"/>
              <w:right w:val="nil"/>
            </w:tcBorders>
          </w:tcPr>
          <w:p>
            <w:pPr>
              <w:pStyle w:val="Normal6a"/>
            </w:pPr>
            <w:r>
              <w:t>10.</w:t>
            </w:r>
            <w:r>
              <w:tab/>
            </w:r>
            <w:r>
              <w:t xml:space="preserve">pozdravlja potpisivanje Naprednog okvirnog sporazuma između EU-a i Čilea i poziva na njegovu brzu i potpunu ratifikaciju; pozdravlja zaključenje pregovora o Globalnom sporazumu između EU-a i Meksika te poziva na </w:t>
            </w:r>
            <w:r>
              <w:rPr>
                <w:b/>
                <w:i/>
              </w:rPr>
              <w:t>njegovo</w:t>
            </w:r>
            <w:r>
              <w:t xml:space="preserve"> brzo potpisivanje i ratifikaciju;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c>
          <w:tcPr>
            <w:tcW w:w="4876" w:type="dxa"/>
            <w:tcBorders>
              <w:top w:val="nil"/>
              <w:left w:val="nil"/>
              <w:bottom w:val="nil"/>
              <w:right w:val="nil"/>
            </w:tcBorders>
          </w:tcPr>
          <w:p>
            <w:pPr>
              <w:pStyle w:val="Normal6a"/>
            </w:pPr>
            <w:r>
              <w:t>10.</w:t>
            </w:r>
            <w:r>
              <w:tab/>
            </w:r>
            <w:r>
              <w:t>pozdravlja potpisivanje Naprednog okvirnog sporazuma između EU-a i Čilea i poziva na njegovu brzu i potpunu ratifikaciju; pozdravlja zaključenje pregovora o Sporazumu o partnerstvu između EU-a i Mercosura i Globalnom sporazumu između EU-a i Meksika te poziva na njihovo brzo potpisivanje i ratifikaciju;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ističe da je Sporazum o partnerstvu između EU-a i Mercosura najvažniji sporazum koji je Europska unija sklopila u svojoj povijesti u smislu njegove veličine, gospodarskog učinka i geopolitičke važnosti;</w:t>
            </w:r>
            <w:r>
              <w:t xml:space="preserve"> </w:t>
            </w:r>
            <w:r>
              <w:rPr>
                <w:b/>
                <w:i/>
              </w:rPr>
              <w:t>naglašava da će se njime ojačati naše političke veze i poboljšati biregionalna suradnja kako bi se zajednički odgovorilo na zajedničke izazove te suzbio sve snažniji utjecaj drugih aktera u regiji;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izražava zabrinutost zbog potencijalno negativnog učinka Sporazuma o partnerstvu između EU-a i Mercosura na održivost i sigurnosne standarde EU-a, kao i na konkurentnost poljoprivredno-prehrambenog sektora EU-a te naglašava da Parlament, prije nego što se razmotri njegova ratifikacija, mora ispitati ispunjava li taj sporazum standarde održivosti EU-a i poštuje li se njime načelo reciprociteta;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prima na znanje pozitivan gospodarski razvoj Argentine koji je posljedica ambiciozne deregulacije i rezova u državnoj potrošnji;</w:t>
            </w:r>
            <w:r>
              <w:t xml:space="preserve"> </w:t>
            </w:r>
            <w:r>
              <w:rPr>
                <w:b/>
                <w:i/>
              </w:rPr>
              <w:t>poziva EU da se nadahne naporima Argentine u pogledu reformi kako bi pojačala svoje napore u pogledu reformi uklanjanjem nepotrebnih administrativnih prepreka za poduzeća;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snažno podsjeća na važnost ciljeva utvrđenih Pariškim klimatskim sporazumom;</w:t>
            </w:r>
            <w:r>
              <w:t xml:space="preserve"> </w:t>
            </w:r>
            <w:r>
              <w:rPr>
                <w:b/>
                <w:i/>
              </w:rPr>
              <w:t>pozdravlja uključivanje obvezujuće klauzule u Sporazum između EU-a i Mercosura kojom se poštuju obveze iz Pariškog klimatskog sporazuma;</w:t>
            </w:r>
            <w:r>
              <w:t xml:space="preserve"> </w:t>
            </w:r>
            <w:r>
              <w:rPr>
                <w:b/>
                <w:i/>
              </w:rPr>
              <w:t>izražava potporu zemljama Latinske Amerike i Kariba u njihovim naporima da zaštite klimu i biološku raznolikost, kao i u inicijativama za obnovu;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na povlačenje iz sporazuma s Mercosurom u njegovu sadašnjem obliku zbog nedostatka obvezujućih zrcalnih klauzula, posebno u poljoprivredno-prehrambenom sektoru, zbog čega bi se moglo narušiti tržišno natjecanje, ugroziti proizvodni standardi EU-a i naštetiti interesima europskih poljoprivrednika;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 velikim zadovoljstvom pozdravlja „gospodarsko čudo” koje je postigla vlada Javiera Mileija u Argentini koja je, u skladu s podacima UNICEF-a, samo tijekom protekle godine smanjila dug i inflaciju te 1,7 milijuna djece izvukla iz siromaštva;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osigurati čvrste i uključive mehanizme za sudjelovanje civilnog društva u provedbi i praćenju Sporazuma o pridruživanju između EU-a i Srednje Amerike, uz poštovanje demokratskih načela, transparentnosti i socijalne kohezije;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podsjeća na činjenicu da trgovačka društva iz EU-a imaju obveze u pogledu dužne pažnje i poštovanja okoliša pri razvoju svojih aktivnosti te da se istodobno moraju obvezati na produbljivanje tog pravnog okvira;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Komisiju da intenzivira dijalog sa zemljama Latinske Amerike i Kariba o posljedicama zakonodavstva EU-a na njihova lokalna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ističe potencijal zemalja Latinske Amerike i Kariba da budu ključni partneri u diversifikaciji lanaca opskrbe kritičnim mineralima i ugljikovodicima;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naglašava da se u Izvješću Enrica Lette o budućnosti jedinstvenog tržišta i izvješću Marija Draghija o budućnosti europske konkurentnosti ističe potreba za jačanjem napora kako bi se osigurala opskrba EU-a kritičnim sirovinama;</w:t>
            </w:r>
            <w:r>
              <w:t xml:space="preserve"> </w:t>
            </w:r>
            <w:r>
              <w:rPr>
                <w:b/>
                <w:i/>
              </w:rPr>
              <w:t>u tom smislu pozdravlja potpisivanje memoranduma o razumijevanju s Argentinom i Čileom u području kritičnih sirovina;</w:t>
            </w:r>
            <w:r>
              <w:t xml:space="preserve"> </w:t>
            </w:r>
            <w:r>
              <w:rPr>
                <w:b/>
                <w:i/>
              </w:rPr>
              <w:t>ističe da su one presudne za postizanje veće diversifikacije u lancima opskrbe EU-a;</w:t>
            </w:r>
            <w:r>
              <w:t xml:space="preserve"> </w:t>
            </w:r>
            <w:r>
              <w:rPr>
                <w:b/>
                <w:i/>
              </w:rPr>
              <w:t>smatra da će ti memorandumi o razumijevanju zajedno s produbljivanjem gospodarske i političke suradnje preko bilateralnih sporazuma dovesti do povećanja ulaganja u taj sektor, što će biti korisno za obje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zabrinut je zbog brzog krčenja šuma u amazonskoj regiji, koje je često povezano s nezakonitim aktivnostima;</w:t>
            </w:r>
            <w:r>
              <w:t xml:space="preserve"> </w:t>
            </w:r>
            <w:r>
              <w:rPr>
                <w:b/>
                <w:i/>
              </w:rPr>
              <w:t>poziva Europsku uniju i Mercosur da povećaju financijsku potporu za Fond za Amazon;</w:t>
            </w:r>
            <w:r>
              <w:t xml:space="preserve"> </w:t>
            </w:r>
            <w:r>
              <w:rPr>
                <w:b/>
                <w:i/>
              </w:rPr>
              <w:t>podržava zemlje Latinske Amerike i Kariba u borbi protiv nezakonitog krčenja šuma i u izradi projekata ponovnog pošumljavanja, s naglaskom na biološki bogatim područjima;</w:t>
            </w:r>
            <w:r>
              <w:t xml:space="preserve"> </w:t>
            </w:r>
            <w:r>
              <w:rPr>
                <w:b/>
                <w:i/>
              </w:rPr>
              <w:t>potiče jačanje prava autohtonih naroda i zaštitu njihova zemljišta;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izražava duboku zabrinutost zbog izvlaštenja dijelova energetskog i rudarskog sektora u Meksiku, uključujući imovinu koja pripada europskim trgovačkim društvima, kao i zbog predloženih sličnih mjera u Čileu;</w:t>
            </w:r>
            <w:r>
              <w:t xml:space="preserve"> </w:t>
            </w:r>
            <w:r>
              <w:rPr>
                <w:b/>
                <w:i/>
              </w:rPr>
              <w:t>naglašava da su takve mjere kontraproduktivne za strana ulaganja, dugoročni gospodarski rast zemalja Latinske Amerike i Kariba te dobru i pravednu gospodarsku suradnju s EU-om;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potiče na jačanje propisa i transparentnosti u ključnim gospodarskim područjima, kao što je sektor rudarstva u Boliviji, jer loši propisi trenutačno dovode do sukoba među zaposlenicima konkurentskih trgovačkih društava;</w:t>
            </w:r>
            <w:r>
              <w:t xml:space="preserve"> </w:t>
            </w:r>
            <w:r>
              <w:rPr>
                <w:b/>
                <w:i/>
              </w:rPr>
              <w:t>izražava zabrinutost zbog veće ranjivosti radnika u unutarnjim regijama Gvajane u kojima nedosljedna provedba propisa, posebno u neformalnim i ekstraktivnim industrijskim sektorima, dovodi do iskorištavanja;</w:t>
            </w:r>
            <w:r>
              <w:t xml:space="preserve"> </w:t>
            </w:r>
            <w:r>
              <w:rPr>
                <w:b/>
                <w:i/>
              </w:rPr>
              <w:t>poziva zemlje Latinske Amerike i Kariba da ojačaju radnička prava te poziva na promicanje zadruga i ostalih inicijativa kojima se potiče sudjelovanje i osnaživanje radnika u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pozdravlja napore Argentine da poveća svoju privlačnost za strane ulagače, posebno preko nedavno donesenog režima za promicanje ulaganja (RIGI) i stabilnijih gospodarskih izgleda;</w:t>
            </w:r>
            <w:r>
              <w:t xml:space="preserve"> </w:t>
            </w:r>
            <w:r>
              <w:rPr>
                <w:b/>
                <w:i/>
              </w:rPr>
              <w:t>ističe da Argentina može poslužiti kao ključni partner u smanjenju prekomjerne ovisnosti o trećim zemljama u pogledu kritičnih sirovina;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izražava stajalište da se politikama monetarne i fiskalne konsolidacije čiji je cilj smanjenje prekomjerne zaduženosti ne bi smjela ugroziti dugoročna konkurentnost gospodarstva, povećati siromaštvo i nejednakost niti smanjiti pristup osnovnim javnim uslugama, posebno za ranjive skupine stanovništva kao što su starije osobe, samohrani roditelji, mladi i nezaposlene osobe;</w:t>
            </w:r>
            <w:r>
              <w:t xml:space="preserve"> </w:t>
            </w:r>
            <w:r>
              <w:rPr>
                <w:b/>
                <w:i/>
              </w:rPr>
              <w:t>podržava tvrdnju zemalja Latinske Amerike i Kariba da je potrebno reformirati strukturu međunarodnih financijskih institucija i restrukturirati dug;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Suradnja na zajedničkom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ističe važnost osnaživanja žena i u politici i u gospodarstvu;</w:t>
            </w:r>
            <w:r>
              <w:t xml:space="preserve"> </w:t>
            </w:r>
            <w:r>
              <w:rPr>
                <w:b/>
                <w:i/>
              </w:rPr>
              <w:t>poziva na provedbu učinkovitih politika i zakonodavstva usmjerenih na uklanjanje razlike u plaćama između spolova;</w:t>
            </w:r>
            <w:r>
              <w:t xml:space="preserve"> </w:t>
            </w:r>
            <w:r>
              <w:rPr>
                <w:b/>
                <w:i/>
              </w:rPr>
              <w:t>osuđuje visok rizik od nazadovanja u pogledu prava žena, posebno nakon napada na njihova seksualna i reproduktivna prava u objema regijama;</w:t>
            </w:r>
            <w:r>
              <w:t xml:space="preserve"> </w:t>
            </w:r>
            <w:r>
              <w:rPr>
                <w:b/>
                <w:i/>
              </w:rPr>
              <w:t>poziva zemlje Latinske Amerike da ojačaju uključivanje žena i poboljšaju njihov pristup obrazovanju;</w:t>
            </w:r>
            <w:r>
              <w:t xml:space="preserve"> </w:t>
            </w:r>
            <w:r>
              <w:rPr>
                <w:b/>
                <w:i/>
              </w:rPr>
              <w:t>oštro osuđuje povećano političko nasilje nad ženama koje ozbiljno ometa njihovo sudjelovanje i integraciju u institucije koje oblikuju politike te podržava daljnje djelovanje u cilju jačanja sudjelovanja žena na položajima političkog vodstva i veće zastupljenosti u zakonodavnim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zabrinut je zbog sve većeg broja ljudi u EU-u te u zemljama Latinske Amerike i Kariba koji žive s nesigurnošću u pogledu opskrbe hranom te zbog visokih troškova života imaju poteškoća u zadovoljavanju osnovnih potreba za hranom;</w:t>
            </w:r>
            <w:r>
              <w:t xml:space="preserve"> </w:t>
            </w:r>
            <w:r>
              <w:rPr>
                <w:b/>
                <w:i/>
              </w:rPr>
              <w:t>ističe ozbiljan učinak ratne agresije Ruske Federacije na Ukrajinu na globalnu nesigurnost u opskrbi hranom te naglašava važnost biregionalne trgovine između EU-a i zemalja Latinske Amerike radi jačanja i diversifikacije prehrambenih sustava;</w:t>
            </w:r>
            <w:r>
              <w:t xml:space="preserve"> </w:t>
            </w:r>
            <w:r>
              <w:rPr>
                <w:b/>
                <w:i/>
              </w:rPr>
              <w:t>ponovno potvrđuje potrebu za multilateralnim rješenjima na forumima kao što je WTO kako bi se osigurala poštena, transparentna i pravedna trgovina hranom;</w:t>
            </w:r>
            <w:r>
              <w:t xml:space="preserve"> </w:t>
            </w:r>
            <w:r>
              <w:rPr>
                <w:b/>
                <w:i/>
              </w:rPr>
              <w:t>potiče EU da poveća razvojnu pomoć za ugrožene zemlje Latinske Amerike i da u većoj mjeri iskoristi instrument Globalna Europa (NDICI) za rješavanje problema prehrambene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osuđuje rodno uvjetovano nasilje i diskriminaciju LGBTIQ+ osoba u objema regijama;</w:t>
            </w:r>
            <w:r>
              <w:t xml:space="preserve"> </w:t>
            </w:r>
            <w:r>
              <w:rPr>
                <w:b/>
                <w:i/>
              </w:rPr>
              <w:t>poziva zemlje Latinske Amerike i Kariba i vlade EU-a da ojačaju politike za borbu protiv rodno uvjetovanog nasilja i jačanje rodne ravnopravnosti, u suradnji s relevantnim lokalnim i regionalnim organizacijama;</w:t>
            </w:r>
            <w:r>
              <w:t xml:space="preserve"> </w:t>
            </w:r>
            <w:r>
              <w:rPr>
                <w:b/>
                <w:i/>
              </w:rPr>
              <w:t>podupire napore i politike za jačanje prava LGBTIQ+ osoba u objema regijama;</w:t>
            </w:r>
            <w:r>
              <w:t xml:space="preserve"> </w:t>
            </w:r>
            <w:r>
              <w:rPr>
                <w:b/>
                <w:i/>
              </w:rPr>
              <w:t>osuđuje ograničenja u ostvarivanju reproduktivnih prava i podupire napore kojima se jačaju ta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10.h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10.h</w:t>
            </w:r>
            <w:r>
              <w:tab/>
            </w:r>
            <w:r>
              <w:rPr>
                <w:b/>
                <w:i/>
              </w:rPr>
              <w:t>naglašava da migranti iz te regije daju pozitivan doprinos društvu i gospodarstvu time što ispunjavaju ključne uloge u mnogim gospodarskim područjima i obogaćuju našu kulturu;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10.i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10.i</w:t>
            </w:r>
            <w:r>
              <w:tab/>
            </w:r>
            <w:r>
              <w:rPr>
                <w:b/>
                <w:i/>
              </w:rPr>
              <w:t>osuđuje praksu nekih tranzitnih zemalja da nameću naknade za prijevoz migrantima koji putuju preko Srednje Amerike na putu do granice između SAD-a i Meksika, što ih dodatno izlaže izrabljivanju, trgovanju ljudima i nasilju koje provode kriminalne mreže, a to posebno pogađa žene, djecu i autohtone zajednice;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10.j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10.j</w:t>
            </w:r>
            <w:r>
              <w:tab/>
            </w:r>
            <w:r>
              <w:rPr>
                <w:b/>
                <w:i/>
              </w:rPr>
              <w:t>zabrinut je zbog toga što se diljem regije krše prava autohtonih naroda i manjina, uključujući pravo na njihovo zemljište, te se ti narodi i manjine sustavno diskriminiraju, čime se krši Deklaracija Ujedinjenih naroda o pravima autohtonih naroda;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10.k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10.k</w:t>
            </w:r>
            <w:r>
              <w:tab/>
            </w:r>
            <w:r>
              <w:rPr>
                <w:b/>
                <w:i/>
              </w:rPr>
              <w:t>poziva na pojačanu bilateralnu i multilateralnu suradnju između EU-a i zemalja Latinske Amerike i Kariba kako bi se uskladili regulatorni okviri u digitalnom području, posebno dijalogom o zaštiti podataka, regulaciji platformi, etici umjetne inteligencije i kibernetičkoj sigurnosti;</w:t>
            </w:r>
            <w:r>
              <w:t xml:space="preserve"> </w:t>
            </w:r>
            <w:r>
              <w:rPr>
                <w:b/>
                <w:i/>
              </w:rPr>
              <w:t>potiče uspostavu zajedničkih standarda kojima se štite građanske slobode, promiču digitalna prava i osigurava pravedan pristup digitalnim tržištima za MSP-ove i start-up poduzeća;</w:t>
            </w:r>
            <w:r>
              <w:t xml:space="preserve"> </w:t>
            </w:r>
            <w:r>
              <w:rPr>
                <w:b/>
                <w:i/>
              </w:rPr>
              <w:t>ističe potrebu za zajedničkim naporima u međunarodnim forumima kako bi se očuvalo demokratsko digitalno upravljanje i spriječile monopolističke prakse koje nose rizik od produbljivanja digitalnog jaza;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10.l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10.l</w:t>
            </w:r>
            <w:r>
              <w:tab/>
            </w:r>
            <w:r>
              <w:rPr>
                <w:b/>
                <w:i/>
              </w:rPr>
              <w:t>ističe potrebu da obje regije nastave štititi demokraciju poboljšanjem suradnje u borbi protiv hibridnih prijetnji, autoritarizma koji nastaje i vanjskog uplitanja u izborne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10.m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10.m</w:t>
            </w:r>
            <w:r>
              <w:tab/>
            </w:r>
            <w:r>
              <w:rPr>
                <w:b/>
                <w:i/>
              </w:rPr>
              <w:t>podsjeća na važnost pravedne i održive trgovine te na potrebu za postizanjem uspjeha u pogledu uravnoteženih trgovinskih sporazuma, jasnih pravila, zelenih ulaganja i otpornih lanaca vrijednosti;</w:t>
            </w:r>
            <w:r>
              <w:t xml:space="preserve"> </w:t>
            </w:r>
            <w:r>
              <w:rPr>
                <w:b/>
                <w:i/>
              </w:rPr>
              <w:t>ističe da je trgovina s visokim standardima instrument za zajednički razvoj i uzajamno blagostanje, za razliku od aktera koji je koriste kao sredstvo pritiska na temelju logike u skladu s kojom je dobitak jednog sudionika točno jednak gubitku drugog (zero-sum);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Suradnja EU-a i zemalja Latinske Amerike i Kariba u kontekstu inicijative Global Gateway</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w:t>
            </w:r>
            <w:r>
              <w:rPr>
                <w:b/>
                <w:i/>
              </w:rPr>
              <w:t>te zemlje</w:t>
            </w:r>
            <w:r>
              <w:t>,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w:t>
            </w:r>
            <w:r>
              <w:rPr>
                <w:b/>
                <w:i/>
              </w:rPr>
              <w:t>Latinsku Ameriku i Karibe</w:t>
            </w:r>
            <w:r>
              <w:t xml:space="preserve">, čime bi se osiguralo da EU ostane snažan i konkurentan partner za zemlje Latinske Amerike i Kariba s obzirom na sve veću prisutnost Kine u regiji; </w:t>
            </w:r>
            <w:r>
              <w:rPr>
                <w:b/>
                <w:i/>
              </w:rPr>
              <w:t>napominje da Kina iskorištava svoj angažman u regiji kako bi postigla geopolitičke ciljeve, kao što je daljnja izolacija Tajvana, te kako bi pružila potporu autoritarnim režimima, uključujući one na Kubi i u Venezueli, ugrozila demokraciju u drugim zemljama i preuzela kontrolu nad strateškom infrastrukturom, posebno lukama, a isto tako kako bi osigurala i kontrolirala pristup kritičnim prirodnim resursima, uključujući rijetke zemlje;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 </w:t>
            </w:r>
            <w:r>
              <w:rPr>
                <w:b/>
                <w:i/>
              </w:rPr>
              <w:t>ističe važnost primjene strogih standarda za financijsku prihvatljivost u okviru strategije Global Gateway i naglašava da bi se razvojne inicijative trebale voditi jasnim očekivanjima zemalja primateljica u pogledu političke i financijske stabilnosti;</w:t>
            </w:r>
            <w:r>
              <w:t xml:space="preserve"> </w:t>
            </w:r>
            <w:r>
              <w:rPr>
                <w:b/>
                <w:i/>
              </w:rPr>
              <w:t>naglašava da su takvi uvjeti ključni kako bi se spriječilo da zemlje Latinske Amerike i Kariba padnu u zamku duga te kako bi se podržao dugoročni gospodarski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r>
              <w:rPr>
                <w:b/>
                <w:i/>
              </w:rPr>
              <w:t>, kako se pokazalo iz obaveza koje je Kina preuzela tijekom foruma Kine i CELAC-a održanog 13. svibnja 2025.</w:t>
            </w:r>
            <w:r>
              <w:t xml:space="preserve">; </w:t>
            </w:r>
            <w:r>
              <w:rPr>
                <w:b/>
                <w:i/>
              </w:rPr>
              <w:t>naglašava da je povećanje ulaganja EU-a u zemlje Latinske Amerike još važnije zbog jačanja inicijative „Jedan pojas, jedan put” u Latinskoj Americi, pri čemu je Kolumbija pristupila toj inicijativi na forumu Kine i CELAC-a 13. svibnja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 </w:t>
            </w:r>
            <w:r>
              <w:rPr>
                <w:b/>
                <w:i/>
              </w:rPr>
              <w:t>podsjeća na to da europska suradnja i ulaganja ne promiču samo gospodarski razvoj u regiji već doprinose i miru stvaranjem gospodarskih alternativa za mlade na kontinentu;</w:t>
            </w:r>
            <w:r>
              <w:t xml:space="preserve"> </w:t>
            </w:r>
            <w:r>
              <w:rPr>
                <w:b/>
                <w:i/>
              </w:rPr>
              <w:t>potonje je ključno za borbu protiv organiziranog kriminala;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w:t>
            </w:r>
            <w:r>
              <w:rPr>
                <w:b/>
                <w:i/>
              </w:rPr>
              <w:t>s obzirom na sve veću prisutnost Kine u regiji</w:t>
            </w:r>
            <w:r>
              <w:t>;</w:t>
            </w:r>
          </w:p>
        </w:tc>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w:t>
            </w:r>
            <w:r>
              <w:rPr>
                <w:b/>
                <w:i/>
              </w:rPr>
              <w:t>;</w:t>
            </w:r>
            <w:r>
              <w:t xml:space="preserve"> </w:t>
            </w:r>
            <w:r>
              <w:rPr>
                <w:b/>
                <w:i/>
              </w:rPr>
              <w:t>naglašava da se strategija Global Gateway mora provoditi na transparentan i participativan način, pri čemu prednost treba davati projektima kojima se promiču održivi razvoj, uključiva digitalna transformacija i pravedna energetska tranzicija, uz teritorijalni i rodno osjetljiv pristup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rPr>
                <w:b/>
                <w:i/>
              </w:rPr>
              <w:t>podsjeća da je glavni cilj politike razvojne suradnje EU-a smanjenje i iskorjenjivanje siromaštva;</w:t>
            </w:r>
            <w:r>
              <w:t xml:space="preserve"> ističe činjenicu da EU najviše doprinosi razvojnoj suradnji u zemljama Latinske Amerike i Kariba te poziva EU i njegove države članice da </w:t>
            </w:r>
            <w:r>
              <w:rPr>
                <w:b/>
                <w:i/>
              </w:rPr>
              <w:t>u središte svojeg programa stave smanjenje nejednakosti i ostvarivanje ciljeva održivog razvoja te da</w:t>
            </w:r>
            <w:r>
              <w:t xml:space="preserve"> iskoriste važne inicijative kao što je Global Gateway kako bi se </w:t>
            </w:r>
            <w:r>
              <w:rPr>
                <w:b/>
                <w:i/>
              </w:rPr>
              <w:t>u skladu s tim</w:t>
            </w:r>
            <w:r>
              <w:t xml:space="preserve"> povećala ulaganja u te zemlje, čime bi se osiguralo da EU ostane snažan i konkurentan partner za zemlje Latinske Amerike i Kariba s obzirom na sve veću prisutnost Kine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 </w:t>
            </w:r>
            <w:r>
              <w:rPr>
                <w:b/>
                <w:i/>
              </w:rPr>
              <w:t>ističe da je učinkovita upotreba resursa prvi prioritet te da ih treba usredotočiti na ograničen broj strateških inicijativa, posebno na jačanje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w:t>
            </w:r>
            <w:r>
              <w:rPr>
                <w:b/>
                <w:i/>
              </w:rPr>
              <w:t>kao što je Global Gateway kako bi se povećala ulaganja u te zemlje, čime</w:t>
            </w:r>
            <w:r>
              <w:t xml:space="preserve"> bi se osiguralo da EU ostane snažan i konkurentan partner za </w:t>
            </w:r>
            <w:r>
              <w:rPr>
                <w:b/>
                <w:i/>
              </w:rPr>
              <w:t>zemlje Latinske Amerike i Kariba s obzirom na sve veću prisutnost Kine u regiji</w:t>
            </w:r>
            <w:r>
              <w:t>;</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w:t>
            </w:r>
            <w:r>
              <w:rPr>
                <w:b/>
                <w:i/>
              </w:rPr>
              <w:t>kako</w:t>
            </w:r>
            <w:r>
              <w:t xml:space="preserve"> bi se osiguralo da EU ostane snažan i konkurentan partner za </w:t>
            </w:r>
            <w:r>
              <w:rPr>
                <w:b/>
                <w:i/>
              </w:rPr>
              <w:t>Latinsku Ameriku i Karibe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w:t>
            </w:r>
            <w:r>
              <w:rPr>
                <w:b/>
                <w:i/>
              </w:rPr>
              <w:t>te poziva EU i njegove države članice da iskoriste važne inicijative kao što je</w:t>
            </w:r>
            <w:r>
              <w:t xml:space="preserve"> Global Gateway </w:t>
            </w:r>
            <w:r>
              <w:rPr>
                <w:b/>
                <w:i/>
              </w:rPr>
              <w:t>kako bi se povećala ulaganja u te zemlje, čime bi se osiguralo da EU ostane snažan i konkurentan partner za zemlje Latinske Amerike i Kariba s obzirom na sve veću prisutnost Kine u regiji</w:t>
            </w:r>
            <w:r>
              <w:t>;</w:t>
            </w:r>
          </w:p>
        </w:tc>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w:t>
            </w:r>
            <w:r>
              <w:rPr>
                <w:b/>
                <w:i/>
              </w:rPr>
              <w:t>;</w:t>
            </w:r>
            <w:r>
              <w:t xml:space="preserve"> </w:t>
            </w:r>
            <w:r>
              <w:rPr>
                <w:b/>
                <w:i/>
              </w:rPr>
              <w:t>dovodi u pitanje upotrebu strategije</w:t>
            </w:r>
            <w:r>
              <w:t xml:space="preserve"> Global Gateway </w:t>
            </w:r>
            <w:r>
              <w:rPr>
                <w:b/>
                <w:i/>
              </w:rPr>
              <w:t>kao financijskog i ideološkog instrumenta te poziva na obustavu programa pomoći koji nisu ključni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w:t>
            </w:r>
            <w:r>
              <w:rPr>
                <w:b/>
                <w:i/>
              </w:rPr>
              <w:t>s obzirom na sve veću prisutnost Kine u regiji</w:t>
            </w:r>
            <w:r>
              <w:t>;</w:t>
            </w:r>
          </w:p>
        </w:tc>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u regiji;</w:t>
            </w:r>
          </w:p>
        </w:tc>
        <w:tc>
          <w:tcPr>
            <w:tcW w:w="4876" w:type="dxa"/>
            <w:tcBorders>
              <w:top w:val="nil"/>
              <w:left w:val="nil"/>
              <w:bottom w:val="nil"/>
              <w:right w:val="nil"/>
            </w:tcBorders>
          </w:tcPr>
          <w:p>
            <w:pPr>
              <w:pStyle w:val="Normal6a"/>
            </w:pPr>
            <w:r>
              <w:t>11.</w:t>
            </w:r>
            <w:r>
              <w:tab/>
            </w:r>
            <w:r>
              <w:t xml:space="preserve">ističe činjenicu da EU najviše doprinosi razvojnoj suradnji u zemljama Latinske Amerike i Kariba te poziva EU i njegove države članice da iskoriste važne inicijative kao što je Global Gateway kako bi se povećala ulaganja u te zemlje, čime bi se osiguralo da EU ostane snažan i konkurentan partner za zemlje Latinske Amerike i Kariba s obzirom na sve veću prisutnost Kine </w:t>
            </w:r>
            <w:r>
              <w:rPr>
                <w:b/>
                <w:i/>
              </w:rPr>
              <w:t>i Rusije</w:t>
            </w:r>
            <w:r>
              <w:t xml:space="preserve">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ističe činjenicu</w:t>
            </w:r>
            <w:r>
              <w:t xml:space="preserve"> da EU najviše doprinosi razvojnoj suradnji u zemljama Latinske Amerike i Kariba </w:t>
            </w:r>
            <w:r>
              <w:rPr>
                <w:b/>
                <w:i/>
              </w:rPr>
              <w:t>te</w:t>
            </w:r>
            <w:r>
              <w:t xml:space="preserve"> poziva EU i njegove države članice da </w:t>
            </w:r>
            <w:r>
              <w:rPr>
                <w:b/>
                <w:i/>
              </w:rPr>
              <w:t>iskoriste važne inicijative kao što je Global Gateway kako bi se povećala ulaganja u te zemlje, čime bi se osiguralo da EU ostane</w:t>
            </w:r>
            <w:r>
              <w:t xml:space="preserve"> snažan i konkurentan partner za zemlje Latinske Amerike i Kariba </w:t>
            </w:r>
            <w:r>
              <w:rPr>
                <w:b/>
                <w:i/>
              </w:rPr>
              <w:t>s obzirom na sve veću prisutnost Kine u regiji</w:t>
            </w:r>
            <w:r>
              <w:t>;</w:t>
            </w:r>
          </w:p>
        </w:tc>
        <w:tc>
          <w:tcPr>
            <w:tcW w:w="4876" w:type="dxa"/>
            <w:tcBorders>
              <w:top w:val="nil"/>
              <w:left w:val="nil"/>
              <w:bottom w:val="nil"/>
              <w:right w:val="nil"/>
            </w:tcBorders>
          </w:tcPr>
          <w:p>
            <w:pPr>
              <w:pStyle w:val="Normal6a"/>
            </w:pPr>
            <w:r>
              <w:t>11.</w:t>
            </w:r>
            <w:r>
              <w:tab/>
            </w:r>
            <w:r>
              <w:rPr>
                <w:b/>
                <w:i/>
              </w:rPr>
              <w:t>konstatira</w:t>
            </w:r>
            <w:r>
              <w:t xml:space="preserve"> da EU najviše doprinosi razvojnoj suradnji u zemljama Latinske Amerike i Kariba</w:t>
            </w:r>
            <w:r>
              <w:rPr>
                <w:b/>
                <w:i/>
              </w:rPr>
              <w:t>;</w:t>
            </w:r>
            <w:r>
              <w:t xml:space="preserve"> </w:t>
            </w:r>
            <w:r>
              <w:rPr>
                <w:b/>
                <w:i/>
              </w:rPr>
              <w:t>smatra da razvojna suradnja nikako ne smije biti bezuvjetna, već mora donijeti dokazivu dodanu vrijednost za EU i njegove države članice;</w:t>
            </w:r>
            <w:r>
              <w:t xml:space="preserve"> poziva EU i njegove države članice da </w:t>
            </w:r>
            <w:r>
              <w:rPr>
                <w:b/>
                <w:i/>
              </w:rPr>
              <w:t>odgovore na sve veću prisutnost Kine u regiji pokazujući da je EU i dalje</w:t>
            </w:r>
            <w:r>
              <w:t xml:space="preserve"> snažan i konkurentan partner za zemlje Latinske Amerike i Kariba;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naglašava da bi glavni cilj strategije Global Gateway, kao dijela paketa instrumenata EU-a za vanjsko djelovanje, trebao biti promicanje multilateralnog sustava utemeljenog na pravilima, održivog razvoja, demokracije, ljudskih prava, rodne ravnopravnosti i vladavine prava;</w:t>
            </w:r>
            <w:r>
              <w:t xml:space="preserve"> </w:t>
            </w:r>
            <w:r>
              <w:rPr>
                <w:b/>
                <w:i/>
              </w:rPr>
              <w:t>naglašava da je potrebno sustavno uključivati civilno društvo i lokalne zajednice u sve faze izrade, provedbe i evaluacije projekata kako bi se osiguralo da projekti u okviru strategije Global Gateway odgovaraju lokalnim potrebama, da su rodno osjetljivi i da donose razumne razvojne rezultate;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na snažniju ulogu Europskog parlamenta u nadzoru i strateškom vođenju inicijative Global Gateway, posebno u pogledu njezine provedbe u Latinskoj Americi i na Karibima, kako bi se osigurala transparentnost, demokratska odgovornost, usklađenost s vrijednostima EU-a i učinkovita upotreba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podsjeća na važnost socijalne uključenosti i rodne ravnopravnosti u okviru suradnje EU-a s tom regijom radi ostvarivanja ciljeva održivog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zabrinut je zbog nedavne odluke Kolumbije da se pridruži kineskoj inicijativi „Jedan pojas, jedan put”;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podsjeća na velika ograničenja rasta i razvoja izazvana visokim razinama javnog duga te na njihove posljedice u pogledu fiskalnog prostora dostupnog zemljama Latinske Amerike;</w:t>
            </w:r>
            <w:r>
              <w:t xml:space="preserve"> </w:t>
            </w:r>
            <w:r>
              <w:rPr>
                <w:b/>
                <w:i/>
              </w:rPr>
              <w:t>podsjeća na to da dužnička kriza stvara ozbiljne gospodarske i socijalne troškove, s dugotrajnim učincima na siromaštvo i nejednakost;</w:t>
            </w:r>
            <w:r>
              <w:t xml:space="preserve"> </w:t>
            </w:r>
            <w:r>
              <w:rPr>
                <w:b/>
                <w:i/>
              </w:rPr>
              <w:t>u tom kontekstu sa zabrinutošću primjećuje da bi strategija Global Gateway mogla pogoršati dužničku krizu u zemljama Latinske Amerike i Kariba te naglašava da mora postojati kontinuirana evaluacija strategije Global Gateway kako bi se procijenila njezina učinkovitost i strateški smjer;</w:t>
            </w:r>
            <w:r>
              <w:t xml:space="preserve"> </w:t>
            </w:r>
            <w:r>
              <w:rPr>
                <w:b/>
                <w:i/>
              </w:rPr>
              <w:t>u tom kontekstu još jednom podsjeća na potrebu za provedbom parlamentarnih ovlasti u pogledu demokratskog nadzora i kontrole nad inicijativama u okviru strategije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ističe važnost jačanja partnerstava EU-a i Latinske Amerike i Kariba u digitalnom sektoru širenjem sigurne i održive digitalne infrastrukture, među ostalim preko strategije Global Gateway;</w:t>
            </w:r>
            <w:r>
              <w:t xml:space="preserve"> </w:t>
            </w:r>
            <w:r>
              <w:rPr>
                <w:b/>
                <w:i/>
              </w:rPr>
              <w:t>naglašava da bi cilj takvih ulaganja trebao biti univerzalan i cjenovno pristupačan digitalni pristup, posebno za najranjivije skupine stanovništva i udaljena područja;</w:t>
            </w:r>
            <w:r>
              <w:t xml:space="preserve"> </w:t>
            </w:r>
            <w:r>
              <w:rPr>
                <w:b/>
                <w:i/>
              </w:rPr>
              <w:t>poziva na to da se digitalna tranzicija vodi načelima uključivosti, pristupačnosti i ekološke održivosti kako bi se osiguralo da ona doprinosi smanjenju, a ne širenju socijalnih i gospodarskih nejednakosti;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podsjeća na važnost socijalne uključenosti i rodne ravnopravnosti u okviru suradnje EU-a s tom regijom radi ostvarivanja ciljeva održivog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pozdravlja Memorandum o razumijevanju za poboljšanje suradnje u području integriranog upravljanja rizicima od katastrofa, koji su u svibnju 2024. u Barbadosu potpisali Europska unija i razni regionalni i nacionalni akteri, te snažno potiče zaključenje postupaka potpisivanja koji su u tijeku;</w:t>
            </w:r>
            <w:r>
              <w:t xml:space="preserve"> </w:t>
            </w:r>
            <w:r>
              <w:rPr>
                <w:b/>
                <w:i/>
              </w:rPr>
              <w:t>prepoznaje stalne solidarne napore koje zemlje Latinske Amerike i Kariba i Europska unija ulažu u suočavanje s posljedicama klimatskih promjena i egzogenih šokova koji nerazmjerno pogađaju najranjivije zemlje Kariba i Srednje Amerike;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naglašava da se, osim inicijative Global Gateway, moraju očuvati tradicionalni kanali suradnje u zemljama Latinske Amerike i Kariba;</w:t>
            </w:r>
            <w:r>
              <w:t xml:space="preserve"> </w:t>
            </w:r>
            <w:r>
              <w:rPr>
                <w:b/>
                <w:i/>
              </w:rPr>
              <w:t>poziva EU da poveća financijska sredstva za programe u području ljudskih prava, demokracije i civilnog društva u toj regiji te da zajamči da se sredstva koja se dodjeljuju za geografski program Sjeverne i Južne Amerike te Kariba, koja su trenutačno najmanja u usporedbi sa svim ostalim regijama, barem zadrže;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Suradnja u području sigurnosti</w:t>
            </w:r>
          </w:p>
        </w:tc>
        <w:tc>
          <w:tcPr>
            <w:tcW w:w="4876" w:type="dxa"/>
            <w:tcBorders>
              <w:top w:val="nil"/>
              <w:left w:val="nil"/>
              <w:bottom w:val="nil"/>
              <w:right w:val="nil"/>
            </w:tcBorders>
          </w:tcPr>
          <w:p>
            <w:pPr>
              <w:pStyle w:val="Normal6a"/>
            </w:pPr>
            <w:r>
              <w:t xml:space="preserve">Suradnja u području sigurnosti </w:t>
            </w:r>
            <w:r>
              <w:rPr>
                <w:b/>
                <w:i/>
              </w:rPr>
              <w:t>i borbe protiv trgovine drogom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w:t>
            </w:r>
            <w:r>
              <w:rPr>
                <w:b/>
                <w:i/>
              </w:rPr>
              <w:t>;</w:t>
            </w:r>
            <w:r>
              <w:t xml:space="preserve"> </w:t>
            </w:r>
            <w:r>
              <w:rPr>
                <w:b/>
                <w:i/>
              </w:rPr>
              <w:t>ističe odgovornost takozvanog „socijalizma 21. stoljeća” za pojavu narkodržava, posebno Venezuele pod Nicolásom Madurom, čelnikom narkokartela „Cartel de los Soles”;</w:t>
            </w:r>
            <w:r>
              <w:t xml:space="preserve"> </w:t>
            </w:r>
            <w:r>
              <w:rPr>
                <w:b/>
                <w:i/>
              </w:rPr>
              <w:t>ističe da Španjolska postaje put tih politički sponzoriranih kriminalnih mreža prema Europi;</w:t>
            </w:r>
            <w:r>
              <w:t xml:space="preserve"> </w:t>
            </w:r>
            <w:r>
              <w:rPr>
                <w:b/>
                <w:i/>
              </w:rPr>
              <w:t>u tom pogledu dovodi u pitanje činjenicu da je španjolska vlada u rujnu 2022. raspustila južnu jedinicu za koordinaciju operacija za borbu protiv droga (OCON-Sur)</w:t>
            </w:r>
            <w:r>
              <w:t>; ističe potrebu za povećanjem multilateralne suradnje u borbi protiv tih prijetnji pomoću inicijativa kao što su Partnerstvo EU-a i zemalja Latinske Amerike i Kariba u području pravosuđa i sigurnosti 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 </w:t>
            </w:r>
            <w:r>
              <w:rPr>
                <w:b/>
                <w:i/>
              </w:rPr>
              <w:t>ističe zabrinjavajući stupanj suradnje meksičkih kartela droga i aktera u Narodnoj Republici Kini u pogledu proizvodnje fentanila i njegove trgovine u SAD-u;</w:t>
            </w:r>
            <w:r>
              <w:t xml:space="preserve"> </w:t>
            </w:r>
            <w:r>
              <w:rPr>
                <w:b/>
                <w:i/>
              </w:rPr>
              <w:t>poziva institucije EU-a, države članice i partnere Latinske Amerike i Kariba da poduzmu odlučne i usklađene protumjere protiv tih smrtonosnih praksi;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w:t>
            </w:r>
            <w:r>
              <w:rPr>
                <w:b/>
                <w:i/>
              </w:rPr>
              <w:t>;</w:t>
            </w:r>
            <w:r>
              <w:t xml:space="preserve"> </w:t>
            </w:r>
            <w:r>
              <w:rPr>
                <w:b/>
                <w:i/>
              </w:rPr>
              <w:t>ističe da koordinacija između kriminalnih organizacija Latinske Amerike i EU-a ugrožava sigurnost EU-a</w:t>
            </w:r>
            <w:r>
              <w:t>; ističe potrebu za povećanjem multilateralne suradnje u borbi protiv tih prijetnji pomoću inicijativa kao što su Partnerstvo EU-a i zemalja Latinske Amerike i Kariba u području pravosuđa i sigurnosti 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 </w:t>
            </w:r>
            <w:r>
              <w:rPr>
                <w:b/>
                <w:i/>
              </w:rPr>
              <w:t>izražava svoje razočaranje širenjem organiziranih kriminalnih skupina na Haitiju;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w:t>
            </w:r>
            <w:r>
              <w:rPr>
                <w:b/>
                <w:i/>
              </w:rPr>
              <w:t>pomoću inicijativa kao što su Partnerstvo EU-a i zemalja</w:t>
            </w:r>
            <w:r>
              <w:t xml:space="preserve"> Latinske Amerike i Kariba u području pravosuđa i sigurnosti </w:t>
            </w:r>
            <w:r>
              <w:rPr>
                <w:b/>
                <w:i/>
              </w:rPr>
              <w:t>i</w:t>
            </w:r>
            <w:r>
              <w:t xml:space="preserve"> EL PAcCTO 2.0;</w:t>
            </w:r>
          </w:p>
        </w:tc>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w:t>
            </w:r>
            <w:r>
              <w:rPr>
                <w:b/>
                <w:i/>
              </w:rPr>
              <w:t>pojačanim partnerstvom EU-a i</w:t>
            </w:r>
            <w:r>
              <w:t xml:space="preserve"> Latinske Amerike i Kariba u području pravosuđa i sigurnosti </w:t>
            </w:r>
            <w:r>
              <w:rPr>
                <w:b/>
                <w:i/>
              </w:rPr>
              <w:t>te nadovezujući se na programe kao što su</w:t>
            </w:r>
            <w:r>
              <w:t xml:space="preserve"> EL PAcCTO 2.0</w:t>
            </w:r>
            <w:r>
              <w:rPr>
                <w:b/>
                <w:i/>
              </w:rPr>
              <w:t>, COPOLAD, EUROFRONT i Program za globalne tokove nezakonite robe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zabrinut je zbog </w:t>
            </w:r>
            <w:r>
              <w:rPr>
                <w:b/>
                <w:i/>
              </w:rPr>
              <w:t>porasta organiziranog kriminala i</w:t>
            </w:r>
            <w:r>
              <w:t xml:space="preserve"> trgovine drogom </w:t>
            </w:r>
            <w:r>
              <w:rPr>
                <w:b/>
                <w:i/>
              </w:rPr>
              <w:t>u zemljama Latinske Amerike i Kariba te zbog dosad nezabilježenih količina nedopuštenih droga koje se krijumčare u EU iz te regije</w:t>
            </w:r>
            <w:r>
              <w:t xml:space="preserve">; ističe potrebu za povećanjem multilateralne suradnje u borbi protiv tih prijetnji </w:t>
            </w:r>
            <w:r>
              <w:rPr>
                <w:b/>
                <w:i/>
              </w:rPr>
              <w:t>pomoću inicijativa kao što su Partnerstvo EU-a i zemalja</w:t>
            </w:r>
            <w:r>
              <w:t xml:space="preserve"> Latinske Amerike i Kariba u području pravosuđa i sigurnosti </w:t>
            </w:r>
            <w:r>
              <w:rPr>
                <w:b/>
                <w:i/>
              </w:rPr>
              <w:t>i</w:t>
            </w:r>
            <w:r>
              <w:t xml:space="preserve"> EL PAcCTO 2.0;</w:t>
            </w:r>
          </w:p>
        </w:tc>
        <w:tc>
          <w:tcPr>
            <w:tcW w:w="4876" w:type="dxa"/>
            <w:tcBorders>
              <w:top w:val="nil"/>
              <w:left w:val="nil"/>
              <w:bottom w:val="nil"/>
              <w:right w:val="nil"/>
            </w:tcBorders>
          </w:tcPr>
          <w:p>
            <w:pPr>
              <w:pStyle w:val="Normal6a"/>
            </w:pPr>
            <w:r>
              <w:t>12.</w:t>
            </w:r>
            <w:r>
              <w:tab/>
            </w:r>
            <w:r>
              <w:t xml:space="preserve">zabrinut je zbog </w:t>
            </w:r>
            <w:r>
              <w:rPr>
                <w:b/>
                <w:i/>
              </w:rPr>
              <w:t>sve većeg izazova koji predstavljaju transnacionalne kriminalne mreže koje imaju koristi od</w:t>
            </w:r>
            <w:r>
              <w:t xml:space="preserve"> trgovine drogom </w:t>
            </w:r>
            <w:r>
              <w:rPr>
                <w:b/>
                <w:i/>
              </w:rPr>
              <w:t>te drugih kriminalnih i nezakonitih tržišta</w:t>
            </w:r>
            <w:r>
              <w:t xml:space="preserve">; ističe potrebu za povećanjem multilateralne suradnje u borbi protiv tih prijetnji </w:t>
            </w:r>
            <w:r>
              <w:rPr>
                <w:b/>
                <w:i/>
              </w:rPr>
              <w:t>pojačanim partnerstvom EU-a i</w:t>
            </w:r>
            <w:r>
              <w:t xml:space="preserve"> Latinske Amerike i Kariba u području pravosuđa i sigurnosti </w:t>
            </w:r>
            <w:r>
              <w:rPr>
                <w:b/>
                <w:i/>
              </w:rPr>
              <w:t>te nadovezujući se na programe kao što su</w:t>
            </w:r>
            <w:r>
              <w:t xml:space="preserve"> EL PAcCTO 2.0</w:t>
            </w:r>
            <w:r>
              <w:rPr>
                <w:b/>
                <w:i/>
              </w:rPr>
              <w:t>, COPOLAD, EUROFRONT i Program za globalne tokove nezakonite robe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w:t>
            </w:r>
            <w:r>
              <w:rPr>
                <w:b/>
                <w:i/>
              </w:rPr>
              <w:t>PAcCTO</w:t>
            </w:r>
            <w:r>
              <w:t xml:space="preserve"> 2.0;</w:t>
            </w:r>
          </w:p>
        </w:tc>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w:t>
            </w:r>
            <w:r>
              <w:rPr>
                <w:b/>
                <w:i/>
              </w:rPr>
              <w:t>;</w:t>
            </w:r>
            <w:r>
              <w:t xml:space="preserve"> </w:t>
            </w:r>
            <w:r>
              <w:rPr>
                <w:b/>
                <w:i/>
              </w:rPr>
              <w:t>kao i moguće uloge poduzeća iz EU-a u tom povećanju</w:t>
            </w:r>
            <w:r>
              <w:t xml:space="preserve">; ističe potrebu za povećanjem multilateralne suradnje u borbi protiv tih prijetnji pomoću inicijativa kao što su Partnerstvo EU-a i zemalja Latinske Amerike i Kariba u području pravosuđa i sigurnosti i EL </w:t>
            </w:r>
            <w:r>
              <w:rPr>
                <w:b/>
                <w:i/>
              </w:rPr>
              <w:t>PACTO</w:t>
            </w:r>
            <w:r>
              <w:t xml:space="preserve">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zabrinut</w:t>
            </w:r>
            <w:r>
              <w:t xml:space="preserve"> je zbog porasta organiziranog kriminala i trgovine drogom u zemljama Latinske Amerike i </w:t>
            </w:r>
            <w:r>
              <w:rPr>
                <w:b/>
                <w:i/>
              </w:rPr>
              <w:t>Kariba te</w:t>
            </w:r>
            <w:r>
              <w:t xml:space="preserve"> zbog dosad nezabilježenih količina nedopuštenih droga koje se krijumčare u EU iz te regije</w:t>
            </w:r>
            <w:r>
              <w:rPr>
                <w:b/>
                <w:i/>
              </w:rPr>
              <w:t>;</w:t>
            </w:r>
            <w:r>
              <w:t xml:space="preserv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rPr>
                <w:b/>
                <w:i/>
              </w:rPr>
              <w:t>izražava zabrinutost</w:t>
            </w:r>
            <w:r>
              <w:t xml:space="preserve"> je zbog porasta organiziranog kriminala i trgovine drogom u zemljama Latinske Amerike i </w:t>
            </w:r>
            <w:r>
              <w:rPr>
                <w:b/>
                <w:i/>
              </w:rPr>
              <w:t>Karibate</w:t>
            </w:r>
            <w:r>
              <w:t xml:space="preserve"> zbog dosad nezabilježenih količina nedopuštenih droga koje se krijumčare u EU iz te regije </w:t>
            </w:r>
            <w:r>
              <w:rPr>
                <w:b/>
                <w:i/>
              </w:rPr>
              <w:t xml:space="preserve">i u Uniju uglavnom ulaze preko europskih luka; </w:t>
            </w:r>
            <w:r>
              <w:t xml:space="preserve"> ističe potrebu za povećanjem multilateralne suradnje u borbi protiv tih prijetnji pomoću inicijativa kao što su Partnerstvo EU-a i zemalja Latinske Amerike i Kariba u području pravosuđa i sigurnosti i EL PAcCTO 2.0;</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w:t>
            </w:r>
            <w:r>
              <w:rPr>
                <w:b/>
                <w:i/>
              </w:rPr>
              <w:t>i</w:t>
            </w:r>
            <w:r>
              <w:t xml:space="preserve"> EL PAcCTO 2.0;</w:t>
            </w:r>
          </w:p>
        </w:tc>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w:t>
            </w:r>
            <w:r>
              <w:rPr>
                <w:b/>
                <w:i/>
              </w:rPr>
              <w:t>, uglavnom preko luka</w:t>
            </w:r>
            <w:r>
              <w:t>; ističe potrebu za povećanjem multilateralne suradnje u borbi protiv tih prijetnji pomoću inicijativa kao što su Partnerstvo EU-a i zemalja Latinske Amerike i Kariba u području pravosuđa i sigurnosti</w:t>
            </w:r>
            <w:r>
              <w:rPr>
                <w:b/>
                <w:i/>
              </w:rPr>
              <w:t>,</w:t>
            </w:r>
            <w:r>
              <w:t xml:space="preserve"> EL PAcCTO 2.0 </w:t>
            </w:r>
            <w:r>
              <w:rPr>
                <w:b/>
                <w:i/>
              </w:rPr>
              <w:t>i Europski savez luka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zabrinut je zbog porasta organiziranog kriminala i trgovine drogom u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c>
          <w:tcPr>
            <w:tcW w:w="4876" w:type="dxa"/>
            <w:tcBorders>
              <w:top w:val="nil"/>
              <w:left w:val="nil"/>
              <w:bottom w:val="nil"/>
              <w:right w:val="nil"/>
            </w:tcBorders>
          </w:tcPr>
          <w:p>
            <w:pPr>
              <w:pStyle w:val="Normal6a"/>
            </w:pPr>
            <w:r>
              <w:t>12.</w:t>
            </w:r>
            <w:r>
              <w:tab/>
            </w:r>
            <w:r>
              <w:t xml:space="preserve">zabrinut je zbog porasta organiziranog kriminala i trgovine drogom u </w:t>
            </w:r>
            <w:r>
              <w:rPr>
                <w:b/>
                <w:i/>
              </w:rPr>
              <w:t>EU-u i</w:t>
            </w:r>
            <w:r>
              <w:t xml:space="preserve"> zemljama Latinske Amerike i Kariba te zbog dosad nezabilježenih količina nedopuštenih droga koje se krijumčare u EU iz te regije; ističe potrebu za povećanjem multilateralne suradnje u borbi protiv tih prijetnji pomoću inicijativa kao što su Partnerstvo EU-a i zemalja Latinske Amerike i Kariba u području pravosuđa i sigurnosti i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vlasti Dominikanske Republike da pomognu razjasniti stvarni opseg korupcijske „mreže Ábalos” koja utječe na španjolsku vladu i Španjolsku socijalističku radničku stranku (PSOE);</w:t>
            </w:r>
            <w:r>
              <w:t xml:space="preserve"> </w:t>
            </w:r>
            <w:r>
              <w:rPr>
                <w:b/>
                <w:i/>
              </w:rPr>
              <w:t>podsjeća da je ta mreža navodno stvorila čak 14 poduzeća u toj karipskoj zemlji;</w:t>
            </w:r>
            <w:r>
              <w:t xml:space="preserve"> </w:t>
            </w:r>
            <w:r>
              <w:rPr>
                <w:b/>
                <w:i/>
              </w:rPr>
              <w:t>izražava iznenađenje brojem zaustavljanja (118 slijetanja između 2021. i 2024.) službenih zrakoplova Falcon i Airbus španjolske vlade u Dominikanskoj Republici, unatoč tome što između tih dviju zemalja ne postoji sporazum o opskrbi gorivom;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izražava zabrinutost zbog nezakonitog ispiranja zlata u Francuskoj Gijani, najudaljenijoj regiji EU-a ;</w:t>
            </w:r>
            <w:r>
              <w:t xml:space="preserve"> </w:t>
            </w:r>
            <w:r>
              <w:rPr>
                <w:b/>
                <w:i/>
              </w:rPr>
              <w:t>poziva vlade Brazila i Surinama da poboljšaju suradnju s francuskim vlastima u rješavanju tog pitanja koje ima razorne posljedice za okoliš, uključujući onečišćenje živom i cijanidom te nezakonito krčenje šuma;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izražava zabrinutost zbog vjerodostojnih izvješća koja upućuju na to da Ruska Federacija regrutira pojedince iz Latinske Amerike i Kariba za sudjelovanje u ratu u Ukrajini, često bez potpunog informiranja o stvarnoj prirodi i rizicima povezanima s ponuđenim ulogama;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p>
        </w:tc>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r>
              <w:rPr>
                <w:b/>
                <w:i/>
              </w:rPr>
              <w:t>, uključujući zajedničke inicijative za izvršenje i razmjenu obavještajnih podataka</w:t>
            </w:r>
            <w:r>
              <w:t xml:space="preserve">; </w:t>
            </w:r>
            <w:r>
              <w:rPr>
                <w:b/>
                <w:i/>
              </w:rPr>
              <w:t>pozdravlja konkretne doprinose država članica u tom smislu, kao što je talijanska inicijativa „Falcone-Borsellino”, koja je osmišljena kako bi pomogla zemljama Latinske Amerike i Kariba u borbi protiv transnacionalnog organiziranog kriminala pružanjem tehničke potpore i pomoći, osposobljavanja i dobrih praksi u području pravosuđa i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p>
        </w:tc>
        <w:tc>
          <w:tcPr>
            <w:tcW w:w="4876" w:type="dxa"/>
            <w:tcBorders>
              <w:top w:val="nil"/>
              <w:left w:val="nil"/>
              <w:bottom w:val="nil"/>
              <w:right w:val="nil"/>
            </w:tcBorders>
          </w:tcPr>
          <w:p>
            <w:pPr>
              <w:pStyle w:val="Normal6a"/>
            </w:pPr>
            <w:r>
              <w:t>13.</w:t>
            </w:r>
            <w:r>
              <w:tab/>
            </w:r>
            <w:r>
              <w:t xml:space="preserve">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 </w:t>
            </w:r>
            <w:r>
              <w:rPr>
                <w:b/>
                <w:i/>
              </w:rPr>
              <w:t>izražava razočaranje imenovanjem Armanda Benedettija novim kolumbijskim ministrom unutarnjih poslova s obzirom na optužbe za obiteljsko nasilje od 30. lipnja 2024. u hotelu u Madridu (Španjolska);</w:t>
            </w:r>
            <w:r>
              <w:t xml:space="preserve"> </w:t>
            </w:r>
            <w:r>
              <w:rPr>
                <w:b/>
                <w:i/>
              </w:rPr>
              <w:t>poziva španjolske vlasti da razjasne što se dogodilo tog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p>
        </w:tc>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r>
              <w:rPr>
                <w:b/>
                <w:i/>
              </w:rPr>
              <w:t>, te poziva na uspostavu sličnih mehanizama u pravosudnoj suradnji i koordinaciji upravljanja granicama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p>
        </w:tc>
        <w:tc>
          <w:tcPr>
            <w:tcW w:w="4876" w:type="dxa"/>
            <w:tcBorders>
              <w:top w:val="nil"/>
              <w:left w:val="nil"/>
              <w:bottom w:val="nil"/>
              <w:right w:val="nil"/>
            </w:tcBorders>
          </w:tcPr>
          <w:p>
            <w:pPr>
              <w:pStyle w:val="Normal6a"/>
            </w:pPr>
            <w:r>
              <w:t>13.</w:t>
            </w:r>
            <w:r>
              <w:tab/>
            </w:r>
            <w:r>
              <w:t>naglašava važnost strateške suradnje ministara unutarnjih poslova i/ili sigurnosti država članica EU-a i ministara nadležnih za sigurnosna pitanja u državama članicama Latinskoameričkog odbora za unutarnju sigurnost te jačanja operativne suradnje u području izvršavanja zakonodavstva između EU-a i zemalja Latinske Amerike i Kariba</w:t>
            </w:r>
            <w:r>
              <w:rPr>
                <w:b/>
                <w:i/>
              </w:rPr>
              <w:t>, te poziva na uspostavu sličnih mehanizama u pravosudnoj suradnji i koordinaciji upravljanja granicama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pozdravlja donošenje Zajedničke izjave i plana za prioritete operativne suradnje za razdoblje od 2025. do 2026. u okviru trećeg ministarskog sastanka EU-a i CLASI-ja, održanog 6. ožujka;</w:t>
            </w:r>
            <w:r>
              <w:t xml:space="preserve"> </w:t>
            </w:r>
            <w:r>
              <w:rPr>
                <w:b/>
                <w:i/>
              </w:rPr>
              <w:t>pozdravlja ideju uspostave partnerstva između luka Latinske Amerike i Europskog saveza luka;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izražava duboku zabrinutost zbog sporazuma o prikupljanju obavještajnih podataka, protušpijunaži i energetskoj suradnji potpisanih između Ruske Federacije i Venezuele u studenome 2024. s obzirom na njihove geopolitičke posljedice i potencijalne rizike za regionalnu i međunarodnu sigurnost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https://www.themoscowtimes.com/2024/11/08/russia-signs-security-energy-deals-with-venezuela-a86944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izražava duboku zabrinutost zbog sporazuma o strateškom partnerstvu potpisanog u svibnju 2025. između Ruske Federacije i Venezuele, posebno s obzirom na njegov potencijal da ugrozi regionalnu sigurnost, proširi geopolitički utjecaj Rusije u Latinskoj Americi i dovede u pitanje postojeću međunarodnu sigurnosnu strukturu</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https://www.reuters.com/business/energy/putin-maduro-sign-strategic-partnership-agreement-2025-05-07/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s dubokom zabrinutošću ističe da Ruska Federacija potiče antiimperijalističku retoriku kako bi dodatno destabilizirala stanje na Haitiju i potaknula protuameričko raspoloženje, čime se pogoršavaju regionalne napetosti i potkopavaju napori prema demokratskoj stabilnosti i međunarodnoj suradnji</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https://www.express.co.uk/news/world/1884027/haiti-russian-flag-putin-gangs-port-au-prince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pozdravlja napore za jačanje regionalne sigurnosne suradnje širenjem Latinskoameričkog odbora za unutarnju sigurnost i osnivanjem AMERIPOL-a kao formaliziranog tijela kaznenog progona, čime se olakšava prekogranična koordinacija;</w:t>
            </w:r>
          </w:p>
        </w:tc>
        <w:tc>
          <w:tcPr>
            <w:tcW w:w="4876" w:type="dxa"/>
            <w:tcBorders>
              <w:top w:val="nil"/>
              <w:left w:val="nil"/>
              <w:bottom w:val="nil"/>
              <w:right w:val="nil"/>
            </w:tcBorders>
          </w:tcPr>
          <w:p>
            <w:pPr>
              <w:pStyle w:val="Normal6a"/>
            </w:pPr>
            <w:r>
              <w:t>14.</w:t>
            </w:r>
            <w:r>
              <w:tab/>
            </w:r>
            <w:r>
              <w:t xml:space="preserve">pozdravlja napore za jačanje regionalne sigurnosne suradnje širenjem Latinskoameričkog odbora za unutarnju sigurnost i osnivanjem AMERIPOL-a kao formaliziranog tijela kaznenog progona, čime se olakšava prekogranična koordinacija; </w:t>
            </w:r>
            <w:r>
              <w:rPr>
                <w:b/>
                <w:i/>
              </w:rPr>
              <w:t>naglašava potrebu za ratifikacijom Ugovora o osnivanju Ameripola kako bi bio u potpunosti učinkovit te poziva zemlje potpisnice da pokrenu svoje ustavne postupke ratifikacije;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napore za jačanje regionalne </w:t>
            </w:r>
            <w:r>
              <w:rPr>
                <w:b/>
                <w:i/>
              </w:rPr>
              <w:t>sigurnosne</w:t>
            </w:r>
            <w:r>
              <w:t xml:space="preserve"> suradnje </w:t>
            </w:r>
            <w:r>
              <w:rPr>
                <w:b/>
                <w:i/>
              </w:rPr>
              <w:t>širenjem Latinskoameričkog odbora za unutarnju sigurnost i osnivanjem AMERIPOL-a kao formaliziranog tijela kaznenog progona, čime se olakšava prekogranična koordinacija</w:t>
            </w:r>
            <w:r>
              <w:t>;</w:t>
            </w:r>
          </w:p>
        </w:tc>
        <w:tc>
          <w:tcPr>
            <w:tcW w:w="4876" w:type="dxa"/>
            <w:tcBorders>
              <w:top w:val="nil"/>
              <w:left w:val="nil"/>
              <w:bottom w:val="nil"/>
              <w:right w:val="nil"/>
            </w:tcBorders>
          </w:tcPr>
          <w:p>
            <w:pPr>
              <w:pStyle w:val="Normal6a"/>
            </w:pPr>
            <w:r>
              <w:t>14.</w:t>
            </w:r>
            <w:r>
              <w:tab/>
            </w:r>
            <w:r>
              <w:t xml:space="preserve">pozdravlja napore za jačanje regionalne suradnje </w:t>
            </w:r>
            <w:r>
              <w:rPr>
                <w:b/>
                <w:i/>
              </w:rPr>
              <w:t>u izgradnji mira te promicanje i zaštitu ljudskih prava, posebno u pogledu migranata, izbjeglica, žena, pripadnika zajednice LGTBIQ+, autohtonih naroda i boraca za ljudska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naglašava potrebu da EU ojača suradnju u borbi protiv trgovine drogom ne samo sa zemljama koje proizvode droge, nego i s tranzitnim zemljama Latinske Amerike, kao što su Argentina, Urugvaj i Brazil, kako bi se zajednički spriječila trgovina drogom u Europu;</w:t>
            </w:r>
            <w:r>
              <w:t xml:space="preserve"> </w:t>
            </w:r>
            <w:r>
              <w:rPr>
                <w:b/>
                <w:i/>
              </w:rPr>
              <w:t>potiče razvoj operativnih partnerstava i razmjene obavještajnih podataka s tim zemljama u okviru koordinirane strategije za razbijanje mreža za trgovinu drogom;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odbacuje politiku deportacije građana Latinske Amerike i Kariba iz SAD-a bez ikakvog obzira na ljudsko dostojanstvo ili život koju provodi predsjednik SAD-a Donald Trump te se obvezuje na suradnju sa zemljama Latinske Amerike i Kariba kako bi se suzbili učinci te neljudske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Komisiju da ojača potporu i proširi suradnju te da poveća radne dogovore partnerskih zemalja Latinske Amerike i Kariba s relevantnim agencijama EU-a, uključujući EUROPOL, EUROJUST i EUDA-u;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Europsku komisiju da podrži i proširi suradnju te da poveća radne dogovore partnerskih zemalja Latinske Amerike i Kariba s relevantnim agencijama EU-a, uključujući EUROPOL, EUROJUST i EUDA-u;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prepoznaje važnost Latinoameričkog odbora za unutarnju sigurnost (CLASI) u izgradnji zajedničke i dijeljene sigurnosne strukture u Latinskoj Americi i na Karibima;</w:t>
            </w:r>
            <w:r>
              <w:t xml:space="preserve"> </w:t>
            </w:r>
            <w:r>
              <w:rPr>
                <w:b/>
                <w:i/>
              </w:rPr>
              <w:t>naglašava da je CLASI ključan instrument za postizanje veće integracije i učinkovitosti u borbi protiv kriminala u regiji koja ima velik potencijal za razvoj;</w:t>
            </w:r>
            <w:r>
              <w:t xml:space="preserve"> </w:t>
            </w:r>
            <w:r>
              <w:rPr>
                <w:b/>
                <w:i/>
              </w:rPr>
              <w:t>pozdravlja kontinuiranu suradnju između EU-a i CLASI-ja na tehničkoj i ministarskoj razini, kao na sastanku održanom 6. ožujka 2025., jer je to najbolji način da se osiguraju najbolje sinergije u sigurnosnim pitanjima među našim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koji kombinira </w:t>
            </w:r>
            <w:r>
              <w:rPr>
                <w:b/>
                <w:i/>
              </w:rPr>
              <w:t>izvršavanje zakonodavstva</w:t>
            </w:r>
            <w:r>
              <w:t xml:space="preserve"> s dugoročnim socijalnim politikama;</w:t>
            </w:r>
          </w:p>
        </w:tc>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koji kombinira </w:t>
            </w:r>
            <w:r>
              <w:rPr>
                <w:b/>
                <w:i/>
              </w:rPr>
              <w:t>provedbu zakona</w:t>
            </w:r>
            <w:r>
              <w:t xml:space="preserve"> s dugoročnim socijalnim politikama </w:t>
            </w:r>
            <w:r>
              <w:rPr>
                <w:b/>
                <w:i/>
              </w:rPr>
              <w:t>i drugim međusektorskim strategijama, s ciljem pristupa sigurnosti građana na razini cijele vlade i na razini cijelog društva</w:t>
            </w:r>
            <w:r>
              <w:t xml:space="preserve">; </w:t>
            </w:r>
            <w:r>
              <w:rPr>
                <w:b/>
                <w:i/>
              </w:rPr>
              <w:t>ističe prednosti sporazuma o pridruživanju i drugih bilateralnih sporazuma između EU-a i zemalja Latinske Amerike kao ključnih alata za suradnju s partnerskim zemljama u rješavanju temeljnih uzroka organiziranog kriminala i borbi protiv trgovine nedopuštenim drogama;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koji kombinira </w:t>
            </w:r>
            <w:r>
              <w:rPr>
                <w:b/>
                <w:i/>
              </w:rPr>
              <w:t>izvršavanje zakonodavstva</w:t>
            </w:r>
            <w:r>
              <w:t xml:space="preserve"> s dugoročnim socijalnim politikama;</w:t>
            </w:r>
          </w:p>
        </w:tc>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koji kombinira </w:t>
            </w:r>
            <w:r>
              <w:rPr>
                <w:b/>
                <w:i/>
              </w:rPr>
              <w:t>provedbu zakona</w:t>
            </w:r>
            <w:r>
              <w:t xml:space="preserve"> s dugoročnim socijalnim politikama </w:t>
            </w:r>
            <w:r>
              <w:rPr>
                <w:b/>
                <w:i/>
              </w:rPr>
              <w:t>i drugim međusektorskim strategijama, s ciljem pristupa sigurnosti građana na razini cijele vlade i na razini cijelog društva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w:t>
            </w:r>
            <w:r>
              <w:rPr>
                <w:b/>
                <w:i/>
              </w:rPr>
              <w:t>koji kombinira izvršavanje zakonodavstva s dugoročnim socijalnim politikama</w:t>
            </w:r>
            <w:r>
              <w:t>;</w:t>
            </w:r>
          </w:p>
        </w:tc>
        <w:tc>
          <w:tcPr>
            <w:tcW w:w="4876" w:type="dxa"/>
            <w:tcBorders>
              <w:top w:val="nil"/>
              <w:left w:val="nil"/>
              <w:bottom w:val="nil"/>
              <w:right w:val="nil"/>
            </w:tcBorders>
          </w:tcPr>
          <w:p>
            <w:pPr>
              <w:pStyle w:val="Normal6a"/>
            </w:pPr>
            <w:r>
              <w:t>15.</w:t>
            </w:r>
            <w:r>
              <w:tab/>
            </w:r>
            <w:r>
              <w:t xml:space="preserve">Ističe potrebu za rješavanjem temeljnih uzroka organiziranog kriminala, uključujući korupciju, slabo upravljanje i socijalnu nejednakost, te se zalaže za pristup </w:t>
            </w:r>
            <w:r>
              <w:rPr>
                <w:b/>
                <w:i/>
              </w:rPr>
              <w:t>temeljen na ljudskim pravima te za neposredne i dugoročne socijalne politike za smanjenje siromaštva, nejednakosti i neformalnog 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primjećuje ključne sličnosti između izazova s kojima se suočava Europska unija i situacije u Latinskoj Americi i Karibima, uključujući, među ostalim, instrumentalizaciju migracija od strane autoritarnih režima, destabilizaciju pograničnih regija, sve veći utjecaj vanjskih autokratskih aktera i represivne politike vlasti na Kubi, u Venezueli i Nikaragvi;</w:t>
            </w:r>
            <w:r>
              <w:t xml:space="preserve"> </w:t>
            </w:r>
            <w:r>
              <w:rPr>
                <w:b/>
                <w:i/>
              </w:rPr>
              <w:t>naglašava da su se ti režimi koristili masovnim migracijama kao sredstvom za vršenje geopolitičkog pritiska, posebno u odnosu na Sjedinjene Američke Države, kao primjer hibridnog pritiska koji se primjenjuje i na EU;</w:t>
            </w:r>
            <w:r>
              <w:t xml:space="preserve"> </w:t>
            </w:r>
            <w:r>
              <w:rPr>
                <w:b/>
                <w:i/>
              </w:rPr>
              <w:t>poziva na zajedničku strategiju EU-a za tu regiju usmjerenu na borbu protiv autoritarizma, potporu civilnom društvu i suradnju sa zemljama Latinske Amerike i Kariba koje dijele vrijednosti demokracije, slobode i vladavine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naglašava važnost Comisión Mixta Bilateral Dominico-Haitiana kao ključnog mehanizma za međunarodnu suradnju, solidarnost i međukulturni dijalog između dviju zemalja te žali zbog njezina trenutačnog nedjelovanja;</w:t>
            </w:r>
            <w:r>
              <w:t xml:space="preserve"> </w:t>
            </w:r>
            <w:r>
              <w:rPr>
                <w:b/>
                <w:i/>
              </w:rPr>
              <w:t>poziva na ponovnu aktivaciju i jačanje Comisióna;</w:t>
            </w:r>
            <w:r>
              <w:t xml:space="preserve"> </w:t>
            </w:r>
            <w:r>
              <w:rPr>
                <w:b/>
                <w:i/>
              </w:rPr>
              <w:t>naglašava da je potrebno osigurati učinkovito, strukturirano i transparentno sudjelovanje svih relevantnih dionika, s posebnim naglaskom na nevladinim organizacijama, te da bi Comisión trebao obuhvaćati stalnu radnu skupinu za međukulturni dijalog i ljudska prava radi poticanja razumijevanja i suradnje između tih dviju zemalja;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uviđa da su tijela kaznenog progona „bukeleovom metodom” okončala val terora bandi u El Salvadoru i pretvorila tu zemlju Srednje Amerike u jednu od najsigurnijih svjetskih zemalja sa stopom ubojstava od 1,9 na 100 000 stanovnika;</w:t>
            </w:r>
            <w:r>
              <w:t xml:space="preserve"> </w:t>
            </w:r>
            <w:r>
              <w:rPr>
                <w:b/>
                <w:i/>
              </w:rPr>
              <w:t>pozdravlja sporazum o migracijama između vlada El Salvadora i Sjedinjenih Američkih Država, koji bi trebao poslužiti kao primjer EU-u u trenutačnim okolnostima akutne migracijske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pojačanu suradnju EU-a i Latinske Amerike i Kariba u borbi protiv kampanja dezinformiranja i hibridnih prijetnji, posebno onih koje potječu iz autoritarnih država kao što su Rusija i Kina, čiji je cilj potkopati demokratske institucije, izborni integritet i povjerenje javnosti u obje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jačanje partnerstva EU-a i Latinske Amerike i Kariba koje se temelji na uzajamnom poštovanju, održivom razvoju i zajedničkim vrijednostima kako bi se izbjegli novi oblici ovisnosti ili iskorištavanja te smanjili vanjski utjecaji koji bi mogli dovesti do asimetričnih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podržava suradnju između EU-a i Latinske Amerike i Kariba radi jačanja političke stabilnosti i demokracije u cijeloj regiji i ostatku svijeta;</w:t>
            </w:r>
            <w:r>
              <w:t xml:space="preserve"> </w:t>
            </w:r>
            <w:r>
              <w:rPr>
                <w:b/>
                <w:i/>
              </w:rPr>
              <w:t>naglašava važnost borbe protiv političkih veza s korupcijom i organiziranim kriminalom;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izražava zabrinutost zbog sve agresivnije retorike venezuelske vlade u pogledu Gvajane;</w:t>
            </w:r>
            <w:r>
              <w:t xml:space="preserve"> </w:t>
            </w:r>
            <w:r>
              <w:rPr>
                <w:b/>
                <w:i/>
              </w:rPr>
              <w:t>poziva Venezuelu da poštuje međunarodno priznatu teritorijalnu cjelovitost Gvajane;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naglašava da sve veća represija, sve lošiji uvjeti u autokratskim režimima, zajedno s produbljivanjem gospodarske nestabilnosti, u nekim dijelovima Latinske Amerike prisiljavaju mnoge da pobjegnu u potrazi za zaštitom, gospodarskim prilikama i temeljnim pravima;</w:t>
            </w:r>
            <w:r>
              <w:t xml:space="preserve"> </w:t>
            </w:r>
            <w:r>
              <w:rPr>
                <w:b/>
                <w:i/>
              </w:rPr>
              <w:t>sa zabrinutošću primjećuje posljedično masovno raseljavanje i prekogranične migracije unutar regije;</w:t>
            </w:r>
            <w:r>
              <w:t xml:space="preserve"> </w:t>
            </w:r>
            <w:r>
              <w:rPr>
                <w:b/>
                <w:i/>
              </w:rPr>
              <w:t>ističe da to stvara sve veći humanitarni, socijalni i institucionalni pritisak na demokratske zemlje koje primaju znatan broj migranata i tražitelja azila.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pozdravlja nedavne napore Meksika da pojača borbu protiv organiziranog kriminala nakon neuspjeha politike "zagrljaji umjesto metaka” koju je provodila prethodna vlast te prima na znanje pozitivne rezultate koji su dosad postignuti od promjene u pristupu;</w:t>
            </w:r>
            <w:r>
              <w:t xml:space="preserve"> </w:t>
            </w:r>
            <w:r>
              <w:rPr>
                <w:b/>
                <w:i/>
              </w:rPr>
              <w:t>naglašava da borba protiv organiziranog kriminala mora ostati utemeljena na pravnim okvirima te ističe da izvanteritorijalna intervencija trećih zemalja ne bi bila ni poželjna ni produktivna;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oštro osuđuje produbljivanje suradnje između autoritarnih režima u Havani, Moskvi i Minsku, što obuhvaća blisku političku suradnju, vojnu potporu i čvršće gospodarske veze, uključujući sudjelovanje Kube kao promatrača u strukturama Euroazijske ekonomske unije (EAEU), čime se Kuba dodatno distancira od međunarodnih standarda demokracije i ljudskih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podržava zajedničke napore EU-a i zemalja Latinske Amerike i Kariba u borbi protiv trgovine drogom;</w:t>
            </w:r>
            <w:r>
              <w:t xml:space="preserve"> </w:t>
            </w:r>
            <w:r>
              <w:rPr>
                <w:b/>
                <w:i/>
              </w:rPr>
              <w:t>naglašava važnost unapređenja tehnologija umjetne inteligencije i pojačane suradnje luka i nadležnih tijela u borbi protiv trgovine drogom;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ističe da su demokracija, vladavina prava te integritet i transparentnost izbornih procesa temeljni stupovi partnerstva EU-a i zemalja Latinske Amerike i Kariba;</w:t>
            </w:r>
            <w:r>
              <w:t xml:space="preserve"> </w:t>
            </w:r>
            <w:r>
              <w:rPr>
                <w:b/>
                <w:i/>
              </w:rPr>
              <w:t>naglašava, s obzirom na sve veće hibridne prijetnje i dezinformacije, važnost jačanja programa digitalne pismenosti kako bi se građanima omogućilo stjecanje vještina za kritičku procjenu informacija na internetu;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prepoznaje zabrinjavajući porast femicida diljem Latinske Amerike, što odražava trajni obrazac rodno uvjetovanog nasilja koji dodatno pogoršava strukturna nejednakost, nekažnjavanje i nepostojanje učinkovite pravne zaštite žena i djevojčica;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pozdravlja kontinuiranu suradnju između EU-a i </w:t>
            </w:r>
            <w:r>
              <w:rPr>
                <w:b/>
                <w:i/>
              </w:rPr>
              <w:t>zemalja</w:t>
            </w:r>
            <w:r>
              <w:t xml:space="preserve"> Latinske Amerike i Kariba u cilju očuvanja demokracije, ljudskih prava i dobrog upravljanja, </w:t>
            </w:r>
            <w:r>
              <w:rPr>
                <w:b/>
                <w:i/>
              </w:rPr>
              <w:t>pri čemu misije</w:t>
            </w:r>
            <w:r>
              <w:t xml:space="preserve"> EU-a za promatranje izbora imaju ključnu ulogu u podupiranju poštenih izbora i osiguravanju transparentnosti;</w:t>
            </w:r>
          </w:p>
        </w:tc>
        <w:tc>
          <w:tcPr>
            <w:tcW w:w="4876" w:type="dxa"/>
            <w:tcBorders>
              <w:top w:val="nil"/>
              <w:left w:val="nil"/>
              <w:bottom w:val="nil"/>
              <w:right w:val="nil"/>
            </w:tcBorders>
          </w:tcPr>
          <w:p>
            <w:pPr>
              <w:pStyle w:val="Normal6a"/>
            </w:pPr>
            <w:r>
              <w:t>16.</w:t>
            </w:r>
            <w:r>
              <w:tab/>
            </w:r>
            <w:r>
              <w:t xml:space="preserve">pozdravlja kontinuiranu suradnju između EU-a i Latinske Amerike i Kariba u cilju očuvanja </w:t>
            </w:r>
            <w:r>
              <w:rPr>
                <w:b/>
                <w:i/>
              </w:rPr>
              <w:t>i promicanja</w:t>
            </w:r>
            <w:r>
              <w:t xml:space="preserve"> demokracije, ljudskih prava i dobrog upravljanja, </w:t>
            </w:r>
            <w:r>
              <w:rPr>
                <w:b/>
                <w:i/>
              </w:rPr>
              <w:t>među ostalim putem misija</w:t>
            </w:r>
            <w:r>
              <w:t xml:space="preserve"> EU-a za promatranje izbora </w:t>
            </w:r>
            <w:r>
              <w:rPr>
                <w:b/>
                <w:i/>
              </w:rPr>
              <w:t>koje</w:t>
            </w:r>
            <w:r>
              <w:t xml:space="preserve"> imaju ključnu ulogu u podupiranju poštenih izbora i osiguravanju transparentnosti</w:t>
            </w:r>
            <w:r>
              <w:rPr>
                <w:b/>
                <w:i/>
              </w:rPr>
              <w:t>, kao što su pokazale nedavne misije u Gvatemali, Paragvaju i Ekvadoru te kako je planirano za predstojeće misije u Boliviji, Gvajani i Hondurasu 2025. te Peruu i Kolumbiji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pozdravlja kontinuiranu suradnju između EU-a i zemalja Latinske Amerike i Kariba u cilju očuvanja demokracije, ljudskih prava i dobrog upravljanja, pri čemu misije EU-a za promatranje izbora imaju ključnu ulogu u podupiranju poštenih izbora i osiguravanju transparentnosti;</w:t>
            </w:r>
          </w:p>
        </w:tc>
        <w:tc>
          <w:tcPr>
            <w:tcW w:w="4876" w:type="dxa"/>
            <w:tcBorders>
              <w:top w:val="nil"/>
              <w:left w:val="nil"/>
              <w:bottom w:val="nil"/>
              <w:right w:val="nil"/>
            </w:tcBorders>
          </w:tcPr>
          <w:p>
            <w:pPr>
              <w:pStyle w:val="Normal6a"/>
            </w:pPr>
            <w:r>
              <w:t>16.</w:t>
            </w:r>
            <w:r>
              <w:tab/>
            </w:r>
            <w:r>
              <w:t xml:space="preserve">pozdravlja kontinuiranu suradnju između EU-a i zemalja Latinske Amerike i Kariba u cilju očuvanja demokracije, ljudskih prava i dobrog upravljanja, pri čemu misije EU-a za promatranje izbora imaju ključnu ulogu u podupiranju poštenih izbora i osiguravanju transparentnosti; </w:t>
            </w:r>
            <w:r>
              <w:rPr>
                <w:b/>
                <w:i/>
              </w:rPr>
              <w:t>poziva Komisiju da kada utvrdi očita kršenja ljudskih prava, primijeni klauzule o ljudskim pravima u sporazumima o pridruživanju;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pozdravlja kontinuiranu suradnju između EU-a i zemalja Latinske Amerike i Kariba u cilju očuvanja demokracije, ljudskih prava i dobrog upravljanja, pri čemu misije EU-a za promatranje izbora imaju ključnu ulogu u podupiranju poštenih izbora i osiguravanju transparentnosti;</w:t>
            </w:r>
          </w:p>
        </w:tc>
        <w:tc>
          <w:tcPr>
            <w:tcW w:w="4876" w:type="dxa"/>
            <w:tcBorders>
              <w:top w:val="nil"/>
              <w:left w:val="nil"/>
              <w:bottom w:val="nil"/>
              <w:right w:val="nil"/>
            </w:tcBorders>
          </w:tcPr>
          <w:p>
            <w:pPr>
              <w:pStyle w:val="Normal6a"/>
            </w:pPr>
            <w:r>
              <w:t>16.</w:t>
            </w:r>
            <w:r>
              <w:tab/>
            </w:r>
            <w:r>
              <w:t xml:space="preserve">pozdravlja kontinuiranu suradnju između EU-a i zemalja Latinske Amerike i Kariba u cilju očuvanja demokracije, ljudskih prava i dobrog upravljanja, pri čemu misije EU-a za promatranje izbora imaju ključnu ulogu u podupiranju poštenih izbora i osiguravanju transparentnosti; </w:t>
            </w:r>
            <w:r>
              <w:rPr>
                <w:b/>
                <w:i/>
              </w:rPr>
              <w:t>naglašava da suradnja u području ljudskih prava treba obuhvaćati i jačanje institucija, neovisnost pravosuđa i univerzalan pristup pravosuđu, uključujući zaštitu boraca za ljudska prava i novinara;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pozdravlja kontinuiranu suradnju između EU-a i zemalja Latinske Amerike i Kariba u cilju očuvanja demokracije, ljudskih prava i dobrog upravljanja, </w:t>
            </w:r>
            <w:r>
              <w:rPr>
                <w:b/>
                <w:i/>
              </w:rPr>
              <w:t>pri čemu misije</w:t>
            </w:r>
            <w:r>
              <w:t xml:space="preserve"> EU-a za promatranje izbora imaju ključnu ulogu u podupiranju poštenih izbora i osiguravanju transparentnosti;</w:t>
            </w:r>
          </w:p>
        </w:tc>
        <w:tc>
          <w:tcPr>
            <w:tcW w:w="4876" w:type="dxa"/>
            <w:tcBorders>
              <w:top w:val="nil"/>
              <w:left w:val="nil"/>
              <w:bottom w:val="nil"/>
              <w:right w:val="nil"/>
            </w:tcBorders>
          </w:tcPr>
          <w:p>
            <w:pPr>
              <w:pStyle w:val="Normal6a"/>
            </w:pPr>
            <w:r>
              <w:t>16.</w:t>
            </w:r>
            <w:r>
              <w:tab/>
            </w:r>
            <w:r>
              <w:t xml:space="preserve">pozdravlja kontinuiranu suradnju između EU-a i zemalja Latinske Amerike i Kariba u cilju očuvanja </w:t>
            </w:r>
            <w:r>
              <w:rPr>
                <w:b/>
                <w:i/>
              </w:rPr>
              <w:t>i promicanja</w:t>
            </w:r>
            <w:r>
              <w:t xml:space="preserve"> demokracije, ljudskih prava i dobrog upravljanja, </w:t>
            </w:r>
            <w:r>
              <w:rPr>
                <w:b/>
                <w:i/>
              </w:rPr>
              <w:t>među ostalim misijama</w:t>
            </w:r>
            <w:r>
              <w:t xml:space="preserve"> EU-a za promatranje izbora </w:t>
            </w:r>
            <w:r>
              <w:rPr>
                <w:b/>
                <w:i/>
              </w:rPr>
              <w:t>koje</w:t>
            </w:r>
            <w:r>
              <w:t xml:space="preserve"> imaju ključnu ulogu u podupiranju poštenih izbora i osiguravanju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pozdravlja kontinuiranu suradnju između EU-a i zemalja Latinske Amerike i Kariba u cilju očuvanja demokracije, ljudskih prava i dobrog upravljanja, pri čemu misije</w:t>
            </w:r>
            <w:r>
              <w:t xml:space="preserve"> EU-a za promatranje izbora </w:t>
            </w:r>
            <w:r>
              <w:rPr>
                <w:b/>
                <w:i/>
              </w:rPr>
              <w:t>imaju ključnu ulogu u podupiranju poštenih izbora i osiguravanju transparentnosti</w:t>
            </w:r>
            <w:r>
              <w:t>;</w:t>
            </w:r>
          </w:p>
        </w:tc>
        <w:tc>
          <w:tcPr>
            <w:tcW w:w="4876" w:type="dxa"/>
            <w:tcBorders>
              <w:top w:val="nil"/>
              <w:left w:val="nil"/>
              <w:bottom w:val="nil"/>
              <w:right w:val="nil"/>
            </w:tcBorders>
          </w:tcPr>
          <w:p>
            <w:pPr>
              <w:pStyle w:val="Normal6a"/>
            </w:pPr>
            <w:r>
              <w:t>16.</w:t>
            </w:r>
            <w:r>
              <w:tab/>
            </w:r>
            <w:r>
              <w:rPr>
                <w:b/>
                <w:i/>
              </w:rPr>
              <w:t>protivi se raspoređivanju misija</w:t>
            </w:r>
            <w:r>
              <w:t xml:space="preserve"> EU-a za promatranje izbora </w:t>
            </w:r>
            <w:r>
              <w:rPr>
                <w:b/>
                <w:i/>
              </w:rPr>
              <w:t>izvan teritorija EU-a, smatrajući ih zlouporabom sredstava i uplitanjem u suverena pitanja trećih zemalja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oštro osuđuje pokušaj ubojstva kolumbijskog predsjedničkog pretkandiata Miguela Uribe Turbaya tijekom političkog skupa u Bogoti u lipnju 2025.;</w:t>
            </w:r>
            <w:r>
              <w:t xml:space="preserve"> </w:t>
            </w:r>
            <w:r>
              <w:rPr>
                <w:b/>
                <w:i/>
              </w:rPr>
              <w:t>u tom pogledu s razočaranjem podsjeća na ubojstvo ekvadorskog predsjedničkog kandidata Fernanda Villavicencia 2023. i žali zbog toga što se naručitelji tog zločina tek trebaju utvrditi;</w:t>
            </w:r>
            <w:r>
              <w:t xml:space="preserve"> </w:t>
            </w:r>
            <w:r>
              <w:rPr>
                <w:b/>
                <w:i/>
              </w:rPr>
              <w:t>također podsjeća da je 2018. tadašnji predsjednički kandidat Jair Bolsonaro u Brazilu napadnut nožem;</w:t>
            </w:r>
            <w:r>
              <w:t xml:space="preserve"> </w:t>
            </w:r>
            <w:r>
              <w:rPr>
                <w:b/>
                <w:i/>
              </w:rPr>
              <w:t>osuđuje normalizaciju i romantizaciju nasilne retorike protiv desničarskih političara prisutnih s obje strane Atlantika, što potiče i potom opravdava takve napade;</w:t>
            </w:r>
            <w:r>
              <w:t xml:space="preserve"> </w:t>
            </w:r>
            <w:r>
              <w:rPr>
                <w:b/>
                <w:i/>
              </w:rPr>
              <w:t>kao najistaknutiji takav primjer ističe pokušaj ubojstva tadašnjeg američkog predsjedničkog kandidata Donalda Trumpa tijekom skupa u Pennsylvaniji u srpnju 2024.;</w:t>
            </w:r>
            <w:r>
              <w:t xml:space="preserve"> </w:t>
            </w:r>
            <w:r>
              <w:rPr>
                <w:b/>
                <w:i/>
              </w:rPr>
              <w:t>podsjeća da su se slični napadi nažalost dogodili i u EU-u, kao što je pokušaj ubojstva slovačkog premijera Roberta Fica u svibnju 2024. ili opetovani napadi na političare stranke Alternativa za Njemačku, primjerice najnoviji napad nožem na lokalnog kandidata u Mannheimu u lipnju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napominje da je Europska unija i dalje neučinkovita u provedbi načela i ciljeva Sporazuma o političkom dijalogu i suradnji s Kubom, uključujući cijelu njegovu glavu II. o demokraciji, ljudskim pravima i dobrom upravljanju;</w:t>
            </w:r>
            <w:r>
              <w:t xml:space="preserve"> </w:t>
            </w:r>
            <w:r>
              <w:rPr>
                <w:b/>
                <w:i/>
              </w:rPr>
              <w:t>poziva na njegovu obustavu zbog stalnog kršenja temeljnih ljudskih prava od strane kubanskog režima i nedostatka demokratskog napretka;</w:t>
            </w:r>
            <w:r>
              <w:t xml:space="preserve"> </w:t>
            </w:r>
            <w:r>
              <w:rPr>
                <w:b/>
                <w:i/>
              </w:rPr>
              <w:t>poziva Europski revizorski sud da provede temeljitu reviziju provedbe sporazuma, s posebnim naglaskom na tome jesu li sredstva iz proračuna EU-a, izravno ili neizravno, došla do komunističkog režima na Kubi te podupire li se u konačnici taj režim, politički ili gospodarski, kroz odredbe Sporazuma o političkom dijalogu i suradnji;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budući da su sloboda izražavanja i okupljanja ključne sastavnice i pokretači demokratskih, slobodnih i participativnih društava;</w:t>
            </w:r>
            <w:r>
              <w:t xml:space="preserve"> </w:t>
            </w:r>
            <w:r>
              <w:rPr>
                <w:b/>
                <w:i/>
              </w:rPr>
              <w:t>naglašava da slabljenje neovisnosti pravosuđa i vladavine prava, napadi na oporbene glasove i slobodne medije te sveukupno nazadovanje demokracije u autokratskim i neliberalnim režimima omogućuju strategije legitimizacije takvih režima, među ostalim uklanjanjem učinkovitih provjera provedbe represivnih zakona;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ističe ključnu ulogu civilnog društva, boraca za ljudska prava i zaštitu okoliša, autohtonih naroda i novinara u odnosima EU-a i zemalja Latinske Amerike i Kariba;</w:t>
            </w:r>
            <w:r>
              <w:t xml:space="preserve"> </w:t>
            </w:r>
            <w:r>
              <w:rPr>
                <w:b/>
                <w:i/>
              </w:rPr>
              <w:t>izražava duboku zabrinutost zbog ciljanog progona, kriminalizacije, proizvoljnog pritvaranja i sustavne represije nad članovima oporbe, autohtonim narodima, studentima, nevladinim organizacijama i vjerskim vođama u nekoliko zemalja;</w:t>
            </w:r>
            <w:r>
              <w:t xml:space="preserve"> </w:t>
            </w:r>
            <w:r>
              <w:rPr>
                <w:b/>
                <w:i/>
              </w:rPr>
              <w:t>te osuđuje zlouporabu kaznenog prava kako bi se ušutkalo neslaganje i suzbila legitimna kritika;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poziva na učinkovitu provedbu politika rodne ravnopravnosti kojima se omogućuje uključivanje žena u sva područja političkog, gospodarskog i društvenog života;</w:t>
            </w:r>
            <w:r>
              <w:t xml:space="preserve"> </w:t>
            </w:r>
            <w:r>
              <w:rPr>
                <w:b/>
                <w:i/>
              </w:rPr>
              <w:t>ističe hitnost borbe protiv femicida, jamčenja fizičke i psihološke sigurnosti žena, olakšavanja vlasništva nad zemljištem i zapošljavanja, jamčenja pristupa obrazovanju te jamčenja njihova spolnog i reproduktivnog zdravlja 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oštro osuđuje ubojstva boraca za ljudska prava i sustavno kršenje slobode tiska, slobode izražavanja, slobode organizacije i organiziranog rada;</w:t>
            </w:r>
            <w:r>
              <w:t xml:space="preserve"> </w:t>
            </w:r>
            <w:r>
              <w:rPr>
                <w:b/>
                <w:i/>
              </w:rPr>
              <w:t>poziva obje regije da surađuju kako bi zaštitile borce za ljudska prava i njihov rad u objema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naglašava da je u okviru reformi pravosuđa u zemljama Latinske Amerike važno poštovati neovisnost pravosuđa i međunarodne standarde vladavine prava;</w:t>
            </w:r>
            <w:r>
              <w:t xml:space="preserve"> </w:t>
            </w:r>
            <w:r>
              <w:rPr>
                <w:b/>
                <w:i/>
              </w:rPr>
              <w:t>potiče na to da takve reforme doprinesu jačanju demokratskog upravljanja i održavanju pravosudnog integriteta;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ističe ozbiljnost situacije na Kubi, gdje država ima monopol nad društvenom i političkom zastupljenošću, čime se sustavno ometa osnivanje neovisnih organizacija civilnog društva;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smatra da EU ima važnu ulogu u jačanju potpore demokratskim pokretima u represivnim komunističkim i socijalističkim državama kao što su Kuba, Venezuela i Nikaragva;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ističe potrebu za daljnjom suradnjom kako bi se ženama i pripadnicima skupine LGTBIQ+ zajamčila prava na život bez seksističkog i homofobnog nasilja;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Europsku komisiju da proširi ukidanje schengenske vize za kratkotrajni boravak na građane Republike Ekvadora;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oštro osuđuje nedavne zakonodavne mjere kojima se ograničava djelovanje, financiranje i neovisnost nevladinih organizacija, uključujući: donošenje u El Salvadoru Zakona o reguliranju stranih agenata (Ley de Agentes Extranjeros), kojim se nameću prekomjerna regulatorna opterećenja, proizvoljne gospodarske sankcije i represivno oporezivanje organizacija koje primaju međunarodna financijska sredstva, – odobrenje u Venezueli Zakona o nadzoru, reguliranju, izvršenju i financiranju nevladinih i povezanih organizacija (Ley de Fiscalización, Regularización, Actuación y Financiamiento de las Organizaciones No Gubernamentales y Afines), kojim se znatno ograničava autonomija civilnog društva opsežnim obvezama registracije i izvješćivanja; izmjenu Zakona br. 27692 u Peruu, kojom se proširuju ovlasti peruanske Agencije za međunarodnu suradnju (APCI) za praćenje i cenzuru nevladinih organizacija prema vlastitom nahođenju te se proizvoljno sankcioniraju nevladine organizacije koje savjetuju, pomažu ili financiraju administrativne ili sudske postupke protiv peruanske države; i donošenje zakona pod nazivom Ley Garrote u Paragvaju, kojim se uvode nerazmjerna ograničenja prava na mirne prosvjede i slobodu okupljanja, što predstavlja daljnji korak unatrag za građanske i demokratske slobode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osuđuje sudski progon bivšeg brazilskog predsjednika Jaira Bolsonara, njegovih pristaša i članova oporbe vladi Lule da Silve koji provodi sudac Vrhovnog saveznog suda Brazila Alexandre de Moraes;</w:t>
            </w:r>
            <w:r>
              <w:t xml:space="preserve"> </w:t>
            </w:r>
            <w:r>
              <w:rPr>
                <w:b/>
                <w:i/>
              </w:rPr>
              <w:t>osuđuje instrumentalizaciju pravde ili „pravnog rata” koji se s obje strane Atlantika primjenjuje protiv kandidata iz domoljubnih i suverenih snaga;</w:t>
            </w:r>
            <w:r>
              <w:t xml:space="preserve"> </w:t>
            </w:r>
            <w:r>
              <w:rPr>
                <w:b/>
                <w:i/>
              </w:rPr>
              <w:t>u tom pogledu osuđuje izricanje zabrane obavljanja dužnosti i kućnog pritvora Marine Le Pen kao dio strategije kojom bi se spriječilo da se kandidira na francuskim predsjedničkim izborima 2027. ili da vodi kampanje u korist kandidata stranke Nacionalni skup;</w:t>
            </w:r>
            <w:r>
              <w:t xml:space="preserve"> </w:t>
            </w:r>
            <w:r>
              <w:rPr>
                <w:b/>
                <w:i/>
              </w:rPr>
              <w:t>također osuđuje diskvalifikaciju pobjednika rumunjskih predsjedničkih izbora 2024. Calina Georgescua i dosad nezabilježeno poništenje tih izbora;</w:t>
            </w:r>
            <w:r>
              <w:t xml:space="preserve"> </w:t>
            </w:r>
            <w:r>
              <w:rPr>
                <w:b/>
                <w:i/>
              </w:rPr>
              <w:t>sa zabrinutošću gleda na izjave bivšeg povjerenika za unutarnje tržište Thierryja Bretona, koji je tvrdio da je EU obustavio izbore u Rumunjskoj i da bi to mogao ponovno učiniti u Njemačkoj kao odgovor na jačanje stranke Alternativa za Njemačku;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traži da vlasti u Havani odmah i bezuvjetno oslobode više od tisuću političkih zatvorenika, među kojima je i José Daniel Ferrer, kao i sve građane koji su zatvoreni isključivo zbog toga što su mirno izrazili svoja stajališta i protivljenje represivnom djelovanju režima;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kritizira uvođenje strogih zakona protiv nevladinih organizacija od strane nacija u regiji, posebno u Paragvaju i Nikaragvi, koji u velikoj mjeri reguliraju, a u nekim slučajevima mogu u potpunosti zatvoriti nevladine organizacije;</w:t>
            </w:r>
            <w:r>
              <w:t xml:space="preserve"> </w:t>
            </w:r>
            <w:r>
              <w:rPr>
                <w:b/>
                <w:i/>
              </w:rPr>
              <w:t>podupire važan rad i aktivnosti nevladinih organizacija u zemljama Latinske Amerike i Kariba te poziva na njihovu zaštitu;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EU da iskoristi globalni režim sankcija EU-a u području ljudskih prava za one koji su odgovorni za kršenja ljudskih prava i da dodatno iskoristi restriktivne mjere EU-a kako bi sankcionirao one koji postupno i prikriveno ugrožavaju demokraciju i vladavinu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poziva Komisiju da zajamči službeno i institucionalno uključivanje neovisnih predstavnika civilnog društva u dijalog o ljudskim pravima između EU-a i Kube;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ističe potrebu za razvojem strategija kako bi se zajamčila prava potomaka afričkog podrijetla i autohtonih naroda u Latinskoj Americi;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ponovno osuđuje upotrebu apatridnosti i egzila kao oružja protiv neistomišljenika u Nikaragvi;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oštro osuđuje nedavno nasilje nad političkim protivnicima u Kolumbiji, uključujući napad na senatora Miguela Uribea Turbaya iz stranke desnog centra "Centro Democrático", najveće oporbene stranke u zemlji, koji je nedavno najavio svoju namjeru kandidiranja na izborima u sljedećoj godini;</w:t>
            </w:r>
            <w:r>
              <w:t xml:space="preserve"> </w:t>
            </w:r>
            <w:r>
              <w:rPr>
                <w:b/>
                <w:i/>
              </w:rPr>
              <w:t>smatra da takvi napadi predstavljaju izravnu prijetnju temeljima demokracije;</w:t>
            </w:r>
            <w:r>
              <w:t xml:space="preserve"> </w:t>
            </w:r>
            <w:r>
              <w:rPr>
                <w:b/>
                <w:i/>
              </w:rPr>
              <w:t>poziva kolumbijske vlasti da se suzdrže od korištenja huškačke retorike protiv političkih protivnika jer takvi diskursi uzrokuju daljnju polarizaciju i dovode do eskalacije društvene napetosti;</w:t>
            </w:r>
            <w:r>
              <w:t xml:space="preserve"> </w:t>
            </w:r>
            <w:r>
              <w:rPr>
                <w:b/>
                <w:i/>
              </w:rPr>
              <w:t>poziva na neovisnu i transparentnu istragu kako bi se identificirali počinitelji i oni koji su naredili taj napad i druga nedavna politički motivirana ubojstva;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zahtijeva trenutačno puštanje na slobodu bivše bolivijske predsjednice i finalistice Nagrade Saharov Jeanine Áñez, koja je nepravedno zatvorena od 2021., kao i puštanje na slobodu guvernera departmana Santa Cruz Luisa Fernanda Camachoa, koji je u istražnom pritvoru od 2022., aktivista za ljudska prava Fernanda Hamdana, uhićenog 2024., i otprilike 300 političkih zatvorenika u zemlji;</w:t>
            </w:r>
            <w:r>
              <w:t xml:space="preserve"> </w:t>
            </w:r>
            <w:r>
              <w:rPr>
                <w:b/>
                <w:i/>
              </w:rPr>
              <w:t>zahtijeva da režim Luisa Arcea okonča političku i sudsku represiju;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oštro osuđuje i odbacuje rašireni progon i represiju koju Ortegin režim provodi posebno nad kršćanskim skupinama u zemlji;</w:t>
            </w:r>
            <w:r>
              <w:t xml:space="preserve"> </w:t>
            </w:r>
            <w:r>
              <w:rPr>
                <w:b/>
                <w:i/>
              </w:rPr>
              <w:t>naglašava potrebu za poštovanjem slobode vjeroispovijesti i poziva Nikaragvu da okonča represiju nad kršćanima u zemlji;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vlasti da poštuju vladavinu prava i pravo na mirno okupljanje, da poštuju pravičan postupak te da zajamče sigurnost i integritet sudstva i pritvorenika u Gvatemali;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ističe potrebu za razvojem strategija za bolju zaštitu života i prava boraca za ljudska prava i aktivista za zaštitu okoliša diljem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naglašava iznimno negativan učinak političke korupcije i naglašava važnost neovisnosti sudstva;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osuđuje kampanju progona koju je honduraška predsjednica Xiomara Castro pokrenula protiv oporbe i neovisnih institucija, posebno Državnog izbornog povjerenstva;</w:t>
            </w:r>
            <w:r>
              <w:t xml:space="preserve"> </w:t>
            </w:r>
            <w:r>
              <w:rPr>
                <w:b/>
                <w:i/>
              </w:rPr>
              <w:t>oštro osuđuje prijetnje smrću koje je primilo dvoje od triju članova Državnog izbornog povjerenstva, Cossette López i Ane Paole Hall;</w:t>
            </w:r>
            <w:r>
              <w:t xml:space="preserve"> </w:t>
            </w:r>
            <w:r>
              <w:rPr>
                <w:b/>
                <w:i/>
              </w:rPr>
              <w:t>posebno osuđuje pritisak koji su na López izvršili njezin kolega član Državnog izbornog povjerenstva Marlon Ochoa i načelnik združenog stožera honduraških oružanih snaga Roosevelt Hernández;</w:t>
            </w:r>
            <w:r>
              <w:t xml:space="preserve"> </w:t>
            </w:r>
            <w:r>
              <w:rPr>
                <w:b/>
                <w:i/>
              </w:rPr>
              <w:t>izražava bojazan da je ta kampanja pritiska i uplitanja u izborno tijelo usmjerena na postavljanje temelja za prijevaru na općim izborima zakazanima za 30. studenoga 2025. u korist Rixi Moncade, sadašnje ministrice obrane i kandidatkinje koju podupire vlada;</w:t>
            </w:r>
            <w:r>
              <w:t xml:space="preserve"> </w:t>
            </w:r>
            <w:r>
              <w:rPr>
                <w:b/>
                <w:i/>
              </w:rPr>
              <w:t>podsjeća da je EU bio ključni partner u pružanju financijske pomoći Hondurasu i da je EU samo za razdoblje od 2021. do 2024. dodijelio 128 milijuna EUR u okviru višegodišnjeg okvirnog programa za Honduras;</w:t>
            </w:r>
            <w:r>
              <w:t xml:space="preserve"> </w:t>
            </w:r>
            <w:r>
              <w:rPr>
                <w:b/>
                <w:i/>
              </w:rPr>
              <w:t>poziva Komisiju da obustavi pomoć Hondurasu ako vlada predsjednice Castro ne prekine napade na demokratsku oporbu i vladavinu prava općenito, a posebno na Državno izborno povjerenstvo;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poziva na preuzimanje snažnijih obveza kako bi se poštovala prava autohtonih naroda u svim dimenzijama suradnje EU-a i CELAC-a;</w:t>
            </w:r>
            <w:r>
              <w:t xml:space="preserve"> </w:t>
            </w:r>
            <w:r>
              <w:rPr>
                <w:b/>
                <w:i/>
              </w:rPr>
              <w:t>naglašava da je hitno potrebno osigurati slobodan, prethodni i informirani pristanak u skladu s međunarodnim standardima te da svi javni ili privatni projekti i inicijative koji izravno ili neizravno utječu na autohtona područja i zajednice, prava ili načine života moraju zajamčiti smislene, transparentne i uključive postupke savjetovanja;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ističe da je potrebno raditi na demokratskijoj i pravednijoj raspodjeli zemljišta u zemljama Latinske Amerike i Kariba te ojačati seljačke pokrete;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izražava duboku zabrinutost za budućnost Hondurasa s obzirom na nedavne izjave predsjedničke kandidatkinje Rixi Moncade, koja je proglasila divljenje „ne samo za Kubu, nego i za Fidela Castra, istaknutog vođu svijeta”, kao i za „borbu” i „sustav upravljanja” kubanskog naroda;</w:t>
            </w:r>
            <w:r>
              <w:t xml:space="preserve"> </w:t>
            </w:r>
            <w:r>
              <w:rPr>
                <w:b/>
                <w:i/>
              </w:rPr>
              <w:t>podsjeća gđu Moncadu da je Fidel Castro uspostavio diktaturu kojom se, uz potpuno nepoštovanje ljudskih prava, već više od šest desetljeća tiranizira kubanski otok te da je jedina borba kubanskog naroda borba da se oslobodi tih okova;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obvezuje se da će podupirati napore zemalja Latinske Amerike i Kariba u izgradnji mira, jačanju pravosudnih institucija i provedbi procesa istine, pravde i obnove;</w:t>
            </w:r>
            <w:r>
              <w:t xml:space="preserve"> </w:t>
            </w:r>
            <w:r>
              <w:rPr>
                <w:b/>
                <w:i/>
              </w:rPr>
              <w:t>napominje da je potrebno nastaviti podupirati provedbu mirovnih sporazuma s FARC-om i napore kolumbijske vlade da okonča nasilje te postigne pravedan i dugotrajan mir u sukobu;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obvezuje se na poduzimanje više političkih i diplomatskih napora za ukidanje nepoštenog SAD-ovog gospodarskog embarga Kubi, kako je nekoliko puta izrazila Opća skupština UN-a;</w:t>
            </w:r>
            <w:r>
              <w:t xml:space="preserve"> </w:t>
            </w:r>
            <w:r>
              <w:rPr>
                <w:b/>
                <w:i/>
              </w:rPr>
              <w:t>i uklanjanje tog otoka s američkog popisa takozvanih „država pokroviteljica terorizma”;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Parlamentarnasuradnja</w:t>
            </w:r>
          </w:p>
        </w:tc>
        <w:tc>
          <w:tcPr>
            <w:tcW w:w="4876" w:type="dxa"/>
            <w:tcBorders>
              <w:top w:val="nil"/>
              <w:left w:val="nil"/>
              <w:bottom w:val="nil"/>
              <w:right w:val="nil"/>
            </w:tcBorders>
          </w:tcPr>
          <w:p>
            <w:pPr>
              <w:pStyle w:val="Normal6a"/>
            </w:pPr>
            <w:r>
              <w:rPr>
                <w:b/>
                <w:i/>
              </w:rPr>
              <w:t>Parlamentarna suradnja i međuljudski odnosi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Parlamentarnasuradnja</w:t>
            </w:r>
          </w:p>
        </w:tc>
        <w:tc>
          <w:tcPr>
            <w:tcW w:w="4876" w:type="dxa"/>
            <w:tcBorders>
              <w:top w:val="nil"/>
              <w:left w:val="nil"/>
              <w:bottom w:val="nil"/>
              <w:right w:val="nil"/>
            </w:tcBorders>
          </w:tcPr>
          <w:p>
            <w:pPr>
              <w:pStyle w:val="Normal6a"/>
            </w:pPr>
            <w:r>
              <w:rPr>
                <w:b/>
                <w:i/>
              </w:rPr>
              <w:t>Parlamentarna suradnja i međuljudski odnosi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pozdravlja predstojeću uspostavu Zajedničke parlamentarne skupštine Srednje Amerike i Europske unije, čime će se stvoriti vrijedna platforma za jačanje veza i produbljivanje suradnje između tih dviju regija;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produbljivanje parlamentarne suradnje između EU-a i zemalja Latinske Amerike i Kariba, posebno preko Europsko-latinskoameričke parlamentarne skupštine, koja promiče dijalog o ključnim pitanjima kao što su trgovina, sigurnost i održivi razvoj;</w:t>
            </w:r>
          </w:p>
        </w:tc>
        <w:tc>
          <w:tcPr>
            <w:tcW w:w="4876" w:type="dxa"/>
            <w:tcBorders>
              <w:top w:val="nil"/>
              <w:left w:val="nil"/>
              <w:bottom w:val="nil"/>
              <w:right w:val="nil"/>
            </w:tcBorders>
          </w:tcPr>
          <w:p>
            <w:pPr>
              <w:pStyle w:val="Normal6a"/>
            </w:pPr>
            <w:r>
              <w:t>17.</w:t>
            </w:r>
            <w:r>
              <w:tab/>
            </w:r>
            <w:r>
              <w:t xml:space="preserve">pozdravlja produbljivanje parlamentarne suradnje između EU-a i zemalja Latinske Amerike i Kariba, posebno preko Europsko-latinskoameričke parlamentarne skupštine, koja promiče dijalog o ključnim pitanjima kao što su trgovina, sigurnost i održivi razvoj; </w:t>
            </w:r>
            <w:r>
              <w:rPr>
                <w:b/>
                <w:i/>
              </w:rPr>
              <w:t>pozdravlja 16. plenarnu sjednicu Eurolata u Limi od 1. do 3. lipnja 2025. i njezin ishod;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produbljivanje parlamentarne suradnje između EU-a i zemalja Latinske Amerike i Kariba, posebno preko Europsko-latinskoameričke parlamentarne skupštine</w:t>
            </w:r>
            <w:r>
              <w:rPr>
                <w:b/>
                <w:i/>
              </w:rPr>
              <w:t>, koja</w:t>
            </w:r>
            <w:r>
              <w:t xml:space="preserve"> promiče dijalog o ključnim pitanjima kao što su trgovina, sigurnost i održivi razvoj;</w:t>
            </w:r>
          </w:p>
        </w:tc>
        <w:tc>
          <w:tcPr>
            <w:tcW w:w="4876" w:type="dxa"/>
            <w:tcBorders>
              <w:top w:val="nil"/>
              <w:left w:val="nil"/>
              <w:bottom w:val="nil"/>
              <w:right w:val="nil"/>
            </w:tcBorders>
          </w:tcPr>
          <w:p>
            <w:pPr>
              <w:pStyle w:val="Normal6a"/>
            </w:pPr>
            <w:r>
              <w:t>17.</w:t>
            </w:r>
            <w:r>
              <w:tab/>
            </w:r>
            <w:r>
              <w:t xml:space="preserve">pozdravlja produbljivanje parlamentarne suradnje između EU-a i zemalja Latinske Amerike i Kariba, posebno preko Europsko-latinskoameričke parlamentarne skupštine </w:t>
            </w:r>
            <w:r>
              <w:rPr>
                <w:b/>
                <w:i/>
              </w:rPr>
              <w:t>i Parlamentarnog odbora za pridruživanje EU-a i Srednje Amerike te zajedničkih parlamentarnih odbora s Čileom i Meksikom, čime se</w:t>
            </w:r>
            <w:r>
              <w:t xml:space="preserve"> promiče dijalog o ključnim pitanjima kao što su trgovina, sigurnost i održivi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produbljivanje parlamentarne suradnje između EU-a i zemalja Latinske Amerike i Kariba, posebno preko Europsko-latinskoameričke parlamentarne skupštine, koja promiče dijalog o ključnim pitanjima kao što su trgovina, sigurnost i održivi razvoj;</w:t>
            </w:r>
          </w:p>
        </w:tc>
        <w:tc>
          <w:tcPr>
            <w:tcW w:w="4876" w:type="dxa"/>
            <w:tcBorders>
              <w:top w:val="nil"/>
              <w:left w:val="nil"/>
              <w:bottom w:val="nil"/>
              <w:right w:val="nil"/>
            </w:tcBorders>
          </w:tcPr>
          <w:p>
            <w:pPr>
              <w:pStyle w:val="Normal6a"/>
            </w:pPr>
            <w:r>
              <w:t>17.</w:t>
            </w:r>
            <w:r>
              <w:tab/>
            </w:r>
            <w:r>
              <w:t xml:space="preserve">pozdravlja produbljivanje parlamentarne suradnje između EU-a i zemalja Latinske Amerike i Kariba, posebno preko Europsko-latinskoameričke parlamentarne skupštine, koja promiče dijalog o ključnim pitanjima kao što su trgovina, sigurnost i održivi razvoj; </w:t>
            </w:r>
            <w:r>
              <w:rPr>
                <w:b/>
                <w:i/>
              </w:rPr>
              <w:t>pozdravlja proslavu 16. plenarnog zasjedanja Europsko-latinskoameričke parlamentarne skupštine (EuroLat) u Limi (Peru) 1. i 3. lipnja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pozdravlja produbljivanje parlamentarne suradnje između EU-a i zemalja Latinske Amerike i Kariba, posebno preko Europsko-latinskoameričke parlamentarne skupštine, koja promiče dijalog o ključnim pitanjima</w:t>
            </w:r>
            <w:r>
              <w:t xml:space="preserve"> kao što </w:t>
            </w:r>
            <w:r>
              <w:rPr>
                <w:b/>
                <w:i/>
              </w:rPr>
              <w:t>su trgovina, sigurnost i održivi razvoj</w:t>
            </w:r>
            <w:r>
              <w:t>;</w:t>
            </w:r>
          </w:p>
        </w:tc>
        <w:tc>
          <w:tcPr>
            <w:tcW w:w="4876" w:type="dxa"/>
            <w:tcBorders>
              <w:top w:val="nil"/>
              <w:left w:val="nil"/>
              <w:bottom w:val="nil"/>
              <w:right w:val="nil"/>
            </w:tcBorders>
          </w:tcPr>
          <w:p>
            <w:pPr>
              <w:pStyle w:val="Normal6a"/>
            </w:pPr>
            <w:r>
              <w:t>17.</w:t>
            </w:r>
            <w:r>
              <w:tab/>
            </w:r>
            <w:r>
              <w:rPr>
                <w:b/>
                <w:i/>
              </w:rPr>
              <w:t>dovodi u pitanje važnost platformi za parlamentarnu suradnju</w:t>
            </w:r>
            <w:r>
              <w:t xml:space="preserve"> kao što </w:t>
            </w:r>
            <w:r>
              <w:rPr>
                <w:b/>
                <w:i/>
              </w:rPr>
              <w:t>je Europsko-latinskoamerička parlamentarna skupština, čija je dodana vrijednost i dalje ograničena u smislu konkretnih ishoda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ističe ključnu ulogu Europsko-latinskoameričke parlamentarne skupštine (EUROLAT) u davanju znatnog zamaha i podizanju naših odnosa, njihovu ažuriranju u skladu s novim geopolitičkim izazovima te utvrđivanju konkretnih ciljeva i konkretnih rezultata;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ponovno ističe svoju punu potporu toj skupštini i njezinu radu, kao temeljnoj i strateškoj komponenti euro-latinskoameričkih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ističe ključnu ulogu parlamentarne diplomacije u jačanju odnosa dviju regija olakšavanjem izravnog dijaloga s nacionalnim i regionalnim parlamentima;</w:t>
            </w:r>
          </w:p>
        </w:tc>
        <w:tc>
          <w:tcPr>
            <w:tcW w:w="4876" w:type="dxa"/>
            <w:tcBorders>
              <w:top w:val="nil"/>
              <w:left w:val="nil"/>
              <w:bottom w:val="nil"/>
              <w:right w:val="nil"/>
            </w:tcBorders>
          </w:tcPr>
          <w:p>
            <w:pPr>
              <w:pStyle w:val="Normal6a"/>
            </w:pPr>
            <w:r>
              <w:t>18.</w:t>
            </w:r>
            <w:r>
              <w:tab/>
            </w:r>
            <w:r>
              <w:t xml:space="preserve">ističe ključnu ulogu parlamentarne diplomacije u jačanju odnosa dviju regija olakšavanjem izravnog dijaloga s nacionalnim i regionalnim parlamentima; </w:t>
            </w:r>
            <w:r>
              <w:rPr>
                <w:b/>
                <w:i/>
              </w:rPr>
              <w:t>predlaže jačanje parlamentarne diplomacije kako bi se poduprli demokratski procesi tranzicije i ojačali zakonodavni kapaciteti u latinoameričkim parlamentima, posebno u područjima kao što su zaštita okoliša, rodna ravnopravnost i digitalizacija;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ističe ključnu ulogu parlamentarne diplomacije u jačanju odnosa dviju regija olakšavanjem izravnog dijaloga s nacionalnim i regionalnim parlamentima;</w:t>
            </w:r>
          </w:p>
        </w:tc>
        <w:tc>
          <w:tcPr>
            <w:tcW w:w="4876" w:type="dxa"/>
            <w:tcBorders>
              <w:top w:val="nil"/>
              <w:left w:val="nil"/>
              <w:bottom w:val="nil"/>
              <w:right w:val="nil"/>
            </w:tcBorders>
          </w:tcPr>
          <w:p>
            <w:pPr>
              <w:pStyle w:val="Normal6a"/>
            </w:pPr>
            <w:r>
              <w:t>18.</w:t>
            </w:r>
            <w:r>
              <w:tab/>
            </w:r>
            <w:r>
              <w:t xml:space="preserve">ističe ključnu ulogu </w:t>
            </w:r>
            <w:r>
              <w:rPr>
                <w:b/>
                <w:i/>
              </w:rPr>
              <w:t>uključive</w:t>
            </w:r>
            <w:r>
              <w:t xml:space="preserve"> parlamentarne diplomacije u jačanju odnosa dviju regija olakšavanjem izravnog dijaloga s nacionalnim i regionalnim parlamentima;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pozdravlja predstojeće otvaranje područne jedinice Europskog parlamenta u Panami, koja je osmišljena kako bi služila tijelima i zastupnicima u Parlamentu u njihovu radu s tom regijom te koja simbolizira našu spremnost da bolje pratimo regionalne procese, olakšamo politički dijalog te budemo prisutan, aktivan i pouzdan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na pojačanu potporu i veća ulaganja u ključnu ulogu mreža civilnog društva, međuljudskih inicijativa, mobilnosti mladih te Zaklade EU-LAC u jačanju biregionalnih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poziva na pojačanu potporu i veća ulaganja u ključnu ulogu mreža civilnog društva, međuljudskih inicijativa, mobilnosti mladih i Zaklade EU-a i Latinske Amerike i Kariba u jačanju biregionalnih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pozdravlja sastanak</w:t>
            </w:r>
            <w:r>
              <w:t xml:space="preserve"> EU-a i CELAC-a 2023. </w:t>
            </w:r>
            <w:r>
              <w:rPr>
                <w:b/>
                <w:i/>
              </w:rPr>
              <w:t>i</w:t>
            </w:r>
            <w:r>
              <w:t xml:space="preserve"> provedbu inicijativa u okviru plana EU-a i CELAC-a za razdoblje od 2023. do 2025.; u tom pogledu </w:t>
            </w:r>
            <w:r>
              <w:rPr>
                <w:b/>
                <w:i/>
              </w:rPr>
              <w:t>naglašava potrebu za donošenjem novog i ambicioznog plana na sastanku</w:t>
            </w:r>
            <w:r>
              <w:t xml:space="preserve"> na vrhu 2025. </w:t>
            </w:r>
            <w:r>
              <w:rPr>
                <w:b/>
                <w:i/>
              </w:rPr>
              <w:t>kojim bi se dodatno ojačalo partnerstvo i uzele u obzir najbolje prakse</w:t>
            </w:r>
            <w:r>
              <w:t>;</w:t>
            </w:r>
          </w:p>
        </w:tc>
        <w:tc>
          <w:tcPr>
            <w:tcW w:w="4876" w:type="dxa"/>
            <w:tcBorders>
              <w:top w:val="nil"/>
              <w:left w:val="nil"/>
              <w:bottom w:val="nil"/>
              <w:right w:val="nil"/>
            </w:tcBorders>
          </w:tcPr>
          <w:p>
            <w:pPr>
              <w:pStyle w:val="Normal6a"/>
            </w:pPr>
            <w:r>
              <w:t>19.</w:t>
            </w:r>
            <w:r>
              <w:tab/>
            </w:r>
            <w:r>
              <w:rPr>
                <w:b/>
                <w:i/>
              </w:rPr>
              <w:t>osuđuje sudjelovanje Kube, Venezuele i Nikaragve na sastanku</w:t>
            </w:r>
            <w:r>
              <w:t xml:space="preserve"> EU-a i CELAC-a 2023.</w:t>
            </w:r>
            <w:r>
              <w:rPr>
                <w:b/>
                <w:i/>
              </w:rPr>
              <w:t>;</w:t>
            </w:r>
            <w:r>
              <w:t xml:space="preserve"> </w:t>
            </w:r>
            <w:r>
              <w:rPr>
                <w:b/>
                <w:i/>
              </w:rPr>
              <w:t>posebno osuđuje fizičku prisutnost Delcyje Rodríguez u Bruxellesu unatoč ograničenjima putovanja i ograničenjima ulaska u schengenski prostor koja su joj nametnuta;</w:t>
            </w:r>
            <w:r>
              <w:t xml:space="preserve"> </w:t>
            </w:r>
            <w:r>
              <w:rPr>
                <w:b/>
                <w:i/>
              </w:rPr>
              <w:t>žali zbog toga što su predsjednica Komisije Ursula von der Leyen, tadašnji predsjednik Europskog vijeća Charles Michel i tadašnji predsjednik Vijeća EU-a Pedro Sánchez, pozdravili Rodríguez kao legitimnog vođu;</w:t>
            </w:r>
            <w:r>
              <w:t xml:space="preserve"> </w:t>
            </w:r>
            <w:r>
              <w:rPr>
                <w:b/>
                <w:i/>
              </w:rPr>
              <w:t>ističe da takav doček dovodi u pitanje EU-ovu proglašenu obranu ljudskih prava i vladavine prava;</w:t>
            </w:r>
            <w:r>
              <w:t xml:space="preserve"> </w:t>
            </w:r>
            <w:r>
              <w:rPr>
                <w:b/>
                <w:i/>
              </w:rPr>
              <w:t>podsjeća da je to drugi put da je Rodríguez nekažnjeno prekršila ta ograničenja, a prvi je bio njezin tajni posjet Barajasu u Španjolskoj 2020., gdje se susrela s tadašnjim ministrom prometa u Sánchezovoj vladi i njegovim zamjenikom u Socijalističkoj stranci Joséom Luisom Ábalosom, koji je trenutačno pod istragom zbog korupcije;</w:t>
            </w:r>
            <w:r>
              <w:t xml:space="preserve"> </w:t>
            </w:r>
            <w:r>
              <w:rPr>
                <w:b/>
                <w:i/>
              </w:rPr>
              <w:t>dovodi u pitanje</w:t>
            </w:r>
            <w:r>
              <w:t xml:space="preserve"> provedbu inicijativa u okviru plana EU-a i CELAC-a za razdoblje od 2023. do 2025.</w:t>
            </w:r>
            <w:r>
              <w:rPr>
                <w:b/>
                <w:i/>
              </w:rPr>
              <w:t>, koja je suštinski manjkava</w:t>
            </w:r>
            <w:r>
              <w:t xml:space="preserve">; u tom pogledu </w:t>
            </w:r>
            <w:r>
              <w:rPr>
                <w:b/>
                <w:i/>
              </w:rPr>
              <w:t>podsjeća da su Fidel Castro i Hugo Chávez promicali CELAC kako bi ugrozili Organizaciju američkih država (OAS);</w:t>
            </w:r>
            <w:r>
              <w:t xml:space="preserve"> </w:t>
            </w:r>
            <w:r>
              <w:rPr>
                <w:b/>
                <w:i/>
              </w:rPr>
              <w:t>u tom pogledu ističe da je potrebno isključiti Kubu, Venezuelu i Nikaragvu sa sastanka</w:t>
            </w:r>
            <w:r>
              <w:t xml:space="preserve"> na vrhu 2025. </w:t>
            </w:r>
            <w:r>
              <w:rPr>
                <w:b/>
                <w:i/>
              </w:rPr>
              <w:t>radi njegove vjerodostojnosti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pozdravlja sastanak EU-a i CELAC-a 2023. i provedbu inicijativa u okviru plana EU-a i CELAC-a za razdoblje od 2023. do 2025.; u tom pogledu naglašava potrebu za donošenjem novog i ambicioznog plana na sastanku na vrhu 2025. kojim bi se dodatno ojačalo partnerstvo i uzele u obzir najbolje prakse;</w:t>
            </w:r>
          </w:p>
        </w:tc>
        <w:tc>
          <w:tcPr>
            <w:tcW w:w="4876" w:type="dxa"/>
            <w:tcBorders>
              <w:top w:val="nil"/>
              <w:left w:val="nil"/>
              <w:bottom w:val="nil"/>
              <w:right w:val="nil"/>
            </w:tcBorders>
          </w:tcPr>
          <w:p>
            <w:pPr>
              <w:pStyle w:val="Normal6a"/>
            </w:pPr>
            <w:r>
              <w:t>19.</w:t>
            </w:r>
            <w:r>
              <w:tab/>
            </w:r>
            <w:r>
              <w:t xml:space="preserve">pozdravlja sastanak EU-a i CELAC-a 2023. i provedbu inicijativa u okviru plana EU-a i CELAC-a za razdoblje od 2023. do 2025.; </w:t>
            </w:r>
            <w:r>
              <w:rPr>
                <w:b/>
                <w:i/>
              </w:rPr>
              <w:t>pohvaljuje ambiciju da se sastanci na vrhu organiziraju svake dvije godine;</w:t>
            </w:r>
            <w:r>
              <w:t xml:space="preserve"> u tom pogledu naglašava potrebu za donošenjem novog i ambicioznog plana na sastanku na vrhu 2025. </w:t>
            </w:r>
            <w:r>
              <w:rPr>
                <w:b/>
                <w:i/>
              </w:rPr>
              <w:t>koji će se 9. i 10. studenoga 2025. održati u Santa Marti u Kolumbiji, a</w:t>
            </w:r>
            <w:r>
              <w:t xml:space="preserve"> kojim bi se dodatno ojačalo partnerstvo i uzele u obzir najbolje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pozdravlja sastanak EU-a i CELAC-a 2023. i provedbu inicijativa u okviru plana EU-a i CELAC-a za razdoblje od 2023. do 2025.; u tom pogledu naglašava potrebu za donošenjem novog i ambicioznog plana na sastanku na vrhu 2025. kojim bi se dodatno ojačalo partnerstvo i </w:t>
            </w:r>
            <w:r>
              <w:rPr>
                <w:b/>
                <w:i/>
              </w:rPr>
              <w:t>uzele</w:t>
            </w:r>
            <w:r>
              <w:t xml:space="preserve"> u obzir </w:t>
            </w:r>
            <w:r>
              <w:rPr>
                <w:b/>
                <w:i/>
              </w:rPr>
              <w:t>najbolje prakse</w:t>
            </w:r>
            <w:r>
              <w:t>;</w:t>
            </w:r>
          </w:p>
        </w:tc>
        <w:tc>
          <w:tcPr>
            <w:tcW w:w="4876" w:type="dxa"/>
            <w:tcBorders>
              <w:top w:val="nil"/>
              <w:left w:val="nil"/>
              <w:bottom w:val="nil"/>
              <w:right w:val="nil"/>
            </w:tcBorders>
          </w:tcPr>
          <w:p>
            <w:pPr>
              <w:pStyle w:val="Normal6a"/>
            </w:pPr>
            <w:r>
              <w:t>19.</w:t>
            </w:r>
            <w:r>
              <w:tab/>
            </w:r>
            <w:r>
              <w:t xml:space="preserve">pozdravlja sastanak EU-a i CELAC-a 2023. i provedbu inicijativa u okviru plana EU-a i CELAC-a za razdoblje od 2023. do 2025.; u tom pogledu naglašava potrebu za donošenjem novog i ambicioznog plana na sastanku na vrhu 2025. kojim bi se dodatno ojačalo partnerstvo i </w:t>
            </w:r>
            <w:r>
              <w:rPr>
                <w:b/>
                <w:i/>
              </w:rPr>
              <w:t>uzeo</w:t>
            </w:r>
            <w:r>
              <w:t xml:space="preserve"> u obzir </w:t>
            </w:r>
            <w:r>
              <w:rPr>
                <w:b/>
                <w:i/>
              </w:rPr>
              <w:t>sve veći broj biregionalnih angažmana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pozdravlja sastanak EU-a i CELAC-a 2023. i provedbu inicijativa u okviru plana EU-a i CELAC-a za razdoblje od 2023. do 2025.; u tom pogledu naglašava potrebu za donošenjem novog i ambicioznog plana na sastanku na vrhu 2025. kojim bi se dodatno ojačalo partnerstvo i </w:t>
            </w:r>
            <w:r>
              <w:rPr>
                <w:b/>
                <w:i/>
              </w:rPr>
              <w:t>uzele</w:t>
            </w:r>
            <w:r>
              <w:t xml:space="preserve"> u obzir </w:t>
            </w:r>
            <w:r>
              <w:rPr>
                <w:b/>
                <w:i/>
              </w:rPr>
              <w:t>najbolje prakse</w:t>
            </w:r>
            <w:r>
              <w:t>;</w:t>
            </w:r>
          </w:p>
        </w:tc>
        <w:tc>
          <w:tcPr>
            <w:tcW w:w="4876" w:type="dxa"/>
            <w:tcBorders>
              <w:top w:val="nil"/>
              <w:left w:val="nil"/>
              <w:bottom w:val="nil"/>
              <w:right w:val="nil"/>
            </w:tcBorders>
          </w:tcPr>
          <w:p>
            <w:pPr>
              <w:pStyle w:val="Normal6a"/>
            </w:pPr>
            <w:r>
              <w:t>19.</w:t>
            </w:r>
            <w:r>
              <w:tab/>
            </w:r>
            <w:r>
              <w:t xml:space="preserve">pozdravlja sastanak EU-a i CELAC-a 2023. i provedbu inicijativa u okviru plana EU-a i CELAC-a za razdoblje od 2023. do 2025.; u tom pogledu naglašava potrebu za donošenjem novog i ambicioznog plana na sastanku na vrhu 2025. kojim bi se dodatno ojačalo partnerstvo i </w:t>
            </w:r>
            <w:r>
              <w:rPr>
                <w:b/>
                <w:i/>
              </w:rPr>
              <w:t>uzeo</w:t>
            </w:r>
            <w:r>
              <w:t> u obzir </w:t>
            </w:r>
            <w:r>
              <w:rPr>
                <w:b/>
                <w:i/>
              </w:rPr>
              <w:t>sve veći broj biregionalnih angažmana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pozdravlja sastanak EU-a i CELAC-a 2023. i provedbu inicijativa u okviru plana EU-a i CELAC-a za razdoblje od 2023. do 2025.; u tom pogledu naglašava potrebu za donošenjem novog i ambicioznog plana na sastanku na vrhu 2025. kojim bi se dodatno ojačalo partnerstvo i uzele u obzir najbolje prakse;</w:t>
            </w:r>
          </w:p>
        </w:tc>
        <w:tc>
          <w:tcPr>
            <w:tcW w:w="4876" w:type="dxa"/>
            <w:tcBorders>
              <w:top w:val="nil"/>
              <w:left w:val="nil"/>
              <w:bottom w:val="nil"/>
              <w:right w:val="nil"/>
            </w:tcBorders>
          </w:tcPr>
          <w:p>
            <w:pPr>
              <w:pStyle w:val="Normal6a"/>
            </w:pPr>
            <w:r>
              <w:t>19.</w:t>
            </w:r>
            <w:r>
              <w:tab/>
            </w:r>
            <w:r>
              <w:t>pozdravlja sastanak EU-a i CELAC-a 2023. i provedbu inicijativa u okviru plana EU-a i CELAC-a za razdoblje od 2023. do 2025.; u tom pogledu naglašava potrebu za donošenjem novog i ambicioznog plana na sastanku na vrhu 2025. kojim bi se dodatno ojačalo partnerstvo</w:t>
            </w:r>
            <w:r>
              <w:rPr>
                <w:b/>
                <w:i/>
              </w:rPr>
              <w:t>, omogućili redoviti sastanci na vrhu</w:t>
            </w:r>
            <w:r>
              <w:t xml:space="preserve"> i uzele u obzir najbolje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ističe da će predstojeći sastanak na vrhu EU-a i CELAC-a biti ključan za konsolidaciju veze koja se temelji na zajedničkim vrijednostima i za iskazivanje obnovljenog multilateralizma između Zapada i globalnog juga te za obnovu naše političke predanosti na najvišoj razini te utvrđivanje ambicioznog i operativnog biregionalnog programa;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strane da ponovno potvrde svoju predanost uspostavi trajnog mehanizma za praćenje odnosa i obveza EU-a i CELAC-a s više dionika;</w:t>
            </w:r>
            <w:r>
              <w:t xml:space="preserve"> </w:t>
            </w:r>
            <w:r>
              <w:rPr>
                <w:b/>
                <w:i/>
              </w:rPr>
              <w:t>naglašava važnost osiguravanja smislenog sudjelovanja civilnog društva EU-a i zemalja Latinske Amerike i Kariba u pripremi za sastanak na vrhu i tijekom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strane da iskoriste uspješne primjere suradnje EU-a i CELAC-a, kao što je Memorandum o razumijevanju o integriranom upravljanju rizicima od katastrofa potpisan 15. svibnja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smatra da će sljedeći sastanak na vrhu biti izvrsna prilika za promicanje europsko-latinskoameričkog glasa u svijetu i podsjetiti nas da postoji još jedan atlantski prostor humanističkih vrijednosti, suradnje i dijaloga koji može doprinijeti oblikovanju uravnoteženijeg međunarodnog poretka;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naglašava da je potrebno nastaviti s održavanjem tih sastanaka na vrhu svake dvije godine i osigurati više institucijskih mišića, resursa i tehničkog stručnog znanja kako bi se osiguralo njihovo održavanje, uspjeh i postizanje ostvarivih ciljeva;</w:t>
            </w:r>
            <w:r>
              <w:t xml:space="preserve"> </w:t>
            </w:r>
            <w:r>
              <w:rPr>
                <w:b/>
                <w:i/>
              </w:rPr>
              <w:t>u tom pogledu poziva na stvaranje trajnog institucijskog prostora između sastanaka na vrhu koji bi omogućio bolju koordinaciju, bolju pripremu i bržu komunikaciju;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ističe da je potrebno doprinijeti većoj regionalnoj integraciji koja Latinskoj Americi i Karibima može dati veću snagu u globalnom razgovoru, što nedvojbeno dovodi do protočnijih biregionalnih odnosa;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poziva stranke da na sastanku na vrhu u studenome 2025. ponovno potvrde zajedničku predanost multilateralizmu i </w:t>
            </w:r>
            <w:r>
              <w:rPr>
                <w:b/>
                <w:i/>
              </w:rPr>
              <w:t>miru</w:t>
            </w:r>
            <w:r>
              <w:t>;</w:t>
            </w:r>
          </w:p>
        </w:tc>
        <w:tc>
          <w:tcPr>
            <w:tcW w:w="4876" w:type="dxa"/>
            <w:tcBorders>
              <w:top w:val="nil"/>
              <w:left w:val="nil"/>
              <w:bottom w:val="nil"/>
              <w:right w:val="nil"/>
            </w:tcBorders>
          </w:tcPr>
          <w:p>
            <w:pPr>
              <w:pStyle w:val="Normal6a"/>
            </w:pPr>
            <w:r>
              <w:t>20.</w:t>
            </w:r>
            <w:r>
              <w:tab/>
            </w:r>
            <w:r>
              <w:t xml:space="preserve">poziva stranke da na sastanku na vrhu u studenome 2025. ponovno potvrde </w:t>
            </w:r>
            <w:r>
              <w:rPr>
                <w:b/>
                <w:i/>
              </w:rPr>
              <w:t>svoju</w:t>
            </w:r>
            <w:r>
              <w:t xml:space="preserve"> zajedničku predanost </w:t>
            </w:r>
            <w:r>
              <w:rPr>
                <w:b/>
                <w:i/>
              </w:rPr>
              <w:t>miru,</w:t>
            </w:r>
            <w:r>
              <w:t xml:space="preserve"> multilateralizmu i </w:t>
            </w:r>
            <w:r>
              <w:rPr>
                <w:b/>
                <w:i/>
              </w:rPr>
              <w:t>slobodnoj trgovini tako što će predvidjeti postupnu uspostavu europskog, latinsko-američkog, transatlantskog područja mira, demokracije i blagostanja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poziva </w:t>
            </w:r>
            <w:r>
              <w:rPr>
                <w:b/>
                <w:i/>
              </w:rPr>
              <w:t>stranke</w:t>
            </w:r>
            <w:r>
              <w:t xml:space="preserve"> da na sastanku na vrhu u studenome 2025. </w:t>
            </w:r>
            <w:r>
              <w:rPr>
                <w:b/>
                <w:i/>
              </w:rPr>
              <w:t>ponovno potvrde zajedničku predanost multilateralizmu i miru</w:t>
            </w:r>
            <w:r>
              <w:t>;</w:t>
            </w:r>
          </w:p>
        </w:tc>
        <w:tc>
          <w:tcPr>
            <w:tcW w:w="4876" w:type="dxa"/>
            <w:tcBorders>
              <w:top w:val="nil"/>
              <w:left w:val="nil"/>
              <w:bottom w:val="nil"/>
              <w:right w:val="nil"/>
            </w:tcBorders>
          </w:tcPr>
          <w:p>
            <w:pPr>
              <w:pStyle w:val="Normal6a"/>
            </w:pPr>
            <w:r>
              <w:t>20.</w:t>
            </w:r>
            <w:r>
              <w:tab/>
            </w:r>
            <w:r>
              <w:t xml:space="preserve">poziva </w:t>
            </w:r>
            <w:r>
              <w:rPr>
                <w:b/>
                <w:i/>
              </w:rPr>
              <w:t>strane</w:t>
            </w:r>
            <w:r>
              <w:t xml:space="preserve"> da na sastanku na vrhu u studenome 2025. </w:t>
            </w:r>
            <w:r>
              <w:rPr>
                <w:b/>
                <w:i/>
              </w:rPr>
              <w:t>osude diktature Kube, Venezuele i Nikaragve, kao i nazadovanje demokracije u Iberoamerici koje ti režimi potiču godinama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poziva stranke da na sastanku na vrhu u studenome 2025. ponovno potvrde zajedničku predanost multilateralizmu i miru;</w:t>
            </w:r>
          </w:p>
        </w:tc>
        <w:tc>
          <w:tcPr>
            <w:tcW w:w="4876" w:type="dxa"/>
            <w:tcBorders>
              <w:top w:val="nil"/>
              <w:left w:val="nil"/>
              <w:bottom w:val="nil"/>
              <w:right w:val="nil"/>
            </w:tcBorders>
          </w:tcPr>
          <w:p>
            <w:pPr>
              <w:pStyle w:val="Normal6a"/>
            </w:pPr>
            <w:r>
              <w:t>20.</w:t>
            </w:r>
            <w:r>
              <w:tab/>
            </w:r>
            <w:r>
              <w:t xml:space="preserve">poziva stranke da na sastanku na vrhu u studenome 2025. ponovno potvrde zajedničku predanost multilateralizmu i miru </w:t>
            </w:r>
            <w:r>
              <w:rPr>
                <w:b/>
                <w:i/>
              </w:rPr>
              <w:t>te ih poziva da ponovno istaknu potporu poštovanju vladavine prava, međunarodne pravde, demokracije i ljudskih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poziva stranke da na sastanku na vrhu u studenome 2025. ponovno potvrde zajedničku predanost multilateralizmu i miru;</w:t>
            </w:r>
          </w:p>
        </w:tc>
        <w:tc>
          <w:tcPr>
            <w:tcW w:w="4876" w:type="dxa"/>
            <w:tcBorders>
              <w:top w:val="nil"/>
              <w:left w:val="nil"/>
              <w:bottom w:val="nil"/>
              <w:right w:val="nil"/>
            </w:tcBorders>
          </w:tcPr>
          <w:p>
            <w:pPr>
              <w:pStyle w:val="Normal6a"/>
            </w:pPr>
            <w:r>
              <w:t>20.</w:t>
            </w:r>
            <w:r>
              <w:tab/>
            </w:r>
            <w:r>
              <w:t xml:space="preserve">poziva stranke da na sastanku na vrhu u studenome 2025. ponovno potvrde </w:t>
            </w:r>
            <w:r>
              <w:rPr>
                <w:b/>
                <w:i/>
              </w:rPr>
              <w:t>svoju</w:t>
            </w:r>
            <w:r>
              <w:t xml:space="preserve"> zajedničku predanost multilateralizmu</w:t>
            </w:r>
            <w:r>
              <w:rPr>
                <w:b/>
                <w:i/>
              </w:rPr>
              <w:t>, globalnom poretku utemeljenom na pravilima, teritorijalnoj cjelovitosti država</w:t>
            </w:r>
            <w:r>
              <w:t xml:space="preserve"> i miru;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poziva stranke da na sastanku na vrhu u studenome 2025. ponovno potvrde zajedničku predanost multilateralizmu </w:t>
            </w:r>
            <w:r>
              <w:rPr>
                <w:b/>
                <w:i/>
              </w:rPr>
              <w:t>i miru</w:t>
            </w:r>
            <w:r>
              <w:t>;</w:t>
            </w:r>
          </w:p>
        </w:tc>
        <w:tc>
          <w:tcPr>
            <w:tcW w:w="4876" w:type="dxa"/>
            <w:tcBorders>
              <w:top w:val="nil"/>
              <w:left w:val="nil"/>
              <w:bottom w:val="nil"/>
              <w:right w:val="nil"/>
            </w:tcBorders>
          </w:tcPr>
          <w:p>
            <w:pPr>
              <w:pStyle w:val="Normal6a"/>
            </w:pPr>
            <w:r>
              <w:t>20.</w:t>
            </w:r>
            <w:r>
              <w:tab/>
            </w:r>
            <w:r>
              <w:t xml:space="preserve">poziva stranke da na sastanku na vrhu u studenome 2025. ponovno potvrde </w:t>
            </w:r>
            <w:r>
              <w:rPr>
                <w:b/>
                <w:i/>
              </w:rPr>
              <w:t>svoju</w:t>
            </w:r>
            <w:r>
              <w:t xml:space="preserve"> zajedničku predanost multilateralizmu</w:t>
            </w:r>
            <w:r>
              <w:rPr>
                <w:b/>
                <w:i/>
              </w:rPr>
              <w:t>, miru, demokraciji, ljudskim pravima, socijalnoj pravdi i održivom razvoju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poziva na poduzimanje mjera za podizanje razine osviještenosti, među vojnim i civilnim vođama, kao i među građanima Latinske Amerike i Kariba, o političkim i strateškim ciljevima Rusije, Kine i Irana;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poziva strane da oštro osude aktualnu rusku ratnu agresiju, posebno sva njezina ozbiljna kršenja međunarodnog prava i međunarodnog humanitarnog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strane da oštro osude aktualnu rusku ratnu agresiju, posebno sva njezina ozbiljna kršenja međunarodnog prava i međunarodnog humanitarnog prava;</w:t>
            </w:r>
          </w:p>
        </w:tc>
        <w:tc>
          <w:tcPr>
            <w:tcW w:w="4876" w:type="dxa"/>
            <w:tcBorders>
              <w:top w:val="nil"/>
              <w:left w:val="nil"/>
              <w:bottom w:val="nil"/>
              <w:right w:val="nil"/>
            </w:tcBorders>
          </w:tcPr>
          <w:p>
            <w:pPr>
              <w:pStyle w:val="Normal6a"/>
            </w:pPr>
            <w:r>
              <w:t>21.</w:t>
            </w:r>
            <w:r>
              <w:tab/>
            </w:r>
            <w:r>
              <w:t xml:space="preserve">poziva strane da oštro osude aktualnu rusku ratnu agresiju, posebno sva njezina ozbiljna kršenja međunarodnog prava i međunarodnog humanitarnog prava; </w:t>
            </w:r>
            <w:r>
              <w:rPr>
                <w:b/>
                <w:i/>
              </w:rPr>
              <w:t>poziva strane da udruže napore za brzo postizanje trajnog prekida vatre i humanitarne intervencije u Gazi, oslobađanja svih talaca i povlačenja IDF-a iz Gaze i svih okupiranih područja;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strane da oštro osude aktualnu rusku ratnu agresiju, posebno sva njezina ozbiljna kršenja međunarodnog prava i međunarodnog humanitarnog prava;</w:t>
            </w:r>
          </w:p>
        </w:tc>
        <w:tc>
          <w:tcPr>
            <w:tcW w:w="4876" w:type="dxa"/>
            <w:tcBorders>
              <w:top w:val="nil"/>
              <w:left w:val="nil"/>
              <w:bottom w:val="nil"/>
              <w:right w:val="nil"/>
            </w:tcBorders>
          </w:tcPr>
          <w:p>
            <w:pPr>
              <w:pStyle w:val="Normal6a"/>
            </w:pPr>
            <w:r>
              <w:t>21.</w:t>
            </w:r>
            <w:r>
              <w:tab/>
            </w:r>
            <w:r>
              <w:t xml:space="preserve">poziva strane da oštro osude aktualnu rusku ratnu agresiju, posebno sva njezina ozbiljna kršenja međunarodnog prava i međunarodnog humanitarnog prava; </w:t>
            </w:r>
            <w:r>
              <w:rPr>
                <w:b/>
                <w:i/>
              </w:rPr>
              <w:t>stoga poziva strane da pruže diplomatsku, financijsku i vojnu potporu Ukrajini, koja je žrtva rata;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strane da oštro osude aktualnu rusku ratnu agresiju, posebno sva </w:t>
            </w:r>
            <w:r>
              <w:rPr>
                <w:b/>
                <w:i/>
              </w:rPr>
              <w:t>njezina</w:t>
            </w:r>
            <w:r>
              <w:t xml:space="preserve"> ozbiljna kršenja međunarodnog prava i međunarodnog humanitarnog prava;</w:t>
            </w:r>
          </w:p>
        </w:tc>
        <w:tc>
          <w:tcPr>
            <w:tcW w:w="4876" w:type="dxa"/>
            <w:tcBorders>
              <w:top w:val="nil"/>
              <w:left w:val="nil"/>
              <w:bottom w:val="nil"/>
              <w:right w:val="nil"/>
            </w:tcBorders>
          </w:tcPr>
          <w:p>
            <w:pPr>
              <w:pStyle w:val="Normal6a"/>
            </w:pPr>
            <w:r>
              <w:t>21.</w:t>
            </w:r>
            <w:r>
              <w:tab/>
            </w:r>
            <w:r>
              <w:t xml:space="preserve">poziva strane da oštro osude aktualnu rusku ratnu agresiju, </w:t>
            </w:r>
            <w:r>
              <w:rPr>
                <w:b/>
                <w:i/>
              </w:rPr>
              <w:t>kao i izraelski genocid i rat istrebljenja palestinskog naroda, a</w:t>
            </w:r>
            <w:r>
              <w:t xml:space="preserve"> posebno sva </w:t>
            </w:r>
            <w:r>
              <w:rPr>
                <w:b/>
                <w:i/>
              </w:rPr>
              <w:t>njegova</w:t>
            </w:r>
            <w:r>
              <w:t xml:space="preserve"> ozbiljna kršenja međunarodnog prava i međunarodnog humanitarnog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strane da oštro osude aktualnu rusku ratnu agresiju, posebno sva njezina ozbiljna kršenja međunarodnog prava i međunarodnog humanitarnog prava;</w:t>
            </w:r>
          </w:p>
        </w:tc>
        <w:tc>
          <w:tcPr>
            <w:tcW w:w="4876" w:type="dxa"/>
            <w:tcBorders>
              <w:top w:val="nil"/>
              <w:left w:val="nil"/>
              <w:bottom w:val="nil"/>
              <w:right w:val="nil"/>
            </w:tcBorders>
          </w:tcPr>
          <w:p>
            <w:pPr>
              <w:pStyle w:val="Normal6a"/>
            </w:pPr>
            <w:r>
              <w:t>21.</w:t>
            </w:r>
            <w:r>
              <w:tab/>
            </w:r>
            <w:r>
              <w:t>poziva strane da oštro osude aktualnu rusku ratnu agresiju, posebno sva njezina ozbiljna kršenja međunarodnog prava i međunarodnog humanitarnog prava</w:t>
            </w:r>
            <w:r>
              <w:rPr>
                <w:b/>
                <w:i/>
              </w:rPr>
              <w:t>, te podsjeća na potrebu za poštovanjem demokracije i ljudskih prava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poziva strane da oštro osude aktualnu rusku ratnu agresiju</w:t>
            </w:r>
            <w:r>
              <w:t xml:space="preserve">, posebno </w:t>
            </w:r>
            <w:r>
              <w:rPr>
                <w:b/>
                <w:i/>
              </w:rPr>
              <w:t>sva njezina ozbiljna kršenja međunarodnog prava i međunarodnog humanitarnog prava</w:t>
            </w:r>
            <w:r>
              <w:t>;</w:t>
            </w:r>
          </w:p>
        </w:tc>
        <w:tc>
          <w:tcPr>
            <w:tcW w:w="4876" w:type="dxa"/>
            <w:tcBorders>
              <w:top w:val="nil"/>
              <w:left w:val="nil"/>
              <w:bottom w:val="nil"/>
              <w:right w:val="nil"/>
            </w:tcBorders>
          </w:tcPr>
          <w:p>
            <w:pPr>
              <w:pStyle w:val="Normal6a"/>
            </w:pPr>
            <w:r>
              <w:t>21.</w:t>
            </w:r>
            <w:r>
              <w:tab/>
            </w:r>
            <w:r>
              <w:rPr>
                <w:b/>
                <w:i/>
              </w:rPr>
              <w:t>naglašava da se sastanak na vrhu EU-a i CELAC-a u studenome 2025. ne bi trebao upotrebljavati za davanje ideoloških izjava</w:t>
            </w:r>
            <w:r>
              <w:t xml:space="preserve">, posebno </w:t>
            </w:r>
            <w:r>
              <w:rPr>
                <w:b/>
                <w:i/>
              </w:rPr>
              <w:t>o pitanjima kao što je rat u Ukrajini, koja nisu obuhvaćena predviđenim fokusom suradnje EU-a i Latinske Amerike i Kariba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smatra da je važno da EU i zemlje Latinske Amerike i Kariba zajednički pokrenu globalne zelene inicijative, kao što su pregovori o međunarodnom ugovoru kojima bi se nastojalo spriječiti onečišćenje plastikom;</w:t>
            </w:r>
          </w:p>
        </w:tc>
        <w:tc>
          <w:tcPr>
            <w:tcW w:w="4876" w:type="dxa"/>
            <w:tcBorders>
              <w:top w:val="nil"/>
              <w:left w:val="nil"/>
              <w:bottom w:val="nil"/>
              <w:right w:val="nil"/>
            </w:tcBorders>
          </w:tcPr>
          <w:p>
            <w:pPr>
              <w:pStyle w:val="Normal6a"/>
            </w:pPr>
            <w:r>
              <w:t>22.</w:t>
            </w:r>
            <w:r>
              <w:tab/>
            </w:r>
            <w:r>
              <w:t xml:space="preserve">smatra da je važno da EU i zemlje Latinske Amerike i Kariba zajednički pokrenu globalne zelene inicijative, kao što su pregovori o međunarodnom ugovoru kojima bi se nastojalo spriječiti onečišćenje plastikom; </w:t>
            </w:r>
            <w:r>
              <w:rPr>
                <w:b/>
                <w:i/>
              </w:rPr>
              <w:t>i uspostavu pravednog globalnog okvira za upravljanje u području klime, uključujući mehanizme za financiranje borbe protiv klimatskih promjena prilagođene potrebama zemalja sa srednjim dohotkom;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smatra da je važno da EU i zemlje Latinske Amerike i Kariba zajednički pokrenu globalne zelene inicijative, kao što su pregovori o međunarodnom ugovoru kojima bi se nastojalo spriječiti onečišćenje plastikom;</w:t>
            </w:r>
          </w:p>
        </w:tc>
        <w:tc>
          <w:tcPr>
            <w:tcW w:w="4876" w:type="dxa"/>
            <w:tcBorders>
              <w:top w:val="nil"/>
              <w:left w:val="nil"/>
              <w:bottom w:val="nil"/>
              <w:right w:val="nil"/>
            </w:tcBorders>
          </w:tcPr>
          <w:p>
            <w:pPr>
              <w:pStyle w:val="Normal6a"/>
            </w:pPr>
            <w:r>
              <w:t>22.</w:t>
            </w:r>
            <w:r>
              <w:tab/>
            </w:r>
            <w:r>
              <w:t xml:space="preserve">smatra da je važno da EU i zemlje Latinske Amerike i Kariba zajednički pokrenu globalne </w:t>
            </w:r>
            <w:r>
              <w:rPr>
                <w:b/>
                <w:i/>
              </w:rPr>
              <w:t>i socijalno pravedne</w:t>
            </w:r>
            <w:r>
              <w:t xml:space="preserve"> zelene inicijative, kao što su pregovori o međunarodnom ugovoru kojima bi se nastojalo spriječiti onečišćenje plastikom;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ističe da bi EU i zemlje Latinske Amerike i Kariba trebali zauzeti neideološki pristup zaštiti okoliša i poticati održivo korištenje prirodnih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poziva na veću predanost obrazovanju, među ostalim pojačanim programima razmjene u okviru programa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pozdravlja promicanje novog biregionalnog pakta za skrb kao ključne inicijative za napredak u zajedničkom promicanju ciljeva europske strategije za skrb i obveze iz Buenos Airesa;</w:t>
            </w:r>
            <w:r>
              <w:t xml:space="preserve"> </w:t>
            </w:r>
            <w:r>
              <w:rPr>
                <w:b/>
                <w:i/>
              </w:rPr>
              <w:t>s obzirom na sastanak na vrhu, naglašava potrebu za postizanjem biregionalne obveze konsolidacije i financiranja sveobuhvatnih sustava skrbi, dajući prednost toj inicijativi u nacionalnim proračunima i formuliranju obveza Europske unije u pogledu suradnje, uzimajući u obzir različite razine razvoja u objema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ponavlja poziv na znatno povećanje suradnje dviju regija u borbi protiv organiziranog kriminala i trgovine drogom;</w:t>
            </w:r>
          </w:p>
        </w:tc>
        <w:tc>
          <w:tcPr>
            <w:tcW w:w="4876" w:type="dxa"/>
            <w:tcBorders>
              <w:top w:val="nil"/>
              <w:left w:val="nil"/>
              <w:bottom w:val="nil"/>
              <w:right w:val="nil"/>
            </w:tcBorders>
          </w:tcPr>
          <w:p>
            <w:pPr>
              <w:pStyle w:val="Normal6a"/>
            </w:pPr>
            <w:r>
              <w:t>24.</w:t>
            </w:r>
            <w:r>
              <w:tab/>
            </w:r>
            <w:r>
              <w:t>ponavlja poziv na znatno povećanje suradnje dviju regija u borbi protiv organiziranog kriminala i trgovine drogom</w:t>
            </w:r>
            <w:r>
              <w:rPr>
                <w:b/>
                <w:i/>
              </w:rPr>
              <w:t>, prema sveobuhvatnom pristupu sigurnosti građana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ponavlja poziv na znatno povećanje suradnje dviju regija u borbi protiv organiziranog kriminala i trgovine drogom;</w:t>
            </w:r>
          </w:p>
        </w:tc>
        <w:tc>
          <w:tcPr>
            <w:tcW w:w="4876" w:type="dxa"/>
            <w:tcBorders>
              <w:top w:val="nil"/>
              <w:left w:val="nil"/>
              <w:bottom w:val="nil"/>
              <w:right w:val="nil"/>
            </w:tcBorders>
          </w:tcPr>
          <w:p>
            <w:pPr>
              <w:pStyle w:val="Normal6a"/>
            </w:pPr>
            <w:r>
              <w:t>24.</w:t>
            </w:r>
            <w:r>
              <w:tab/>
            </w:r>
            <w:r>
              <w:t>ponavlja poziv na znatno povećanje suradnje dviju regija u borbi protiv organiziranog kriminala i trgovine drogom</w:t>
            </w:r>
            <w:r>
              <w:rPr>
                <w:b/>
                <w:i/>
              </w:rPr>
              <w:t>, prema sveobuhvatnom pristupu sigurnosti građana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ponavlja poziv na znatno povećanje suradnje dviju regija u borbi protiv organiziranog kriminala </w:t>
            </w:r>
            <w:r>
              <w:rPr>
                <w:b/>
                <w:i/>
              </w:rPr>
              <w:t>i</w:t>
            </w:r>
            <w:r>
              <w:t xml:space="preserve"> trgovine drogom;</w:t>
            </w:r>
          </w:p>
        </w:tc>
        <w:tc>
          <w:tcPr>
            <w:tcW w:w="4876" w:type="dxa"/>
            <w:tcBorders>
              <w:top w:val="nil"/>
              <w:left w:val="nil"/>
              <w:bottom w:val="nil"/>
              <w:right w:val="nil"/>
            </w:tcBorders>
          </w:tcPr>
          <w:p>
            <w:pPr>
              <w:pStyle w:val="Normal6a"/>
            </w:pPr>
            <w:r>
              <w:t>24.</w:t>
            </w:r>
            <w:r>
              <w:tab/>
            </w:r>
            <w:r>
              <w:t>ponavlja poziv na znatno povećanje suradnje dviju regija u borbi protiv organiziranog kriminala</w:t>
            </w:r>
            <w:r>
              <w:rPr>
                <w:b/>
                <w:i/>
              </w:rPr>
              <w:t>,</w:t>
            </w:r>
            <w:r>
              <w:t xml:space="preserve"> trgovine drogom </w:t>
            </w:r>
            <w:r>
              <w:rPr>
                <w:b/>
                <w:i/>
              </w:rPr>
              <w:t>i nezakonitih migracija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naglašava da je predstojeći sastanak na vrhu između EU-a i Zajednice latinoameričkih i karipskih država prilika za podržavanje načela vladavine prava, demokracije i ljudskih prava te poziva sve sudionike da se pridržavaju tih načela;</w:t>
            </w:r>
            <w:r>
              <w:t xml:space="preserve"> </w:t>
            </w:r>
            <w:r>
              <w:rPr>
                <w:b/>
                <w:i/>
              </w:rPr>
              <w:t>ističe da to neće biti moguće bez istinski transparentnog, sveobuhvatnog i smislenog uključivanja civilnog društva;</w:t>
            </w:r>
            <w:r>
              <w:t xml:space="preserve"> </w:t>
            </w:r>
            <w:r>
              <w:rPr>
                <w:b/>
                <w:i/>
              </w:rPr>
              <w:t>poziva na to da se na sastanku na vrhu EU-a i CELAC-a objavi izjava kojom se zahtijeva poštovanje ljudskih prava u objema regijama;</w:t>
            </w:r>
            <w:r>
              <w:t xml:space="preserve"> </w:t>
            </w:r>
            <w:r>
              <w:rPr>
                <w:b/>
                <w:i/>
              </w:rPr>
              <w:t>smatra da bi se sastanak na vrhu EU-a i CELAC-a trebao suzdržati od upućivanja poziva predstavnicima autoritarnih zemalja koji su održali vlast izbornom prijevarom ili silom, a kako bi se ostvario znatan napredak i ostvarila konkretna poboljšanja u pogledu obveza;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poziva stranke da ponovno potvrde svoju snažnu i zajedničku predanost ambicioznom djelovanju u području klime potpunom i učinkovitom provedbom Pariškog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ističe važnost aktivnog sudjelovanja civilnog društva i nevladinih organizacija te savjetovanja s njima tijekom sastanka na vrhu;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nalaže svojoj predsjednici da ovu Rezoluciju proslijedi Vijeću, Komisiji </w:t>
            </w:r>
            <w:r>
              <w:rPr>
                <w:b/>
                <w:i/>
              </w:rPr>
              <w:t>i</w:t>
            </w:r>
            <w:r>
              <w:t xml:space="preserve"> potpredsjednici Komisije / Visokoj predstavnici Unije za vanjske poslove i sigurnosnu politiku.</w:t>
            </w:r>
          </w:p>
        </w:tc>
        <w:tc>
          <w:tcPr>
            <w:tcW w:w="4876" w:type="dxa"/>
            <w:tcBorders>
              <w:top w:val="nil"/>
              <w:left w:val="nil"/>
              <w:bottom w:val="nil"/>
              <w:right w:val="nil"/>
            </w:tcBorders>
          </w:tcPr>
          <w:p>
            <w:pPr>
              <w:pStyle w:val="Normal6a"/>
            </w:pPr>
            <w:r>
              <w:t>25.</w:t>
            </w:r>
            <w:r>
              <w:tab/>
            </w:r>
            <w:r>
              <w:t>nalaže svojoj predsjednici da ovu Rezoluciju proslijedi Vijeću, Komisiji</w:t>
            </w:r>
            <w:r>
              <w:rPr>
                <w:b/>
                <w:i/>
              </w:rPr>
              <w:t>,</w:t>
            </w:r>
            <w:r>
              <w:t xml:space="preserve"> potpredsjednici Komisije / Visokoj predstavnici Unije za vanjske poslove i sigurnosnu politiku </w:t>
            </w:r>
            <w:r>
              <w:rPr>
                <w:b/>
                <w:i/>
              </w:rPr>
              <w:t>te Europskom revizorskom sudu</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774.524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188</w:t>
    </w:r>
    <w:r>
      <w:fldChar w:fldCharType="end"/>
    </w:r>
    <w:r>
      <w:t>/</w:t>
    </w:r>
    <w:r>
      <w:fldChar w:fldCharType="begin"/>
    </w:r>
    <w:r>
      <w:instrText xml:space="preserve"> NUMPAGES </w:instrText>
    </w:r>
    <w:r>
      <w:fldChar w:fldCharType="separate"/>
    </w:r>
    <w:r>
      <w:t>189</w:t>
    </w:r>
    <w:r>
      <w:fldChar w:fldCharType="end"/>
    </w:r>
    <w:r>
      <w:tab/>
    </w:r>
    <w:r>
      <w:rPr>
        <w:rStyle w:val="HideTWBExt"/>
      </w:rPr>
      <w:t>&lt;PathFdR&gt;</w:t>
    </w:r>
    <w:r>
      <w:t>AM\1323314HR.docx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AM\1323314HR.docx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189</w:t>
    </w:r>
    <w:r>
      <w:fldChar w:fldCharType="end"/>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AM\1323314HR.docx</w:t>
    </w:r>
    <w:r>
      <w:rPr>
        <w:rStyle w:val="HideTWBExt"/>
      </w:rPr>
      <w:t>&lt;/PathFdR&gt;</w:t>
    </w:r>
    <w:r>
      <w:tab/>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189</Pages>
  <Words>34764</Words>
  <Characters>209782</Characters>
  <Application>Microsoft Office Word</Application>
  <DocSecurity>0</DocSecurity>
  <Lines>1</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207365</vt:lpwstr>
  </property>
  <property fmtid="{D5CDD505-2E9C-101B-9397-08002B2CF9AE}" pid="7" name="dmxml.render.traceId">
    <vt:lpwstr>68663c513f8e5bf953ee6faf825779b7</vt:lpwstr>
  </property>
  <property fmtid="{D5CDD505-2E9C-101B-9397-08002B2CF9AE}" pid="8" name="FooterPath">
    <vt:lpwstr>AM\1323314HR.docx</vt:lpwstr>
  </property>
  <property fmtid="{D5CDD505-2E9C-101B-9397-08002B2CF9AE}" pid="9" name="PE Number">
    <vt:lpwstr>774.524</vt:lpwstr>
  </property>
  <property fmtid="{D5CDD505-2E9C-101B-9397-08002B2CF9AE}" pid="10" name="UID">
    <vt:lpwstr>eu.europa.europarl-DIN1-2025-0000124443_01.00-hr-01.00_text-xml</vt:lpwstr>
  </property>
</Properties>
</file>