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Европейски парламент</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Комисия по външни работи</w:t>
      </w:r>
      <w:r>
        <w:rPr>
          <w:rStyle w:val="HideTWBExt"/>
        </w:rPr>
        <w:t>&lt;/Commission&gt;</w:t>
      </w:r>
    </w:p>
    <w:p>
      <w:pPr>
        <w:pStyle w:val="LineBottom"/>
      </w:pPr>
      <w:r>
        <w:t xml:space="preserve"> </w:t>
      </w:r>
    </w:p>
    <w:p>
      <w:pPr>
        <w:pStyle w:val="CoverReference"/>
      </w:pPr>
      <w:r>
        <w:rPr>
          <w:rStyle w:val="HideTWBExt"/>
        </w:rPr>
        <w:t>&lt;RefProc&gt;</w:t>
      </w:r>
      <w:r>
        <w:t>2025/2084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{03/09/2025}</w:t>
      </w:r>
      <w:r>
        <w:t>3.9.2025</w:t>
      </w:r>
      <w:r>
        <w:rPr>
          <w:rStyle w:val="HideTWBExt"/>
        </w:rPr>
        <w:t>&lt;/Date&gt;</w:t>
      </w:r>
    </w:p>
    <w:p>
      <w:pPr>
        <w:pStyle w:val="CoverDocType"/>
      </w:pPr>
      <w:r>
        <w:rPr>
          <w:rStyle w:val="HideTWBExt"/>
        </w:rPr>
        <w:t>&lt;TypeAM&gt;</w:t>
      </w:r>
      <w:r>
        <w:t>ИЗМЕНЕНИЯ</w:t>
      </w:r>
      <w:r>
        <w:rPr>
          <w:rStyle w:val="HideTWBExt"/>
        </w:rPr>
        <w:t>&lt;/TypeAM&gt;</w:t>
      </w:r>
    </w:p>
    <w:p>
      <w:pPr>
        <w:pStyle w:val="CoverDocType24a"/>
      </w:pPr>
      <w:r>
        <w:rPr>
          <w:rStyle w:val="HideTWBExt"/>
        </w:rPr>
        <w:t>&lt;RangeAM&gt;</w:t>
      </w:r>
      <w:r>
        <w:t>1</w:t>
      </w:r>
      <w:r>
        <w:t xml:space="preserve"> - </w:t>
      </w:r>
      <w:r>
        <w:t>294</w:t>
      </w:r>
      <w:r>
        <w:rPr>
          <w:rStyle w:val="HideTWBExt"/>
        </w:rPr>
        <w:t>&lt;/RangeAM&gt;</w:t>
      </w:r>
    </w:p>
    <w:p>
      <w:pPr>
        <w:pStyle w:val="CoverBold"/>
      </w:pPr>
      <w:r>
        <w:rPr>
          <w:rStyle w:val="HideTWBExt"/>
        </w:rPr>
        <w:t>&lt;TitreType&gt;</w:t>
      </w:r>
      <w:r>
        <w:t>Проект на доклад</w:t>
      </w:r>
      <w:r>
        <w:rPr>
          <w:rStyle w:val="HideTWBExt"/>
        </w:rPr>
        <w:t>&lt;/TitreType&gt;</w:t>
      </w:r>
    </w:p>
    <w:p>
      <w:pPr>
        <w:pStyle w:val="CoverBold"/>
      </w:pPr>
      <w:r>
        <w:rPr>
          <w:rStyle w:val="HideTWBExt"/>
        </w:rPr>
        <w:t>&lt;Rapporteur&gt;</w:t>
      </w:r>
      <w:r>
        <w:t>Михал Шчерба</w:t>
      </w:r>
      <w:r>
        <w:rPr>
          <w:rStyle w:val="HideTWBExt"/>
        </w:rPr>
        <w:t>&lt;/Rapporteur&gt;</w:t>
      </w:r>
    </w:p>
    <w:p>
      <w:pPr>
        <w:pStyle w:val="CoverNormal24a"/>
      </w:pPr>
      <w:r>
        <w:rPr>
          <w:rStyle w:val="HideTWBExt"/>
        </w:rPr>
        <w:t>&lt;DocRefPE&gt;</w:t>
      </w:r>
      <w:r>
        <w:t>(PE773.308v01-00)</w:t>
      </w:r>
      <w:r>
        <w:rPr>
          <w:rStyle w:val="HideTWBExt"/>
        </w:rPr>
        <w:t>&lt;/DocRefPE&gt;</w:t>
      </w:r>
    </w:p>
    <w:p>
      <w:pPr>
        <w:pStyle w:val="CoverNormal"/>
      </w:pPr>
      <w:r>
        <w:rPr>
          <w:rStyle w:val="HideTWBExt"/>
        </w:rPr>
        <w:t>&lt;Titre&gt;</w:t>
      </w:r>
      <w:r>
        <w:t>Политически отношения между ЕС и САЩ</w:t>
      </w:r>
      <w:r>
        <w:rPr>
          <w:rStyle w:val="HideTWBExt"/>
        </w:rPr>
        <w:t>&lt;/Titre&gt;</w:t>
      </w:r>
    </w:p>
    <w:p>
      <w:pPr>
        <w:pStyle w:val="CoverNormal24a"/>
      </w:pPr>
      <w:r>
        <w:rPr>
          <w:rStyle w:val="HideTWBExt"/>
        </w:rPr>
        <w:t>&lt;DocRef&gt;</w:t>
      </w:r>
      <w:r>
        <w:t>(2025/2084(INI))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Изменение</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Себастиан Стьотелер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споразумението между ЕС и САЩ относно митата и търговията от 27 юли 2025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Франсиско Хосе Милян 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3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предишните си резолюции относно трансатлантическите отношения, и по-специално резолюцията си от 26 март 2009 г. относно състоянието на трансатлантическите отношения след изборите в САЩ и резолюцията си от 14 май 2013 г. относно ролята на ЕС за насърчаване на по-широко трансатлантическо партньорство,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Херман Терч, Хорхе Мартин Фриас, Антонио Танжер Кореа, Ярослав Бжох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7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Споразумението за минералните ресурси между Украйна и САЩ, подписано на 30 април 2025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Адам Белан</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9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приветства в тази връзка съвместната декларация относно рамка между САЩ и Европейския съюз за споразумение за реципрочна, справедлива и балансирана търговия;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Аркадиуш Муларчик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Позоваване 12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като взе предвид прокламацията на президента за ограничаване на влизането на чужди граждани с цел защита на САЩ от чуждестранни терористи и други заплахи за националната сигурност и обществената безопасност, издадена на 4 юни 2025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Михал Шчерба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tab/>
            </w:r>
            <w:r>
              <w:t>като има предвид, че стратегическото партньорство между ЕС и САЩ се основава на дългогодишна споделена история, демократични ценности и общи интереси, като има предвид, че това партньорство е от основно значение за насърчаването на мира, стабилността, демокрацията и просперитета от двете страни на Атлантическия океан и в световен мащаб;</w:t>
            </w:r>
          </w:p>
        </w:tc>
        <w:tc>
          <w:tcPr>
            <w:tcW w:w="4876" w:type="dxa"/>
            <w:tcBorders>
              <w:top w:val="nil"/>
              <w:left w:val="nil"/>
              <w:bottom w:val="nil"/>
              <w:right w:val="nil"/>
            </w:tcBorders>
          </w:tcPr>
          <w:p>
            <w:pPr>
              <w:pStyle w:val="Normal6a"/>
            </w:pPr>
            <w:r>
              <w:t>А.</w:t>
            </w:r>
            <w:r>
              <w:tab/>
            </w:r>
            <w:r>
              <w:t>като има предвид, че стратегическото партньорство между ЕС и САЩ се основава на дългогодишна споделена история, демократични ценности и общи интереси, като има предвид, че това партньорство е от основно значение за насърчаването на мира, стабилността, демокрацията и просперитета от двете страни на Атлантическия океан и в световен мащаб</w:t>
            </w:r>
            <w:r>
              <w:rPr>
                <w:b/>
                <w:i/>
              </w:rPr>
              <w:t>, като държавите членки от Централна и Източна Европа играят все по-жизненоважна роля за формирането на европейската и трансатлантическата сигурност и сътрудничество</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Жордан Бардела, Пиер-Ромен Тионе, Матийо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tab/>
            </w:r>
            <w:r>
              <w:t>като има предвид, че стратегическото партньорство между ЕС и САЩ се основава на дългогодишна споделена история, демократични ценности и общи интереси, като има предвид, че това партньорство е от основно значение за насърчаването на мира, стабилността, демокрацията и просперитета от двете страни на Атлантическия океан и в световен мащаб;</w:t>
            </w:r>
          </w:p>
        </w:tc>
        <w:tc>
          <w:tcPr>
            <w:tcW w:w="4876" w:type="dxa"/>
            <w:tcBorders>
              <w:top w:val="nil"/>
              <w:left w:val="nil"/>
              <w:bottom w:val="nil"/>
              <w:right w:val="nil"/>
            </w:tcBorders>
          </w:tcPr>
          <w:p>
            <w:pPr>
              <w:pStyle w:val="Normal6a"/>
            </w:pPr>
            <w:r>
              <w:t>А.</w:t>
            </w:r>
            <w:r>
              <w:tab/>
            </w:r>
            <w:r>
              <w:t xml:space="preserve">като има предвид, че стратегическото партньорство между ЕС и САЩ се основава на дългогодишна споделена история, демократични ценности и общи интереси, като има предвид, че това партньорство </w:t>
            </w:r>
            <w:r>
              <w:rPr>
                <w:b/>
                <w:i/>
              </w:rPr>
              <w:t>трябва да се основава на реципрочност и зачитане на суверенитета и икономическите интереси на държавите — членки на ЕС, и като има предвид, че това партньорство</w:t>
            </w:r>
            <w:r>
              <w:t xml:space="preserve"> е от основно значение за насърчаването на мира, стабилността, демокрацията и просперитета от двете страни на Атлантическия океан и в световен мащаб;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Мари-Агнес Щрак-Цимерман, Михал Кобоско, Петрас Аущревичюс, Луция Яр, Енгин Ероглу, Дан Барна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tab/>
            </w:r>
            <w:r>
              <w:t xml:space="preserve">като има предвид, че стратегическото партньорство между ЕС и САЩ се основава на </w:t>
            </w:r>
            <w:r>
              <w:rPr>
                <w:b/>
                <w:i/>
              </w:rPr>
              <w:t>дългогодишна споделена</w:t>
            </w:r>
            <w:r>
              <w:t xml:space="preserve"> история</w:t>
            </w:r>
            <w:r>
              <w:rPr>
                <w:b/>
                <w:i/>
              </w:rPr>
              <w:t>, демократични ценности и общи интереси</w:t>
            </w:r>
            <w:r>
              <w:t>, като има предвид, че това партньорство е от основно значение за насърчаването на мира, стабилността, демокрацията и просперитета от двете страни на Атлантическия океан и в световен мащаб;</w:t>
            </w:r>
          </w:p>
        </w:tc>
        <w:tc>
          <w:tcPr>
            <w:tcW w:w="4876" w:type="dxa"/>
            <w:tcBorders>
              <w:top w:val="nil"/>
              <w:left w:val="nil"/>
              <w:bottom w:val="nil"/>
              <w:right w:val="nil"/>
            </w:tcBorders>
          </w:tcPr>
          <w:p>
            <w:pPr>
              <w:pStyle w:val="Normal6a"/>
            </w:pPr>
            <w:r>
              <w:t>А.</w:t>
            </w:r>
            <w:r>
              <w:tab/>
            </w:r>
            <w:r>
              <w:t xml:space="preserve">като има предвид, че стратегическото партньорство между ЕС и САЩ се основава на история </w:t>
            </w:r>
            <w:r>
              <w:rPr>
                <w:b/>
                <w:i/>
              </w:rPr>
              <w:t>с дълбоки корени</w:t>
            </w:r>
            <w:r>
              <w:t xml:space="preserve">, като има предвид, че това партньорство е от основно значение за насърчаването на мира, стабилността, демокрацията и просперитета от двете страни на Атлантическия океан и в световен мащаб; </w:t>
            </w:r>
            <w:r>
              <w:rPr>
                <w:b/>
                <w:i/>
              </w:rPr>
              <w:t>като има предвид, че отслабеното международно сътрудничество подкопава колективните усилия за справяне с глобалните предизвикателства пред сигурността и може да допринесе за увеличаване на геополитическата несигурност и нестабилност;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Франсиско Хосе Милян 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tab/>
            </w:r>
            <w:r>
              <w:t xml:space="preserve">като има предвид, че стратегическото партньорство между ЕС и САЩ се основава на </w:t>
            </w:r>
            <w:r>
              <w:rPr>
                <w:b/>
                <w:i/>
              </w:rPr>
              <w:t>дългогодишна споделена история</w:t>
            </w:r>
            <w:r>
              <w:t xml:space="preserve">, демократични ценности </w:t>
            </w:r>
            <w:r>
              <w:rPr>
                <w:b/>
                <w:i/>
              </w:rPr>
              <w:t>и</w:t>
            </w:r>
            <w:r>
              <w:t xml:space="preserve"> общи интереси, като има предвид, че това партньорство е от основно значение за насърчаването на мира, стабилността, демокрацията и просперитета от двете страни на Атлантическия океан и в световен мащаб;</w:t>
            </w:r>
          </w:p>
        </w:tc>
        <w:tc>
          <w:tcPr>
            <w:tcW w:w="4876" w:type="dxa"/>
            <w:tcBorders>
              <w:top w:val="nil"/>
              <w:left w:val="nil"/>
              <w:bottom w:val="nil"/>
              <w:right w:val="nil"/>
            </w:tcBorders>
          </w:tcPr>
          <w:p>
            <w:pPr>
              <w:pStyle w:val="Normal6a"/>
            </w:pPr>
            <w:r>
              <w:t>А.</w:t>
            </w:r>
            <w:r>
              <w:tab/>
            </w:r>
            <w:r>
              <w:t xml:space="preserve">като има предвид, че стратегическото партньорство между ЕС и САЩ се основава на </w:t>
            </w:r>
            <w:r>
              <w:rPr>
                <w:b/>
                <w:i/>
              </w:rPr>
              <w:t>силни политически, културни</w:t>
            </w:r>
            <w:r>
              <w:t xml:space="preserve">, </w:t>
            </w:r>
            <w:r>
              <w:rPr>
                <w:b/>
                <w:i/>
              </w:rPr>
              <w:t>икономически и исторически връзки, на</w:t>
            </w:r>
            <w:r>
              <w:t xml:space="preserve"> демократични ценности </w:t>
            </w:r>
            <w:r>
              <w:rPr>
                <w:b/>
                <w:i/>
              </w:rPr>
              <w:t>като свободата, демокрацията и правата на човека и на</w:t>
            </w:r>
            <w:r>
              <w:t xml:space="preserve"> общи интереси, като има предвид, че това партньорство е от основно значение за насърчаването на мира, стабилността, демокрацията и просперитета от двете страни на Атлантическия океан и в световен мащаб;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Адам Белан</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А.</w:t>
            </w:r>
            <w:r>
              <w:tab/>
            </w:r>
            <w:r>
              <w:t>като има предвид, че стратегическото партньорство между ЕС и САЩ се основава на дългогодишна споделена история, демократични ценности и общи интереси, като има предвид, че това партньорство е от основно значение за насърчаването на мира, стабилността, демокрацията и просперитета от двете страни на Атлантическия океан и в световен мащаб;</w:t>
            </w:r>
          </w:p>
        </w:tc>
        <w:tc>
          <w:tcPr>
            <w:tcW w:w="4876" w:type="dxa"/>
            <w:tcBorders>
              <w:top w:val="nil"/>
              <w:left w:val="nil"/>
              <w:bottom w:val="nil"/>
              <w:right w:val="nil"/>
            </w:tcBorders>
          </w:tcPr>
          <w:p>
            <w:pPr>
              <w:pStyle w:val="Normal6a"/>
            </w:pPr>
            <w:r>
              <w:t>А.</w:t>
            </w:r>
            <w:r>
              <w:tab/>
            </w:r>
            <w:r>
              <w:t xml:space="preserve">като има предвид, че стратегическото партньорство между ЕС и САЩ се основава на дългогодишна споделена история, демократични ценности и общи интереси, като има предвид, че това партньорство е от основно значение за насърчаването на мира, стабилността, демокрацията и просперитета от двете страни на Атлантическия океан и в световен мащаб </w:t>
            </w:r>
            <w:r>
              <w:rPr>
                <w:b/>
                <w:i/>
              </w:rPr>
              <w:t>и остава от ключово значение за бъдещето</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Аа.</w:t>
            </w:r>
            <w:r>
              <w:tab/>
            </w:r>
            <w:r>
              <w:rPr>
                <w:b/>
                <w:i/>
              </w:rPr>
              <w:t>като има предвид, че преди четиридесет години, на 8 май 1985 г., президентът Роналд Рейгън се обърна към Европейския парламент в Страсбург, като произнесе историческа реч, която представляваше определящ момент в отношенията между САЩ и ЕС, като потвърди трайния ангажимент към принципите на свободата и мира — принципи, които продължават да служат като основа на трансатлантическия съюз и до днес</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уебсайт: https://www.reaganlibrary.gov/archives/speech/address-special-session-european-parliament-strasbourg-france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Роберто Ваначи, Ярослав Бжох, Херман Терч, Силвия Сардоне, Сузана Чекарди, Антонио Танжер Кореа, Кинга Гал, Хорхе Мартин Фриас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A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Аа.</w:t>
            </w:r>
            <w:r>
              <w:tab/>
            </w:r>
            <w:r>
              <w:rPr>
                <w:b/>
                <w:i/>
              </w:rPr>
              <w:t>като има предвид, че трансатлантическото партньорство е от съществено значение за засилване на насърчаването на цифровата трансформация, световното здравеопазване и борбата срещу тероризма, организираната престъпност и трафика на наркотици;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Адам Белан</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Б.</w:t>
            </w:r>
            <w:r>
              <w:tab/>
            </w:r>
            <w:r>
              <w:rPr>
                <w:b/>
                <w:i/>
              </w:rPr>
              <w:t>като има предвид, че геополитическата обстановка се характеризира с нови и сложни предизвикателства, включително нарастваща привлекателност на авторитаризма, геополитическа конкуренция, технологични преломи и бедствия, причинени от изменението на климата;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Мари-Агнес Щрак-Цимерман, Михал Кобоско, Петрас Аущревичюс, Луция Яр, Дан Барна, Енгин Ероглу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 xml:space="preserve">като има предвид, че </w:t>
            </w:r>
            <w:r>
              <w:rPr>
                <w:b/>
                <w:i/>
              </w:rPr>
              <w:t>геополитическата</w:t>
            </w:r>
            <w:r>
              <w:t xml:space="preserve"> обстановка се характеризира с нови и сложни предизвикателства, включително нарастваща привлекателност на авторитаризма, </w:t>
            </w:r>
            <w:r>
              <w:rPr>
                <w:b/>
                <w:i/>
              </w:rPr>
              <w:t>геополитическа</w:t>
            </w:r>
            <w:r>
              <w:t xml:space="preserve"> конкуренция, технологични преломи и бедствия, причинени от изменението на климата;</w:t>
            </w:r>
          </w:p>
        </w:tc>
        <w:tc>
          <w:tcPr>
            <w:tcW w:w="4876" w:type="dxa"/>
            <w:tcBorders>
              <w:top w:val="nil"/>
              <w:left w:val="nil"/>
              <w:bottom w:val="nil"/>
              <w:right w:val="nil"/>
            </w:tcBorders>
          </w:tcPr>
          <w:p>
            <w:pPr>
              <w:pStyle w:val="Normal6a"/>
            </w:pPr>
            <w:r>
              <w:t>Б.</w:t>
            </w:r>
            <w:r>
              <w:tab/>
            </w:r>
            <w:r>
              <w:t xml:space="preserve">като има предвид, че </w:t>
            </w:r>
            <w:r>
              <w:rPr>
                <w:b/>
                <w:i/>
              </w:rPr>
              <w:t>днешната геополитическа</w:t>
            </w:r>
            <w:r>
              <w:t xml:space="preserve"> обстановка се характеризира с нови и сложни предизвикателства, включително нарастваща привлекателност на авторитаризма, </w:t>
            </w:r>
            <w:r>
              <w:rPr>
                <w:b/>
                <w:i/>
              </w:rPr>
              <w:t>засилване на национализма и геополитическата</w:t>
            </w:r>
            <w:r>
              <w:t xml:space="preserve"> конкуренция</w:t>
            </w:r>
            <w:r>
              <w:rPr>
                <w:b/>
                <w:i/>
              </w:rPr>
              <w:t>, отдръпване от международния ред;</w:t>
            </w:r>
            <w:r>
              <w:t xml:space="preserve"> </w:t>
            </w:r>
            <w:r>
              <w:rPr>
                <w:b/>
                <w:i/>
              </w:rPr>
              <w:t>нарастващи заплахи за суверенитета и териториалната цялост на държавите</w:t>
            </w:r>
            <w:r>
              <w:t>, технологични преломи и бедствия, причинени от изменението на климата;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Франсиско Хосе Милян 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 xml:space="preserve">като има предвид, че геополитическата обстановка се характеризира с нови и сложни предизвикателства, включително нарастваща привлекателност на авторитаризма, геополитическа конкуренция, технологични преломи </w:t>
            </w:r>
            <w:r>
              <w:rPr>
                <w:b/>
                <w:i/>
              </w:rPr>
              <w:t>и</w:t>
            </w:r>
            <w:r>
              <w:t xml:space="preserve"> бедствия, причинени от изменението на климата;</w:t>
            </w:r>
          </w:p>
        </w:tc>
        <w:tc>
          <w:tcPr>
            <w:tcW w:w="4876" w:type="dxa"/>
            <w:tcBorders>
              <w:top w:val="nil"/>
              <w:left w:val="nil"/>
              <w:bottom w:val="nil"/>
              <w:right w:val="nil"/>
            </w:tcBorders>
          </w:tcPr>
          <w:p>
            <w:pPr>
              <w:pStyle w:val="Normal6a"/>
            </w:pPr>
            <w:r>
              <w:t>Б.</w:t>
            </w:r>
            <w:r>
              <w:tab/>
            </w:r>
            <w:r>
              <w:t>като има предвид, че геополитическата обстановка се характеризира с нови и сложни предизвикателства, включително нарастваща привлекателност на авторитаризма, геополитическа конкуренция, технологични преломи</w:t>
            </w:r>
            <w:r>
              <w:rPr>
                <w:b/>
                <w:i/>
              </w:rPr>
              <w:t>,</w:t>
            </w:r>
            <w:r>
              <w:t xml:space="preserve"> бедствия, причинени от изменението на климата</w:t>
            </w:r>
            <w:r>
              <w:rPr>
                <w:b/>
                <w:i/>
              </w:rPr>
              <w:t>, организирана престъпност и тероризъм</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Херман Терч, Хорхе Мартин Фриас, Харалд Вилимски, Антонио Танжер Кореа, Ярослав Бжох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като има предвид, че геополитическата обстановка се характеризира с нови и сложни предизвикателства, включително нарастваща привлекателност на авторитаризма, геополитическа конкуренция, технологични преломи и бедствия</w:t>
            </w:r>
            <w:r>
              <w:rPr>
                <w:b/>
                <w:i/>
              </w:rPr>
              <w:t>, причинени от изменението на климата</w:t>
            </w:r>
            <w:r>
              <w:t>;</w:t>
            </w:r>
          </w:p>
        </w:tc>
        <w:tc>
          <w:tcPr>
            <w:tcW w:w="4876" w:type="dxa"/>
            <w:tcBorders>
              <w:top w:val="nil"/>
              <w:left w:val="nil"/>
              <w:bottom w:val="nil"/>
              <w:right w:val="nil"/>
            </w:tcBorders>
          </w:tcPr>
          <w:p>
            <w:pPr>
              <w:pStyle w:val="Normal6a"/>
            </w:pPr>
            <w:r>
              <w:t>Б.</w:t>
            </w:r>
            <w:r>
              <w:tab/>
            </w:r>
            <w:r>
              <w:t xml:space="preserve">като има предвид, че геополитическата обстановка се характеризира с нови и сложни предизвикателства, включително нарастваща привлекателност на авторитаризма, геополитическа конкуренция, технологични преломи и </w:t>
            </w:r>
            <w:r>
              <w:rPr>
                <w:b/>
                <w:i/>
              </w:rPr>
              <w:t>природни</w:t>
            </w:r>
            <w:r>
              <w:t xml:space="preserve"> бедствия;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Себастиан Стьотелер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като има предвид, че геополитическата обстановка се характеризира с нови и сложни предизвикателства, включително нарастваща привлекателност на авторитаризма, геополитическа конкуренция, технологични преломи и бедствия</w:t>
            </w:r>
            <w:r>
              <w:rPr>
                <w:b/>
                <w:i/>
              </w:rPr>
              <w:t>, причинени от изменението на климата</w:t>
            </w:r>
            <w:r>
              <w:t>;</w:t>
            </w:r>
          </w:p>
        </w:tc>
        <w:tc>
          <w:tcPr>
            <w:tcW w:w="4876" w:type="dxa"/>
            <w:tcBorders>
              <w:top w:val="nil"/>
              <w:left w:val="nil"/>
              <w:bottom w:val="nil"/>
              <w:right w:val="nil"/>
            </w:tcBorders>
          </w:tcPr>
          <w:p>
            <w:pPr>
              <w:pStyle w:val="Normal6a"/>
            </w:pPr>
            <w:r>
              <w:t>Б.</w:t>
            </w:r>
            <w:r>
              <w:tab/>
            </w:r>
            <w:r>
              <w:t xml:space="preserve">като има предвид, че геополитическата обстановка се характеризира с нови и сложни предизвикателства, включително нарастваща привлекателност на авторитаризма, геополитическа конкуренция, технологични преломи и </w:t>
            </w:r>
            <w:r>
              <w:rPr>
                <w:b/>
                <w:i/>
              </w:rPr>
              <w:t>природни</w:t>
            </w:r>
            <w:r>
              <w:t xml:space="preserve"> бедствия;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Аркадиуш Муларчик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като има предвид, че геополитическата обстановка се характеризира с нови и сложни предизвикателства, включително нарастваща привлекателност на авторитаризма, геополитическа конкуренция, технологични преломи и бедствия</w:t>
            </w:r>
            <w:r>
              <w:rPr>
                <w:b/>
                <w:i/>
              </w:rPr>
              <w:t>, причинени от изменението на климата</w:t>
            </w:r>
            <w:r>
              <w:t>;</w:t>
            </w:r>
          </w:p>
        </w:tc>
        <w:tc>
          <w:tcPr>
            <w:tcW w:w="4876" w:type="dxa"/>
            <w:tcBorders>
              <w:top w:val="nil"/>
              <w:left w:val="nil"/>
              <w:bottom w:val="nil"/>
              <w:right w:val="nil"/>
            </w:tcBorders>
          </w:tcPr>
          <w:p>
            <w:pPr>
              <w:pStyle w:val="Normal6a"/>
            </w:pPr>
            <w:r>
              <w:t>Б.</w:t>
            </w:r>
            <w:r>
              <w:tab/>
            </w:r>
            <w:r>
              <w:t xml:space="preserve">като има предвид, че геополитическата обстановка се характеризира с нови и сложни предизвикателства, включително нарастваща привлекателност на авторитаризма, геополитическа конкуренция, технологични преломи и </w:t>
            </w:r>
            <w:r>
              <w:rPr>
                <w:b/>
                <w:i/>
              </w:rPr>
              <w:t>природни</w:t>
            </w:r>
            <w:r>
              <w:t xml:space="preserve"> бедствия;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Адам Белан</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 xml:space="preserve">като има предвид, че съществува спешна необходимост от всеобхватен </w:t>
            </w:r>
            <w:r>
              <w:rPr>
                <w:b/>
                <w:i/>
              </w:rPr>
              <w:t>и нюансиран</w:t>
            </w:r>
            <w:r>
              <w:t xml:space="preserve"> подход към отношенията между ЕС и САЩ, който да балансира засиленото сътрудничество, стратегическия ангажимент, взаимното уважение и преследването на общи интереси;</w:t>
            </w:r>
          </w:p>
        </w:tc>
        <w:tc>
          <w:tcPr>
            <w:tcW w:w="4876" w:type="dxa"/>
            <w:tcBorders>
              <w:top w:val="nil"/>
              <w:left w:val="nil"/>
              <w:bottom w:val="nil"/>
              <w:right w:val="nil"/>
            </w:tcBorders>
          </w:tcPr>
          <w:p>
            <w:pPr>
              <w:pStyle w:val="Normal6a"/>
            </w:pPr>
            <w:r>
              <w:t>В.</w:t>
            </w:r>
            <w:r>
              <w:tab/>
            </w:r>
            <w:r>
              <w:t xml:space="preserve">като има предвид, че </w:t>
            </w:r>
            <w:r>
              <w:rPr>
                <w:b/>
                <w:i/>
              </w:rPr>
              <w:t>в контекста на променящата се геополитическа обстановка, характеризираща се с нови и сложни предизвикателства,</w:t>
            </w:r>
            <w:r>
              <w:t xml:space="preserve"> съществува спешна необходимост от всеобхватен подход към отношенията между ЕС и САЩ, който да балансира засиленото сътрудничество, стратегическия ангажимент, взаимното уважение и преследването на общи интереси</w:t>
            </w:r>
            <w:r>
              <w:rPr>
                <w:b/>
                <w:i/>
              </w:rPr>
              <w:t>, като същевременно се избягва разединяваща реторика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Жордан Бардела, Пиер-Ромен Тионе, Матийо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като има предвид, че съществува спешна необходимост от всеобхватен и нюансиран подход към отношенията между ЕС и САЩ, който да балансира засиленото сътрудничество</w:t>
            </w:r>
            <w:r>
              <w:rPr>
                <w:b/>
                <w:i/>
              </w:rPr>
              <w:t>, стратегическия ангажимент, взаимното</w:t>
            </w:r>
            <w:r>
              <w:t xml:space="preserve"> уважение и преследването на общи интереси;</w:t>
            </w:r>
          </w:p>
        </w:tc>
        <w:tc>
          <w:tcPr>
            <w:tcW w:w="4876" w:type="dxa"/>
            <w:tcBorders>
              <w:top w:val="nil"/>
              <w:left w:val="nil"/>
              <w:bottom w:val="nil"/>
              <w:right w:val="nil"/>
            </w:tcBorders>
          </w:tcPr>
          <w:p>
            <w:pPr>
              <w:pStyle w:val="Normal6a"/>
            </w:pPr>
            <w:r>
              <w:t>В.</w:t>
            </w:r>
            <w:r>
              <w:tab/>
            </w:r>
            <w:r>
              <w:t xml:space="preserve">като има предвид, че съществува спешна необходимост от всеобхватен и нюансиран подход към отношенията между ЕС и САЩ, който да балансира засиленото сътрудничество </w:t>
            </w:r>
            <w:r>
              <w:rPr>
                <w:b/>
                <w:i/>
              </w:rPr>
              <w:t>с твърда защита на промишлената, технологичната и стратегическата автономност на ЕС, като се гарантира взаимно</w:t>
            </w:r>
            <w:r>
              <w:t xml:space="preserve"> уважение и </w:t>
            </w:r>
            <w:r>
              <w:rPr>
                <w:b/>
                <w:i/>
              </w:rPr>
              <w:t>истинска реципрочност в</w:t>
            </w:r>
            <w:r>
              <w:t xml:space="preserve"> преследването на общи интереси;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Хилде Вотманс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 xml:space="preserve">като има предвид, че съществува спешна необходимост от всеобхватен и нюансиран подход към отношенията между ЕС и САЩ, който да балансира </w:t>
            </w:r>
            <w:r>
              <w:rPr>
                <w:b/>
                <w:i/>
              </w:rPr>
              <w:t>засиленото сътрудничество</w:t>
            </w:r>
            <w:r>
              <w:t>, стратегическия ангажимент</w:t>
            </w:r>
            <w:r>
              <w:rPr>
                <w:b/>
                <w:i/>
              </w:rPr>
              <w:t>, взаимното уважение</w:t>
            </w:r>
            <w:r>
              <w:t xml:space="preserve"> и преследването на общи интереси;</w:t>
            </w:r>
          </w:p>
        </w:tc>
        <w:tc>
          <w:tcPr>
            <w:tcW w:w="4876" w:type="dxa"/>
            <w:tcBorders>
              <w:top w:val="nil"/>
              <w:left w:val="nil"/>
              <w:bottom w:val="nil"/>
              <w:right w:val="nil"/>
            </w:tcBorders>
          </w:tcPr>
          <w:p>
            <w:pPr>
              <w:pStyle w:val="Normal6a"/>
            </w:pPr>
            <w:r>
              <w:t>В.</w:t>
            </w:r>
            <w:r>
              <w:tab/>
            </w:r>
            <w:r>
              <w:t xml:space="preserve">като има предвид, че съществува спешна необходимост от всеобхватен и нюансиран подход към отношенията между ЕС и САЩ, който да балансира </w:t>
            </w:r>
            <w:r>
              <w:rPr>
                <w:b/>
                <w:i/>
              </w:rPr>
              <w:t>сътрудничеството</w:t>
            </w:r>
            <w:r>
              <w:t>, стратегическия ангажимент и преследването на общи интереси</w:t>
            </w:r>
            <w:r>
              <w:rPr>
                <w:b/>
                <w:i/>
              </w:rPr>
              <w:t>, когато това е възможно, от една страна, и по-нататъшния стремеж към стратегическа автономност на ЕС, от друга страна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като има предвид, че съществува спешна необходимост от всеобхватен и нюансиран подход към отношенията между ЕС и САЩ, който да балансира засиленото сътрудничество, стратегическия ангажимент, взаимното уважение и преследването на общи интереси;</w:t>
            </w:r>
          </w:p>
        </w:tc>
        <w:tc>
          <w:tcPr>
            <w:tcW w:w="4876" w:type="dxa"/>
            <w:tcBorders>
              <w:top w:val="nil"/>
              <w:left w:val="nil"/>
              <w:bottom w:val="nil"/>
              <w:right w:val="nil"/>
            </w:tcBorders>
          </w:tcPr>
          <w:p>
            <w:pPr>
              <w:pStyle w:val="Normal6a"/>
            </w:pPr>
            <w:r>
              <w:t>В.</w:t>
            </w:r>
            <w:r>
              <w:tab/>
            </w:r>
            <w:r>
              <w:t>като има предвид, че съществува спешна необходимост от всеобхватен</w:t>
            </w:r>
            <w:r>
              <w:rPr>
                <w:b/>
                <w:i/>
              </w:rPr>
              <w:t>, справедлив</w:t>
            </w:r>
            <w:r>
              <w:t xml:space="preserve"> и нюансиран подход към отношенията между ЕС и САЩ, който да балансира засиленото сътрудничество, стратегическия ангажимент, взаимното уважение и преследването на общи интереси</w:t>
            </w:r>
            <w:r>
              <w:rPr>
                <w:b/>
                <w:i/>
              </w:rPr>
              <w:t>, както и защитата на европейските интереси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Дейвид Макалистър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Ва.</w:t>
            </w:r>
            <w:r>
              <w:tab/>
            </w:r>
            <w:r>
              <w:rPr>
                <w:b/>
                <w:i/>
              </w:rPr>
              <w:t>като има предвид, че макар че трансатлантическото партньорство продължава да бъде абсолютно необходимо, последните събития показаха, че могат да възникнат и действително възникват различия между ЕС и САЩ, което налага Европа да запази капацитета си да действа независимо и да защитава интересите си, когато е необходимо;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Желяна Зовко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като има предвид, че НАТО продължава да бъде основният и незаменим крайъгълен камък на трансатлантическата сигурност, и като има предвид, че сътрудничеството между Европа и САЩ в областта на отбраната е от жизненоважно значение за възпирането на настоящите и нововъзникващите заплахи за трансатлантическата и световната сигурност;</w:t>
            </w:r>
          </w:p>
        </w:tc>
        <w:tc>
          <w:tcPr>
            <w:tcW w:w="4876" w:type="dxa"/>
            <w:tcBorders>
              <w:top w:val="nil"/>
              <w:left w:val="nil"/>
              <w:bottom w:val="nil"/>
              <w:right w:val="nil"/>
            </w:tcBorders>
          </w:tcPr>
          <w:p>
            <w:pPr>
              <w:pStyle w:val="Normal6a"/>
            </w:pPr>
            <w:r>
              <w:t>Г.</w:t>
            </w:r>
            <w:r>
              <w:tab/>
            </w:r>
            <w:r>
              <w:t xml:space="preserve">като има предвид, че НАТО продължава да бъде основният и незаменим крайъгълен камък на трансатлантическата сигурност, и като има предвид, че сътрудничеството между Европа и САЩ в областта на отбраната е от жизненоважно значение за възпирането на настоящите и нововъзникващите заплахи за трансатлантическата и световната сигурност; </w:t>
            </w:r>
            <w:r>
              <w:rPr>
                <w:b/>
                <w:i/>
              </w:rPr>
              <w:t>като има предвид, че американската разузнавателна информация е от съществено значение за ЕС;</w:t>
            </w:r>
            <w:r>
              <w:t xml:space="preserve"> </w:t>
            </w:r>
            <w:r>
              <w:rPr>
                <w:b/>
                <w:i/>
              </w:rPr>
              <w:t>като има предвид, че САЩ и Русия заедно представляват 85% от световния ядрен арсенал;</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Тонино Пицула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като има предвид, че НАТО продължава да бъде основният и незаменим крайъгълен камък на трансатлантическата сигурност, и като има предвид, че сътрудничеството между Европа и САЩ в областта на отбраната е от жизненоважно значение за възпирането на настоящите и нововъзникващите заплахи за трансатлантическата и световната сигурност;</w:t>
            </w:r>
          </w:p>
        </w:tc>
        <w:tc>
          <w:tcPr>
            <w:tcW w:w="4876" w:type="dxa"/>
            <w:tcBorders>
              <w:top w:val="nil"/>
              <w:left w:val="nil"/>
              <w:bottom w:val="nil"/>
              <w:right w:val="nil"/>
            </w:tcBorders>
          </w:tcPr>
          <w:p>
            <w:pPr>
              <w:pStyle w:val="Normal6a"/>
            </w:pPr>
            <w:r>
              <w:t>Г.</w:t>
            </w:r>
            <w:r>
              <w:tab/>
            </w:r>
            <w:r>
              <w:t>като има предвид, че НАТО продължава да бъде основният и незаменим крайъгълен камък на трансатлантическата сигурност, и като има предвид, че сътрудничеството между Европа и САЩ в областта на отбраната е от жизненоважно значение за възпирането на настоящите и нововъзникващите заплахи за трансатлантическата и световната сигурност</w:t>
            </w:r>
            <w:r>
              <w:rPr>
                <w:b/>
                <w:i/>
              </w:rPr>
              <w:t>, като например агресивната война на Русия срещу Украйна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Адам Белан</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като има предвид, че НАТО продължава да бъде основният и незаменим крайъгълен камък на трансатлантическата сигурност, и като има предвид, че сътрудничеството между Европа и САЩ в областта на отбраната е от жизненоважно значение за възпирането на настоящите и нововъзникващите заплахи за трансатлантическата и световната сигурност;</w:t>
            </w:r>
          </w:p>
        </w:tc>
        <w:tc>
          <w:tcPr>
            <w:tcW w:w="4876" w:type="dxa"/>
            <w:tcBorders>
              <w:top w:val="nil"/>
              <w:left w:val="nil"/>
              <w:bottom w:val="nil"/>
              <w:right w:val="nil"/>
            </w:tcBorders>
          </w:tcPr>
          <w:p>
            <w:pPr>
              <w:pStyle w:val="Normal6a"/>
            </w:pPr>
            <w:r>
              <w:t>Г.</w:t>
            </w:r>
            <w:r>
              <w:tab/>
            </w:r>
            <w:r>
              <w:t>като има предвид, че НАТО продължава да бъде основният и незаменим крайъгълен камък на трансатлантическата сигурност, и като има предвид, че сътрудничеството между Европа и САЩ в областта на отбраната е от жизненоважно значение за възпирането на настоящите и нововъзникващите заплахи за трансатлантическата и световната сигурност</w:t>
            </w:r>
            <w:r>
              <w:rPr>
                <w:b/>
                <w:i/>
              </w:rPr>
              <w:t>, включително заплахите, пред които е изправен източният фланг на НАТО</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Кристоф Гомар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 xml:space="preserve">като има предвид, че НАТО продължава да бъде </w:t>
            </w:r>
            <w:r>
              <w:rPr>
                <w:b/>
                <w:i/>
              </w:rPr>
              <w:t>основният и незаменим</w:t>
            </w:r>
            <w:r>
              <w:t xml:space="preserve"> крайъгълен камък на трансатлантическата сигурност, и като има предвид, че сътрудничеството между Европа и САЩ в областта на отбраната е от жизненоважно значение за възпирането на настоящите и нововъзникващите заплахи за трансатлантическата и световната сигурност;</w:t>
            </w:r>
          </w:p>
        </w:tc>
        <w:tc>
          <w:tcPr>
            <w:tcW w:w="4876" w:type="dxa"/>
            <w:tcBorders>
              <w:top w:val="nil"/>
              <w:left w:val="nil"/>
              <w:bottom w:val="nil"/>
              <w:right w:val="nil"/>
            </w:tcBorders>
          </w:tcPr>
          <w:p>
            <w:pPr>
              <w:pStyle w:val="Normal6a"/>
            </w:pPr>
            <w:r>
              <w:t>Г.</w:t>
            </w:r>
            <w:r>
              <w:tab/>
            </w:r>
            <w:r>
              <w:t xml:space="preserve">като има предвид, че </w:t>
            </w:r>
            <w:r>
              <w:rPr>
                <w:b/>
                <w:i/>
              </w:rPr>
              <w:t>Съюзът трябва да укрепи своята способност да действа независимо, но</w:t>
            </w:r>
            <w:r>
              <w:t xml:space="preserve"> НАТО продължава да бъде </w:t>
            </w:r>
            <w:r>
              <w:rPr>
                <w:b/>
                <w:i/>
              </w:rPr>
              <w:t>основен</w:t>
            </w:r>
            <w:r>
              <w:t xml:space="preserve"> крайъгълен камък на трансатлантическата сигурност, и като има предвид, че сътрудничеството между Европа и САЩ в областта на отбраната е от жизненоважно значение за възпирането на настоящите и нововъзникващите заплахи за трансатлантическата и световната сигурност;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Томаш Фрьолих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 xml:space="preserve">като има предвид, че НАТО продължава да бъде </w:t>
            </w:r>
            <w:r>
              <w:rPr>
                <w:b/>
                <w:i/>
              </w:rPr>
              <w:t>основният и незаменим</w:t>
            </w:r>
            <w:r>
              <w:t xml:space="preserve"> крайъгълен камък на трансатлантическата сигурност, и като има предвид, че сътрудничеството между Европа и САЩ в областта на отбраната е от жизненоважно значение за възпирането на настоящите и нововъзникващите заплахи за трансатлантическата и световната сигурност;</w:t>
            </w:r>
          </w:p>
        </w:tc>
        <w:tc>
          <w:tcPr>
            <w:tcW w:w="4876" w:type="dxa"/>
            <w:tcBorders>
              <w:top w:val="nil"/>
              <w:left w:val="nil"/>
              <w:bottom w:val="nil"/>
              <w:right w:val="nil"/>
            </w:tcBorders>
          </w:tcPr>
          <w:p>
            <w:pPr>
              <w:pStyle w:val="Normal6a"/>
            </w:pPr>
            <w:r>
              <w:t>Г.</w:t>
            </w:r>
            <w:r>
              <w:tab/>
            </w:r>
            <w:r>
              <w:t>като има предвид, че НАТО продължава да бъде крайъгълен камък на трансатлантическата сигурност, и като има предвид, че сътрудничеството между Европа и САЩ в областта на отбраната е от жизненоважно значение за възпирането на настоящите и нововъзникващите заплахи за трансатлантическата и световната сигурност;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Г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Га.</w:t>
            </w:r>
            <w:r>
              <w:tab/>
            </w:r>
            <w:r>
              <w:rPr>
                <w:b/>
                <w:i/>
              </w:rPr>
              <w:t>като има предвид, че НАТО е най-успешният военен и политически съюз в съвременната история, като гарантира колективна отбрана, стабилност и сигурност за своите членове в продължение на повече от седем десетилетия;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Тонино Пицула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Д.</w:t>
            </w:r>
            <w:r>
              <w:tab/>
            </w:r>
            <w:r>
              <w:t>като има предвид, че демократичните ценности, основните права на човека и принципите на правовата държава представляват самата основа и определящите стълбовете на трансатлантическото партньорство и на основания на правила световен ред;</w:t>
            </w:r>
          </w:p>
        </w:tc>
        <w:tc>
          <w:tcPr>
            <w:tcW w:w="4876" w:type="dxa"/>
            <w:tcBorders>
              <w:top w:val="nil"/>
              <w:left w:val="nil"/>
              <w:bottom w:val="nil"/>
              <w:right w:val="nil"/>
            </w:tcBorders>
          </w:tcPr>
          <w:p>
            <w:pPr>
              <w:pStyle w:val="Normal6a"/>
            </w:pPr>
            <w:r>
              <w:t>Д.</w:t>
            </w:r>
            <w:r>
              <w:tab/>
            </w:r>
            <w:r>
              <w:t xml:space="preserve">като има предвид, че демократичните ценности, основните права на човека и принципите на правовата държава представляват самата основа и определящите стълбовете на трансатлантическото партньорство и на основания на правила световен ред </w:t>
            </w:r>
            <w:r>
              <w:rPr>
                <w:b/>
                <w:i/>
              </w:rPr>
              <w:t>и следователно трябва да продължат да бъдат защитавани и насърчавани от трансатлантическите партньори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Мари-Агнес Щрак-Цимерман, Михал Кобоско, Петрас Аущревичюс, Луция Яр, Дан Барна, Енгин Ероглу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Д.</w:t>
            </w:r>
            <w:r>
              <w:tab/>
            </w:r>
            <w:r>
              <w:t xml:space="preserve">като има предвид, че </w:t>
            </w:r>
            <w:r>
              <w:rPr>
                <w:b/>
                <w:i/>
              </w:rPr>
              <w:t>демократичните</w:t>
            </w:r>
            <w:r>
              <w:t xml:space="preserve"> ценности, </w:t>
            </w:r>
            <w:r>
              <w:rPr>
                <w:b/>
                <w:i/>
              </w:rPr>
              <w:t>основните права</w:t>
            </w:r>
            <w:r>
              <w:t xml:space="preserve"> на човека и принципите на правовата държава представляват самата основа и определящите стълбовете на трансатлантическото партньорство и на основания на правила </w:t>
            </w:r>
            <w:r>
              <w:rPr>
                <w:b/>
                <w:i/>
              </w:rPr>
              <w:t>световен</w:t>
            </w:r>
            <w:r>
              <w:t xml:space="preserve"> ред;</w:t>
            </w:r>
          </w:p>
        </w:tc>
        <w:tc>
          <w:tcPr>
            <w:tcW w:w="4876" w:type="dxa"/>
            <w:tcBorders>
              <w:top w:val="nil"/>
              <w:left w:val="nil"/>
              <w:bottom w:val="nil"/>
              <w:right w:val="nil"/>
            </w:tcBorders>
          </w:tcPr>
          <w:p>
            <w:pPr>
              <w:pStyle w:val="Normal6a"/>
            </w:pPr>
            <w:r>
              <w:t>Д.</w:t>
            </w:r>
            <w:r>
              <w:tab/>
            </w:r>
            <w:r>
              <w:t xml:space="preserve">като има предвид, че </w:t>
            </w:r>
            <w:r>
              <w:rPr>
                <w:b/>
                <w:i/>
              </w:rPr>
              <w:t>силният ангажимент към интернационализма, споделените демократични</w:t>
            </w:r>
            <w:r>
              <w:t xml:space="preserve"> ценности, </w:t>
            </w:r>
            <w:r>
              <w:rPr>
                <w:b/>
                <w:i/>
              </w:rPr>
              <w:t>правата</w:t>
            </w:r>
            <w:r>
              <w:t xml:space="preserve"> на човека и принципите на правовата държава представляват самата основа и определящите стълбовете на трансатлантическото партньорство и на основания на правила </w:t>
            </w:r>
            <w:r>
              <w:rPr>
                <w:b/>
                <w:i/>
              </w:rPr>
              <w:t>международен</w:t>
            </w:r>
            <w:r>
              <w:t xml:space="preserve"> ред;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Д.</w:t>
            </w:r>
            <w:r>
              <w:tab/>
            </w:r>
            <w:r>
              <w:t>като има предвид, че демократичните ценности, основните права на човека и принципите на правовата държава представляват самата основа и определящите стълбовете на трансатлантическото партньорство и на основания на правила световен ред;</w:t>
            </w:r>
          </w:p>
        </w:tc>
        <w:tc>
          <w:tcPr>
            <w:tcW w:w="4876" w:type="dxa"/>
            <w:tcBorders>
              <w:top w:val="nil"/>
              <w:left w:val="nil"/>
              <w:bottom w:val="nil"/>
              <w:right w:val="nil"/>
            </w:tcBorders>
          </w:tcPr>
          <w:p>
            <w:pPr>
              <w:pStyle w:val="Normal6a"/>
            </w:pPr>
            <w:r>
              <w:t>Д.</w:t>
            </w:r>
            <w:r>
              <w:tab/>
            </w:r>
            <w:r>
              <w:t>като има предвид, че демократичните ценности, основните права на човека и принципите на правовата държава</w:t>
            </w:r>
            <w:r>
              <w:rPr>
                <w:b/>
                <w:i/>
              </w:rPr>
              <w:t>, включително независимостта на съдебната власт,</w:t>
            </w:r>
            <w:r>
              <w:t xml:space="preserve"> представляват самата основа и определящите стълбовете на трансатлантическото партньорство и на основания на правила световен ред;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Сергей Лагодински</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Д.</w:t>
            </w:r>
            <w:r>
              <w:tab/>
            </w:r>
            <w:r>
              <w:t>като има предвид, че демократичните ценности, основните права на човека и принципите на правовата държава представляват самата основа и определящите стълбовете на трансатлантическото партньорство и на основания на правила световен ред;</w:t>
            </w:r>
          </w:p>
        </w:tc>
        <w:tc>
          <w:tcPr>
            <w:tcW w:w="4876" w:type="dxa"/>
            <w:tcBorders>
              <w:top w:val="nil"/>
              <w:left w:val="nil"/>
              <w:bottom w:val="nil"/>
              <w:right w:val="nil"/>
            </w:tcBorders>
          </w:tcPr>
          <w:p>
            <w:pPr>
              <w:pStyle w:val="Normal6a"/>
            </w:pPr>
            <w:r>
              <w:t>Д.</w:t>
            </w:r>
            <w:r>
              <w:tab/>
            </w:r>
            <w:r>
              <w:t xml:space="preserve">като има предвид, че демократичните ценности, основните права на човека и принципите на правовата държава </w:t>
            </w:r>
            <w:r>
              <w:rPr>
                <w:b/>
                <w:i/>
              </w:rPr>
              <w:t>са представлявали и</w:t>
            </w:r>
            <w:r>
              <w:t xml:space="preserve"> представляват самата основа и определящите стълбовете на трансатлантическото партньорство и на основания на правила световен ред;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Хилде Вотманс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Д.</w:t>
            </w:r>
            <w:r>
              <w:tab/>
            </w:r>
            <w:r>
              <w:t>като има предвид, че демократичните ценности, основните права на човека и принципите на правовата държава представляват самата основа и определящите стълбовете на трансатлантическото партньорство и на основания на правила световен ред;</w:t>
            </w:r>
          </w:p>
        </w:tc>
        <w:tc>
          <w:tcPr>
            <w:tcW w:w="4876" w:type="dxa"/>
            <w:tcBorders>
              <w:top w:val="nil"/>
              <w:left w:val="nil"/>
              <w:bottom w:val="nil"/>
              <w:right w:val="nil"/>
            </w:tcBorders>
          </w:tcPr>
          <w:p>
            <w:pPr>
              <w:pStyle w:val="Normal6a"/>
            </w:pPr>
            <w:r>
              <w:t>Д.</w:t>
            </w:r>
            <w:r>
              <w:tab/>
            </w:r>
            <w:r>
              <w:t xml:space="preserve">като има предвид, че демократичните ценности, основните права на човека и принципите на правовата държава </w:t>
            </w:r>
            <w:r>
              <w:rPr>
                <w:b/>
                <w:i/>
              </w:rPr>
              <w:t>следва да</w:t>
            </w:r>
            <w:r>
              <w:t xml:space="preserve"> представляват самата основа и определящите стълбовете на трансатлантическото партньорство и на основания на правила световен ред;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Себастиан Стьотелер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Д.</w:t>
            </w:r>
            <w:r>
              <w:tab/>
            </w:r>
            <w:r>
              <w:t xml:space="preserve">като има предвид, че демократичните ценности, </w:t>
            </w:r>
            <w:r>
              <w:rPr>
                <w:b/>
                <w:i/>
              </w:rPr>
              <w:t>основните права на човека</w:t>
            </w:r>
            <w:r>
              <w:t xml:space="preserve"> и принципите на правовата държава представляват самата основа и определящите стълбовете на трансатлантическото партньорство и на основания на правила световен ред;</w:t>
            </w:r>
          </w:p>
        </w:tc>
        <w:tc>
          <w:tcPr>
            <w:tcW w:w="4876" w:type="dxa"/>
            <w:tcBorders>
              <w:top w:val="nil"/>
              <w:left w:val="nil"/>
              <w:bottom w:val="nil"/>
              <w:right w:val="nil"/>
            </w:tcBorders>
          </w:tcPr>
          <w:p>
            <w:pPr>
              <w:pStyle w:val="Normal6a"/>
            </w:pPr>
            <w:r>
              <w:t>Д.</w:t>
            </w:r>
            <w:r>
              <w:tab/>
            </w:r>
            <w:r>
              <w:t xml:space="preserve">като има предвид, че демократичните ценности, </w:t>
            </w:r>
            <w:r>
              <w:rPr>
                <w:b/>
                <w:i/>
              </w:rPr>
              <w:t>човешкото достойнство</w:t>
            </w:r>
            <w:r>
              <w:t xml:space="preserve"> и принципите на правовата държава представляват самата основа и определящите стълбовете на трансатлантическото партньорство и на основания на правила световен ред;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Е.</w:t>
            </w:r>
            <w:r>
              <w:tab/>
            </w:r>
            <w:r>
              <w:t xml:space="preserve">като има предвид, че засилването на </w:t>
            </w:r>
            <w:r>
              <w:rPr>
                <w:b/>
                <w:i/>
              </w:rPr>
              <w:t>разбирането</w:t>
            </w:r>
            <w:r>
              <w:t xml:space="preserve"> сред обществото, комуникацията и усилията за популяризиране на отношенията между ЕС и САЩ сред гражданите на двата континента е от решаващо значение за укрепването на доверието и взаимната осведоменост;</w:t>
            </w:r>
          </w:p>
        </w:tc>
        <w:tc>
          <w:tcPr>
            <w:tcW w:w="4876" w:type="dxa"/>
            <w:tcBorders>
              <w:top w:val="nil"/>
              <w:left w:val="nil"/>
              <w:bottom w:val="nil"/>
              <w:right w:val="nil"/>
            </w:tcBorders>
          </w:tcPr>
          <w:p>
            <w:pPr>
              <w:pStyle w:val="Normal6a"/>
            </w:pPr>
            <w:r>
              <w:t>Е.</w:t>
            </w:r>
            <w:r>
              <w:tab/>
            </w:r>
            <w:r>
              <w:t xml:space="preserve">като има предвид, че засилването на </w:t>
            </w:r>
            <w:r>
              <w:rPr>
                <w:b/>
                <w:i/>
              </w:rPr>
              <w:t>взаимното разбиране</w:t>
            </w:r>
            <w:r>
              <w:t xml:space="preserve"> сред обществото, комуникацията и усилията за популяризиране на отношенията между ЕС и САЩ сред гражданите на двата континента е от решаващо значение за укрепването на доверието и взаимната осведоменост; </w:t>
            </w:r>
            <w:r>
              <w:rPr>
                <w:b/>
                <w:i/>
              </w:rPr>
              <w:t>като има предвид, че успехът на тези усилия зависи от това те да бъдат съчетани с подходящо поведение на ръководно равнище;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Себастиан Стьотелер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Е.</w:t>
            </w:r>
            <w:r>
              <w:tab/>
            </w:r>
            <w:r>
              <w:t xml:space="preserve">като има предвид, че засилването на разбирането сред обществото, комуникацията и усилията за популяризиране на отношенията между ЕС и САЩ сред гражданите на двата континента е от </w:t>
            </w:r>
            <w:r>
              <w:rPr>
                <w:b/>
                <w:i/>
              </w:rPr>
              <w:t>решаващо значение</w:t>
            </w:r>
            <w:r>
              <w:t xml:space="preserve"> за укрепването на </w:t>
            </w:r>
            <w:r>
              <w:rPr>
                <w:b/>
                <w:i/>
              </w:rPr>
              <w:t>доверието и взаимната осведоменост</w:t>
            </w:r>
            <w:r>
              <w:t>;</w:t>
            </w:r>
          </w:p>
        </w:tc>
        <w:tc>
          <w:tcPr>
            <w:tcW w:w="4876" w:type="dxa"/>
            <w:tcBorders>
              <w:top w:val="nil"/>
              <w:left w:val="nil"/>
              <w:bottom w:val="nil"/>
              <w:right w:val="nil"/>
            </w:tcBorders>
          </w:tcPr>
          <w:p>
            <w:pPr>
              <w:pStyle w:val="Normal6a"/>
            </w:pPr>
            <w:r>
              <w:t>Е.</w:t>
            </w:r>
            <w:r>
              <w:tab/>
            </w:r>
            <w:r>
              <w:t xml:space="preserve">като има предвид, че засилването на разбирането сред обществото, комуникацията и усилията за популяризиране на отношенията между ЕС и САЩ сред </w:t>
            </w:r>
            <w:r>
              <w:rPr>
                <w:b/>
                <w:i/>
              </w:rPr>
              <w:t>създателите на политики и</w:t>
            </w:r>
            <w:r>
              <w:t xml:space="preserve"> гражданите на двата континента е от </w:t>
            </w:r>
            <w:r>
              <w:rPr>
                <w:b/>
                <w:i/>
              </w:rPr>
              <w:t>полза</w:t>
            </w:r>
            <w:r>
              <w:t xml:space="preserve"> за укрепването на </w:t>
            </w:r>
            <w:r>
              <w:rPr>
                <w:b/>
                <w:i/>
              </w:rPr>
              <w:t>двустранното сътрудничество</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Мари-Агнес Щрак-Цимерман, Михал Кобоско, Петрас Аущревичюс, Луция Яр, Дан Барна, Енгин Ероглу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Е.</w:t>
            </w:r>
            <w:r>
              <w:tab/>
            </w:r>
            <w:r>
              <w:t xml:space="preserve">като има предвид, че засилването на </w:t>
            </w:r>
            <w:r>
              <w:rPr>
                <w:b/>
                <w:i/>
              </w:rPr>
              <w:t>разбирането сред обществото,</w:t>
            </w:r>
            <w:r>
              <w:t xml:space="preserve"> комуникацията и усилията за популяризиране на отношенията между ЕС и САЩ сред гражданите на двата континента е от решаващо значение за укрепването на доверието и </w:t>
            </w:r>
            <w:r>
              <w:rPr>
                <w:b/>
                <w:i/>
              </w:rPr>
              <w:t>взаимната осведоменост</w:t>
            </w:r>
            <w:r>
              <w:t>;</w:t>
            </w:r>
          </w:p>
        </w:tc>
        <w:tc>
          <w:tcPr>
            <w:tcW w:w="4876" w:type="dxa"/>
            <w:tcBorders>
              <w:top w:val="nil"/>
              <w:left w:val="nil"/>
              <w:bottom w:val="nil"/>
              <w:right w:val="nil"/>
            </w:tcBorders>
          </w:tcPr>
          <w:p>
            <w:pPr>
              <w:pStyle w:val="Normal6a"/>
            </w:pPr>
            <w:r>
              <w:t>Е.</w:t>
            </w:r>
            <w:r>
              <w:tab/>
            </w:r>
            <w:r>
              <w:t>като има предвид, че засилването на комуникацията</w:t>
            </w:r>
            <w:r>
              <w:rPr>
                <w:b/>
                <w:i/>
              </w:rPr>
              <w:t> в обществото</w:t>
            </w:r>
            <w:r>
              <w:t xml:space="preserve"> и усилията за популяризиране на отношенията между ЕС и САЩ сред гражданите на двата континента е от решаващо значение за укрепването на доверието и </w:t>
            </w:r>
            <w:r>
              <w:rPr>
                <w:b/>
                <w:i/>
              </w:rPr>
              <w:t>взаимното разбиране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Сергей Лагодински</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Е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Еа.</w:t>
            </w:r>
            <w:r>
              <w:tab/>
            </w:r>
            <w:r>
              <w:rPr>
                <w:b/>
                <w:i/>
              </w:rPr>
              <w:t>като има предвид, че съобщението на администрацията на Тръмп за забрана на приема на чуждестранни студенти в университети в САЩ има отрицателно въздействие върху студентите и бъдещите студенти от ЕС и че последните събития показват още повече как политиките на САЩ в областта на границите и имиграцията оказват неблагоприятно въздействие върху гражданите, които не са граждани на САЩ, включително тези от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Херман Терч, Хорхе Мартин Фриас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Ж.</w:t>
            </w:r>
            <w:r>
              <w:tab/>
            </w:r>
            <w:r>
              <w:rPr>
                <w:b/>
                <w:i/>
              </w:rPr>
              <w:t>като има предвид, че стратегическата автономност в регулаторните и технологичните области е от решаващо значение за ЕС, като същевременно се поддържа силно трансатлантическо партньорство и зачитане на суверенитета;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Карло Фиданца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Ж.</w:t>
            </w:r>
            <w:r>
              <w:tab/>
            </w:r>
            <w:r>
              <w:t xml:space="preserve">като има предвид, че стратегическата автономност в </w:t>
            </w:r>
            <w:r>
              <w:rPr>
                <w:b/>
                <w:i/>
              </w:rPr>
              <w:t>регулаторните и технологичните</w:t>
            </w:r>
            <w:r>
              <w:t xml:space="preserve"> области е от решаващо значение за ЕС, като същевременно се поддържа силно трансатлантическо партньорство и зачитане на суверенитета;</w:t>
            </w:r>
          </w:p>
        </w:tc>
        <w:tc>
          <w:tcPr>
            <w:tcW w:w="4876" w:type="dxa"/>
            <w:tcBorders>
              <w:top w:val="nil"/>
              <w:left w:val="nil"/>
              <w:bottom w:val="nil"/>
              <w:right w:val="nil"/>
            </w:tcBorders>
          </w:tcPr>
          <w:p>
            <w:pPr>
              <w:pStyle w:val="Normal6a"/>
            </w:pPr>
            <w:r>
              <w:t>Ж.</w:t>
            </w:r>
            <w:r>
              <w:tab/>
            </w:r>
            <w:r>
              <w:t xml:space="preserve">като има предвид, че стратегическата автономност в </w:t>
            </w:r>
            <w:r>
              <w:rPr>
                <w:b/>
                <w:i/>
              </w:rPr>
              <w:t>регулаторната и технологичната</w:t>
            </w:r>
            <w:r>
              <w:t xml:space="preserve"> области е от решаващо значение за ЕС, като същевременно се поддържа силно трансатлантическо партньорство и зачитане на суверенитета; </w:t>
            </w:r>
            <w:r>
              <w:rPr>
                <w:b/>
                <w:i/>
              </w:rPr>
              <w:t>като има предвид, че докато се опитва да засили стратегическата си автономност, ЕС направи промишлен избор, който го обвърза с Китай, като парадоксално се превърна в доставчик на китайска конкурентоспособност срещу самата Европа и САЩ;</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Жордан Бардела, Пиер-Ромен Тионе, Матийо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Ж.</w:t>
            </w:r>
            <w:r>
              <w:tab/>
            </w:r>
            <w:r>
              <w:t xml:space="preserve">като има предвид, че стратегическата автономност в </w:t>
            </w:r>
            <w:r>
              <w:rPr>
                <w:b/>
                <w:i/>
              </w:rPr>
              <w:t>регулаторните и технологичните области</w:t>
            </w:r>
            <w:r>
              <w:t xml:space="preserve"> е от решаващо значение за ЕС, като същевременно се поддържа силно трансатлантическо партньорство и зачитане на суверенитета;</w:t>
            </w:r>
          </w:p>
        </w:tc>
        <w:tc>
          <w:tcPr>
            <w:tcW w:w="4876" w:type="dxa"/>
            <w:tcBorders>
              <w:top w:val="nil"/>
              <w:left w:val="nil"/>
              <w:bottom w:val="nil"/>
              <w:right w:val="nil"/>
            </w:tcBorders>
          </w:tcPr>
          <w:p>
            <w:pPr>
              <w:pStyle w:val="Normal6a"/>
            </w:pPr>
            <w:r>
              <w:t>Ж.</w:t>
            </w:r>
            <w:r>
              <w:tab/>
            </w:r>
            <w:r>
              <w:t xml:space="preserve">като има предвид, че стратегическата автономност в </w:t>
            </w:r>
            <w:r>
              <w:rPr>
                <w:b/>
                <w:i/>
              </w:rPr>
              <w:t>областта на икономиката, промишлеността, технологиите и отбраната и в регулаторната област</w:t>
            </w:r>
            <w:r>
              <w:t xml:space="preserve"> е от решаващо значение за ЕС, като същевременно се поддържа силно трансатлантическо партньорство и зачитане на суверенитета;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Ж.</w:t>
            </w:r>
            <w:r>
              <w:tab/>
            </w:r>
            <w:r>
              <w:t xml:space="preserve">като има предвид, че стратегическата автономност в </w:t>
            </w:r>
            <w:r>
              <w:rPr>
                <w:b/>
                <w:i/>
              </w:rPr>
              <w:t>регулаторните и технологичните</w:t>
            </w:r>
            <w:r>
              <w:t xml:space="preserve"> области е от решаващо значение за ЕС, </w:t>
            </w:r>
            <w:r>
              <w:rPr>
                <w:b/>
                <w:i/>
              </w:rPr>
              <w:t>като същевременно се поддържа</w:t>
            </w:r>
            <w:r>
              <w:t xml:space="preserve"> силно трансатлантическо партньорство и </w:t>
            </w:r>
            <w:r>
              <w:rPr>
                <w:b/>
                <w:i/>
              </w:rPr>
              <w:t>зачитане</w:t>
            </w:r>
            <w:r>
              <w:t xml:space="preserve"> на суверенитета;</w:t>
            </w:r>
          </w:p>
        </w:tc>
        <w:tc>
          <w:tcPr>
            <w:tcW w:w="4876" w:type="dxa"/>
            <w:tcBorders>
              <w:top w:val="nil"/>
              <w:left w:val="nil"/>
              <w:bottom w:val="nil"/>
              <w:right w:val="nil"/>
            </w:tcBorders>
          </w:tcPr>
          <w:p>
            <w:pPr>
              <w:pStyle w:val="Normal6a"/>
            </w:pPr>
            <w:r>
              <w:t>Ж.</w:t>
            </w:r>
            <w:r>
              <w:tab/>
            </w:r>
            <w:r>
              <w:t xml:space="preserve">като има предвид, че стратегическата автономност в </w:t>
            </w:r>
            <w:r>
              <w:rPr>
                <w:b/>
                <w:i/>
              </w:rPr>
              <w:t>регулаторната и технологичната</w:t>
            </w:r>
            <w:r>
              <w:t xml:space="preserve"> области е от решаващо значение за ЕС, </w:t>
            </w:r>
            <w:r>
              <w:rPr>
                <w:b/>
                <w:i/>
              </w:rPr>
              <w:t>както и поддържането на</w:t>
            </w:r>
            <w:r>
              <w:t xml:space="preserve"> силно трансатлантическо партньорство и </w:t>
            </w:r>
            <w:r>
              <w:rPr>
                <w:b/>
                <w:i/>
              </w:rPr>
              <w:t>това да се отстоява зачитането</w:t>
            </w:r>
            <w:r>
              <w:t xml:space="preserve"> на суверенитета;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Адам Белан</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Ж.</w:t>
            </w:r>
            <w:r>
              <w:tab/>
            </w:r>
            <w:r>
              <w:t xml:space="preserve">като има предвид, че </w:t>
            </w:r>
            <w:r>
              <w:rPr>
                <w:b/>
                <w:i/>
              </w:rPr>
              <w:t>стратегическата автономност в регулаторните и технологичните области</w:t>
            </w:r>
            <w:r>
              <w:t xml:space="preserve"> е от решаващо значение </w:t>
            </w:r>
            <w:r>
              <w:rPr>
                <w:b/>
                <w:i/>
              </w:rPr>
              <w:t>за ЕС</w:t>
            </w:r>
            <w:r>
              <w:t>, като същевременно се поддържа силно трансатлантическо партньорство и зачитане на суверенитета;</w:t>
            </w:r>
          </w:p>
        </w:tc>
        <w:tc>
          <w:tcPr>
            <w:tcW w:w="4876" w:type="dxa"/>
            <w:tcBorders>
              <w:top w:val="nil"/>
              <w:left w:val="nil"/>
              <w:bottom w:val="nil"/>
              <w:right w:val="nil"/>
            </w:tcBorders>
          </w:tcPr>
          <w:p>
            <w:pPr>
              <w:pStyle w:val="Normal6a"/>
            </w:pPr>
            <w:r>
              <w:t>Ж.</w:t>
            </w:r>
            <w:r>
              <w:tab/>
            </w:r>
            <w:r>
              <w:t xml:space="preserve">като има предвид, че </w:t>
            </w:r>
            <w:r>
              <w:rPr>
                <w:b/>
                <w:i/>
              </w:rPr>
              <w:t>укрепването на устойчивостта на ЕС</w:t>
            </w:r>
            <w:r>
              <w:t xml:space="preserve"> е от решаващо значение, като същевременно се поддържа силно трансатлантическо партньорство и зачитане на суверенитета</w:t>
            </w:r>
            <w:r>
              <w:rPr>
                <w:b/>
                <w:i/>
              </w:rPr>
              <w:t>, което отразява значението на най-близкия съюзник на ЕС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Аркадиуш Муларчик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Ж.</w:t>
            </w:r>
            <w:r>
              <w:tab/>
            </w:r>
            <w:r>
              <w:t xml:space="preserve">като има предвид, че </w:t>
            </w:r>
            <w:r>
              <w:rPr>
                <w:b/>
                <w:i/>
              </w:rPr>
              <w:t>стратегическата автономност в регулаторните и технологичните области е от решаващо значение за ЕС, като същевременно се поддържа</w:t>
            </w:r>
            <w:r>
              <w:t xml:space="preserve"> силно трансатлантическо партньорство и </w:t>
            </w:r>
            <w:r>
              <w:rPr>
                <w:b/>
                <w:i/>
              </w:rPr>
              <w:t>зачитане</w:t>
            </w:r>
            <w:r>
              <w:t xml:space="preserve"> на суверенитета;</w:t>
            </w:r>
          </w:p>
        </w:tc>
        <w:tc>
          <w:tcPr>
            <w:tcW w:w="4876" w:type="dxa"/>
            <w:tcBorders>
              <w:top w:val="nil"/>
              <w:left w:val="nil"/>
              <w:bottom w:val="nil"/>
              <w:right w:val="nil"/>
            </w:tcBorders>
          </w:tcPr>
          <w:p>
            <w:pPr>
              <w:pStyle w:val="Normal6a"/>
            </w:pPr>
            <w:r>
              <w:t>Ж.</w:t>
            </w:r>
            <w:r>
              <w:tab/>
            </w:r>
            <w:r>
              <w:t xml:space="preserve">като има предвид, че </w:t>
            </w:r>
            <w:r>
              <w:rPr>
                <w:b/>
                <w:i/>
              </w:rPr>
              <w:t>поддържането на</w:t>
            </w:r>
            <w:r>
              <w:t xml:space="preserve"> силно трансатлантическо партньорство и </w:t>
            </w:r>
            <w:r>
              <w:rPr>
                <w:b/>
                <w:i/>
              </w:rPr>
              <w:t>зачитането</w:t>
            </w:r>
            <w:r>
              <w:t xml:space="preserve"> на суверенитета </w:t>
            </w:r>
            <w:r>
              <w:rPr>
                <w:b/>
                <w:i/>
              </w:rPr>
              <w:t>в регулаторната и технологичната области е от решаващо значение за ЕС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Кристоф Гомар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Ж</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Ж.</w:t>
            </w:r>
            <w:r>
              <w:tab/>
            </w:r>
            <w:r>
              <w:t xml:space="preserve">като има предвид, че стратегическата автономност </w:t>
            </w:r>
            <w:r>
              <w:rPr>
                <w:b/>
                <w:i/>
              </w:rPr>
              <w:t>в регулаторните и технологичните области</w:t>
            </w:r>
            <w:r>
              <w:t xml:space="preserve"> е от решаващо значение за ЕС, като същевременно се поддържа силно трансатлантическо партньорство и </w:t>
            </w:r>
            <w:r>
              <w:rPr>
                <w:b/>
                <w:i/>
              </w:rPr>
              <w:t>зачитане на суверенитета</w:t>
            </w:r>
            <w:r>
              <w:t>;</w:t>
            </w:r>
          </w:p>
        </w:tc>
        <w:tc>
          <w:tcPr>
            <w:tcW w:w="4876" w:type="dxa"/>
            <w:tcBorders>
              <w:top w:val="nil"/>
              <w:left w:val="nil"/>
              <w:bottom w:val="nil"/>
              <w:right w:val="nil"/>
            </w:tcBorders>
          </w:tcPr>
          <w:p>
            <w:pPr>
              <w:pStyle w:val="Normal6a"/>
            </w:pPr>
            <w:r>
              <w:t>Ж.</w:t>
            </w:r>
            <w:r>
              <w:tab/>
            </w:r>
            <w:r>
              <w:t xml:space="preserve">като има предвид, че стратегическата автономност е от решаващо значение за ЕС, като същевременно се поддържа силно трансатлантическо партньорство и </w:t>
            </w:r>
            <w:r>
              <w:rPr>
                <w:b/>
                <w:i/>
              </w:rPr>
              <w:t>се зачита суверенитетът на държавите — членки на ЕС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Михал Шчерба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З</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З.</w:t>
            </w:r>
            <w:r>
              <w:tab/>
            </w:r>
            <w:r>
              <w:t>като има предвид, че нарастващите геополитически предизвикателства, породени от възхода на световни и регионални сили, по-специално Русия, Иран и Китай, изискват координиран и стратегически трансатлантически подход;</w:t>
            </w:r>
          </w:p>
        </w:tc>
        <w:tc>
          <w:tcPr>
            <w:tcW w:w="4876" w:type="dxa"/>
            <w:tcBorders>
              <w:top w:val="nil"/>
              <w:left w:val="nil"/>
              <w:bottom w:val="nil"/>
              <w:right w:val="nil"/>
            </w:tcBorders>
          </w:tcPr>
          <w:p>
            <w:pPr>
              <w:pStyle w:val="Normal6a"/>
            </w:pPr>
            <w:r>
              <w:t>З.</w:t>
            </w:r>
            <w:r>
              <w:tab/>
            </w:r>
            <w:r>
              <w:t>като има предвид, че нарастващите геополитически предизвикателства, породени от възхода на световни и регионални сили, по-специално Русия, Иран и Китай, изискват координиран и стратегически трансатлантически подход</w:t>
            </w:r>
            <w:r>
              <w:rPr>
                <w:b/>
                <w:i/>
              </w:rPr>
              <w:t>, като има предвид, че агресивните действия на Русия, включително актове на подривна дейност, в това число документирани случаи на спонсориране на палежи, кибератаки, кампании за дезинформация, както и разполагане на войски по източната граница на НАТО, представляват пряка заплаха за сигурността на ЕС и неговите държави членки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Лукас Фурлас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З</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З.</w:t>
            </w:r>
            <w:r>
              <w:tab/>
            </w:r>
            <w:r>
              <w:t>като има предвид, че нарастващите геополитически предизвикателства, породени от възхода на световни и регионални сили, по-специално Русия, Иран и Китай, изискват координиран и стратегически трансатлантически подход;</w:t>
            </w:r>
          </w:p>
        </w:tc>
        <w:tc>
          <w:tcPr>
            <w:tcW w:w="4876" w:type="dxa"/>
            <w:tcBorders>
              <w:top w:val="nil"/>
              <w:left w:val="nil"/>
              <w:bottom w:val="nil"/>
              <w:right w:val="nil"/>
            </w:tcBorders>
          </w:tcPr>
          <w:p>
            <w:pPr>
              <w:pStyle w:val="Normal6a"/>
            </w:pPr>
            <w:r>
              <w:t>З.</w:t>
            </w:r>
            <w:r>
              <w:tab/>
            </w:r>
            <w:r>
              <w:t xml:space="preserve">като има предвид, че нарастващите геополитически предизвикателства, породени от възхода на световни и регионални сили, по-специално Русия, Иран и Китай, изискват координиран и стратегически трансатлантически подход; </w:t>
            </w:r>
            <w:r>
              <w:rPr>
                <w:b/>
                <w:i/>
              </w:rPr>
              <w:t>като същевременно се разглеждат дестабилизиращите дейности на регионалните участници в Източното Средиземноморие и Близкия изток, включително продължаващите нарушения на международното право и суверенните права на държавите — членки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Енгин Ероглу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З</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З.</w:t>
            </w:r>
            <w:r>
              <w:tab/>
            </w:r>
            <w:r>
              <w:t>като има предвид, че нарастващите геополитически предизвикателства, породени от възхода на световни и регионални сили, по-специално Русия, Иран и Китай, изискват координиран и стратегически трансатлантически подход;</w:t>
            </w:r>
          </w:p>
        </w:tc>
        <w:tc>
          <w:tcPr>
            <w:tcW w:w="4876" w:type="dxa"/>
            <w:tcBorders>
              <w:top w:val="nil"/>
              <w:left w:val="nil"/>
              <w:bottom w:val="nil"/>
              <w:right w:val="nil"/>
            </w:tcBorders>
          </w:tcPr>
          <w:p>
            <w:pPr>
              <w:pStyle w:val="Normal6a"/>
            </w:pPr>
            <w:r>
              <w:t>З.</w:t>
            </w:r>
            <w:r>
              <w:tab/>
            </w:r>
            <w:r>
              <w:t xml:space="preserve">като има предвид, че нарастващите геополитически предизвикателства, породени от възхода на световни и регионални сили, </w:t>
            </w:r>
            <w:r>
              <w:rPr>
                <w:b/>
                <w:i/>
              </w:rPr>
              <w:t>както и координацията между ревизионистки автократични държави,</w:t>
            </w:r>
            <w:r>
              <w:t xml:space="preserve"> по-специално Русия</w:t>
            </w:r>
            <w:r>
              <w:rPr>
                <w:b/>
                <w:i/>
              </w:rPr>
              <w:t>, Северна Корея</w:t>
            </w:r>
            <w:r>
              <w:t>, Иран и Китай, изискват координиран и стратегически трансатлантически подход;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З</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З.</w:t>
            </w:r>
            <w:r>
              <w:tab/>
            </w:r>
            <w:r>
              <w:t xml:space="preserve">като има предвид, че </w:t>
            </w:r>
            <w:r>
              <w:rPr>
                <w:b/>
                <w:i/>
              </w:rPr>
              <w:t>нарастващите геополитически предизвикателства, породени от възхода</w:t>
            </w:r>
            <w:r>
              <w:t xml:space="preserve"> на световни и регионални сили, по-специално Русия, Иран и Китай, изискват координиран и стратегически трансатлантически подход;</w:t>
            </w:r>
          </w:p>
        </w:tc>
        <w:tc>
          <w:tcPr>
            <w:tcW w:w="4876" w:type="dxa"/>
            <w:tcBorders>
              <w:top w:val="nil"/>
              <w:left w:val="nil"/>
              <w:bottom w:val="nil"/>
              <w:right w:val="nil"/>
            </w:tcBorders>
          </w:tcPr>
          <w:p>
            <w:pPr>
              <w:pStyle w:val="Normal6a"/>
            </w:pPr>
            <w:r>
              <w:t>З.</w:t>
            </w:r>
            <w:r>
              <w:tab/>
            </w:r>
            <w:r>
              <w:t xml:space="preserve">като има предвид, че </w:t>
            </w:r>
            <w:r>
              <w:rPr>
                <w:b/>
                <w:i/>
              </w:rPr>
              <w:t>възходът</w:t>
            </w:r>
            <w:r>
              <w:t xml:space="preserve"> на световни и регионални сили, по-специално Русия, Иран и Китай, </w:t>
            </w:r>
            <w:r>
              <w:rPr>
                <w:b/>
                <w:i/>
              </w:rPr>
              <w:t>и техните ревизионистки амбиции пораждат нарастващи геополитически предизвикателства, които</w:t>
            </w:r>
            <w:r>
              <w:t xml:space="preserve"> изискват координиран</w:t>
            </w:r>
            <w:r>
              <w:rPr>
                <w:b/>
                <w:i/>
              </w:rPr>
              <w:t>, ясен</w:t>
            </w:r>
            <w:r>
              <w:t xml:space="preserve"> и стратегически трансатлантически подход;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Себастиан Стьотелер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З</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З.</w:t>
            </w:r>
            <w:r>
              <w:tab/>
            </w:r>
            <w:r>
              <w:t xml:space="preserve">като има предвид, че нарастващите геополитически предизвикателства, породени от възхода на световни и регионални сили, по-специално Русия, Иран </w:t>
            </w:r>
            <w:r>
              <w:rPr>
                <w:b/>
                <w:i/>
              </w:rPr>
              <w:t>и</w:t>
            </w:r>
            <w:r>
              <w:t xml:space="preserve"> Китай, изискват координиран и стратегически трансатлантически подход;</w:t>
            </w:r>
          </w:p>
        </w:tc>
        <w:tc>
          <w:tcPr>
            <w:tcW w:w="4876" w:type="dxa"/>
            <w:tcBorders>
              <w:top w:val="nil"/>
              <w:left w:val="nil"/>
              <w:bottom w:val="nil"/>
              <w:right w:val="nil"/>
            </w:tcBorders>
          </w:tcPr>
          <w:p>
            <w:pPr>
              <w:pStyle w:val="Normal6a"/>
            </w:pPr>
            <w:r>
              <w:t>З.</w:t>
            </w:r>
            <w:r>
              <w:tab/>
            </w:r>
            <w:r>
              <w:t>като има предвид, че нарастващите геополитически предизвикателства, породени от възхода на световни и регионални сили, по-специално Русия, Иран</w:t>
            </w:r>
            <w:r>
              <w:rPr>
                <w:b/>
                <w:i/>
              </w:rPr>
              <w:t>,</w:t>
            </w:r>
            <w:r>
              <w:t xml:space="preserve"> Китай </w:t>
            </w:r>
            <w:r>
              <w:rPr>
                <w:b/>
                <w:i/>
              </w:rPr>
              <w:t>и Северна Корея</w:t>
            </w:r>
            <w:r>
              <w:t>, изискват координиран и стратегически трансатлантически подход;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Мириам Лексман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З</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З.</w:t>
            </w:r>
            <w:r>
              <w:tab/>
            </w:r>
            <w:r>
              <w:t xml:space="preserve">като има предвид, че нарастващите геополитически предизвикателства, породени от възхода на </w:t>
            </w:r>
            <w:r>
              <w:rPr>
                <w:b/>
                <w:i/>
              </w:rPr>
              <w:t>световни и регионални сили</w:t>
            </w:r>
            <w:r>
              <w:t>, по-специално Русия, Иран и Китай, изискват координиран и стратегически трансатлантически подход;</w:t>
            </w:r>
          </w:p>
        </w:tc>
        <w:tc>
          <w:tcPr>
            <w:tcW w:w="4876" w:type="dxa"/>
            <w:tcBorders>
              <w:top w:val="nil"/>
              <w:left w:val="nil"/>
              <w:bottom w:val="nil"/>
              <w:right w:val="nil"/>
            </w:tcBorders>
          </w:tcPr>
          <w:p>
            <w:pPr>
              <w:pStyle w:val="Normal6a"/>
            </w:pPr>
            <w:r>
              <w:t>З.</w:t>
            </w:r>
            <w:r>
              <w:tab/>
            </w:r>
            <w:r>
              <w:t xml:space="preserve">като има предвид, че нарастващите геополитически предизвикателства, породени от възхода на </w:t>
            </w:r>
            <w:r>
              <w:rPr>
                <w:b/>
                <w:i/>
              </w:rPr>
              <w:t>тоталитарни режими</w:t>
            </w:r>
            <w:r>
              <w:t>, по-специално Русия, Иран и Китай, изискват координиран и стратегически трансатлантически подход;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Естер Лакош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З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За.</w:t>
            </w:r>
            <w:r>
              <w:tab/>
            </w:r>
            <w:r>
              <w:rPr>
                <w:b/>
                <w:i/>
              </w:rPr>
              <w:t>като има предвид, че ЕС, неговите държави членки и САЩ са изправени пред сходни, непрекъснати хибридни заплахи, включително кампании за чуждестранно манипулиране на информация и вмешателство (FIMI) и други опити за оказване на влияние върху демократичното функциониране на нашите държави, включително чрез намеса в избори;</w:t>
            </w:r>
            <w:r>
              <w:t xml:space="preserve"> </w:t>
            </w:r>
            <w:r>
              <w:rPr>
                <w:b/>
                <w:i/>
              </w:rPr>
              <w:t>като има предвид, че както европейските избори, така и президентските избори в САЩ през 2024 г. бяха обект на координирани опити за оказване на влияние върху поведението на гласоподавателите чрез операции като подкрепяната от Русия медийна мрежа за клониране „Doppelgänger“;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Аркадиуш Муларчик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З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За.</w:t>
            </w:r>
            <w:r>
              <w:tab/>
            </w:r>
            <w:r>
              <w:rPr>
                <w:b/>
                <w:i/>
              </w:rPr>
              <w:t>като има предвид, че нарастващите геополитически предизвикателства и предизвикателствата пред обществената безопасност, породени от нарастването на неконтролирана, невъзпирана и незаконна миграция, изискват координиран и стратегически трансатлантически подход;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Себастиан Стьотелер, Кинга Гал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З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За.</w:t>
            </w:r>
            <w:r>
              <w:tab/>
            </w:r>
            <w:r>
              <w:rPr>
                <w:b/>
                <w:i/>
              </w:rPr>
              <w:t>като има предвид, че администрацията на САЩ изигра решаваща и важна роля в Близкия изток, особено в светлината на Авраамовите споразумения;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Адам Белан</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И</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И.</w:t>
            </w:r>
            <w:r>
              <w:tab/>
            </w:r>
            <w:r>
              <w:t>като има предвид, че дълбоката икономическа взаимозависимост между ЕС и САЩ, която представлява най-голямото търговско и инвестиционно партньорство в световен мащаб, продължава да бъде жизненоважен двигател на световната икономическа стабилност и растеж;</w:t>
            </w:r>
          </w:p>
        </w:tc>
        <w:tc>
          <w:tcPr>
            <w:tcW w:w="4876" w:type="dxa"/>
            <w:tcBorders>
              <w:top w:val="nil"/>
              <w:left w:val="nil"/>
              <w:bottom w:val="nil"/>
              <w:right w:val="nil"/>
            </w:tcBorders>
          </w:tcPr>
          <w:p>
            <w:pPr>
              <w:pStyle w:val="Normal6a"/>
            </w:pPr>
            <w:r>
              <w:t>И.</w:t>
            </w:r>
            <w:r>
              <w:tab/>
            </w:r>
            <w:r>
              <w:t xml:space="preserve">като има предвид, че дълбоката икономическа взаимозависимост между ЕС и САЩ, която представлява най-голямото търговско и инвестиционно партньорство в световен мащаб, продължава да бъде жизненоважен двигател на световната икономическа </w:t>
            </w:r>
            <w:r>
              <w:rPr>
                <w:b/>
                <w:i/>
              </w:rPr>
              <w:t>сигурност,</w:t>
            </w:r>
            <w:r>
              <w:t xml:space="preserve"> стабилност и растеж; </w:t>
            </w:r>
            <w:r>
              <w:rPr>
                <w:b/>
                <w:i/>
              </w:rPr>
              <w:t>като има предвид, че взети заедно, те представляват почти 30% от световната търговия със стоки и услуги и 43% от световния БВП;</w:t>
            </w:r>
            <w:r>
              <w:t xml:space="preserve"> </w:t>
            </w:r>
            <w:r>
              <w:rPr>
                <w:b/>
                <w:i/>
              </w:rPr>
              <w:t>като има предвид, че значението на това партньорство е огромно и неговата стойност не може да бъде заменена;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Тонино Пицула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И</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И.</w:t>
            </w:r>
            <w:r>
              <w:tab/>
            </w:r>
            <w:r>
              <w:t>като има предвид, че дълбоката икономическа взаимозависимост между ЕС и САЩ, която представлява най-голямото търговско и инвестиционно партньорство в световен мащаб, продължава да бъде жизненоважен двигател на световната икономическа стабилност и растеж;</w:t>
            </w:r>
          </w:p>
        </w:tc>
        <w:tc>
          <w:tcPr>
            <w:tcW w:w="4876" w:type="dxa"/>
            <w:tcBorders>
              <w:top w:val="nil"/>
              <w:left w:val="nil"/>
              <w:bottom w:val="nil"/>
              <w:right w:val="nil"/>
            </w:tcBorders>
          </w:tcPr>
          <w:p>
            <w:pPr>
              <w:pStyle w:val="Normal6a"/>
            </w:pPr>
            <w:r>
              <w:t>И.</w:t>
            </w:r>
            <w:r>
              <w:tab/>
            </w:r>
            <w:r>
              <w:t xml:space="preserve">като има предвид, че дълбоката икономическа взаимозависимост между ЕС и САЩ, която представлява най-голямото търговско и инвестиционно партньорство в световен мащаб, продължава да бъде жизненоважен двигател на </w:t>
            </w:r>
            <w:r>
              <w:rPr>
                <w:b/>
                <w:i/>
              </w:rPr>
              <w:t>икономическия просперитет от двете страни на Атлантическия океан и допринася за</w:t>
            </w:r>
            <w:r>
              <w:t xml:space="preserve"> световната икономическа стабилност и растеж;</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Хилде Вотманс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И</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И.</w:t>
            </w:r>
            <w:r>
              <w:tab/>
            </w:r>
            <w:r>
              <w:t xml:space="preserve">като има предвид, че дълбоката икономическа взаимозависимост между ЕС и САЩ, която представлява най-голямото търговско и инвестиционно партньорство в световен мащаб, </w:t>
            </w:r>
            <w:r>
              <w:rPr>
                <w:b/>
                <w:i/>
              </w:rPr>
              <w:t>продължава да бъде</w:t>
            </w:r>
            <w:r>
              <w:t xml:space="preserve"> жизненоважен двигател на световната икономическа стабилност и растеж;</w:t>
            </w:r>
          </w:p>
        </w:tc>
        <w:tc>
          <w:tcPr>
            <w:tcW w:w="4876" w:type="dxa"/>
            <w:tcBorders>
              <w:top w:val="nil"/>
              <w:left w:val="nil"/>
              <w:bottom w:val="nil"/>
              <w:right w:val="nil"/>
            </w:tcBorders>
          </w:tcPr>
          <w:p>
            <w:pPr>
              <w:pStyle w:val="Normal6a"/>
            </w:pPr>
            <w:r>
              <w:t>И.</w:t>
            </w:r>
            <w:r>
              <w:tab/>
            </w:r>
            <w:r>
              <w:t xml:space="preserve">като има предвид, че дълбоката икономическа взаимозависимост между ЕС и САЩ, която представлява най-голямото търговско и инвестиционно партньорство в световен мащаб, </w:t>
            </w:r>
            <w:r>
              <w:rPr>
                <w:b/>
                <w:i/>
              </w:rPr>
              <w:t>беше</w:t>
            </w:r>
            <w:r>
              <w:t xml:space="preserve"> жизненоважен двигател на световната икономическа стабилност и растеж</w:t>
            </w:r>
            <w:r>
              <w:rPr>
                <w:b/>
                <w:i/>
              </w:rPr>
              <w:t>, а сега е изложена на сериозен риск</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Сергей Лагодински</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И</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И.</w:t>
            </w:r>
            <w:r>
              <w:tab/>
            </w:r>
            <w:r>
              <w:t>като има предвид, че дълбоката икономическа взаимозависимост между ЕС и САЩ, която представлява най-голямото търговско и инвестиционно партньорство в световен мащаб, продължава да бъде жизненоважен двигател на световната икономическа стабилност и растеж;</w:t>
            </w:r>
          </w:p>
        </w:tc>
        <w:tc>
          <w:tcPr>
            <w:tcW w:w="4876" w:type="dxa"/>
            <w:tcBorders>
              <w:top w:val="nil"/>
              <w:left w:val="nil"/>
              <w:bottom w:val="nil"/>
              <w:right w:val="nil"/>
            </w:tcBorders>
          </w:tcPr>
          <w:p>
            <w:pPr>
              <w:pStyle w:val="Normal6a"/>
            </w:pPr>
            <w:r>
              <w:t>И.</w:t>
            </w:r>
            <w:r>
              <w:tab/>
            </w:r>
            <w:r>
              <w:t xml:space="preserve">като има предвид, че дълбоката икономическа взаимозависимост между ЕС и САЩ, която представлява най-голямото търговско и инвестиционно партньорство в световен мащаб, </w:t>
            </w:r>
            <w:r>
              <w:rPr>
                <w:b/>
                <w:i/>
              </w:rPr>
              <w:t>има потенциала да</w:t>
            </w:r>
            <w:r>
              <w:t xml:space="preserve"> продължава да бъде жизненоважен двигател на световната икономическа стабилност и растеж;</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Жордан Бардела, Пиер-Ромен Тионе, Матийо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И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Иа.</w:t>
            </w:r>
            <w:r>
              <w:tab/>
            </w:r>
            <w:r>
              <w:rPr>
                <w:b/>
                <w:i/>
              </w:rPr>
              <w:t>като има предвид, че неотдавнашното обявяване на едностранни търговски мерки от страна на САЩ, насочени към ключови европейски икономически сектори, поражда сериозни опасения относно асиметрията на трансатлантическите икономически отношения и призовава за по-силен, единен и решителен отговор на ЕС за защита на неговите интереси;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Жордан Бардела, Пиер-Ромен Тионе, Матийо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И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Иб.</w:t>
            </w:r>
            <w:r>
              <w:tab/>
            </w:r>
            <w:r>
              <w:rPr>
                <w:b/>
                <w:i/>
              </w:rPr>
              <w:t>като има предвид, че наскоро обявеното търговско споразумение между ЕС и САЩ поражда сериозни опасения относно способността на Съюза да защитава своите стратегически и икономически интереси в контекста на асиметричните търговски преговори;</w:t>
            </w:r>
            <w:r>
              <w:t xml:space="preserve"> </w:t>
            </w:r>
            <w:r>
              <w:rPr>
                <w:b/>
                <w:i/>
              </w:rPr>
              <w:t>като има предвид, че резултатът отразява тарифен и стратегически дисбаланс в ущърб на суверенитета на Съюза в ключови промишлени и енергийни сектори;</w:t>
            </w:r>
            <w:r>
              <w:t xml:space="preserve"> </w:t>
            </w:r>
            <w:r>
              <w:rPr>
                <w:b/>
                <w:i/>
              </w:rPr>
              <w:t>като има предвид, че в процеса, довел до това споразумение, липсваха прозрачни консултации с Европейския парламент и изрично одобрение от държавите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Жордан Бардела, Пиер-Ромен Тионе, Матийо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И в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Ив.</w:t>
            </w:r>
            <w:r>
              <w:tab/>
            </w:r>
            <w:r>
              <w:rPr>
                <w:b/>
                <w:i/>
              </w:rPr>
              <w:t>като има предвид, че това споразумение облагодетелства непропорционално ограничен брой промишлени сектори в някои държави членки, като същевременно излага по-голямата част от икономиките на Съюза на повишена икономическа уязвимост и зависимост от САЩ;</w:t>
            </w:r>
            <w:r>
              <w:t xml:space="preserve"> </w:t>
            </w:r>
            <w:r>
              <w:rPr>
                <w:b/>
                <w:i/>
              </w:rPr>
              <w:t>като има предвид, че подобен дисбаланс подкопава целта за справедливо и равноправно трансатлантическо партньорство, което служи на колективния интерес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Жордан Бардела, Пиер-Ромен Тионе, Матийо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И г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Иг.</w:t>
            </w:r>
            <w:r>
              <w:tab/>
            </w:r>
            <w:r>
              <w:rPr>
                <w:b/>
                <w:i/>
              </w:rPr>
              <w:t>като има предвид, че обстоятелствата около преговорите по това споразумение пораждат основателна загриженост относно задължението на Европейската комисия да действа прозрачно, лоялно и в защита на общия интерес на Съюза;</w:t>
            </w:r>
            <w:r>
              <w:t xml:space="preserve"> </w:t>
            </w:r>
            <w:r>
              <w:rPr>
                <w:b/>
                <w:i/>
              </w:rPr>
              <w:t>като има предвид, че гарантирането на пълна отчетност пред Европейския парламент е от съществено значение за запазването на институционалния баланс и легитимността на трансатлантическите ангажименти;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Жордан Бардела, Пиер-Ромен Тионе, Матийо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И д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Ид.</w:t>
            </w:r>
            <w:r>
              <w:tab/>
            </w:r>
            <w:r>
              <w:rPr>
                <w:b/>
                <w:i/>
              </w:rPr>
              <w:t>като има предвид, че силата на Европейския съюз на международната сцена трябва да разчита на ясна стратегическа визия и ефективна защита на неговите икономически интереси;</w:t>
            </w:r>
            <w:r>
              <w:t xml:space="preserve"> </w:t>
            </w:r>
            <w:r>
              <w:rPr>
                <w:b/>
                <w:i/>
              </w:rPr>
              <w:t>като има предвид, че неотдавнашните търговски преговори подчертаха тревожната неспособност на Съюза да се утвърди като сплотен и автономен участник в световния икономически ред;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Жордан Бардела, Пиер-Ромен Тионе, Матийо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И е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Ие.</w:t>
            </w:r>
            <w:r>
              <w:tab/>
            </w:r>
            <w:r>
              <w:rPr>
                <w:b/>
                <w:i/>
              </w:rPr>
              <w:t>като има предвид, че продължаващите структурни дисбаланси в трансатлантическите търговски отношения, по-специално асиметрията в тарифните мерки, пораждат риска от затвърждаване на модел, при който Европейският съюз се отказва от контрола върху своя промишлен и технологичен суверенитет в ущърб на дългосрочната си стратегическа автономност;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Жордан Бардела, Пиер-Ромен Тионе, Матийо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призовава за по-координиран, съгласуван и ориентиран към бъдещето подход на ЕС към стратегическото партньорство със САЩ, </w:t>
            </w:r>
            <w:r>
              <w:rPr>
                <w:b/>
                <w:i/>
              </w:rPr>
              <w:t>съсредоточен</w:t>
            </w:r>
            <w:r>
              <w:t xml:space="preserve"> както върху краткосрочните, така и върху средносрочните цели за изграждане на устойчиви и подготвени за бъдещето отношения, способни да реагират ефективно на променящите се глобални реалности и нововъзникващите предизвикателства;</w:t>
            </w:r>
          </w:p>
        </w:tc>
        <w:tc>
          <w:tcPr>
            <w:tcW w:w="4876" w:type="dxa"/>
            <w:tcBorders>
              <w:top w:val="nil"/>
              <w:left w:val="nil"/>
              <w:bottom w:val="nil"/>
              <w:right w:val="nil"/>
            </w:tcBorders>
          </w:tcPr>
          <w:p>
            <w:pPr>
              <w:pStyle w:val="Normal6a"/>
            </w:pPr>
            <w:r>
              <w:t>1.</w:t>
            </w:r>
            <w:r>
              <w:tab/>
            </w:r>
            <w:r>
              <w:t xml:space="preserve">призовава за по-координиран, съгласуван и ориентиран към бъдещето подход на ЕС към стратегическото партньорство със САЩ, </w:t>
            </w:r>
            <w:r>
              <w:rPr>
                <w:b/>
                <w:i/>
              </w:rPr>
              <w:t>като същевременно се запазват и утвърждават изцяло суверенитетът и стратегическата автономност, със съсредоточаване</w:t>
            </w:r>
            <w:r>
              <w:t xml:space="preserve"> както върху краткосрочните, така и върху средносрочните цели за изграждане на устойчиви и подготвени за бъдещето отношения, способни да реагират ефективно на променящите се глобални реалности и нововъзникващите предизвикателства;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Сергей Лагодински</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призовава за по-координиран, съгласуван и ориентиран към бъдещето подход на ЕС към стратегическото партньорство със САЩ, съсредоточен както върху краткосрочните, така и върху средносрочните цели за изграждане на устойчиви и подготвени за бъдещето отношения, способни да реагират ефективно на променящите се глобални реалности и нововъзникващите предизвикателства;</w:t>
            </w:r>
          </w:p>
        </w:tc>
        <w:tc>
          <w:tcPr>
            <w:tcW w:w="4876" w:type="dxa"/>
            <w:tcBorders>
              <w:top w:val="nil"/>
              <w:left w:val="nil"/>
              <w:bottom w:val="nil"/>
              <w:right w:val="nil"/>
            </w:tcBorders>
          </w:tcPr>
          <w:p>
            <w:pPr>
              <w:pStyle w:val="Normal6a"/>
            </w:pPr>
            <w:r>
              <w:t>1.</w:t>
            </w:r>
            <w:r>
              <w:tab/>
            </w:r>
            <w:r>
              <w:t xml:space="preserve">призовава за по-координиран, съгласуван и ориентиран към бъдещето подход на ЕС към стратегическото партньорство със САЩ, съсредоточен както върху краткосрочните, така и върху средносрочните цели за изграждане на устойчиви и подготвени за бъдещето отношения, способни да реагират ефективно на променящите се глобални реалности и нововъзникващите предизвикателства; </w:t>
            </w:r>
            <w:r>
              <w:rPr>
                <w:b/>
                <w:i/>
              </w:rPr>
              <w:t>като се надгражда стратегически върху собствените силни страни и способности на Европа;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Себастиан Стьотелер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призовава за по-координиран, съгласуван и ориентиран към бъдещето подход на ЕС към стратегическото партньорство със САЩ, съсредоточен както върху краткосрочните, така и върху средносрочните цели за изграждане на устойчиви и подготвени за бъдещето отношения, способни да реагират ефективно на променящите се глобални реалности и нововъзникващите предизвикателства;</w:t>
            </w:r>
          </w:p>
        </w:tc>
        <w:tc>
          <w:tcPr>
            <w:tcW w:w="4876" w:type="dxa"/>
            <w:tcBorders>
              <w:top w:val="nil"/>
              <w:left w:val="nil"/>
              <w:bottom w:val="nil"/>
              <w:right w:val="nil"/>
            </w:tcBorders>
          </w:tcPr>
          <w:p>
            <w:pPr>
              <w:pStyle w:val="Normal6a"/>
            </w:pPr>
            <w:r>
              <w:t>1.</w:t>
            </w:r>
            <w:r>
              <w:tab/>
            </w:r>
            <w:r>
              <w:t xml:space="preserve">призовава за по-координиран, съгласуван и ориентиран към бъдещето подход на ЕС към стратегическото партньорство със САЩ, съсредоточен както върху краткосрочните, така и върху средносрочните цели за изграждане на устойчиви и подготвени за бъдещето отношения, способни да реагират ефективно на променящите се глобални реалности и нововъзникващите предизвикателства </w:t>
            </w:r>
            <w:r>
              <w:rPr>
                <w:b/>
                <w:i/>
              </w:rPr>
              <w:t>и възможности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Карло Фиданца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призовава за по-координиран, съгласуван и ориентиран към бъдещето подход на ЕС към стратегическото партньорство със САЩ, съсредоточен както върху краткосрочните, така и върху средносрочните цели за изграждане на устойчиви и подготвени за бъдещето отношения, способни да реагират ефективно на променящите се глобални реалности и нововъзникващите предизвикателства;</w:t>
            </w:r>
          </w:p>
        </w:tc>
        <w:tc>
          <w:tcPr>
            <w:tcW w:w="4876" w:type="dxa"/>
            <w:tcBorders>
              <w:top w:val="nil"/>
              <w:left w:val="nil"/>
              <w:bottom w:val="nil"/>
              <w:right w:val="nil"/>
            </w:tcBorders>
          </w:tcPr>
          <w:p>
            <w:pPr>
              <w:pStyle w:val="Normal6a"/>
            </w:pPr>
            <w:r>
              <w:t>1.</w:t>
            </w:r>
            <w:r>
              <w:tab/>
            </w:r>
            <w:r>
              <w:t xml:space="preserve">призовава за по-координиран, съгласуван и ориентиран към бъдещето подход на ЕС към стратегическото партньорство със САЩ, съсредоточен както върху краткосрочните, така и върху средносрочните цели за изграждане на устойчиви и подготвени за бъдещето отношения, способни да реагират ефективно на променящите се глобални реалности и нововъзникващите предизвикателства </w:t>
            </w:r>
            <w:r>
              <w:rPr>
                <w:b/>
                <w:i/>
              </w:rPr>
              <w:t>и заплахи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Адам Белан</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призовава за по-координиран, съгласуван и ориентиран към бъдещето подход на ЕС към стратегическото партньорство със САЩ, съсредоточен </w:t>
            </w:r>
            <w:r>
              <w:rPr>
                <w:b/>
                <w:i/>
              </w:rPr>
              <w:t>както</w:t>
            </w:r>
            <w:r>
              <w:t xml:space="preserve"> върху краткосрочните, </w:t>
            </w:r>
            <w:r>
              <w:rPr>
                <w:b/>
                <w:i/>
              </w:rPr>
              <w:t>така и върху</w:t>
            </w:r>
            <w:r>
              <w:t xml:space="preserve"> средносрочните цели за изграждане на устойчиви и подготвени за бъдещето отношения, способни да реагират ефективно на променящите се глобални реалности и нововъзникващите предизвикателства;</w:t>
            </w:r>
          </w:p>
        </w:tc>
        <w:tc>
          <w:tcPr>
            <w:tcW w:w="4876" w:type="dxa"/>
            <w:tcBorders>
              <w:top w:val="nil"/>
              <w:left w:val="nil"/>
              <w:bottom w:val="nil"/>
              <w:right w:val="nil"/>
            </w:tcBorders>
          </w:tcPr>
          <w:p>
            <w:pPr>
              <w:pStyle w:val="Normal6a"/>
            </w:pPr>
            <w:r>
              <w:t>1.</w:t>
            </w:r>
            <w:r>
              <w:tab/>
            </w:r>
            <w:r>
              <w:t xml:space="preserve">призовава за по-координиран, съгласуван и ориентиран към бъдещето подход на ЕС към стратегическото партньорство със САЩ, съсредоточен върху краткосрочните, средносрочните </w:t>
            </w:r>
            <w:r>
              <w:rPr>
                <w:b/>
                <w:i/>
              </w:rPr>
              <w:t>и дългосрочните</w:t>
            </w:r>
            <w:r>
              <w:t xml:space="preserve"> цели за изграждане на устойчиви и подготвени за бъдещето отношения, способни да реагират ефективно на променящите се глобални реалности и нововъзникващите предизвикателства;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Франсиско Хосе Милян 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призовава за установяването и поддържането на непрекъснати стратегически диалози на високо равнище между ЕС и САЩ за справяне с ключови повратни точки и предизвикателства в отношенията със специален акцент върху търговията, сигурността и нововъзникващите геополитически заплахи; подчертава, че Европа трябва да играе проактивна и отговорна роля в собствените си политики за сигурност и отбрана в тясно сътрудничество със САЩ и НАТО;</w:t>
            </w:r>
          </w:p>
        </w:tc>
        <w:tc>
          <w:tcPr>
            <w:tcW w:w="4876" w:type="dxa"/>
            <w:tcBorders>
              <w:top w:val="nil"/>
              <w:left w:val="nil"/>
              <w:bottom w:val="nil"/>
              <w:right w:val="nil"/>
            </w:tcBorders>
          </w:tcPr>
          <w:p>
            <w:pPr>
              <w:pStyle w:val="Normal6a"/>
            </w:pPr>
            <w:r>
              <w:t>2.</w:t>
            </w:r>
            <w:r>
              <w:tab/>
            </w:r>
            <w:r>
              <w:t xml:space="preserve">призовава за установяването и поддържането на непрекъснати стратегически диалози на високо равнище между ЕС и САЩ за справяне с ключови повратни точки и предизвикателства в отношенията със специален акцент върху търговията, сигурността и нововъзникващите геополитически заплахи; </w:t>
            </w:r>
            <w:r>
              <w:rPr>
                <w:b/>
                <w:i/>
              </w:rPr>
              <w:t>припомня, че Парламентът подкрепи създаването на Трансатлантически политически съвет за системни консултации и координация в областта на външната политика и политиката на сигурност, който да бъде председателстван от върховния представител/заместник-председател и държавния секретар на САЩ и да се основава на редовни контакти между политическите директори;</w:t>
            </w:r>
            <w:r>
              <w:t xml:space="preserve"> подчертава, че Европа трябва да играе проактивна и отговорна роля в собствените си политики за сигурност и отбрана в тясно сътрудничество със САЩ и НАТО;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Сергей Лагодински</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призовава за установяването и поддържането на непрекъснати стратегически диалози на високо равнище между ЕС и САЩ за справяне с ключови повратни точки и предизвикателства в отношенията със специален акцент върху търговията, сигурността и нововъзникващите геополитически заплахи; подчертава, че Европа трябва да играе проактивна и отговорна роля в собствените си политики за сигурност и отбрана </w:t>
            </w:r>
            <w:r>
              <w:rPr>
                <w:b/>
                <w:i/>
              </w:rPr>
              <w:t>в тясно сътрудничество със САЩ</w:t>
            </w:r>
            <w:r>
              <w:t xml:space="preserve"> и НАТО;</w:t>
            </w:r>
          </w:p>
        </w:tc>
        <w:tc>
          <w:tcPr>
            <w:tcW w:w="4876" w:type="dxa"/>
            <w:tcBorders>
              <w:top w:val="nil"/>
              <w:left w:val="nil"/>
              <w:bottom w:val="nil"/>
              <w:right w:val="nil"/>
            </w:tcBorders>
          </w:tcPr>
          <w:p>
            <w:pPr>
              <w:pStyle w:val="Normal6a"/>
            </w:pPr>
            <w:r>
              <w:t>2.</w:t>
            </w:r>
            <w:r>
              <w:tab/>
            </w:r>
            <w:r>
              <w:t>призовава за установяването и поддържането на непрекъснати стратегически диалози на високо равнище между ЕС и САЩ за справяне с ключови повратни точки и предизвикателства в отношенията със специален акцент върху търговията, сигурността и нововъзникващите геополитически заплахи</w:t>
            </w:r>
            <w:r>
              <w:rPr>
                <w:b/>
                <w:i/>
              </w:rPr>
              <w:t>, както и критични области като опазването на околната среда и принципите на правовата държава, като същевременно се разшири координацията с поднационалните и неправителствените участници</w:t>
            </w:r>
            <w:r>
              <w:t>; подчертава, че Европа трябва да играе проактивна и отговорна роля в собствените си политики за сигурност и отбрана</w:t>
            </w:r>
            <w:r>
              <w:rPr>
                <w:b/>
                <w:i/>
              </w:rPr>
              <w:t>, като укрепва европейския стълб на НАТО, както и сътрудничеството между ЕС</w:t>
            </w:r>
            <w:r>
              <w:t xml:space="preserve"> и НАТО;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Лукас Фурлас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призовава за установяването и поддържането на непрекъснати стратегически диалози на високо равнище между ЕС и САЩ за справяне с ключови повратни точки и предизвикателства в отношенията със специален акцент върху търговията, сигурността и нововъзникващите геополитически заплахи; подчертава, че Европа трябва да играе проактивна и отговорна роля в собствените си политики за сигурност и отбрана в тясно сътрудничество със САЩ и НАТО;</w:t>
            </w:r>
          </w:p>
        </w:tc>
        <w:tc>
          <w:tcPr>
            <w:tcW w:w="4876" w:type="dxa"/>
            <w:tcBorders>
              <w:top w:val="nil"/>
              <w:left w:val="nil"/>
              <w:bottom w:val="nil"/>
              <w:right w:val="nil"/>
            </w:tcBorders>
          </w:tcPr>
          <w:p>
            <w:pPr>
              <w:pStyle w:val="Normal6a"/>
            </w:pPr>
            <w:r>
              <w:t>2.</w:t>
            </w:r>
            <w:r>
              <w:tab/>
            </w:r>
            <w:r>
              <w:t xml:space="preserve">призовава за установяването и поддържането на непрекъснати стратегически диалози на високо равнище между ЕС и САЩ за справяне с ключови повратни точки и предизвикателства в отношенията със специален акцент върху търговията, сигурността и нововъзникващите геополитически заплахи; подчертава, че Европа трябва да играе проактивна и отговорна роля в собствените си политики за сигурност и отбрана в тясно сътрудничество със САЩ и НАТО; </w:t>
            </w:r>
            <w:r>
              <w:rPr>
                <w:b/>
                <w:i/>
              </w:rPr>
              <w:t>включително засилено сътрудничество в областта на сигурността и стабилността на региона на Източното Средиземноморие, което е от стратегическо значение за ЕС и трансатлантическите партньори;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Дан Барна, Луция Яр, Мари-Агнес Щрак-Цимерман, Енгин Ероглу, Бернар Гета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призовава за установяването и поддържането на непрекъснати стратегически диалози на високо равнище между ЕС и САЩ за справяне с ключови повратни точки и предизвикателства в отношенията със специален акцент върху търговията, сигурността и нововъзникващите геополитически заплахи; подчертава, че Европа трябва да играе проактивна и отговорна роля в собствените си политики за сигурност и отбрана в тясно сътрудничество със САЩ и НАТО;</w:t>
            </w:r>
          </w:p>
        </w:tc>
        <w:tc>
          <w:tcPr>
            <w:tcW w:w="4876" w:type="dxa"/>
            <w:tcBorders>
              <w:top w:val="nil"/>
              <w:left w:val="nil"/>
              <w:bottom w:val="nil"/>
              <w:right w:val="nil"/>
            </w:tcBorders>
          </w:tcPr>
          <w:p>
            <w:pPr>
              <w:pStyle w:val="Normal6a"/>
            </w:pPr>
            <w:r>
              <w:t>2.</w:t>
            </w:r>
            <w:r>
              <w:tab/>
            </w:r>
            <w:r>
              <w:t xml:space="preserve">призовава за установяването и поддържането на непрекъснати стратегически диалози на високо равнище между ЕС и САЩ за справяне с ключови повратни точки и предизвикателства в отношенията със специален акцент върху търговията, сигурността и нововъзникващите геополитически заплахи; подчертава, че </w:t>
            </w:r>
            <w:r>
              <w:rPr>
                <w:b/>
                <w:i/>
              </w:rPr>
              <w:t>трансатлантическото партньорство представлява основната ос на свободния свят и остава абсолютно необходимо за поддържането на либералния световен ред;</w:t>
            </w:r>
            <w:r>
              <w:t xml:space="preserve"> </w:t>
            </w:r>
            <w:r>
              <w:rPr>
                <w:b/>
                <w:i/>
              </w:rPr>
              <w:t>подчертава, че</w:t>
            </w:r>
            <w:r>
              <w:t xml:space="preserve"> Европа трябва да играе проактивна и отговорна роля в собствените си политики за сигурност и отбрана в тясно сътрудничество със САЩ и НАТО;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Желяна Зовко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призовава за установяването и поддържането на непрекъснати стратегически диалози на високо равнище между ЕС и САЩ за справяне с ключови повратни точки и предизвикателства в отношенията със специален акцент върху търговията, сигурността и нововъзникващите геополитически заплахи; подчертава, че Европа трябва да играе проактивна и отговорна роля в собствените си политики за сигурност и отбрана в тясно сътрудничество със САЩ и НАТО;</w:t>
            </w:r>
          </w:p>
        </w:tc>
        <w:tc>
          <w:tcPr>
            <w:tcW w:w="4876" w:type="dxa"/>
            <w:tcBorders>
              <w:top w:val="nil"/>
              <w:left w:val="nil"/>
              <w:bottom w:val="nil"/>
              <w:right w:val="nil"/>
            </w:tcBorders>
          </w:tcPr>
          <w:p>
            <w:pPr>
              <w:pStyle w:val="Normal6a"/>
            </w:pPr>
            <w:r>
              <w:t>2.</w:t>
            </w:r>
            <w:r>
              <w:tab/>
            </w:r>
            <w:r>
              <w:t xml:space="preserve">призовава за установяването и поддържането на непрекъснати стратегически диалози на високо равнище между ЕС и САЩ за справяне с ключови повратни точки и предизвикателства в отношенията със специален акцент върху търговията, сигурността и нововъзникващите геополитически заплахи; подчертава, че Европа трябва да играе проактивна и отговорна роля в собствените си политики за сигурност и отбрана в тясно сътрудничество със САЩ и НАТО; </w:t>
            </w:r>
            <w:r>
              <w:rPr>
                <w:b/>
                <w:i/>
              </w:rPr>
              <w:t>подчертава, че европейският стълб на НАТО може да стане стабилен в рамките на няколко години, но ще стане много по-силен при тясно сътрудничество със САЩ;</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Хилде Вотманс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призовава за установяването и поддържането на непрекъснати стратегически диалози на високо равнище между ЕС и САЩ за справяне с ключови повратни точки и предизвикателства в отношенията със специален акцент върху търговията, сигурността и нововъзникващите геополитически заплахи; подчертава, че Европа трябва да играе проактивна и отговорна роля в собствените си политики за сигурност и отбрана в тясно сътрудничество със САЩ и НАТО;</w:t>
            </w:r>
          </w:p>
        </w:tc>
        <w:tc>
          <w:tcPr>
            <w:tcW w:w="4876" w:type="dxa"/>
            <w:tcBorders>
              <w:top w:val="nil"/>
              <w:left w:val="nil"/>
              <w:bottom w:val="nil"/>
              <w:right w:val="nil"/>
            </w:tcBorders>
          </w:tcPr>
          <w:p>
            <w:pPr>
              <w:pStyle w:val="Normal6a"/>
            </w:pPr>
            <w:r>
              <w:t>2.</w:t>
            </w:r>
            <w:r>
              <w:tab/>
            </w:r>
            <w:r>
              <w:t>призовава за установяването и поддържането на непрекъснати стратегически диалози на високо равнище между ЕС и САЩ за справяне с ключови повратни точки и предизвикателства в отношенията със специален акцент върху търговията, сигурността и нововъзникващите геополитически заплахи; подчертава, че Европа трябва да играе проактивна и отговорна роля в собствените си политики за сигурност и отбрана в тясно сътрудничество със САЩ и НАТО</w:t>
            </w:r>
            <w:r>
              <w:rPr>
                <w:b/>
                <w:i/>
              </w:rPr>
              <w:t>, като същевременно повишава стратегическата си автономност, за да си осигури устойчивост спрямо потенциалните промени във външната политика на САЩ</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Адам Белан</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призовава за установяването и поддържането на непрекъснати стратегически диалози на високо равнище между ЕС и САЩ за справяне с ключови повратни точки и предизвикателства в отношенията със специален акцент върху търговията, сигурността и нововъзникващите геополитически заплахи; подчертава, че Европа трябва да играе проактивна и отговорна роля в собствените си политики за сигурност и отбрана в тясно сътрудничество със САЩ и НАТО;</w:t>
            </w:r>
          </w:p>
        </w:tc>
        <w:tc>
          <w:tcPr>
            <w:tcW w:w="4876" w:type="dxa"/>
            <w:tcBorders>
              <w:top w:val="nil"/>
              <w:left w:val="nil"/>
              <w:bottom w:val="nil"/>
              <w:right w:val="nil"/>
            </w:tcBorders>
          </w:tcPr>
          <w:p>
            <w:pPr>
              <w:pStyle w:val="Normal6a"/>
            </w:pPr>
            <w:r>
              <w:t>2.</w:t>
            </w:r>
            <w:r>
              <w:tab/>
            </w:r>
            <w:r>
              <w:t>призовава за установяването и поддържането на непрекъснати стратегически диалози на високо равнище между ЕС и САЩ за справяне с ключови повратни точки и предизвикателства в отношенията със специален акцент върху търговията, сигурността</w:t>
            </w:r>
            <w:r>
              <w:rPr>
                <w:b/>
                <w:i/>
              </w:rPr>
              <w:t>, технологиите, енергията</w:t>
            </w:r>
            <w:r>
              <w:t xml:space="preserve"> и нововъзникващите геополитически заплахи; подчертава, че Европа трябва да играе проактивна и отговорна роля в собствените си политики за сигурност и отбрана в тясно сътрудничество със САЩ и НАТО;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Енгин Ероглу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призовава за установяването и поддържането на непрекъснати стратегически диалози на високо равнище между ЕС и САЩ за справяне с ключови повратни точки и предизвикателства в отношенията със специален акцент върху търговията, сигурността и нововъзникващите геополитически заплахи; подчертава, че Европа трябва да играе проактивна и отговорна роля в собствените си политики за сигурност и отбрана в тясно сътрудничество със САЩ и НАТО;</w:t>
            </w:r>
          </w:p>
        </w:tc>
        <w:tc>
          <w:tcPr>
            <w:tcW w:w="4876" w:type="dxa"/>
            <w:tcBorders>
              <w:top w:val="nil"/>
              <w:left w:val="nil"/>
              <w:bottom w:val="nil"/>
              <w:right w:val="nil"/>
            </w:tcBorders>
          </w:tcPr>
          <w:p>
            <w:pPr>
              <w:pStyle w:val="Normal6a"/>
            </w:pPr>
            <w:r>
              <w:t>2.</w:t>
            </w:r>
            <w:r>
              <w:tab/>
            </w:r>
            <w:r>
              <w:t xml:space="preserve">призовава за установяването и поддържането на непрекъснати стратегически диалози на високо равнище между ЕС и САЩ за справяне с ключови повратни точки и предизвикателства в отношенията със специален акцент върху търговията </w:t>
            </w:r>
            <w:r>
              <w:rPr>
                <w:b/>
                <w:i/>
              </w:rPr>
              <w:t>и технологиите</w:t>
            </w:r>
            <w:r>
              <w:t>, сигурността и нововъзникващите геополитически заплахи; подчертава, че Европа трябва да играе проактивна и отговорна роля в собствените си политики за сигурност и отбрана в тясно сътрудничество със САЩ и НАТО;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признава стратегическото партньорство между Европейския съюз, неговите държави членки и САЩ, което се основава на обща история и общи демократични ценности;</w:t>
            </w:r>
            <w:r>
              <w:t xml:space="preserve"> </w:t>
            </w:r>
            <w:r>
              <w:rPr>
                <w:b/>
                <w:i/>
              </w:rPr>
              <w:t>подчертава, че САЩ изиграха историческа ключова роля в подкрепа на създаването на Европейската общност за въглища и стомана, която по-късно се превърна в Европейски съюз;</w:t>
            </w:r>
            <w:r>
              <w:t xml:space="preserve"> </w:t>
            </w:r>
            <w:r>
              <w:rPr>
                <w:b/>
                <w:i/>
              </w:rPr>
              <w:t>подчертава, че въпреки предизвикателствата, трансатлантическото партньорство трябва да остане непоколебимо и устойчиво, като запази позицията си на най-силния и най-траен съюз в света;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Франсиско Хосе Милян 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счита, че срещите на високо равнище между ЕС и САЩ следва отново да се провеждат редовно, най-малко веднъж годишно, тъй като те биха могли да дадат силен тласък за постигане на напредък в двустранните отношения;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2б.</w:t>
            </w:r>
            <w:r>
              <w:tab/>
            </w:r>
            <w:r>
              <w:rPr>
                <w:b/>
                <w:i/>
              </w:rPr>
              <w:t>подчертава, че ЕС и САЩ поддържат едно от най-влиятелните и стратегически двустранни партньорства в световен мащаб, основано на споделени ценности и взаимни интереси;</w:t>
            </w:r>
            <w:r>
              <w:t xml:space="preserve"> </w:t>
            </w:r>
            <w:r>
              <w:rPr>
                <w:b/>
                <w:i/>
              </w:rPr>
              <w:t>призовава ЕС активно да укрепва тези отношения чрез постигане на напредък в съвместните усилия в областта на сигурността и отбраната, засилване на трансатлантическата търговия и съвместно справяне с глобалните предизвикателства;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2в.</w:t>
            </w:r>
            <w:r>
              <w:tab/>
            </w:r>
            <w:r>
              <w:rPr>
                <w:b/>
                <w:i/>
              </w:rPr>
              <w:t>подчертава, че стабилните трансатлантически връзки зависят от един силен и решителен Европейски съюз;</w:t>
            </w:r>
            <w:r>
              <w:t xml:space="preserve"> </w:t>
            </w:r>
            <w:r>
              <w:rPr>
                <w:b/>
                <w:i/>
              </w:rPr>
              <w:t>настоятелно призовава ЕС да засили отбранителните си способности и да укрепи общата политика за сигурност и отбрана, като същевременно поддържа тясно сътрудничество със САЩ и своите ключови съюзници;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 г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2г.</w:t>
            </w:r>
            <w:r>
              <w:tab/>
            </w:r>
            <w:r>
              <w:rPr>
                <w:b/>
                <w:i/>
              </w:rPr>
              <w:t>припомня жизненоважната роля на плана „Маршал“ на САЩ за подпомагане на следвоенното възстановяване на Европа, насърчаване на стабилността, икономическото развитие и трансатлантическото сътрудничество и подчертава трайното му значение като модел на солидарност и стратегическо партньорство;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Кристоф Гомар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признава историческата и настояща водеща роля на САЩ в световните въпроси и насърчава САЩ да продължат да подкрепят европейската сигурност, включително с военно присъствие;</w:t>
            </w:r>
            <w:r>
              <w:t xml:space="preserve"> </w:t>
            </w:r>
            <w:r>
              <w:rPr>
                <w:b/>
                <w:i/>
              </w:rPr>
              <w:t>изразява твърдо убеждение, че като се има предвид продължаващата заплаха от злонамерени режими, тясното сътрудничество ще бъде от полза и за двете страни;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Адам Белан</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признава историческата и настояща водеща роля на САЩ в световните въпроси и насърчава САЩ да продължат да подкрепят европейската сигурност, включително </w:t>
            </w:r>
            <w:r>
              <w:rPr>
                <w:b/>
                <w:i/>
              </w:rPr>
              <w:t>с</w:t>
            </w:r>
            <w:r>
              <w:t xml:space="preserve"> военно присъствие; изразява твърдо убеждение, че като се има предвид продължаващата заплаха от злонамерени режими, </w:t>
            </w:r>
            <w:r>
              <w:rPr>
                <w:b/>
                <w:i/>
              </w:rPr>
              <w:t>тясното</w:t>
            </w:r>
            <w:r>
              <w:t xml:space="preserve"> сътрудничество </w:t>
            </w:r>
            <w:r>
              <w:rPr>
                <w:b/>
                <w:i/>
              </w:rPr>
              <w:t>ще бъде</w:t>
            </w:r>
            <w:r>
              <w:t xml:space="preserve"> от полза и за двете страни;</w:t>
            </w:r>
          </w:p>
        </w:tc>
        <w:tc>
          <w:tcPr>
            <w:tcW w:w="4876" w:type="dxa"/>
            <w:tcBorders>
              <w:top w:val="nil"/>
              <w:left w:val="nil"/>
              <w:bottom w:val="nil"/>
              <w:right w:val="nil"/>
            </w:tcBorders>
          </w:tcPr>
          <w:p>
            <w:pPr>
              <w:pStyle w:val="Normal6a"/>
            </w:pPr>
            <w:r>
              <w:t>3.</w:t>
            </w:r>
            <w:r>
              <w:tab/>
            </w:r>
            <w:r>
              <w:t>признава историческата и настояща водеща роля на САЩ в световните въпроси и насърчава САЩ да продължат да подкрепят европейската сигурност</w:t>
            </w:r>
            <w:r>
              <w:rPr>
                <w:b/>
                <w:i/>
              </w:rPr>
              <w:t>;</w:t>
            </w:r>
            <w:r>
              <w:t xml:space="preserve"> </w:t>
            </w:r>
            <w:r>
              <w:rPr>
                <w:b/>
                <w:i/>
              </w:rPr>
              <w:t>цени и решително подкрепя трайния ангажимент на САЩ към европейската сигурност</w:t>
            </w:r>
            <w:r>
              <w:t xml:space="preserve">, включително </w:t>
            </w:r>
            <w:r>
              <w:rPr>
                <w:b/>
                <w:i/>
              </w:rPr>
              <w:t>чрез военното им присъствие, и подчертава значението на това</w:t>
            </w:r>
            <w:r>
              <w:t xml:space="preserve"> военно присъствие </w:t>
            </w:r>
            <w:r>
              <w:rPr>
                <w:b/>
                <w:i/>
              </w:rPr>
              <w:t>за бъдещето на европейската сигурност, включително по източния фланг</w:t>
            </w:r>
            <w:r>
              <w:t xml:space="preserve">; изразява твърдо убеждение, че като се има предвид продължаващата заплаха от злонамерени режими, </w:t>
            </w:r>
            <w:r>
              <w:rPr>
                <w:b/>
                <w:i/>
              </w:rPr>
              <w:t>трансатлантическото</w:t>
            </w:r>
            <w:r>
              <w:t xml:space="preserve"> сътрудничество </w:t>
            </w:r>
            <w:r>
              <w:rPr>
                <w:b/>
                <w:i/>
              </w:rPr>
              <w:t>е от стратегическа важност и</w:t>
            </w:r>
            <w:r>
              <w:t xml:space="preserve"> от полза и за двете страни;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Тонино Пицула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признава историческата </w:t>
            </w:r>
            <w:r>
              <w:rPr>
                <w:b/>
                <w:i/>
              </w:rPr>
              <w:t>и настояща</w:t>
            </w:r>
            <w:r>
              <w:t xml:space="preserve"> водеща роля на САЩ в световните въпроси </w:t>
            </w:r>
            <w:r>
              <w:rPr>
                <w:b/>
                <w:i/>
              </w:rPr>
              <w:t>и</w:t>
            </w:r>
            <w:r>
              <w:t xml:space="preserve"> насърчава САЩ да продължат да подкрепят европейската сигурност, включително с военно присъствие; изразява твърдо убеждение, че като се има предвид продължаващата заплаха от злонамерени режими, тясното сътрудничество ще бъде от полза и за двете страни;</w:t>
            </w:r>
          </w:p>
        </w:tc>
        <w:tc>
          <w:tcPr>
            <w:tcW w:w="4876" w:type="dxa"/>
            <w:tcBorders>
              <w:top w:val="nil"/>
              <w:left w:val="nil"/>
              <w:bottom w:val="nil"/>
              <w:right w:val="nil"/>
            </w:tcBorders>
          </w:tcPr>
          <w:p>
            <w:pPr>
              <w:pStyle w:val="Normal6a"/>
            </w:pPr>
            <w:r>
              <w:t>3.</w:t>
            </w:r>
            <w:r>
              <w:tab/>
            </w:r>
            <w:r>
              <w:t>признава историческата водеща роля на САЩ в световните въпроси</w:t>
            </w:r>
            <w:r>
              <w:rPr>
                <w:b/>
                <w:i/>
              </w:rPr>
              <w:t>, която се основава на непоколебима подкрепа от страна на САЩ за сигурността на европейския континент, силно присъствие на САЩ в международни организации и важен принос за многостранното сътрудничество;</w:t>
            </w:r>
            <w:r>
              <w:t xml:space="preserve"> </w:t>
            </w:r>
            <w:r>
              <w:rPr>
                <w:b/>
                <w:i/>
              </w:rPr>
              <w:t>поради това</w:t>
            </w:r>
            <w:r>
              <w:t xml:space="preserve"> насърчава САЩ да продължат да подкрепят европейската сигурност, включително с </w:t>
            </w:r>
            <w:r>
              <w:rPr>
                <w:b/>
                <w:i/>
              </w:rPr>
              <w:t>продължаващо </w:t>
            </w:r>
            <w:r>
              <w:t xml:space="preserve">военно присъствие </w:t>
            </w:r>
            <w:r>
              <w:rPr>
                <w:b/>
                <w:i/>
              </w:rPr>
              <w:t>на европейския континент</w:t>
            </w:r>
            <w:r>
              <w:t>; изразява твърдо убеждение, че като се има предвид продължаващата заплаха от злонамерени режими, тясното сътрудничество ще бъде от полза и за двете страни;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Карло Фиданца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признава историческата и настояща водеща роля на САЩ в световните въпроси и насърчава САЩ да продължат да подкрепят европейската сигурност, включително с военно присъствие; изразява твърдо убеждение, че като се има предвид продължаващата заплаха от злонамерени режими, тясното сътрудничество ще бъде от полза и за двете страни;</w:t>
            </w:r>
          </w:p>
        </w:tc>
        <w:tc>
          <w:tcPr>
            <w:tcW w:w="4876" w:type="dxa"/>
            <w:tcBorders>
              <w:top w:val="nil"/>
              <w:left w:val="nil"/>
              <w:bottom w:val="nil"/>
              <w:right w:val="nil"/>
            </w:tcBorders>
          </w:tcPr>
          <w:p>
            <w:pPr>
              <w:pStyle w:val="Normal6a"/>
            </w:pPr>
            <w:r>
              <w:t>3.</w:t>
            </w:r>
            <w:r>
              <w:tab/>
            </w:r>
            <w:r>
              <w:t xml:space="preserve">признава историческата и настояща водеща роля на САЩ в световните въпроси и насърчава САЩ да продължат да подкрепят европейската сигурност, включително с военно присъствие; изразява твърдо убеждение, че като се има предвид продължаващата заплаха от злонамерени режими, тясното сътрудничество ще бъде от полза и за двете страни; </w:t>
            </w:r>
            <w:r>
              <w:rPr>
                <w:b/>
                <w:i/>
              </w:rPr>
              <w:t>подчертава, че предотвратяването на разделенията в рамките на Запада и трансатлантическия алианс продължава да бъде от първостепенно значение, тъй като всяко разделение на Запада прави всички ни по-слаби и е в полза за нашите врагове, съперници и конкуренти;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Жордан Бардела, Пиер-Ромен Тионе, Матийо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признава историческата и настояща водеща роля на САЩ в световните въпроси и насърчава САЩ да продължат да подкрепят европейската сигурност, включително с военно присъствие; изразява твърдо убеждение, че като се има предвид продължаващата заплаха от злонамерени режими, тясното сътрудничество ще бъде от полза и за двете страни;</w:t>
            </w:r>
          </w:p>
        </w:tc>
        <w:tc>
          <w:tcPr>
            <w:tcW w:w="4876" w:type="dxa"/>
            <w:tcBorders>
              <w:top w:val="nil"/>
              <w:left w:val="nil"/>
              <w:bottom w:val="nil"/>
              <w:right w:val="nil"/>
            </w:tcBorders>
          </w:tcPr>
          <w:p>
            <w:pPr>
              <w:pStyle w:val="Normal6a"/>
            </w:pPr>
            <w:r>
              <w:t>3.</w:t>
            </w:r>
            <w:r>
              <w:tab/>
            </w:r>
            <w:r>
              <w:t xml:space="preserve">признава историческата и настояща водеща роля на САЩ в световните въпроси и насърчава САЩ да продължат да подкрепят европейската сигурност, включително с военно присъствие; </w:t>
            </w:r>
            <w:r>
              <w:rPr>
                <w:b/>
                <w:i/>
              </w:rPr>
              <w:t>подчертава спешната необходимост Европа да намали военната си зависимост от САЩ, като развие автономни отбранителни способности;</w:t>
            </w:r>
            <w:r>
              <w:t xml:space="preserve"> изразява твърдо убеждение, че като се има предвид продължаващата заплаха от злонамерени режими, тясното сътрудничество ще бъде от полза и за двете страни;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Енгин Ероглу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признава историческата и настояща водеща роля на САЩ в световните въпроси и насърчава САЩ да </w:t>
            </w:r>
            <w:r>
              <w:rPr>
                <w:b/>
                <w:i/>
              </w:rPr>
              <w:t>продължат да подкрепят европейската</w:t>
            </w:r>
            <w:r>
              <w:t xml:space="preserve"> сигурност, включително с </w:t>
            </w:r>
            <w:r>
              <w:rPr>
                <w:b/>
                <w:i/>
              </w:rPr>
              <w:t>военно</w:t>
            </w:r>
            <w:r>
              <w:t xml:space="preserve"> присъствие; изразява твърдо убеждение, че </w:t>
            </w:r>
            <w:r>
              <w:rPr>
                <w:b/>
                <w:i/>
              </w:rPr>
              <w:t>като се има предвид продължаващата заплаха от злонамерени режими,</w:t>
            </w:r>
            <w:r>
              <w:t xml:space="preserve"> тясното сътрудничество ще бъде от полза и за двете страни;</w:t>
            </w:r>
          </w:p>
        </w:tc>
        <w:tc>
          <w:tcPr>
            <w:tcW w:w="4876" w:type="dxa"/>
            <w:tcBorders>
              <w:top w:val="nil"/>
              <w:left w:val="nil"/>
              <w:bottom w:val="nil"/>
              <w:right w:val="nil"/>
            </w:tcBorders>
          </w:tcPr>
          <w:p>
            <w:pPr>
              <w:pStyle w:val="Normal6a"/>
            </w:pPr>
            <w:r>
              <w:t>3.</w:t>
            </w:r>
            <w:r>
              <w:tab/>
            </w:r>
            <w:r>
              <w:t xml:space="preserve">признава историческата и настояща водеща роля на САЩ в световните въпроси и </w:t>
            </w:r>
            <w:r>
              <w:rPr>
                <w:b/>
                <w:i/>
              </w:rPr>
              <w:t>счита, че един мирен стабилен европейски континент е в интерес на САЩ, поради което</w:t>
            </w:r>
            <w:r>
              <w:t xml:space="preserve"> насърчава САЩ да </w:t>
            </w:r>
            <w:r>
              <w:rPr>
                <w:b/>
                <w:i/>
              </w:rPr>
              <w:t>работят заедно с европейските партньори за постигане на европейска</w:t>
            </w:r>
            <w:r>
              <w:t xml:space="preserve"> сигурност, включително с </w:t>
            </w:r>
            <w:r>
              <w:rPr>
                <w:b/>
                <w:i/>
              </w:rPr>
              <w:t>военното</w:t>
            </w:r>
            <w:r>
              <w:t xml:space="preserve"> присъствие </w:t>
            </w:r>
            <w:r>
              <w:rPr>
                <w:b/>
                <w:i/>
              </w:rPr>
              <w:t>на САЩ</w:t>
            </w:r>
            <w:r>
              <w:t xml:space="preserve">; изразява твърдо убеждение, че тясното сътрудничество </w:t>
            </w:r>
            <w:r>
              <w:rPr>
                <w:b/>
                <w:i/>
              </w:rPr>
              <w:t>в борбата с общите заплахи за сигурността</w:t>
            </w:r>
            <w:r>
              <w:t xml:space="preserve"> ще бъде от полза и за двете страни;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признава историческата и настояща водеща роля на САЩ в световните въпроси и</w:t>
            </w:r>
            <w:r>
              <w:t xml:space="preserve"> насърчава </w:t>
            </w:r>
            <w:r>
              <w:rPr>
                <w:b/>
                <w:i/>
              </w:rPr>
              <w:t>САЩ да продължат да подкрепят европейската сигурност</w:t>
            </w:r>
            <w:r>
              <w:t xml:space="preserve">, включително </w:t>
            </w:r>
            <w:r>
              <w:rPr>
                <w:b/>
                <w:i/>
              </w:rPr>
              <w:t>с</w:t>
            </w:r>
            <w:r>
              <w:t xml:space="preserve"> военно присъствие; изразява твърдо убеждение, че като се има предвид продължаващата заплаха от злонамерени режими, тясното сътрудничество ще бъде от полза и за двете страни;</w:t>
            </w:r>
          </w:p>
        </w:tc>
        <w:tc>
          <w:tcPr>
            <w:tcW w:w="4876" w:type="dxa"/>
            <w:tcBorders>
              <w:top w:val="nil"/>
              <w:left w:val="nil"/>
              <w:bottom w:val="nil"/>
              <w:right w:val="nil"/>
            </w:tcBorders>
          </w:tcPr>
          <w:p>
            <w:pPr>
              <w:pStyle w:val="Normal6a"/>
            </w:pPr>
            <w:r>
              <w:t>3.</w:t>
            </w:r>
            <w:r>
              <w:tab/>
            </w:r>
            <w:r>
              <w:t xml:space="preserve">насърчава </w:t>
            </w:r>
            <w:r>
              <w:rPr>
                <w:b/>
                <w:i/>
              </w:rPr>
              <w:t>ЕС да продължи диалога и да си партнира със САЩ по общите интереси в областта на сигурността</w:t>
            </w:r>
            <w:r>
              <w:t xml:space="preserve">, включително </w:t>
            </w:r>
            <w:r>
              <w:rPr>
                <w:b/>
                <w:i/>
              </w:rPr>
              <w:t>чрез продължаващо</w:t>
            </w:r>
            <w:r>
              <w:t xml:space="preserve"> военно присъствие </w:t>
            </w:r>
            <w:r>
              <w:rPr>
                <w:b/>
                <w:i/>
              </w:rPr>
              <w:t>на САЩ в Европа</w:t>
            </w:r>
            <w:r>
              <w:t>; изразява твърдо убеждение, че като се има предвид продължаващата заплаха от злонамерени режими, тясното сътрудничество ще бъде от полза и за двете страни</w:t>
            </w:r>
            <w:r>
              <w:rPr>
                <w:b/>
                <w:i/>
              </w:rPr>
              <w:t>, при условие че зачита изцяло суверенитета и стратегическите интереси на ЕС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Сергей Лагодински</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признава </w:t>
            </w:r>
            <w:r>
              <w:rPr>
                <w:b/>
                <w:i/>
              </w:rPr>
              <w:t>историческата и настояща водеща роля на САЩ в световните въпроси и насърчава САЩ да продължат да подкрепят европейската сигурност</w:t>
            </w:r>
            <w:r>
              <w:t>, включително с военно присъствие</w:t>
            </w:r>
            <w:r>
              <w:rPr>
                <w:b/>
                <w:i/>
              </w:rPr>
              <w:t>;</w:t>
            </w:r>
            <w:r>
              <w:t xml:space="preserve"> </w:t>
            </w:r>
            <w:r>
              <w:rPr>
                <w:b/>
                <w:i/>
              </w:rPr>
              <w:t>изразява твърдо убеждение, че като се има предвид продължаващата заплаха от злонамерени режими, тясното сътрудничество ще бъде от полза и за двете страни</w:t>
            </w:r>
            <w:r>
              <w:t>;</w:t>
            </w:r>
          </w:p>
        </w:tc>
        <w:tc>
          <w:tcPr>
            <w:tcW w:w="4876" w:type="dxa"/>
            <w:tcBorders>
              <w:top w:val="nil"/>
              <w:left w:val="nil"/>
              <w:bottom w:val="nil"/>
              <w:right w:val="nil"/>
            </w:tcBorders>
          </w:tcPr>
          <w:p>
            <w:pPr>
              <w:pStyle w:val="Normal6a"/>
            </w:pPr>
            <w:r>
              <w:t>3.</w:t>
            </w:r>
            <w:r>
              <w:tab/>
            </w:r>
            <w:r>
              <w:t xml:space="preserve">признава </w:t>
            </w:r>
            <w:r>
              <w:rPr>
                <w:b/>
                <w:i/>
              </w:rPr>
              <w:t>водещата роля, която САЩ изигра в създаването и подкрепата на многостранния световен ред и каквато все още има в подкрепата на сигурността и мира в Европа</w:t>
            </w:r>
            <w:r>
              <w:t xml:space="preserve">, включително с военно присъствие </w:t>
            </w:r>
            <w:r>
              <w:rPr>
                <w:b/>
                <w:i/>
              </w:rPr>
              <w:t>в Европа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Себастиан Стьотелер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признава историческата и настояща водеща роля на САЩ в световните въпроси и насърчава САЩ да продължат да подкрепят европейската сигурност, включително с военно присъствие; изразява твърдо убеждение, че като се има предвид продължаващата заплаха от злонамерени режими, тясното сътрудничество ще бъде от полза и за двете страни;</w:t>
            </w:r>
          </w:p>
        </w:tc>
        <w:tc>
          <w:tcPr>
            <w:tcW w:w="4876" w:type="dxa"/>
            <w:tcBorders>
              <w:top w:val="nil"/>
              <w:left w:val="nil"/>
              <w:bottom w:val="nil"/>
              <w:right w:val="nil"/>
            </w:tcBorders>
          </w:tcPr>
          <w:p>
            <w:pPr>
              <w:pStyle w:val="Normal6a"/>
            </w:pPr>
            <w:r>
              <w:t>3.</w:t>
            </w:r>
            <w:r>
              <w:tab/>
            </w:r>
            <w:r>
              <w:t xml:space="preserve">признава историческата и настояща водеща роля на САЩ в световните въпроси и насърчава САЩ да продължат да подкрепят европейската сигурност, включително с </w:t>
            </w:r>
            <w:r>
              <w:rPr>
                <w:b/>
                <w:i/>
              </w:rPr>
              <w:t>чуждестранни военни продажби (FMS) и</w:t>
            </w:r>
            <w:r>
              <w:t xml:space="preserve"> военно присъствие; изразява твърдо убеждение, че като се има предвид продължаващата заплаха от злонамерени режими, тясното сътрудничество ще бъде от полза и за двете страни;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Хилде Вотманс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признава историческата и настояща водеща роля на САЩ в световните въпроси и</w:t>
            </w:r>
            <w:r>
              <w:t xml:space="preserve"> насърчава САЩ да продължат да </w:t>
            </w:r>
            <w:r>
              <w:rPr>
                <w:b/>
                <w:i/>
              </w:rPr>
              <w:t>подкрепят</w:t>
            </w:r>
            <w:r>
              <w:t xml:space="preserve"> европейската сигурност, включително с военно присъствие; изразява твърдо убеждение, че като се има предвид продължаващата заплаха от злонамерени режими, тясното сътрудничество ще бъде от полза и за двете страни;</w:t>
            </w:r>
          </w:p>
        </w:tc>
        <w:tc>
          <w:tcPr>
            <w:tcW w:w="4876" w:type="dxa"/>
            <w:tcBorders>
              <w:top w:val="nil"/>
              <w:left w:val="nil"/>
              <w:bottom w:val="nil"/>
              <w:right w:val="nil"/>
            </w:tcBorders>
          </w:tcPr>
          <w:p>
            <w:pPr>
              <w:pStyle w:val="Normal6a"/>
            </w:pPr>
            <w:r>
              <w:t>3.</w:t>
            </w:r>
            <w:r>
              <w:tab/>
            </w:r>
            <w:r>
              <w:t xml:space="preserve">насърчава САЩ да продължат да </w:t>
            </w:r>
            <w:r>
              <w:rPr>
                <w:b/>
                <w:i/>
              </w:rPr>
              <w:t>инвестират в</w:t>
            </w:r>
            <w:r>
              <w:t xml:space="preserve"> европейската сигурност, включително с военно присъствие; изразява твърдо убеждение, че като се има предвид продължаващата заплаха от злонамерени режими, тясното сътрудничество ще бъде от полза и за двете страни</w:t>
            </w:r>
            <w:r>
              <w:rPr>
                <w:b/>
                <w:i/>
              </w:rPr>
              <w:t>, при условие че Европа също изгради по-голям военен капацитет, за да действа независимо, когато това е необходимо</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Тонино Пицула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 точка 1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насърчава Камарата на представителите да създаде постоянна делегация на Конгреса за Трансатлантическия законодателен диалог в съответствие със съвместното изявление от 1999 г. относно създаването на Трансатлантически законодателен диалог между Конгреса на САЩ и Европейския парламент, който би укрепил трансатлантическата парламентарна дипломация, както и нашия капацитет за диалог и сътрудничество по политиките;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Дан Барна, Луция Яр, Мари-Агнес Щрак-Цимерман, Енгин Ероглу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3а.</w:t>
            </w:r>
            <w:r>
              <w:tab/>
            </w:r>
            <w:r>
              <w:rPr>
                <w:b/>
                <w:i/>
              </w:rPr>
              <w:t>признава и приветства важната роля на САЩ в поддържането на сигурността и стабилността в съседните на ЕС държави, включително Западните Балкани, Украйна, Република Молдова и региона на Южен Кавказ;</w:t>
            </w:r>
            <w:r>
              <w:t xml:space="preserve"> </w:t>
            </w:r>
            <w:r>
              <w:rPr>
                <w:b/>
                <w:i/>
              </w:rPr>
              <w:t>подчертава, че ЕС и САЩ имат общ интерес да противодействат на дестабилизиращите действия на злонамерени чуждестранни режими в тези държави, включително намесата в изборните процеси;</w:t>
            </w:r>
            <w:r>
              <w:t xml:space="preserve"> </w:t>
            </w:r>
            <w:r>
              <w:rPr>
                <w:b/>
                <w:i/>
              </w:rPr>
              <w:t>приветства подписването на съвместната декларация между Република Армения, Република Азербайджан и САЩ като ключов етап в процеса на нормализиране и насърчава сътрудничеството между ЕС и САЩ по свързания инфраструктурен проект;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Аркадиуш Муларчик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3а.</w:t>
            </w:r>
            <w:r>
              <w:tab/>
            </w:r>
            <w:r>
              <w:rPr>
                <w:b/>
                <w:i/>
              </w:rPr>
              <w:t>признава исторически ниския брой незаконни мигранти по южната граница на САЩ, които се дължат на настоящите бързи и решителни действия на администрацията, насочени към правоприлагане по границите, правоприлагане в областта на имиграцията и съответните политически послания, които възпират потенциалните незаконни мигранти и трафиканти на хора да се опитват да влязат незаконно в САЩ;</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3а.</w:t>
            </w:r>
            <w:r>
              <w:tab/>
            </w:r>
            <w:r>
              <w:rPr>
                <w:b/>
                <w:i/>
              </w:rPr>
              <w:t>призовава за засилено сътрудничество между Европейския съюз и САЩ в Арктическия регион, като се признава нарастващото му геополитическо, екологично и икономическо значение;</w:t>
            </w:r>
            <w:r>
              <w:t xml:space="preserve"> </w:t>
            </w:r>
            <w:r>
              <w:rPr>
                <w:b/>
                <w:i/>
              </w:rPr>
              <w:t>подчертава необходимостта от координирани действия, за да се гарантира, че Арктика продължава да бъде зона на мир, стабилност и конструктивен международен диалог;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3а.</w:t>
            </w:r>
            <w:r>
              <w:tab/>
            </w:r>
            <w:r>
              <w:rPr>
                <w:b/>
                <w:i/>
              </w:rPr>
              <w:t>отново изразява пълната солидарност на ЕС с Гренландия и непоколебимата подкрепа за нейния суверенитет и териториална цялост в контекста на многократните изявления на президента на САЩ относно целта му за завземане на Гренландия от страна на САЩ;</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Марк Ботенга, Рима Асан, Данило дела Вале</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3б.</w:t>
            </w:r>
            <w:r>
              <w:tab/>
            </w:r>
            <w:r>
              <w:rPr>
                <w:b/>
                <w:i/>
              </w:rPr>
              <w:t>изразява дълбока загриженост относно съобщенията в медиите, в които се предполага, че настоящият президент на САЩ е поел отговорност за взривяването на критична енергийна инфраструктура на ЕС през 2022 г.;</w:t>
            </w:r>
            <w:r>
              <w:t xml:space="preserve"> </w:t>
            </w:r>
            <w:r>
              <w:rPr>
                <w:b/>
                <w:i/>
              </w:rPr>
              <w:t>призовава Комисията и държавите членки да поискат разяснения от администрацията на САЩ;</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Сергей Лагодински</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отново подчертава съвместното осъждане от ЕС и САЩ на </w:t>
            </w:r>
            <w:r>
              <w:rPr>
                <w:b/>
                <w:i/>
              </w:rPr>
              <w:t>злонамереното и враждебно влияние</w:t>
            </w:r>
            <w:r>
              <w:t xml:space="preserve"> на Иран в Близкия изток, включително подкрепата му за </w:t>
            </w:r>
            <w:r>
              <w:rPr>
                <w:b/>
                <w:i/>
              </w:rPr>
              <w:t>възмутителни</w:t>
            </w:r>
            <w:r>
              <w:t xml:space="preserve"> терористични нападения от 7 октомври 2023 г. на Хамас срещу Израел, както и активната подкрепа на Иран за терористите по света; подчертава </w:t>
            </w:r>
            <w:r>
              <w:rPr>
                <w:b/>
                <w:i/>
              </w:rPr>
              <w:t>огромната опасност, която</w:t>
            </w:r>
            <w:r>
              <w:t xml:space="preserve"> иранската ядрена програма </w:t>
            </w:r>
            <w:r>
              <w:rPr>
                <w:b/>
                <w:i/>
              </w:rPr>
              <w:t>представлява за</w:t>
            </w:r>
            <w:r>
              <w:t xml:space="preserve"> общата сигурност;</w:t>
            </w:r>
          </w:p>
        </w:tc>
        <w:tc>
          <w:tcPr>
            <w:tcW w:w="4876" w:type="dxa"/>
            <w:tcBorders>
              <w:top w:val="nil"/>
              <w:left w:val="nil"/>
              <w:bottom w:val="nil"/>
              <w:right w:val="nil"/>
            </w:tcBorders>
          </w:tcPr>
          <w:p>
            <w:pPr>
              <w:pStyle w:val="Normal6a"/>
            </w:pPr>
            <w:r>
              <w:t>4.</w:t>
            </w:r>
            <w:r>
              <w:tab/>
            </w:r>
            <w:r>
              <w:t xml:space="preserve">отново подчертава съвместното осъждане от ЕС и САЩ на </w:t>
            </w:r>
            <w:r>
              <w:rPr>
                <w:b/>
                <w:i/>
              </w:rPr>
              <w:t>дестабилизиращата роля</w:t>
            </w:r>
            <w:r>
              <w:t xml:space="preserve"> на Иран в Близкия изток </w:t>
            </w:r>
            <w:r>
              <w:rPr>
                <w:b/>
                <w:i/>
              </w:rPr>
              <w:t>и Персийския залив</w:t>
            </w:r>
            <w:r>
              <w:t xml:space="preserve">, включително подкрепата му за </w:t>
            </w:r>
            <w:r>
              <w:rPr>
                <w:b/>
                <w:i/>
              </w:rPr>
              <w:t>режима на Асад в Сирия и за възмутителните</w:t>
            </w:r>
            <w:r>
              <w:t xml:space="preserve"> терористични нападения от 7 октомври 2023 г. на Хамас срещу Израел, както и активната подкрепа на Иран за терористите по света; подчертава </w:t>
            </w:r>
            <w:r>
              <w:rPr>
                <w:b/>
                <w:i/>
              </w:rPr>
              <w:t>опасността от разпространение на ядрено оръжие и насърчава връщането към дипломатическите усилия на ЕС и САЩ за справяне с</w:t>
            </w:r>
            <w:r>
              <w:t xml:space="preserve"> иранската ядрена програма </w:t>
            </w:r>
            <w:r>
              <w:rPr>
                <w:b/>
                <w:i/>
              </w:rPr>
              <w:t>и</w:t>
            </w:r>
            <w:r>
              <w:t xml:space="preserve"> общата сигурност; </w:t>
            </w:r>
            <w:r>
              <w:rPr>
                <w:b/>
                <w:i/>
              </w:rPr>
              <w:t>осъжда деструктивната комуникация на администрацията на САЩ относно възможното насилствено прехвърляне на населението на Газа, както и толерантното отношение към военните престъпления на израелското правителство в Газа и неговите незаконни и престъпни политики в Западния бряг;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Себастиан Стьотелер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отново подчертава съвместното осъждане от ЕС и САЩ на злонамереното и враждебно влияние на Иран в Близкия изток, включително подкрепата му за </w:t>
            </w:r>
            <w:r>
              <w:rPr>
                <w:b/>
                <w:i/>
              </w:rPr>
              <w:t>възмутителни</w:t>
            </w:r>
            <w:r>
              <w:t xml:space="preserve"> терористични нападения от 7 октомври 2023 г. на Хамас срещу Израел, както и активната подкрепа на Иран за терористите по света; подчертава огромната опасност, която иранската ядрена програма </w:t>
            </w:r>
            <w:r>
              <w:rPr>
                <w:b/>
                <w:i/>
              </w:rPr>
              <w:t>представлява</w:t>
            </w:r>
            <w:r>
              <w:t xml:space="preserve"> за общата сигурност;</w:t>
            </w:r>
          </w:p>
        </w:tc>
        <w:tc>
          <w:tcPr>
            <w:tcW w:w="4876" w:type="dxa"/>
            <w:tcBorders>
              <w:top w:val="nil"/>
              <w:left w:val="nil"/>
              <w:bottom w:val="nil"/>
              <w:right w:val="nil"/>
            </w:tcBorders>
          </w:tcPr>
          <w:p>
            <w:pPr>
              <w:pStyle w:val="Normal6a"/>
            </w:pPr>
            <w:r>
              <w:t>4.</w:t>
            </w:r>
            <w:r>
              <w:tab/>
            </w:r>
            <w:r>
              <w:t xml:space="preserve">отново подчертава съвместното осъждане от ЕС и САЩ на злонамереното и враждебно влияние на Иран в Близкия изток, включително подкрепата му за </w:t>
            </w:r>
            <w:r>
              <w:rPr>
                <w:b/>
                <w:i/>
              </w:rPr>
              <w:t>възмутителните</w:t>
            </w:r>
            <w:r>
              <w:t xml:space="preserve"> терористични нападения от 7 октомври 2023 г. на Хамас срещу Израел, както и активната подкрепа на Иран за терористите по света; подчертава огромната опасност, която иранската ядрена програма </w:t>
            </w:r>
            <w:r>
              <w:rPr>
                <w:b/>
                <w:i/>
              </w:rPr>
              <w:t>и иранските програми за балистични ракети и безпилотни летателни апарати представляват</w:t>
            </w:r>
            <w:r>
              <w:t xml:space="preserve"> за общата сигурност; </w:t>
            </w:r>
            <w:r>
              <w:rPr>
                <w:b/>
                <w:i/>
              </w:rPr>
              <w:t>призовава да се проучи възможността за по-тясно съгласуване на санкциите срещу Иран за нарушения на международното право от страна на Иран, включително международните задължения в ядрената област;</w:t>
            </w:r>
            <w:r>
              <w:t xml:space="preserve"> </w:t>
            </w:r>
            <w:r>
              <w:rPr>
                <w:b/>
                <w:i/>
              </w:rPr>
              <w:t>призовава ЕС да приведе санкциите си в съответствие с администрацията на САЩ, като определи както Корпуса на гвардейците на ислямската революция, така и движението „Хути“ (Ансар Аллах) за терористични организации;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Адам Белан</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отново подчертава съвместното осъждане от ЕС и САЩ на злонамереното и враждебно влияние на Иран в Близкия изток, включително подкрепата му за </w:t>
            </w:r>
            <w:r>
              <w:rPr>
                <w:b/>
                <w:i/>
              </w:rPr>
              <w:t>възмутителни</w:t>
            </w:r>
            <w:r>
              <w:t xml:space="preserve"> терористични нападения от 7 октомври 2023 г. на Хамас срещу Израел, както и активната подкрепа на Иран за терористите по света; подчертава огромната опасност, която иранската ядрена програма представлява за общата сигурност;</w:t>
            </w:r>
          </w:p>
        </w:tc>
        <w:tc>
          <w:tcPr>
            <w:tcW w:w="4876" w:type="dxa"/>
            <w:tcBorders>
              <w:top w:val="nil"/>
              <w:left w:val="nil"/>
              <w:bottom w:val="nil"/>
              <w:right w:val="nil"/>
            </w:tcBorders>
          </w:tcPr>
          <w:p>
            <w:pPr>
              <w:pStyle w:val="Normal6a"/>
            </w:pPr>
            <w:r>
              <w:t>4.</w:t>
            </w:r>
            <w:r>
              <w:tab/>
            </w:r>
            <w:r>
              <w:t xml:space="preserve">отново подчертава съвместното осъждане от ЕС и САЩ на злонамереното и враждебно влияние </w:t>
            </w:r>
            <w:r>
              <w:rPr>
                <w:b/>
                <w:i/>
              </w:rPr>
              <w:t>и дестабилизиращите действия</w:t>
            </w:r>
            <w:r>
              <w:t xml:space="preserve"> на Иран в Близкия изток, включително подкрепата му за </w:t>
            </w:r>
            <w:r>
              <w:rPr>
                <w:b/>
                <w:i/>
              </w:rPr>
              <w:t>възмутителните</w:t>
            </w:r>
            <w:r>
              <w:t xml:space="preserve"> терористични нападения от 7 октомври 2023 г. на Хамас срещу Израел, както и активната подкрепа на Иран за терористите </w:t>
            </w:r>
            <w:r>
              <w:rPr>
                <w:b/>
                <w:i/>
              </w:rPr>
              <w:t>и дестабилизиращите действия</w:t>
            </w:r>
            <w:r>
              <w:t xml:space="preserve"> по света; подчертава огромната опасност, която иранската ядрена програма представлява за общата </w:t>
            </w:r>
            <w:r>
              <w:rPr>
                <w:b/>
                <w:i/>
              </w:rPr>
              <w:t>и световната</w:t>
            </w:r>
            <w:r>
              <w:t xml:space="preserve"> сигурност; </w:t>
            </w:r>
            <w:r>
              <w:rPr>
                <w:b/>
                <w:i/>
              </w:rPr>
              <w:t>призовава за засилване на сътрудничеството в областта на борбата с тероризма;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Енгин Ероглу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отново подчертава съвместното осъждане от ЕС и САЩ на злонамереното и враждебно влияние на Иран в Близкия изток, включително подкрепата му за възмутителни терористични нападения от 7 октомври 2023 г. на Хамас срещу Израел, както и активната подкрепа на Иран за терористите по света; подчертава огромната опасност, която иранската ядрена програма представлява за общата сигурност;</w:t>
            </w:r>
          </w:p>
        </w:tc>
        <w:tc>
          <w:tcPr>
            <w:tcW w:w="4876" w:type="dxa"/>
            <w:tcBorders>
              <w:top w:val="nil"/>
              <w:left w:val="nil"/>
              <w:bottom w:val="nil"/>
              <w:right w:val="nil"/>
            </w:tcBorders>
          </w:tcPr>
          <w:p>
            <w:pPr>
              <w:pStyle w:val="Normal6a"/>
            </w:pPr>
            <w:r>
              <w:t>4.</w:t>
            </w:r>
            <w:r>
              <w:tab/>
            </w:r>
            <w:r>
              <w:t xml:space="preserve">отново подчертава съвместното осъждане от ЕС и САЩ на злонамереното и враждебно влияние на Иран в Близкия изток, включително подкрепата му за възмутителни терористични нападения от 7 октомври 2023 г. на Хамас срещу Израел, както и активната подкрепа на Иран за </w:t>
            </w:r>
            <w:r>
              <w:rPr>
                <w:b/>
                <w:i/>
              </w:rPr>
              <w:t>руските военни усилия в Украйна и за</w:t>
            </w:r>
            <w:r>
              <w:t xml:space="preserve"> терористите по света; подчертава огромната опасност, която иранската ядрена програма представлява за общата сигурност;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Херман Терч, Хорхе Мартин Фриас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4а.</w:t>
            </w:r>
            <w:r>
              <w:tab/>
            </w:r>
            <w:r>
              <w:rPr>
                <w:b/>
                <w:i/>
              </w:rPr>
              <w:t>приветства засиленото военно присъствие на САЩ в Карибския басейн;</w:t>
            </w:r>
            <w:r>
              <w:t xml:space="preserve"> </w:t>
            </w:r>
            <w:r>
              <w:rPr>
                <w:b/>
                <w:i/>
              </w:rPr>
              <w:t>приветства всички инициативи, предприети в региона с цел противодействие на спонсорираните от държавата транснационални престъпни мрежи, като например Tren de Aragua или Cartel de los Soles, ръководени от венесуелския узурпатор Николас Мадуро;</w:t>
            </w:r>
            <w:r>
              <w:t xml:space="preserve"> </w:t>
            </w:r>
            <w:r>
              <w:rPr>
                <w:b/>
                <w:i/>
              </w:rPr>
              <w:t>подчертава, че тези транснационални престъпни мрежи представляват заплаха както за ЕС, така и за САЩ;</w:t>
            </w:r>
            <w:r>
              <w:t xml:space="preserve"> </w:t>
            </w:r>
            <w:r>
              <w:rPr>
                <w:b/>
                <w:i/>
              </w:rPr>
              <w:t>във връзка с това подчертава необходимостта да се вземат предвид високопоставени лица в рамките на управляващите европейски политически партии, за които е известно, че си сътрудничат с тези престъпни мрежи на територията на ЕС;</w:t>
            </w:r>
            <w:r>
              <w:t xml:space="preserve"> </w:t>
            </w:r>
            <w:r>
              <w:rPr>
                <w:b/>
                <w:i/>
              </w:rPr>
              <w:t>освен това заявява, че трябва да се положат всички необходими усилия, за да се възстанови демокрацията във Венесуела и в Карибския басейн;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4а.</w:t>
            </w:r>
            <w:r>
              <w:tab/>
            </w:r>
            <w:r>
              <w:rPr>
                <w:b/>
                <w:i/>
              </w:rPr>
              <w:t>отново изразява категоричното си противопоставяне на всички опити за разрешаване на последвалата опустошителна война в Газа и на засилените актове на насилие от страна на екстремистки групировки в Западния бряг чрез разселване на палестинското население, което е равностойно на етническо прочистване, включително така нареченото предложение „Trump Riviera“;</w:t>
            </w:r>
            <w:r>
              <w:t xml:space="preserve"> </w:t>
            </w:r>
            <w:r>
              <w:rPr>
                <w:b/>
                <w:i/>
              </w:rPr>
              <w:t>призовава САЩ да упражняват разумно влиянието си върху настоящото израелско правителство, за да го накарат да прекрати незаконните и непропорционални военни операции, водещи до неоправдано страдание на цивилното население и спешно да позволят неограничен достъп на хуманитарна помощ в Газа;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Мари-Агнес Щрак-Цимерман, Михал Кобоско, Петрас Аущревичюс, Луция Яр, Дан Барна, Енгин Ероглу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4а.</w:t>
            </w:r>
            <w:r>
              <w:tab/>
            </w:r>
            <w:r>
              <w:rPr>
                <w:b/>
                <w:i/>
              </w:rPr>
              <w:t>подкрепя усилията на САЩ за улесняване на прекратяването на огъня в Близкия изток;</w:t>
            </w:r>
            <w:r>
              <w:t xml:space="preserve"> </w:t>
            </w:r>
            <w:r>
              <w:rPr>
                <w:b/>
                <w:i/>
              </w:rPr>
              <w:t>подчертава обаче, че за постигането на устойчив мир от съществено значение са договореното двудържавно решение с ясно определени национални територии и палестинско правителство, което изключва Хамас, както и регионалното сътрудничество;</w:t>
            </w:r>
            <w:r>
              <w:t xml:space="preserve"> </w:t>
            </w:r>
            <w:r>
              <w:rPr>
                <w:b/>
                <w:i/>
              </w:rPr>
              <w:t>призовава всички страни да спазват международното право;</w:t>
            </w:r>
            <w:r>
              <w:t xml:space="preserve"> </w:t>
            </w:r>
            <w:r>
              <w:rPr>
                <w:b/>
                <w:i/>
              </w:rPr>
              <w:t>настоятелно призовава за подновяване на международния ангажимент за постигане на трайна стабилност и сигурност както за израелците и палестинците, така и за региона като цяло;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Марк Ботенга, Рима Асан, Данило дела Вале</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4а.</w:t>
            </w:r>
            <w:r>
              <w:tab/>
            </w:r>
            <w:r>
              <w:rPr>
                <w:b/>
                <w:i/>
              </w:rPr>
              <w:t>осъжда незаконното нападение на САЩ срещу ирански ядрени обекти като нарушение на Устава на ООН, както и на член 15 от Втория допълнителен протокол към Женевските конвенции от 12 август 1949 г., който се отнася до защитата на жертвите на въоръжени конфликти с немеждународен характер;</w:t>
            </w:r>
            <w:r>
              <w:t xml:space="preserve"> </w:t>
            </w:r>
            <w:r>
              <w:rPr>
                <w:b/>
                <w:i/>
              </w:rPr>
              <w:t>отбелязва, че тези нападения допълнително отслабиха усилията за неразпространение;</w:t>
            </w:r>
            <w:r>
              <w:t xml:space="preserve"> </w:t>
            </w:r>
            <w:r>
              <w:rPr>
                <w:b/>
                <w:i/>
              </w:rPr>
              <w:t>призовава Комисията и държавите членки да се дистанцират от по-нататъшни ескалиращи действия от страна на САЩ и да представят дипломатически алтернативи;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Себастиан Стьотелер, Кинга Гал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4а.</w:t>
            </w:r>
            <w:r>
              <w:tab/>
            </w:r>
            <w:r>
              <w:rPr>
                <w:b/>
                <w:i/>
              </w:rPr>
              <w:t>приветства продължаващите усилия на администрацията на САЩ за разширяване на Авраамовите споразумения и призовава арабските и ислямските държави, които все още не са се присъединили, да направят това възможно най-скоро;</w:t>
            </w:r>
            <w:r>
              <w:t xml:space="preserve"> </w:t>
            </w:r>
            <w:r>
              <w:rPr>
                <w:b/>
                <w:i/>
              </w:rPr>
              <w:t>освен това приветства продължаващите усилия на администрацията на САЩ за стабилизиране на Близкия изток;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Роберто Ваначи, Ярослав Бжох, Херман Терч, Силвия Сардоне, Сузана Чекарди, Антонио Танжер Кореа, Кинга Гал, Хорхе Мартин Фриас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4а.</w:t>
            </w:r>
            <w:r>
              <w:tab/>
            </w:r>
            <w:r>
              <w:rPr>
                <w:b/>
                <w:i/>
              </w:rPr>
              <w:t>приветства разглеждането от страна на САЩ на ислямския тероризъм като една от основните заплахи за регионалната сигурност в Близкия изток и едно от най-големите геополитически предизвикателства;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Роберто Ваначи, Ярослав Бжох, Херман Терч, Силвия Сардоне, Сузана Чекарди, Антонио Танжер Кореа, Кинга Гал, Хорхе Мартин Фриас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4б.</w:t>
            </w:r>
            <w:r>
              <w:tab/>
            </w:r>
            <w:r>
              <w:rPr>
                <w:b/>
                <w:i/>
              </w:rPr>
              <w:t>припомня, че Авраамовите споразумения, постигнати на 13 август 2020 г. между Израел, Обединените арабски емирства, Бахрейн, Мароко и САЩ, се противопоставят на регионалната война, и че тези държави поддържат активни отношения, като отбелязва, че въпреки конфликта в Газа и напрежението в региона нито една от подписалите го държави не е оттеглила официално признаването, не е затворила посолство или не се е отказала от споразумението;</w:t>
            </w:r>
            <w:r>
              <w:t xml:space="preserve"> </w:t>
            </w:r>
            <w:r>
              <w:rPr>
                <w:b/>
                <w:i/>
              </w:rPr>
              <w:t>отбелязва освен това, че администрацията на Тръмп и нейните дипломатически служители също така се стремят да включат нови арабски държави (Саудитска Арабия, Ливан, Катар) в Авраамовите споразумения;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4б.</w:t>
            </w:r>
            <w:r>
              <w:tab/>
            </w:r>
            <w:r>
              <w:rPr>
                <w:b/>
                <w:i/>
              </w:rPr>
              <w:t>отново подчертава значението на съвместното продължаване и засилване на борбата срещу Даиш в Близкия изток, особено като се има предвид настоящият преходен период в Сирия;</w:t>
            </w:r>
            <w:r>
              <w:t xml:space="preserve"> </w:t>
            </w:r>
            <w:r>
              <w:rPr>
                <w:b/>
                <w:i/>
              </w:rPr>
              <w:t>приветства паралелната отмяна на секторните санкции срещу Сирия от страна на САЩ и ЕС, както и текущата работа по актуализирането на санкциите на ООН;</w:t>
            </w:r>
            <w:r>
              <w:t xml:space="preserve"> </w:t>
            </w:r>
            <w:r>
              <w:rPr>
                <w:b/>
                <w:i/>
              </w:rPr>
              <w:t>настоятелно призовава САЩ да разгледат опустошителното въздействие, което внезапното им оттегляне от Сирия би имало за сигурността в региона и извън него, и да се въздържат от подобни действия в този контекст;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Себастиан Стьотелер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4б.</w:t>
            </w:r>
            <w:r>
              <w:tab/>
            </w:r>
            <w:r>
              <w:rPr>
                <w:b/>
                <w:i/>
              </w:rPr>
              <w:t>приветства продължаващите усилия на администрацията на САЩ за определянето на Мюсюлманското братство като терористична организация;</w:t>
            </w:r>
            <w:r>
              <w:t xml:space="preserve"> </w:t>
            </w:r>
            <w:r>
              <w:rPr>
                <w:b/>
                <w:i/>
              </w:rPr>
              <w:t>призовава ЕС и държавите членки да проучат подобни мерки в рамките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Роберто Ваначи, Ярослав Бжох, Херман Терч, Силвия Сардоне, Сузана Чекарди, Антонио Танжер Кореа, Кинга Гал, Хорхе Мартин Фриас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4в.</w:t>
            </w:r>
            <w:r>
              <w:tab/>
            </w:r>
            <w:r>
              <w:rPr>
                <w:b/>
                <w:i/>
              </w:rPr>
              <w:t>приветства многопластовата стратегия на САЩ за борба с тероризма, която обхваща военно, законодателно, дипломатическо и разузнавателно измерения;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Роберто Ваначи, Ярослав Бжох, Херман Терч, Силвия Сардоне, Сузана Чекарди, Антонио Танжер Кореа, Кинга Гал, Хорхе Мартин Фриас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 г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4г.</w:t>
            </w:r>
            <w:r>
              <w:tab/>
            </w:r>
            <w:r>
              <w:rPr>
                <w:b/>
                <w:i/>
              </w:rPr>
              <w:t>подчертава американските законодателни и вътрешни мерки за сигурност, които засилиха предотвратяването на терористични актове, включително засиления граничен и летищен контрол и укрепването на разузнавателните агенции (ЦРУ, ФБР, АНС);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Роберто Ваначи, Ярослав Бжох, Херман Терч, Силвия Сардоне, Сузана Чекарди, Антонио Танжер Кореа, Хорхе Мартин Фриас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 д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4д.</w:t>
            </w:r>
            <w:r>
              <w:tab/>
            </w:r>
            <w:r>
              <w:rPr>
                <w:b/>
                <w:i/>
              </w:rPr>
              <w:t>подчертава международното сътрудничество на САЩ със съюзници и международни организации за борба с тероризма в световен мащаб, както и предоставяното от тях обучение и подкрепа за армиите и местните сили в държавите, засегнати от терористичната заплаха;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Херман Терч, Хорхе Мартин Фриас, Антонио Танжер Кореа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подчертава необходимостта от запазване и укрепване на регулаторната автономност на ЕС в критични области на политиката, като настоятелно призовава за пълно зачитане на суверенните процеси на вземане на решения и институционалния интегритет на ЕС;</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Аркадиуш Муларчик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подчертава необходимостта от запазване и укрепване на регулаторната автономност на ЕС в критични области на политиката, като настоятелно призовава за пълно зачитане на суверенните процеси на вземане на решения и институционалния интегритет на ЕС;</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Адам Белан</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подчертава необходимостта от запазване и укрепване на регулаторната автономност на ЕС в критични области на политиката, като настоятелно призовава за пълно зачитане на суверенните процеси на вземане на решения и институционалния интегритет на ЕС;</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подчертава необходимостта от запазване и укрепване на регулаторната автономност на ЕС в критични области на политиката, като настоятелно призовава за пълно зачитане на суверенните процеси на вземане на решения и институционалния интегритет на ЕС;</w:t>
            </w:r>
          </w:p>
        </w:tc>
        <w:tc>
          <w:tcPr>
            <w:tcW w:w="4876" w:type="dxa"/>
            <w:tcBorders>
              <w:top w:val="nil"/>
              <w:left w:val="nil"/>
              <w:bottom w:val="nil"/>
              <w:right w:val="nil"/>
            </w:tcBorders>
          </w:tcPr>
          <w:p>
            <w:pPr>
              <w:pStyle w:val="Normal6a"/>
            </w:pPr>
            <w:r>
              <w:t>5.</w:t>
            </w:r>
            <w:r>
              <w:tab/>
            </w:r>
            <w:r>
              <w:t xml:space="preserve">подчертава необходимостта от запазване и укрепване на регулаторната автономност на ЕС </w:t>
            </w:r>
            <w:r>
              <w:rPr>
                <w:b/>
                <w:i/>
              </w:rPr>
              <w:t>по всички въпроси, по-специално</w:t>
            </w:r>
            <w:r>
              <w:t xml:space="preserve"> в критични области на политиката, като настоятелно призовава за пълно зачитане на суверенните процеси на вземане на решения и институционалния интегритет на ЕС; </w:t>
            </w:r>
            <w:r>
              <w:rPr>
                <w:b/>
                <w:i/>
              </w:rPr>
              <w:t>във връзка с това отново заявява най-категорично твърдата си позиция в защита на цялото законодателство, прието на равнището на ЕС във връзка с цифровите технологии или много големите онлайн платформи, по-специално Акта за цифровите услуги и Акта за цифровите пазари, чиято безспорна легитимност произтича от това, че съзаконодателите на ЕС действат от името на европейските граждани, и които не са предмет на преговори с трети държави;</w:t>
            </w:r>
            <w:r>
              <w:t xml:space="preserve"> </w:t>
            </w:r>
            <w:r>
              <w:rPr>
                <w:b/>
                <w:i/>
              </w:rPr>
              <w:t>отново призовава за пълното прилагане на Акта за цифровите услуги и Акта за цифровите пазари без произволни освобождавания или изключения;</w:t>
            </w:r>
            <w:r>
              <w:t xml:space="preserve"> </w:t>
            </w:r>
            <w:r>
              <w:rPr>
                <w:b/>
                <w:i/>
              </w:rPr>
              <w:t>припомня, че конституционните ограничения на САЩ и тяхното тълкуване от настоящата администрация на САЩ не възпрепятстват ЕС да действа самостоятелно, и подчертава факта, че търговските преговори не могат да доведат до най-ниски общи знаменатели, до отслабване на законодателството на ЕС, до създаване на нови зависимости за ЕС или до предимство, предоставено на дружества от трети държави за сметка на тези от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Марион Марешал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подчертава необходимостта от запазване и укрепване на регулаторната автономност на ЕС в критични области на политиката, като настоятелно призовава за пълно зачитане на суверенните процеси на вземане на решения и институционалния интегритет на ЕС;</w:t>
            </w:r>
          </w:p>
        </w:tc>
        <w:tc>
          <w:tcPr>
            <w:tcW w:w="4876" w:type="dxa"/>
            <w:tcBorders>
              <w:top w:val="nil"/>
              <w:left w:val="nil"/>
              <w:bottom w:val="nil"/>
              <w:right w:val="nil"/>
            </w:tcBorders>
          </w:tcPr>
          <w:p>
            <w:pPr>
              <w:pStyle w:val="Normal6a"/>
            </w:pPr>
            <w:r>
              <w:t>5.</w:t>
            </w:r>
            <w:r>
              <w:tab/>
            </w:r>
            <w:r>
              <w:t xml:space="preserve">подчертава необходимостта от запазване и укрепване на регулаторната автономност на ЕС в критични области на политиката, като настоятелно призовава за пълно зачитане на суверенните процеси на вземане на решения и институционалния интегритет на ЕС; </w:t>
            </w:r>
            <w:r>
              <w:rPr>
                <w:b/>
                <w:i/>
              </w:rPr>
              <w:t>припомня, че поради фактическата екстериториалност на някои закони на САЩ няколко европейски дружества са били обект на тежки санкции и глоби от страна на органите на САЩ в близкото минало;</w:t>
            </w:r>
            <w:r>
              <w:t xml:space="preserve"> </w:t>
            </w:r>
            <w:r>
              <w:rPr>
                <w:b/>
                <w:i/>
              </w:rPr>
              <w:t>настоятелно заявява, че ЕС трябва да укрепи собствените си правни инструменти, за да защити своите интереси и тези на европейските дружества;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Тонино Пицула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подчертава необходимостта от запазване и укрепване на регулаторната автономност на ЕС в критични области на политиката, като настоятелно призовава за пълно зачитане на суверенните процеси на вземане на решения и институционалния интегритет на ЕС;</w:t>
            </w:r>
          </w:p>
        </w:tc>
        <w:tc>
          <w:tcPr>
            <w:tcW w:w="4876" w:type="dxa"/>
            <w:tcBorders>
              <w:top w:val="nil"/>
              <w:left w:val="nil"/>
              <w:bottom w:val="nil"/>
              <w:right w:val="nil"/>
            </w:tcBorders>
          </w:tcPr>
          <w:p>
            <w:pPr>
              <w:pStyle w:val="Normal6a"/>
            </w:pPr>
            <w:r>
              <w:t>5.</w:t>
            </w:r>
            <w:r>
              <w:tab/>
            </w:r>
            <w:r>
              <w:t xml:space="preserve">подчертава необходимостта от запазване и укрепване на регулаторната автономност на ЕС в критични области на политиката, като настоятелно призовава за пълно зачитане на суверенните процеси на вземане на решения и институционалния интегритет на ЕС; </w:t>
            </w:r>
            <w:r>
              <w:rPr>
                <w:b/>
                <w:i/>
              </w:rPr>
              <w:t>продължава да бъде ангажиран с укрепването на отчетността и устойчивостта на нашите демократични системи;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Себастиан Стьотелер, Кинга Гал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подчертава необходимостта от запазване и укрепване на регулаторната автономност на ЕС в критични области на политиката, като настоятелно призовава за пълно зачитане на суверенните процеси на вземане на решения и институционалния интегритет на ЕС;</w:t>
            </w:r>
          </w:p>
        </w:tc>
        <w:tc>
          <w:tcPr>
            <w:tcW w:w="4876" w:type="dxa"/>
            <w:tcBorders>
              <w:top w:val="nil"/>
              <w:left w:val="nil"/>
              <w:bottom w:val="nil"/>
              <w:right w:val="nil"/>
            </w:tcBorders>
          </w:tcPr>
          <w:p>
            <w:pPr>
              <w:pStyle w:val="Normal6a"/>
            </w:pPr>
            <w:r>
              <w:t>5.</w:t>
            </w:r>
            <w:r>
              <w:tab/>
            </w:r>
            <w:r>
              <w:t xml:space="preserve">подчертава необходимостта от запазване и укрепване на регулаторната автономност на ЕС в критични области на политиката, като настоятелно призовава за пълно зачитане на суверенните процеси на вземане на решения и институционалния интегритет на ЕС </w:t>
            </w:r>
            <w:r>
              <w:rPr>
                <w:b/>
                <w:i/>
              </w:rPr>
              <w:t>при същевременно зачитане на суверенитета и автономността на държавите членки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Меря Кюльонен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подчертава необходимостта от запазване и укрепване на регулаторната автономност на ЕС в критични области на политиката, като настоятелно призовава за пълно зачитане на суверенните процеси на вземане на решения и институционалния интегритет на ЕС;</w:t>
            </w:r>
          </w:p>
        </w:tc>
        <w:tc>
          <w:tcPr>
            <w:tcW w:w="4876" w:type="dxa"/>
            <w:tcBorders>
              <w:top w:val="nil"/>
              <w:left w:val="nil"/>
              <w:bottom w:val="nil"/>
              <w:right w:val="nil"/>
            </w:tcBorders>
          </w:tcPr>
          <w:p>
            <w:pPr>
              <w:pStyle w:val="Normal6a"/>
            </w:pPr>
            <w:r>
              <w:t>5.</w:t>
            </w:r>
            <w:r>
              <w:tab/>
            </w:r>
            <w:r>
              <w:t>подчертава необходимостта от запазване и укрепване на регулаторната автономност на ЕС в критични области на политиката, като настоятелно призовава за пълно зачитане на суверенните процеси на вземане на решения и институционалния интегритет на ЕС</w:t>
            </w:r>
            <w:r>
              <w:rPr>
                <w:b/>
                <w:i/>
              </w:rPr>
              <w:t>, които не може за бъдат застрашавани от правителството на САЩ</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Сергей Лагодински</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подчертава необходимостта от запазване и укрепване на регулаторната автономност на ЕС </w:t>
            </w:r>
            <w:r>
              <w:rPr>
                <w:b/>
                <w:i/>
              </w:rPr>
              <w:t>в критични области на политиката</w:t>
            </w:r>
            <w:r>
              <w:t>, като настоятелно призовава за пълно зачитане на суверенните процеси на вземане на решения и институционалния интегритет на ЕС;</w:t>
            </w:r>
          </w:p>
        </w:tc>
        <w:tc>
          <w:tcPr>
            <w:tcW w:w="4876" w:type="dxa"/>
            <w:tcBorders>
              <w:top w:val="nil"/>
              <w:left w:val="nil"/>
              <w:bottom w:val="nil"/>
              <w:right w:val="nil"/>
            </w:tcBorders>
          </w:tcPr>
          <w:p>
            <w:pPr>
              <w:pStyle w:val="Normal6a"/>
            </w:pPr>
            <w:r>
              <w:t>5.</w:t>
            </w:r>
            <w:r>
              <w:tab/>
            </w:r>
            <w:r>
              <w:t>подчертава необходимостта от запазване и укрепване на регулаторната автономност на ЕС, като настоятелно призовава за пълно зачитане на суверенните процеси на вземане на решения и институционалния интегритет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Кристоф Гомар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подчертава необходимостта от запазване и укрепване на </w:t>
            </w:r>
            <w:r>
              <w:rPr>
                <w:b/>
                <w:i/>
              </w:rPr>
              <w:t>регулаторната автономност</w:t>
            </w:r>
            <w:r>
              <w:t xml:space="preserve"> на ЕС в критични области на политиката, като настоятелно призовава за пълно зачитане на суверенните процеси на вземане на решения и институционалния интегритет на ЕС;</w:t>
            </w:r>
          </w:p>
        </w:tc>
        <w:tc>
          <w:tcPr>
            <w:tcW w:w="4876" w:type="dxa"/>
            <w:tcBorders>
              <w:top w:val="nil"/>
              <w:left w:val="nil"/>
              <w:bottom w:val="nil"/>
              <w:right w:val="nil"/>
            </w:tcBorders>
          </w:tcPr>
          <w:p>
            <w:pPr>
              <w:pStyle w:val="Normal6a"/>
            </w:pPr>
            <w:r>
              <w:t>5.</w:t>
            </w:r>
            <w:r>
              <w:tab/>
            </w:r>
            <w:r>
              <w:t xml:space="preserve">подчертава необходимостта от запазване и укрепване на </w:t>
            </w:r>
            <w:r>
              <w:rPr>
                <w:b/>
                <w:i/>
              </w:rPr>
              <w:t>автономността</w:t>
            </w:r>
            <w:r>
              <w:t xml:space="preserve"> на ЕС в критични области на политиката, като настоятелно призовава за пълно зачитане на суверенните процеси на вземане на решения и институционалния интегритет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Роберто Ваначи, Ярослав Бжох, Херман Терч, Силвия Сардоне, Сузана Чекарди, Антонио Танжер Кореа, Хорхе Мартин Фриас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5а.</w:t>
            </w:r>
            <w:r>
              <w:tab/>
            </w:r>
            <w:r>
              <w:rPr>
                <w:b/>
                <w:i/>
              </w:rPr>
              <w:t>призовава ЕС и САЩ да постигнат съвместен напредък по ключови външнополитически досиета, включително съответните им отношения с Китай, източното и южното съседство на Европа, Африка, Латинска Америка и Карибския басейн, както и Индийско-Тихоокеанския регион;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Марк Ботенга, Рима Асан, Данило дела Вале</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5а.</w:t>
            </w:r>
            <w:r>
              <w:tab/>
            </w:r>
            <w:r>
              <w:rPr>
                <w:b/>
                <w:i/>
              </w:rPr>
              <w:t>счита за неприемливи атаките и намесата на САЩ в процеса на вземане на решения в ЕС, по-специално по отношение на данъчното облагане на мултинационалните цифрови корпорации;</w:t>
            </w:r>
            <w:r>
              <w:t xml:space="preserve"> </w:t>
            </w:r>
            <w:r>
              <w:rPr>
                <w:b/>
                <w:i/>
              </w:rPr>
              <w:t>призовава Комисията и държавите членки да се противопоставят на тези атаки;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5а.</w:t>
            </w:r>
            <w:r>
              <w:tab/>
            </w:r>
            <w:r>
              <w:rPr>
                <w:b/>
                <w:i/>
              </w:rPr>
              <w:t>изразява категорично неодобрение за явните и неприемливи опити на някои видни американски личности да се намесват открито в изборните процеси и вътрешния политически живот на ЕС и неговите държави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Енгин Ероглу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призовава ЕС и САЩ да предприемат мерки по отношение на многостранното предизвикателство, породено от Китай, като подчертава необходимостта от всеобхватна и добре координирана трансатлантическа стратегия, която признава Китай за стратегически конкурент, включително чрез съвместна борба с китайския шпионаж и операции за оказване на влияние, същевременно продължавайки предоставянето на подкрепа за демокрацията в Тайван; признава Китай за фактор и поддръжник на агресията на Русия в Украйна и руските заплахи срещу европейската и трансатлантическата сигурност;</w:t>
            </w:r>
          </w:p>
        </w:tc>
        <w:tc>
          <w:tcPr>
            <w:tcW w:w="4876" w:type="dxa"/>
            <w:tcBorders>
              <w:top w:val="nil"/>
              <w:left w:val="nil"/>
              <w:bottom w:val="nil"/>
              <w:right w:val="nil"/>
            </w:tcBorders>
          </w:tcPr>
          <w:p>
            <w:pPr>
              <w:pStyle w:val="Normal6a"/>
            </w:pPr>
            <w:r>
              <w:t>6.</w:t>
            </w:r>
            <w:r>
              <w:tab/>
            </w:r>
            <w:r>
              <w:t xml:space="preserve">призовава ЕС и САЩ да предприемат мерки по отношение на многостранното предизвикателство, породено от Китай, като подчертава необходимостта от всеобхватна и добре координирана трансатлантическа стратегия, която признава Китай за стратегически конкурент, включително чрез съвместна борба с китайския шпионаж и операции за оказване на влияние, същевременно продължавайки предоставянето на подкрепа за демокрацията в Тайван; признава Китай за фактор и поддръжник на агресията на Русия в Украйна и руските заплахи срещу европейската и трансатлантическата сигурност; </w:t>
            </w:r>
            <w:r>
              <w:rPr>
                <w:b/>
                <w:i/>
              </w:rPr>
              <w:t>приветства нарастващия ангажимент към сигурността и военното присъствие на САЩ в Индийско-Тихоокеанския регион;</w:t>
            </w:r>
            <w:r>
              <w:t xml:space="preserve"> </w:t>
            </w:r>
            <w:r>
              <w:rPr>
                <w:b/>
                <w:i/>
              </w:rPr>
              <w:t>отново призовава за координиран подход с цел задълбочаване на сътрудничеството между ЕС и САЩ по въпросите на сигурността, включително чрез трансатлантическия парламентарен диалог;</w:t>
            </w:r>
            <w:r>
              <w:t xml:space="preserve"> </w:t>
            </w:r>
            <w:r>
              <w:rPr>
                <w:b/>
                <w:i/>
              </w:rPr>
              <w:t>както и за предоставяне на подкрепа за демокрацията в Тайван чрез координация по въпроси като съвместните учения за свобода на корабоплаването в региона, гражданско-военното сътрудничество, гражданската защита и управлението на бедствия, както и износа на съответното отбранително оборудване, включително най-съвременните комуникационни и разузнавателни технологии;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Херман Терч, Хорхе Мартин Фриас, Ярослав Бжох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призовава ЕС и САЩ да предприемат мерки по отношение на многостранното предизвикателство, породено от Китай, като подчертава необходимостта от всеобхватна и добре координирана трансатлантическа стратегия, която признава Китай за стратегически конкурент, включително чрез съвместна борба с китайския шпионаж и операции за оказване на влияние, същевременно продължавайки предоставянето на подкрепа за демокрацията в Тайван; признава Китай за фактор и поддръжник на агресията на Русия в Украйна и руските заплахи срещу европейската и трансатлантическата сигурност;</w:t>
            </w:r>
          </w:p>
        </w:tc>
        <w:tc>
          <w:tcPr>
            <w:tcW w:w="4876" w:type="dxa"/>
            <w:tcBorders>
              <w:top w:val="nil"/>
              <w:left w:val="nil"/>
              <w:bottom w:val="nil"/>
              <w:right w:val="nil"/>
            </w:tcBorders>
          </w:tcPr>
          <w:p>
            <w:pPr>
              <w:pStyle w:val="Normal6a"/>
            </w:pPr>
            <w:r>
              <w:t>6.</w:t>
            </w:r>
            <w:r>
              <w:tab/>
            </w:r>
            <w:r>
              <w:t xml:space="preserve">призовава ЕС и САЩ да предприемат мерки по отношение на многостранното предизвикателство, породено от Китай, като подчертава необходимостта от всеобхватна и добре координирана трансатлантическа стратегия, която признава Китай за стратегически конкурент, включително чрез съвместна борба с китайския шпионаж и операции за оказване на влияние, същевременно продължавайки предоставянето на подкрепа за демокрацията в Тайван; </w:t>
            </w:r>
            <w:r>
              <w:rPr>
                <w:b/>
                <w:i/>
              </w:rPr>
              <w:t>във връзка с това изразява загриженост относно сближаването на някои държави членки с Китай, по-специално Испания;</w:t>
            </w:r>
            <w:r>
              <w:t xml:space="preserve"> </w:t>
            </w:r>
            <w:r>
              <w:rPr>
                <w:b/>
                <w:i/>
              </w:rPr>
              <w:t>изразява особена тревога във връзка с договорите, сключени от испанското правителство с китайското дружество Huawei за управление и съхранение на съдебни прехващания на информация;</w:t>
            </w:r>
            <w:r>
              <w:t xml:space="preserve"> </w:t>
            </w:r>
            <w:r>
              <w:rPr>
                <w:b/>
                <w:i/>
              </w:rPr>
              <w:t>припомня, че правителството на САЩ включи Huawei и неговите дъщерни дружества в своя списък на субектите с ограничен достъп;</w:t>
            </w:r>
            <w:r>
              <w:t xml:space="preserve"> </w:t>
            </w:r>
            <w:r>
              <w:rPr>
                <w:b/>
                <w:i/>
              </w:rPr>
              <w:t>изразява загриженост относно очевидната липса на осведоменост на испанското правителство относно рисковете за националната сигурност, породени от неговите отношения с подкрепяни от държавата китайски дружества;</w:t>
            </w:r>
            <w:r>
              <w:t xml:space="preserve"> признава Китай за фактор и поддръжник на агресията на Русия в Украйна и руските заплахи срещу европейската и трансатлантическата сигурност;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Тонино Пицула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призовава ЕС и САЩ да предприемат мерки по отношение на многостранното предизвикателство, породено от Китай, като подчертава необходимостта от всеобхватна и добре координирана трансатлантическа стратегия, която признава Китай за стратегически конкурент, включително чрез съвместна борба с китайския шпионаж и операции за оказване на влияние, същевременно продължавайки предоставянето на подкрепа за демокрацията в Тайван; </w:t>
            </w:r>
            <w:r>
              <w:rPr>
                <w:b/>
                <w:i/>
              </w:rPr>
              <w:t>признава</w:t>
            </w:r>
            <w:r>
              <w:t xml:space="preserve"> Китай </w:t>
            </w:r>
            <w:r>
              <w:rPr>
                <w:b/>
                <w:i/>
              </w:rPr>
              <w:t>за</w:t>
            </w:r>
            <w:r>
              <w:t xml:space="preserve"> фактор и поддръжник </w:t>
            </w:r>
            <w:r>
              <w:rPr>
                <w:b/>
                <w:i/>
              </w:rPr>
              <w:t>на агресията</w:t>
            </w:r>
            <w:r>
              <w:t xml:space="preserve"> на Русия </w:t>
            </w:r>
            <w:r>
              <w:rPr>
                <w:b/>
                <w:i/>
              </w:rPr>
              <w:t>в</w:t>
            </w:r>
            <w:r>
              <w:t xml:space="preserve"> Украйна </w:t>
            </w:r>
            <w:r>
              <w:rPr>
                <w:b/>
                <w:i/>
              </w:rPr>
              <w:t>и руските заплахи</w:t>
            </w:r>
            <w:r>
              <w:t xml:space="preserve"> срещу </w:t>
            </w:r>
            <w:r>
              <w:rPr>
                <w:b/>
                <w:i/>
              </w:rPr>
              <w:t>европейската и трансатлантическата сигурност</w:t>
            </w:r>
            <w:r>
              <w:t>;</w:t>
            </w:r>
          </w:p>
        </w:tc>
        <w:tc>
          <w:tcPr>
            <w:tcW w:w="4876" w:type="dxa"/>
            <w:tcBorders>
              <w:top w:val="nil"/>
              <w:left w:val="nil"/>
              <w:bottom w:val="nil"/>
              <w:right w:val="nil"/>
            </w:tcBorders>
          </w:tcPr>
          <w:p>
            <w:pPr>
              <w:pStyle w:val="Normal6a"/>
            </w:pPr>
            <w:r>
              <w:t>6.</w:t>
            </w:r>
            <w:r>
              <w:tab/>
            </w:r>
            <w:r>
              <w:t xml:space="preserve">призовава ЕС и САЩ да предприемат мерки по отношение на многостранното предизвикателство, породено от Китай, като подчертава необходимостта от всеобхватна и добре координирана трансатлантическа стратегия, която признава Китай за стратегически конкурент, включително чрез съвместна борба с китайския шпионаж и операции за оказване на влияние, същевременно продължавайки предоставянето на подкрепа за демокрацията в Тайван; </w:t>
            </w:r>
            <w:r>
              <w:rPr>
                <w:b/>
                <w:i/>
              </w:rPr>
              <w:t>подчертава необходимостта от съвместна работа с регионалните партньори за гарантиране на свободата на корабоплаването в Тайванския проток и Южнокитайско и Източнокитайско море, както и за увеличаване на усилията за поддържане на мира и стабилността в Тайванския проток и за противопоставяне на всякакви едностранни действия, по-специално когато се основават на заплахи или използване на сила, което подкопава мира и стабилността в целия проток;</w:t>
            </w:r>
            <w:r>
              <w:t xml:space="preserve"> </w:t>
            </w:r>
            <w:r>
              <w:rPr>
                <w:b/>
                <w:i/>
              </w:rPr>
              <w:t>отбелязва, че</w:t>
            </w:r>
            <w:r>
              <w:t xml:space="preserve"> Китай </w:t>
            </w:r>
            <w:r>
              <w:rPr>
                <w:b/>
                <w:i/>
              </w:rPr>
              <w:t>е</w:t>
            </w:r>
            <w:r>
              <w:t xml:space="preserve"> фактор и поддръжник </w:t>
            </w:r>
            <w:r>
              <w:rPr>
                <w:b/>
                <w:i/>
              </w:rPr>
              <w:t>от критично значение на агресивната война</w:t>
            </w:r>
            <w:r>
              <w:t xml:space="preserve"> на Русия </w:t>
            </w:r>
            <w:r>
              <w:rPr>
                <w:b/>
                <w:i/>
              </w:rPr>
              <w:t>срещу</w:t>
            </w:r>
            <w:r>
              <w:t xml:space="preserve"> Украйна</w:t>
            </w:r>
            <w:r>
              <w:rPr>
                <w:b/>
                <w:i/>
              </w:rPr>
              <w:t>, и поради това призовава Китай да спре транзита за Русия на изделия с двойна употреба, които подлежат на санкции от ЕС и САЩ поради агресивната война на Русия</w:t>
            </w:r>
            <w:r>
              <w:t xml:space="preserve"> срещу </w:t>
            </w:r>
            <w:r>
              <w:rPr>
                <w:b/>
                <w:i/>
              </w:rPr>
              <w:t>Украйна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Себастиан Стьотелер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призовава ЕС и САЩ да предприемат мерки по отношение на многостранното предизвикателство, породено от Китай, като подчертава необходимостта от всеобхватна и добре координирана трансатлантическа стратегия, която признава Китай за стратегически конкурент, включително чрез съвместна борба с китайския шпионаж и операции за оказване на влияние, същевременно продължавайки предоставянето на подкрепа за </w:t>
            </w:r>
            <w:r>
              <w:rPr>
                <w:b/>
                <w:i/>
              </w:rPr>
              <w:t>демокрацията в</w:t>
            </w:r>
            <w:r>
              <w:t xml:space="preserve"> Тайван; признава Китай за фактор и поддръжник на агресията на Русия в Украйна и руските заплахи срещу европейската и трансатлантическата сигурност;</w:t>
            </w:r>
          </w:p>
        </w:tc>
        <w:tc>
          <w:tcPr>
            <w:tcW w:w="4876" w:type="dxa"/>
            <w:tcBorders>
              <w:top w:val="nil"/>
              <w:left w:val="nil"/>
              <w:bottom w:val="nil"/>
              <w:right w:val="nil"/>
            </w:tcBorders>
          </w:tcPr>
          <w:p>
            <w:pPr>
              <w:pStyle w:val="Normal6a"/>
            </w:pPr>
            <w:r>
              <w:t>6.</w:t>
            </w:r>
            <w:r>
              <w:tab/>
            </w:r>
            <w:r>
              <w:t>призовава ЕС и САЩ да предприемат мерки по отношение на многостранното предизвикателство, породено от Китай, като подчертава необходимостта от всеобхватна и добре координирана трансатлантическа стратегия, която признава Китай за стратегически конкурент, включително чрез съвместна борба с китайския шпионаж и операции за оказване на влияние, същевременно продължавайки предоставянето на подкрепа за Тайван</w:t>
            </w:r>
            <w:r>
              <w:rPr>
                <w:b/>
                <w:i/>
              </w:rPr>
              <w:t>, включително неговата сигурност и демокрация;</w:t>
            </w:r>
            <w:r>
              <w:t xml:space="preserve"> </w:t>
            </w:r>
            <w:r>
              <w:rPr>
                <w:b/>
                <w:i/>
              </w:rPr>
              <w:t>насърчава ЕС и държавите членки да обмислят регулаторни и правно задължителни прегледи на сделки, включващи материали от критично значение, така че да сигнализират или блокират продажби от страна на Китай, които имат за цел да застрашат сигурността на веригата на доставки или да създадат стратегически зависимости</w:t>
            </w:r>
            <w:r>
              <w:t xml:space="preserve">; признава Китай за фактор и поддръжник на агресията на Русия в Украйна и руските заплахи срещу европейската и трансатлантическата сигурност; </w:t>
            </w:r>
            <w:r>
              <w:rPr>
                <w:b/>
                <w:i/>
              </w:rPr>
              <w:t>приветства и подкрепя продължаващите усилия на администрацията на САЩ за разрешаване на войната на Русия срещу Украйна;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Дан Барна, Луция Яр, Мари-Агнес Щрак-Цимерман, Хилде Вотманс, Енгин Ероглу, Бернар Гета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призовава ЕС и САЩ да предприемат мерки по отношение на многостранното предизвикателство, породено от Китай, като подчертава необходимостта от всеобхватна и добре координирана трансатлантическа стратегия, която признава Китай за стратегически конкурент, включително чрез съвместна борба с китайския шпионаж и операции за оказване на влияние, същевременно продължавайки предоставянето на подкрепа за демокрацията в Тайван; признава Китай за фактор и поддръжник на агресията на Русия в Украйна и руските заплахи срещу европейската и трансатлантическата сигурност;</w:t>
            </w:r>
          </w:p>
        </w:tc>
        <w:tc>
          <w:tcPr>
            <w:tcW w:w="4876" w:type="dxa"/>
            <w:tcBorders>
              <w:top w:val="nil"/>
              <w:left w:val="nil"/>
              <w:bottom w:val="nil"/>
              <w:right w:val="nil"/>
            </w:tcBorders>
          </w:tcPr>
          <w:p>
            <w:pPr>
              <w:pStyle w:val="Normal6a"/>
            </w:pPr>
            <w:r>
              <w:t>6.</w:t>
            </w:r>
            <w:r>
              <w:tab/>
            </w:r>
            <w:r>
              <w:t xml:space="preserve">призовава ЕС и САЩ да предприемат мерки по отношение на многостранното предизвикателство, породено от Китай, като подчертава необходимостта от всеобхватна и добре координирана трансатлантическа стратегия, която признава Китай за </w:t>
            </w:r>
            <w:r>
              <w:rPr>
                <w:b/>
                <w:i/>
              </w:rPr>
              <w:t>все по-напорист</w:t>
            </w:r>
            <w:r>
              <w:t xml:space="preserve"> стратегически конкурент, включително чрез съвместна борба с китайския шпионаж и операции за оказване на влияние, същевременно продължавайки предоставянето на подкрепа за демокрацията в Тайван; признава Китай за фактор и поддръжник на агресията на Русия в Украйна и руските заплахи срещу европейската и трансатлантическата сигурност; </w:t>
            </w:r>
            <w:r>
              <w:rPr>
                <w:b/>
                <w:i/>
              </w:rPr>
              <w:t>подчертава все по-настъпателния геополитически и икономически подход на Китай, включително нарастващото му присъствие в съседните на ЕС държави, и посочва необходимостта ЕС и САЩ съвместно да се справят със социално-политическите заплахи и заплахите за сигурността, свързани с това нарастващо влияние;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Хилде Вотманс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призовава ЕС и САЩ да предприемат мерки по отношение на многостранното предизвикателство, породено от Китай, като подчертава необходимостта от всеобхватна и добре координирана трансатлантическа стратегия, която признава Китай за стратегически конкурент, включително чрез съвместна борба с китайския шпионаж и операции за оказване на влияние, същевременно продължавайки предоставянето на подкрепа за демокрацията в Тайван; признава Китай за фактор и поддръжник на агресията на Русия в Украйна и руските заплахи срещу европейската и трансатлантическата сигурност;</w:t>
            </w:r>
          </w:p>
        </w:tc>
        <w:tc>
          <w:tcPr>
            <w:tcW w:w="4876" w:type="dxa"/>
            <w:tcBorders>
              <w:top w:val="nil"/>
              <w:left w:val="nil"/>
              <w:bottom w:val="nil"/>
              <w:right w:val="nil"/>
            </w:tcBorders>
          </w:tcPr>
          <w:p>
            <w:pPr>
              <w:pStyle w:val="Normal6a"/>
            </w:pPr>
            <w:r>
              <w:t>6.</w:t>
            </w:r>
            <w:r>
              <w:tab/>
            </w:r>
            <w:r>
              <w:t xml:space="preserve">призовава ЕС и САЩ да предприемат мерки по отношение на многостранното предизвикателство, породено от Китай, като подчертава необходимостта от всеобхватна и добре координирана трансатлантическа стратегия, която признава Китай за стратегически конкурент, включително чрез съвместна борба с китайския шпионаж и операции за оказване на влияние, същевременно продължавайки предоставянето на подкрепа за демокрацията в Тайван; признава Китай за фактор и поддръжник на агресията на Русия в Украйна и руските заплахи срещу европейската и трансатлантическата сигурност; </w:t>
            </w:r>
            <w:r>
              <w:rPr>
                <w:b/>
                <w:i/>
              </w:rPr>
              <w:t>признава, че такава обща трансатлантическа стратегия може да бъде успешна само ако настоящата администрация на САЩ прекрати търговската война с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Енгин Ероглу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призовава ЕС и САЩ да предприемат мерки по отношение на многостранното предизвикателство, породено от Китай, като подчертава необходимостта от </w:t>
            </w:r>
            <w:r>
              <w:rPr>
                <w:b/>
                <w:i/>
              </w:rPr>
              <w:t>всеобхватна</w:t>
            </w:r>
            <w:r>
              <w:t xml:space="preserve"> и добре </w:t>
            </w:r>
            <w:r>
              <w:rPr>
                <w:b/>
                <w:i/>
              </w:rPr>
              <w:t>координирана трансатлантическа стратегия, която</w:t>
            </w:r>
            <w:r>
              <w:t xml:space="preserve"> признава Китай за стратегически конкурент, включително </w:t>
            </w:r>
            <w:r>
              <w:rPr>
                <w:b/>
                <w:i/>
              </w:rPr>
              <w:t>чрез съвместна борба с китайския шпионаж и операции за оказване на влияние, същевременно продължавайки предоставянето на подкрепа за демокрацията в Тайван</w:t>
            </w:r>
            <w:r>
              <w:t xml:space="preserve">; признава Китай за фактор и поддръжник на </w:t>
            </w:r>
            <w:r>
              <w:rPr>
                <w:b/>
                <w:i/>
              </w:rPr>
              <w:t>агресията</w:t>
            </w:r>
            <w:r>
              <w:t xml:space="preserve"> на Русия в Украйна и руските заплахи срещу европейската и трансатлантическата сигурност;</w:t>
            </w:r>
          </w:p>
        </w:tc>
        <w:tc>
          <w:tcPr>
            <w:tcW w:w="4876" w:type="dxa"/>
            <w:tcBorders>
              <w:top w:val="nil"/>
              <w:left w:val="nil"/>
              <w:bottom w:val="nil"/>
              <w:right w:val="nil"/>
            </w:tcBorders>
          </w:tcPr>
          <w:p>
            <w:pPr>
              <w:pStyle w:val="Normal6a"/>
            </w:pPr>
            <w:r>
              <w:t>6.</w:t>
            </w:r>
            <w:r>
              <w:tab/>
            </w:r>
            <w:r>
              <w:t xml:space="preserve">призовава ЕС и САЩ да предприемат мерки по отношение на многостранното предизвикателство, породено от Китай, като подчертава необходимостта от </w:t>
            </w:r>
            <w:r>
              <w:rPr>
                <w:b/>
                <w:i/>
              </w:rPr>
              <w:t>всеобхватен</w:t>
            </w:r>
            <w:r>
              <w:t xml:space="preserve"> и добре </w:t>
            </w:r>
            <w:r>
              <w:rPr>
                <w:b/>
                <w:i/>
              </w:rPr>
              <w:t>координиран трансатлантически подход, който</w:t>
            </w:r>
            <w:r>
              <w:t xml:space="preserve"> признава Китай за стратегически конкурент, </w:t>
            </w:r>
            <w:r>
              <w:rPr>
                <w:b/>
                <w:i/>
              </w:rPr>
              <w:t>като работят в по-тясно сътрудничество по въпроси от общ интерес,</w:t>
            </w:r>
            <w:r>
              <w:t xml:space="preserve"> включително </w:t>
            </w:r>
            <w:r>
              <w:rPr>
                <w:b/>
                <w:i/>
              </w:rPr>
              <w:t>сигурността на веригата на доставки, киберсигурността и дезинформацията, контрола на технологиите и износа, както и морската сигурност</w:t>
            </w:r>
            <w:r>
              <w:t xml:space="preserve">; признава Китай за </w:t>
            </w:r>
            <w:r>
              <w:rPr>
                <w:b/>
                <w:i/>
              </w:rPr>
              <w:t>решаващ</w:t>
            </w:r>
            <w:r>
              <w:t xml:space="preserve"> фактор и поддръжник на </w:t>
            </w:r>
            <w:r>
              <w:rPr>
                <w:b/>
                <w:i/>
              </w:rPr>
              <w:t>войната</w:t>
            </w:r>
            <w:r>
              <w:t xml:space="preserve"> на Русия в Украйна и руските заплахи срещу европейската и трансатлантическата сигурност;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Мириам Лексман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призовава ЕС и САЩ да предприемат мерки по отношение на многостранното предизвикателство, породено от Китай, като подчертава необходимостта от всеобхватна и добре координирана трансатлантическа стратегия, която признава Китай за стратегически конкурент, включително чрез съвместна борба с китайския шпионаж и операции за оказване на влияние, същевременно продължавайки предоставянето на подкрепа за демокрацията в Тайван; признава Китай за фактор и поддръжник на агресията на Русия в Украйна и руските заплахи срещу европейската и трансатлантическата сигурност;</w:t>
            </w:r>
          </w:p>
        </w:tc>
        <w:tc>
          <w:tcPr>
            <w:tcW w:w="4876" w:type="dxa"/>
            <w:tcBorders>
              <w:top w:val="nil"/>
              <w:left w:val="nil"/>
              <w:bottom w:val="nil"/>
              <w:right w:val="nil"/>
            </w:tcBorders>
          </w:tcPr>
          <w:p>
            <w:pPr>
              <w:pStyle w:val="Normal6a"/>
            </w:pPr>
            <w:r>
              <w:t>6.</w:t>
            </w:r>
            <w:r>
              <w:tab/>
            </w:r>
            <w:r>
              <w:t>призовава ЕС и САЩ</w:t>
            </w:r>
            <w:r>
              <w:rPr>
                <w:b/>
                <w:i/>
              </w:rPr>
              <w:t>, заедно с единомислещи партньори,</w:t>
            </w:r>
            <w:r>
              <w:t xml:space="preserve"> да предприемат </w:t>
            </w:r>
            <w:r>
              <w:rPr>
                <w:b/>
                <w:i/>
              </w:rPr>
              <w:t>съвместно</w:t>
            </w:r>
            <w:r>
              <w:t xml:space="preserve"> мерки по отношение на многостранното предизвикателство, породено от Китай, като подчертава необходимостта от всеобхватна и добре координирана трансатлантическа стратегия, която признава Китай за стратегически конкурент, включително чрез съвместна борба с китайския шпионаж и операции за оказване на влияние, същевременно продължавайки предоставянето на подкрепа за демокрацията в Тайван; признава Китай за фактор и поддръжник на агресията на Русия в Украйна и руските заплахи срещу европейската и трансатлантическата сигурност;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призовава ЕС и САЩ да предприемат мерки по отношение на многостранното предизвикателство, породено от Китай, като подчертава необходимостта от всеобхватна и добре координирана трансатлантическа стратегия, която признава Китай за </w:t>
            </w:r>
            <w:r>
              <w:rPr>
                <w:b/>
                <w:i/>
              </w:rPr>
              <w:t>стратегически конкурент</w:t>
            </w:r>
            <w:r>
              <w:t xml:space="preserve">, включително чрез съвместна борба с </w:t>
            </w:r>
            <w:r>
              <w:rPr>
                <w:b/>
                <w:i/>
              </w:rPr>
              <w:t>китайския</w:t>
            </w:r>
            <w:r>
              <w:t xml:space="preserve"> шпионаж и операции за оказване на влияние, същевременно продължавайки предоставянето на подкрепа за демокрацията в Тайван; признава Китай за фактор и поддръжник на </w:t>
            </w:r>
            <w:r>
              <w:rPr>
                <w:b/>
                <w:i/>
              </w:rPr>
              <w:t>агресията</w:t>
            </w:r>
            <w:r>
              <w:t xml:space="preserve"> на Русия в Украйна и руските заплахи срещу европейската и трансатлантическата сигурност;</w:t>
            </w:r>
          </w:p>
        </w:tc>
        <w:tc>
          <w:tcPr>
            <w:tcW w:w="4876" w:type="dxa"/>
            <w:tcBorders>
              <w:top w:val="nil"/>
              <w:left w:val="nil"/>
              <w:bottom w:val="nil"/>
              <w:right w:val="nil"/>
            </w:tcBorders>
          </w:tcPr>
          <w:p>
            <w:pPr>
              <w:pStyle w:val="Normal6a"/>
            </w:pPr>
            <w:r>
              <w:t>6.</w:t>
            </w:r>
            <w:r>
              <w:tab/>
            </w:r>
            <w:r>
              <w:t xml:space="preserve">призовава ЕС и САЩ да предприемат мерки по отношение на многостранното предизвикателство, породено от Китай, като подчертава необходимостта от всеобхватна и добре координирана трансатлантическа стратегия, която признава Китай за </w:t>
            </w:r>
            <w:r>
              <w:rPr>
                <w:b/>
                <w:i/>
              </w:rPr>
              <w:t>стратегическа заплаха</w:t>
            </w:r>
            <w:r>
              <w:t xml:space="preserve">, включително чрез съвместна борба с </w:t>
            </w:r>
            <w:r>
              <w:rPr>
                <w:b/>
                <w:i/>
              </w:rPr>
              <w:t>китайските търговски практики,</w:t>
            </w:r>
            <w:r>
              <w:t xml:space="preserve"> шпионаж и операции за оказване на влияние, същевременно продължавайки предоставянето на подкрепа за демокрацията в Тайван; признава Китай за фактор и поддръжник на </w:t>
            </w:r>
            <w:r>
              <w:rPr>
                <w:b/>
                <w:i/>
              </w:rPr>
              <w:t>бруталната война</w:t>
            </w:r>
            <w:r>
              <w:t xml:space="preserve"> на Русия в Украйна и руските заплахи срещу европейската и трансатлантическата сигурност;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Рихардс Колс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6 - точка 1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настоятелно призовава за тясна координация между ЕС и САЩ за противодействие на авторитарното влияние в рамките на многостранните институции, включително ООН и СТО;</w:t>
            </w:r>
            <w:r>
              <w:t xml:space="preserve"> </w:t>
            </w:r>
            <w:r>
              <w:rPr>
                <w:b/>
                <w:i/>
              </w:rPr>
              <w:t>призовава за съвместни усилия, за да се гарантира, че демократичните държави запазват водещата си роля при определянето на глобалните норми.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Сергей Лагодински</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6а.</w:t>
            </w:r>
            <w:r>
              <w:tab/>
            </w:r>
            <w:r>
              <w:rPr>
                <w:b/>
                <w:i/>
              </w:rPr>
              <w:t>наблюдава със загриженост липсата на стратегия на САЩ спрямо Китай и други държави по отношение на подкрепата им за режима в Русия;</w:t>
            </w:r>
            <w:r>
              <w:t xml:space="preserve"> </w:t>
            </w:r>
            <w:r>
              <w:rPr>
                <w:b/>
                <w:i/>
              </w:rPr>
              <w:t>изразява съжаление относно нарастващите тенденции във външната политика на САЩ за приемане на авторитарните и тоталитарните режими в световен мащаб като нормално явление;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6а.</w:t>
            </w:r>
            <w:r>
              <w:tab/>
            </w:r>
            <w:r>
              <w:rPr>
                <w:b/>
                <w:i/>
              </w:rPr>
              <w:t>настоятелно призовава ЕС и САЩ да засилят координацията в областта на киберсигурността и устойчивостта срещу спонсорирани от държавата кибератаки, кампании за невярна информация и саботаж на критична инфраструктура, особено от Русия и Иран;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Франсиско Хосе Милян 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6а.</w:t>
            </w:r>
            <w:r>
              <w:tab/>
            </w:r>
            <w:r>
              <w:rPr>
                <w:b/>
                <w:i/>
              </w:rPr>
              <w:t>настоятелно призовава САЩ и Съюза да сътрудничат помежду си и с други единомислещи държави за възстановяване на правата на човека и демокрацията във Венесуела и Никарагуа;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Сергей Лагодински</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6б.</w:t>
            </w:r>
            <w:r>
              <w:tab/>
            </w:r>
            <w:r>
              <w:rPr>
                <w:b/>
                <w:i/>
              </w:rPr>
              <w:t>подчертава с дълбока загриженост, че политиките на администрацията на Тръмп спрямо Русия, включително свикването на т.нар. среща на високо равнище в Аляска и толерантната реторика на администрацията относно руските действия, пораждат риска от узаконяване на режима на Владимир Путин;</w:t>
            </w:r>
            <w:r>
              <w:t xml:space="preserve"> </w:t>
            </w:r>
            <w:r>
              <w:rPr>
                <w:b/>
                <w:i/>
              </w:rPr>
              <w:t>подчертава, че подобни инициативи подкопават колективната позиция на ЕС и САЩ по отношение на Русия, отслабват трансатлантическото единство и насърчават Кремъл да продължи агресията си срещу Украйна и дестабилизирането на Европа;</w:t>
            </w:r>
            <w:r>
              <w:t xml:space="preserve"> </w:t>
            </w:r>
            <w:r>
              <w:rPr>
                <w:b/>
                <w:i/>
              </w:rPr>
              <w:t>призовава Европейския съюз да запази твърдата си позиция в своя отказ да общува открито с Владимир Путин и да се координира тясно с демократичните партньори по света, за да противодейства на опитите за реабилитиране на Кремъл.</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Сергей Лагодински</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6в.</w:t>
            </w:r>
            <w:r>
              <w:tab/>
            </w:r>
            <w:r>
              <w:rPr>
                <w:b/>
                <w:i/>
              </w:rPr>
              <w:t>изразява възмущение от нарастващото подчиняване на външната политика на САЩ на индивидуалните предпочитания и интереси;</w:t>
            </w:r>
            <w:r>
              <w:t xml:space="preserve"> </w:t>
            </w:r>
            <w:r>
              <w:rPr>
                <w:b/>
                <w:i/>
              </w:rPr>
              <w:t>подчертава, че това доведе до влошаване на институционалната съгласуваност и предсказуемост във външната дейност на САЩ, създавайки несигурност за трансатлантическото партньорство и засилвайки необходимостта Европейският съюз да укрепи собствената си стратегическа автономност, като същевременно поддържа тесен съюз със САЩ.</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Сергей Лагодински</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 г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6г.</w:t>
            </w:r>
            <w:r>
              <w:tab/>
            </w:r>
            <w:r>
              <w:rPr>
                <w:b/>
                <w:i/>
              </w:rPr>
              <w:t>осъжда най-категорично подновените заплахи на президента на САЩ, който не изключва използването на военна сила за анексиране на Гренландия, самоуправляваща се територия на Кралство Дания, както и съобщенията за операции за оказване на влияние от лица, свързани с администрацията на САЩ, които се опитват да проникнат в гренландското общество и да подкопаят демократичното ѝ самоопределение, което представлява тежко нарушение на международното право, суверенитета и принципите на мирните отношения между съюзниците.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Михал Шчерба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подчертава незаменимата и постоянна роля на САЩ в ръководството на НАТО и колективните усилия за сигурност, като потвърждава отново силната подкрепа за НАТО като основополагаща институция на трансатлантическата отбрана и възпиране, по-специално в борбата с агресията и дестабилизиращите действия на Русия и режими като Иран, Беларус и Северна Корея; признава ролята на НАТО за насърчаване на мира и стабилността отвъд евроатлантическия регион;</w:t>
            </w:r>
          </w:p>
        </w:tc>
        <w:tc>
          <w:tcPr>
            <w:tcW w:w="4876" w:type="dxa"/>
            <w:tcBorders>
              <w:top w:val="nil"/>
              <w:left w:val="nil"/>
              <w:bottom w:val="nil"/>
              <w:right w:val="nil"/>
            </w:tcBorders>
          </w:tcPr>
          <w:p>
            <w:pPr>
              <w:pStyle w:val="Normal6a"/>
            </w:pPr>
            <w:r>
              <w:t>7.</w:t>
            </w:r>
            <w:r>
              <w:tab/>
            </w:r>
            <w:r>
              <w:t xml:space="preserve">подчертава незаменимата и постоянна роля на САЩ в ръководството на НАТО и колективните усилия за сигурност, като потвърждава отново силната подкрепа за НАТО като основополагаща институция на трансатлантическата отбрана и възпиране, по-специално в борбата с агресията и дестабилизиращите действия на Русия и режими като Иран, Беларус и Северна Корея; признава ролята на НАТО за насърчаване на мира и стабилността отвъд евроатлантическия регион; </w:t>
            </w:r>
            <w:r>
              <w:rPr>
                <w:b/>
                <w:i/>
              </w:rPr>
              <w:t>подчертава спешната необходимост от укрепване на източния фланг на НАТО по границите с Русия и Беларус чрез засилено военно присъствие, съвместни учения и способности за бързо реагиране, за да се гарантира стабилно възпиране срещу руската агресия;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Жордан Бардела, Пиер-Ромен Тионе, Матийо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подчертава незаменимата и постоянна роля на САЩ в ръководството на НАТО и колективните усилия за сигурност, като потвърждава отново силната подкрепа за НАТО като основополагаща институция на трансатлантическата отбрана и възпиране, по-специално в борбата с агресията и дестабилизиращите действия на Русия и режими като Иран, Беларус и Северна Корея; признава ролята на НАТО за насърчаване на мира и стабилността отвъд евроатлантическия регион;</w:t>
            </w:r>
          </w:p>
        </w:tc>
        <w:tc>
          <w:tcPr>
            <w:tcW w:w="4876" w:type="dxa"/>
            <w:tcBorders>
              <w:top w:val="nil"/>
              <w:left w:val="nil"/>
              <w:bottom w:val="nil"/>
              <w:right w:val="nil"/>
            </w:tcBorders>
          </w:tcPr>
          <w:p>
            <w:pPr>
              <w:pStyle w:val="Normal6a"/>
            </w:pPr>
            <w:r>
              <w:t>7.</w:t>
            </w:r>
            <w:r>
              <w:tab/>
            </w:r>
            <w:r>
              <w:t xml:space="preserve">подчертава незаменимата и постоянна роля на САЩ в ръководството на НАТО и колективните усилия за сигурност, като потвърждава отново силната подкрепа за НАТО като основополагаща институция на трансатлантическата отбрана и възпиране, по-специално в борбата с агресията и дестабилизиращите действия на Русия и режими като Иран, Беларус и Северна Корея; </w:t>
            </w:r>
            <w:r>
              <w:rPr>
                <w:b/>
                <w:i/>
              </w:rPr>
              <w:t>подчертава, че Европа трябва да укрепи собствените си отбранителни способности и да поеме по-голяма отговорност в рамките на НАТО, за да гарантира истински трансатлантически баланс;</w:t>
            </w:r>
            <w:r>
              <w:t xml:space="preserve"> признава ролята на НАТО за насърчаване на мира и стабилността отвъд евроатлантическия регион;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Лукас Фурлас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подчертава незаменимата и постоянна роля на САЩ в ръководството на НАТО и колективните усилия за сигурност, като потвърждава отново силната подкрепа за НАТО като основополагаща институция на трансатлантическата отбрана и възпиране, по-специално в борбата с агресията и дестабилизиращите действия на Русия и режими като Иран, Беларус и Северна Корея; признава ролята на НАТО за насърчаване на мира и стабилността отвъд евроатлантическия регион;</w:t>
            </w:r>
          </w:p>
        </w:tc>
        <w:tc>
          <w:tcPr>
            <w:tcW w:w="4876" w:type="dxa"/>
            <w:tcBorders>
              <w:top w:val="nil"/>
              <w:left w:val="nil"/>
              <w:bottom w:val="nil"/>
              <w:right w:val="nil"/>
            </w:tcBorders>
          </w:tcPr>
          <w:p>
            <w:pPr>
              <w:pStyle w:val="Normal6a"/>
            </w:pPr>
            <w:r>
              <w:t>7.</w:t>
            </w:r>
            <w:r>
              <w:tab/>
            </w:r>
            <w:r>
              <w:t xml:space="preserve">подчертава незаменимата и постоянна роля на САЩ в ръководството на НАТО и колективните усилия за сигурност, като потвърждава отново силната подкрепа за НАТО като основополагаща институция на трансатлантическата отбрана и възпиране, по-специално в борбата с агресията и дестабилизиращите действия на Русия и режими като Иран, Беларус и Северна Корея; </w:t>
            </w:r>
            <w:r>
              <w:rPr>
                <w:b/>
                <w:i/>
              </w:rPr>
              <w:t>както и по отношение на всички дейности, подкопаващи суверенитета и териториалната цялост на държавите — членки на ЕС;</w:t>
            </w:r>
            <w:r>
              <w:t xml:space="preserve"> признава ролята на НАТО за насърчаване на мира и стабилността отвъд евроатлантическия регион;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Хилде Вотманс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подчертава незаменимата и постоянна роля на САЩ в ръководството на НАТО и колективните усилия за сигурност, като</w:t>
            </w:r>
            <w:r>
              <w:t xml:space="preserve"> потвърждава отново силната подкрепа за НАТО като основополагаща институция на трансатлантическата отбрана и възпиране, по-специално в борбата с агресията и дестабилизиращите действия на Русия и режими като Иран, Беларус и Северна Корея; </w:t>
            </w:r>
            <w:r>
              <w:rPr>
                <w:b/>
                <w:i/>
              </w:rPr>
              <w:t>признава ролята</w:t>
            </w:r>
            <w:r>
              <w:t xml:space="preserve"> на НАТО </w:t>
            </w:r>
            <w:r>
              <w:rPr>
                <w:b/>
                <w:i/>
              </w:rPr>
              <w:t>за насърчаване на мира и стабилността отвъд евроатлантическия регион</w:t>
            </w:r>
            <w:r>
              <w:t>;</w:t>
            </w:r>
          </w:p>
        </w:tc>
        <w:tc>
          <w:tcPr>
            <w:tcW w:w="4876" w:type="dxa"/>
            <w:tcBorders>
              <w:top w:val="nil"/>
              <w:left w:val="nil"/>
              <w:bottom w:val="nil"/>
              <w:right w:val="nil"/>
            </w:tcBorders>
          </w:tcPr>
          <w:p>
            <w:pPr>
              <w:pStyle w:val="Normal6a"/>
            </w:pPr>
            <w:r>
              <w:t>7.</w:t>
            </w:r>
            <w:r>
              <w:tab/>
            </w:r>
            <w:r>
              <w:t xml:space="preserve">потвърждава отново силната подкрепа за НАТО като основополагаща институция на трансатлантическата отбрана и възпиране, по-специално в борбата с агресията и дестабилизиращите действия на Русия и режими като Иран, Беларус и Северна Корея; </w:t>
            </w:r>
            <w:r>
              <w:rPr>
                <w:b/>
                <w:i/>
              </w:rPr>
              <w:t>подчертава, че тази незаменима роля</w:t>
            </w:r>
            <w:r>
              <w:t xml:space="preserve"> на НАТО </w:t>
            </w:r>
            <w:r>
              <w:rPr>
                <w:b/>
                <w:i/>
              </w:rPr>
              <w:t>може да продължи да съществува само ако военните усилия между САЩ и ЕС — членки на НАТО, бъдат балансирани;</w:t>
            </w:r>
            <w:r>
              <w:t xml:space="preserve"> </w:t>
            </w:r>
            <w:r>
              <w:rPr>
                <w:b/>
                <w:i/>
              </w:rPr>
              <w:t>признава, че това изисква ЕС да укрепи собствените си способности в областта на отбраната и стратегическата си автономност при вземането на решения</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Енгин Ероглу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подчертава незаменимата и постоянна роля на САЩ в ръководството на НАТО и колективните усилия за сигурност, като потвърждава отново силната подкрепа за НАТО като основополагаща институция на трансатлантическата отбрана и възпиране, по-специално в борбата с агресията и дестабилизиращите действия на </w:t>
            </w:r>
            <w:r>
              <w:rPr>
                <w:b/>
                <w:i/>
              </w:rPr>
              <w:t>Русия и</w:t>
            </w:r>
            <w:r>
              <w:t xml:space="preserve"> режими като Иран, Беларус и Северна Корея; признава ролята на НАТО за насърчаване на мира и стабилността отвъд евроатлантическия регион;</w:t>
            </w:r>
          </w:p>
        </w:tc>
        <w:tc>
          <w:tcPr>
            <w:tcW w:w="4876" w:type="dxa"/>
            <w:tcBorders>
              <w:top w:val="nil"/>
              <w:left w:val="nil"/>
              <w:bottom w:val="nil"/>
              <w:right w:val="nil"/>
            </w:tcBorders>
          </w:tcPr>
          <w:p>
            <w:pPr>
              <w:pStyle w:val="Normal6a"/>
            </w:pPr>
            <w:r>
              <w:t>7.</w:t>
            </w:r>
            <w:r>
              <w:tab/>
            </w:r>
            <w:r>
              <w:t xml:space="preserve">подчертава незаменимата и постоянна роля на САЩ в ръководството на НАТО и колективните усилия за сигурност, като потвърждава отново силната подкрепа за НАТО като основополагаща институция на трансатлантическата отбрана и възпиране, по-специално в борбата с агресията и дестабилизиращите действия на </w:t>
            </w:r>
            <w:r>
              <w:rPr>
                <w:b/>
                <w:i/>
              </w:rPr>
              <w:t>руската агресия, която получава подкрепа от критично значение от страна на</w:t>
            </w:r>
            <w:r>
              <w:t xml:space="preserve"> режими като </w:t>
            </w:r>
            <w:r>
              <w:rPr>
                <w:b/>
                <w:i/>
              </w:rPr>
              <w:t>Китай,</w:t>
            </w:r>
            <w:r>
              <w:t xml:space="preserve"> Иран, Беларус и Северна Корея; признава ролята на НАТО за насърчаване на мира и стабилността отвъд евроатлантическия регион;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Мириам Лексман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подчертава незаменимата и постоянна роля на САЩ в ръководството на НАТО и колективните усилия за сигурност, като потвърждава отново силната подкрепа за НАТО като основополагаща институция на трансатлантическата отбрана и възпиране, по-специално в борбата с агресията и дестабилизиращите действия на Русия и режими като Иран, Беларус и Северна Корея; признава ролята на НАТО за насърчаване на мира и стабилността отвъд евроатлантическия регион;</w:t>
            </w:r>
          </w:p>
        </w:tc>
        <w:tc>
          <w:tcPr>
            <w:tcW w:w="4876" w:type="dxa"/>
            <w:tcBorders>
              <w:top w:val="nil"/>
              <w:left w:val="nil"/>
              <w:bottom w:val="nil"/>
              <w:right w:val="nil"/>
            </w:tcBorders>
          </w:tcPr>
          <w:p>
            <w:pPr>
              <w:pStyle w:val="Normal6a"/>
            </w:pPr>
            <w:r>
              <w:t>7.</w:t>
            </w:r>
            <w:r>
              <w:tab/>
            </w:r>
            <w:r>
              <w:t xml:space="preserve">подчертава незаменимата и постоянна роля на САЩ в ръководството на НАТО и колективните усилия за сигурност, като потвърждава отново силната подкрепа за НАТО като основополагаща институция на трансатлантическата отбрана и възпиране, по-специално в борбата с агресията и дестабилизиращите действия на Русия и </w:t>
            </w:r>
            <w:r>
              <w:rPr>
                <w:b/>
                <w:i/>
              </w:rPr>
              <w:t>други тоталитарни</w:t>
            </w:r>
            <w:r>
              <w:t xml:space="preserve"> режими като Иран, Беларус и Северна Корея; признава ролята на НАТО за насърчаване на мира и стабилността отвъд евроатлантическия регион;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Херман Терч, Хорхе Мартин Фриас, Антонио Танжер Кореа, Ярослав Бжох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подчертава незаменимата и постоянна роля на САЩ в ръководството на НАТО и колективните усилия за сигурност, като потвърждава отново силната подкрепа за НАТО като основополагаща институция на трансатлантическата отбрана и възпиране, по-специално в борбата с агресията и дестабилизиращите действия на Русия и режими като Иран, Беларус и Северна Корея; признава ролята на НАТО за насърчаване на мира и стабилността отвъд евроатлантическия регион;</w:t>
            </w:r>
          </w:p>
        </w:tc>
        <w:tc>
          <w:tcPr>
            <w:tcW w:w="4876" w:type="dxa"/>
            <w:tcBorders>
              <w:top w:val="nil"/>
              <w:left w:val="nil"/>
              <w:bottom w:val="nil"/>
              <w:right w:val="nil"/>
            </w:tcBorders>
          </w:tcPr>
          <w:p>
            <w:pPr>
              <w:pStyle w:val="Normal6a"/>
            </w:pPr>
            <w:r>
              <w:t>7.</w:t>
            </w:r>
            <w:r>
              <w:tab/>
            </w:r>
            <w:r>
              <w:t>подчертава незаменимата и постоянна роля на САЩ в ръководството на НАТО и колективните усилия за сигурност, като потвърждава отново силната подкрепа за НАТО като основополагаща институция на трансатлантическата отбрана и възпиране, по-специално в борбата с агресията и дестабилизиращите действия на Русия и режими като Иран, Беларус</w:t>
            </w:r>
            <w:r>
              <w:rPr>
                <w:b/>
                <w:i/>
              </w:rPr>
              <w:t>, Куба, Венесуела</w:t>
            </w:r>
            <w:r>
              <w:t xml:space="preserve"> и Северна Корея; признава ролята на НАТО за насърчаване на мира и стабилността отвъд евроатлантическия регион;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Дейвид Макалистър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подчертава незаменимата и постоянна роля на САЩ в ръководството на НАТО и колективните усилия за сигурност, като</w:t>
            </w:r>
            <w:r>
              <w:t xml:space="preserve"> потвърждава отново </w:t>
            </w:r>
            <w:r>
              <w:rPr>
                <w:b/>
                <w:i/>
              </w:rPr>
              <w:t>силната подкрепа за НАТО като основополагаща институция</w:t>
            </w:r>
            <w:r>
              <w:t xml:space="preserve"> на трансатлантическата отбрана и възпиране</w:t>
            </w:r>
            <w:r>
              <w:rPr>
                <w:b/>
                <w:i/>
              </w:rPr>
              <w:t>, по-специално в борбата с агресията и дестабилизиращите действия на Русия и режими като Иран, Беларус и Северна Корея</w:t>
            </w:r>
            <w:r>
              <w:t>; признава ролята на НАТО за насърчаване на мира и стабилността отвъд евроатлантическия регион;</w:t>
            </w:r>
          </w:p>
        </w:tc>
        <w:tc>
          <w:tcPr>
            <w:tcW w:w="4876" w:type="dxa"/>
            <w:tcBorders>
              <w:top w:val="nil"/>
              <w:left w:val="nil"/>
              <w:bottom w:val="nil"/>
              <w:right w:val="nil"/>
            </w:tcBorders>
          </w:tcPr>
          <w:p>
            <w:pPr>
              <w:pStyle w:val="Normal6a"/>
            </w:pPr>
            <w:r>
              <w:t>7.</w:t>
            </w:r>
            <w:r>
              <w:tab/>
            </w:r>
            <w:r>
              <w:t>потвърждава отново</w:t>
            </w:r>
            <w:r>
              <w:rPr>
                <w:b/>
                <w:i/>
              </w:rPr>
              <w:t>, че НАТО е основата</w:t>
            </w:r>
            <w:r>
              <w:t xml:space="preserve"> на трансатлантическата отбрана и възпиране; признава ролята на НАТО за насърчаване на мира и стабилността отвъд евроатлантическия регион; </w:t>
            </w:r>
            <w:r>
              <w:rPr>
                <w:b/>
                <w:i/>
              </w:rPr>
              <w:t>подчертава незаменимата водеща роля на САЩ в НАТО и колективните усилия за сигурност;</w:t>
            </w:r>
            <w:r>
              <w:t xml:space="preserve"> </w:t>
            </w:r>
            <w:r>
              <w:rPr>
                <w:b/>
                <w:i/>
              </w:rPr>
              <w:t>подчертава значението на справедливото споделяне на тежестта и необходимостта Европа да поеме по-голяма отговорност за собствената си отбрана, така че да не разчита прекомерно на способностите на САЩ;</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Сергей Лагодински</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подчертава незаменимата и постоянна роля на САЩ в ръководството на НАТО и колективните усилия за сигурност, като потвърждава отново силната подкрепа за НАТО като основополагаща институция на трансатлантическата отбрана и възпиране, по-специално в борбата с агресията и дестабилизиращите действия на Русия и режими като Иран, Беларус и Северна Корея; признава ролята на НАТО за насърчаване на мира и стабилността </w:t>
            </w:r>
            <w:r>
              <w:rPr>
                <w:b/>
                <w:i/>
              </w:rPr>
              <w:t>отвъд</w:t>
            </w:r>
            <w:r>
              <w:t xml:space="preserve"> евроатлантическия регион;</w:t>
            </w:r>
          </w:p>
        </w:tc>
        <w:tc>
          <w:tcPr>
            <w:tcW w:w="4876" w:type="dxa"/>
            <w:tcBorders>
              <w:top w:val="nil"/>
              <w:left w:val="nil"/>
              <w:bottom w:val="nil"/>
              <w:right w:val="nil"/>
            </w:tcBorders>
          </w:tcPr>
          <w:p>
            <w:pPr>
              <w:pStyle w:val="Normal6a"/>
            </w:pPr>
            <w:r>
              <w:t>7.</w:t>
            </w:r>
            <w:r>
              <w:tab/>
            </w:r>
            <w:r>
              <w:t xml:space="preserve">подчертава незаменимата и постоянна роля на САЩ в ръководството на НАТО и колективните усилия за сигурност, като потвърждава отново силната подкрепа за НАТО като основополагаща институция на трансатлантическата отбрана и възпиране, по-специално в борбата с агресията и дестабилизиращите действия на Русия и режими като Иран, Беларус и Северна Корея; признава ролята на НАТО за насърчаване на мира и стабилността </w:t>
            </w:r>
            <w:r>
              <w:rPr>
                <w:b/>
                <w:i/>
              </w:rPr>
              <w:t>в</w:t>
            </w:r>
            <w:r>
              <w:t xml:space="preserve"> евроатлантическия регион;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подчертава </w:t>
            </w:r>
            <w:r>
              <w:rPr>
                <w:b/>
                <w:i/>
              </w:rPr>
              <w:t>незаменимата и постоянна роля на САЩ в ръководството на</w:t>
            </w:r>
            <w:r>
              <w:t xml:space="preserve"> НАТО и колективните усилия за сигурност, като потвърждава отново силната подкрепа за НАТО като основополагаща институция на трансатлантическата отбрана и възпиране, по-специално в борбата с агресията и дестабилизиращите действия на Русия и режими като Иран, Беларус и Северна Корея; </w:t>
            </w:r>
            <w:r>
              <w:rPr>
                <w:b/>
                <w:i/>
              </w:rPr>
              <w:t>признава ролята на НАТО за насърчаване на мира и стабилността отвъд евроатлантическия регион;</w:t>
            </w:r>
          </w:p>
        </w:tc>
        <w:tc>
          <w:tcPr>
            <w:tcW w:w="4876" w:type="dxa"/>
            <w:tcBorders>
              <w:top w:val="nil"/>
              <w:left w:val="nil"/>
              <w:bottom w:val="nil"/>
              <w:right w:val="nil"/>
            </w:tcBorders>
          </w:tcPr>
          <w:p>
            <w:pPr>
              <w:pStyle w:val="Normal6a"/>
            </w:pPr>
            <w:r>
              <w:t>7.</w:t>
            </w:r>
            <w:r>
              <w:tab/>
            </w:r>
            <w:r>
              <w:t xml:space="preserve">подчертава </w:t>
            </w:r>
            <w:r>
              <w:rPr>
                <w:b/>
                <w:i/>
              </w:rPr>
              <w:t>необходимостта ЕС да укрепи собствените си способности в областта на сигурността и отбраната, допринасяйки по този начин за един по-силен европейски стълб в</w:t>
            </w:r>
            <w:r>
              <w:t xml:space="preserve"> НАТО и </w:t>
            </w:r>
            <w:r>
              <w:rPr>
                <w:b/>
                <w:i/>
              </w:rPr>
              <w:t>неговите</w:t>
            </w:r>
            <w:r>
              <w:t xml:space="preserve"> колективните усилия за сигурност, като потвърждава отново силната подкрепа за НАТО като основополагаща институция на трансатлантическата отбрана и възпиране, по-специално в борбата с агресията и дестабилизиращите действия на Русия и режими като Иран, Беларус и Северна Корея;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Марк Ботенга, Рима Асан, Данило дела Вале</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7а.</w:t>
            </w:r>
            <w:r>
              <w:tab/>
            </w:r>
            <w:r>
              <w:rPr>
                <w:b/>
                <w:i/>
              </w:rPr>
              <w:t>счита, че НАТО засилва европейската зависимост от САЩ, насърчава надпреварата във въоръжаването и тласка европейските държави към незаконни войни, включително чрез операции извън зоната;</w:t>
            </w:r>
            <w:r>
              <w:t xml:space="preserve"> </w:t>
            </w:r>
            <w:r>
              <w:rPr>
                <w:b/>
                <w:i/>
              </w:rPr>
              <w:t>поради това отбелязва, че НАТО не предлага дългосрочно решение за мира и сигурността в Европа;</w:t>
            </w:r>
            <w:r>
              <w:t xml:space="preserve"> </w:t>
            </w:r>
            <w:r>
              <w:rPr>
                <w:b/>
                <w:i/>
              </w:rPr>
              <w:t>призовава Комисията и Съвета да насърчават алтернативна архитектура за обща европейска сигурност, основана на принципите на Хартата на ООН и Хелзинкския процес като основна част от политиката на ЕС за сигурност и отбрана.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7а.</w:t>
            </w:r>
            <w:r>
              <w:tab/>
            </w:r>
            <w:r>
              <w:rPr>
                <w:b/>
                <w:i/>
              </w:rPr>
              <w:t>припомня, че НАТО беше основана като отбранителен алианс за възпиране на съветската агресия и защита на Западна Европа;</w:t>
            </w:r>
            <w:r>
              <w:t xml:space="preserve"> </w:t>
            </w:r>
            <w:r>
              <w:rPr>
                <w:b/>
                <w:i/>
              </w:rPr>
              <w:t>отбелязва, че Руската федерация, в качеството си на правоприемник на Съветския съюз, води хибридна война срещу САЩ и Европейския съюз и агресивна война срещу Украйна;</w:t>
            </w:r>
            <w:r>
              <w:t xml:space="preserve"> </w:t>
            </w:r>
            <w:r>
              <w:rPr>
                <w:b/>
                <w:i/>
              </w:rPr>
              <w:t>припомня ролята на НАТО, съгласно член 5, за колективната защита на своите членове срещу всякакви заплахи;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Карло Фиданца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7а.</w:t>
            </w:r>
            <w:r>
              <w:tab/>
            </w:r>
            <w:r>
              <w:rPr>
                <w:b/>
                <w:i/>
              </w:rPr>
              <w:t>подчертава, че Атлантическият алианс гарантира на нашите демокрации рамка за мир и сигурност и продължава да бъде крайъгълният камък за бъдещето на сигурността на Европа, по-специално след агресивната война на Русия срещу Украйна и нейните заплахи срещу източния фланг на Съюза, както и нестабилността в Близкия изток и в южното съседство;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7б.</w:t>
            </w:r>
            <w:r>
              <w:tab/>
            </w:r>
            <w:r>
              <w:rPr>
                <w:b/>
                <w:i/>
              </w:rPr>
              <w:t>припомня, че позоваване на член 5 от Договора за НАТО беше направено за първи и единствен път след терористичните атаки от 11 септември 2001 г.;</w:t>
            </w:r>
            <w:r>
              <w:t xml:space="preserve"> </w:t>
            </w:r>
            <w:r>
              <w:rPr>
                <w:b/>
                <w:i/>
              </w:rPr>
              <w:t>освен това припомня солидарността, демонстрирана от съюзниците от ЕС в подкрепата на САЩ в световната борба срещу тероризма, и подчертава значителната човешка цена, понесена от държавите — членки на ЕС, при изпълнението на техните ангажименти в рамките на колективната отбрана на НАТО;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7в.</w:t>
            </w:r>
            <w:r>
              <w:tab/>
            </w:r>
            <w:r>
              <w:rPr>
                <w:b/>
                <w:i/>
              </w:rPr>
              <w:t>припомня срещата на високо равнище на НАТО през 2008 г. в Букурещ, на която администрацията на САЩ твърдо се застъпи за разширяване на НАТО, така че да включва Украйна и Грузия, докато Франция и Германия се противопоставиха на разширяването на членството по това време;</w:t>
            </w:r>
            <w:r>
              <w:t xml:space="preserve"> </w:t>
            </w:r>
            <w:r>
              <w:rPr>
                <w:b/>
                <w:i/>
              </w:rPr>
              <w:t>подчертава широкообхватните последици от това решение, последвано от руската окупация на Абхазия и Южна Осетия през 2008 г., незаконното анексиране на Крим през 2014 г. и продължаващата агресивна война срещу Украйна от 2022 г. насам;</w:t>
            </w:r>
            <w:r>
              <w:t xml:space="preserve"> </w:t>
            </w:r>
            <w:r>
              <w:rPr>
                <w:b/>
                <w:i/>
              </w:rPr>
              <w:t>освен това подчертава, че на срещата на високо равнище на НАТО във Вилнюс през 2023 г. Франция отмени предишната си позиция и заяви подкрепата си за присъединяването на Украйна към НАТО;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подкрепя и насърчава увеличаването на европейските разходи и инициативи за отбрана, които са в пълно съответствие с целите на НАТО, включително усилията за изграждане на надежден европейски стълб с по-големи способности в рамките на Алианса; подчертава необходимостта от координация на </w:t>
            </w:r>
            <w:r>
              <w:rPr>
                <w:b/>
                <w:i/>
              </w:rPr>
              <w:t>политиките</w:t>
            </w:r>
            <w:r>
              <w:t xml:space="preserve"> в областта на промишлената отбрана и от сътрудничество между промишлените отрасли;</w:t>
            </w:r>
          </w:p>
        </w:tc>
        <w:tc>
          <w:tcPr>
            <w:tcW w:w="4876" w:type="dxa"/>
            <w:tcBorders>
              <w:top w:val="nil"/>
              <w:left w:val="nil"/>
              <w:bottom w:val="nil"/>
              <w:right w:val="nil"/>
            </w:tcBorders>
          </w:tcPr>
          <w:p>
            <w:pPr>
              <w:pStyle w:val="Normal6a"/>
            </w:pPr>
            <w:r>
              <w:t>8.</w:t>
            </w:r>
            <w:r>
              <w:tab/>
            </w:r>
            <w:r>
              <w:t xml:space="preserve">подкрепя и насърчава увеличаването на европейските разходи и инициативи за отбрана, които са в пълно съответствие с целите на НАТО, включително усилията за изграждане на надежден европейски стълб с по-големи способности в рамките на Алианса; </w:t>
            </w:r>
            <w:r>
              <w:rPr>
                <w:b/>
                <w:i/>
              </w:rPr>
              <w:t>във връзка с това</w:t>
            </w:r>
            <w:r>
              <w:t xml:space="preserve"> подчертава необходимостта от координация на </w:t>
            </w:r>
            <w:r>
              <w:rPr>
                <w:b/>
                <w:i/>
              </w:rPr>
              <w:t>европейските политики</w:t>
            </w:r>
            <w:r>
              <w:t xml:space="preserve"> в областта на промишлената отбрана и от сътрудничество между промишлените отрасли</w:t>
            </w:r>
            <w:r>
              <w:rPr>
                <w:b/>
                <w:i/>
              </w:rPr>
              <w:t>, за да стане европейската отбрана по-автономна, по-конкурентоспособна и по-малко зависима от трети държави</w:t>
            </w:r>
            <w:r>
              <w:t xml:space="preserve">; </w:t>
            </w:r>
            <w:r>
              <w:rPr>
                <w:b/>
                <w:i/>
              </w:rPr>
              <w:t>настоятелно подчертава значението на понятието за „европейско предпочитание“;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Роберто Ваначи, Ярослав Бжох, Силвия Сардоне, Сузана Чекарди, Антонио Танжер Кореа, Хорхе Мартин Фриас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подкрепя и насърчава увеличаването</w:t>
            </w:r>
            <w:r>
              <w:t xml:space="preserve"> на европейските разходи и инициативи за отбрана, които са в пълно съответствие с целите на НАТО, включително усилията за изграждане на надежден европейски стълб с по-големи способности в рамките на Алианса; подчертава необходимостта от координация на политиките в областта на промишлената отбрана и от сътрудничество между промишлените отрасли;</w:t>
            </w:r>
          </w:p>
        </w:tc>
        <w:tc>
          <w:tcPr>
            <w:tcW w:w="4876" w:type="dxa"/>
            <w:tcBorders>
              <w:top w:val="nil"/>
              <w:left w:val="nil"/>
              <w:bottom w:val="nil"/>
              <w:right w:val="nil"/>
            </w:tcBorders>
          </w:tcPr>
          <w:p>
            <w:pPr>
              <w:pStyle w:val="Normal6a"/>
            </w:pPr>
            <w:r>
              <w:t>8.</w:t>
            </w:r>
            <w:r>
              <w:tab/>
            </w:r>
            <w:r>
              <w:rPr>
                <w:b/>
                <w:i/>
              </w:rPr>
              <w:t>приема за сведение намерението за увеличаване</w:t>
            </w:r>
            <w:r>
              <w:t xml:space="preserve"> на европейските разходи и инициативи за отбрана, които са в пълно съответствие с целите на НАТО, включително усилията за изграждане на надежден европейски стълб с по-големи способности в рамките на Алианса; подчертава необходимостта от координация на политиките в областта на промишлената отбрана и от сътрудничество между промишлените отрасли; </w:t>
            </w:r>
            <w:r>
              <w:rPr>
                <w:b/>
                <w:i/>
              </w:rPr>
              <w:t>отново заявява, че тези увеличения не трябва да бъдат за сметка на суверенитета и обществените услуги на отделните държави членки, като здравеопазване, благосъстояние, образование и научни изследвания;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Желяна Зовко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подкрепя и насърчава увеличаването на европейските разходи и инициативи за отбрана, които са в пълно съответствие с целите на НАТО, включително усилията за изграждане на надежден европейски стълб с по-големи способности в рамките на Алианса; подчертава необходимостта от координация на политиките в областта на промишлената отбрана и от сътрудничество между промишлените отрасли;</w:t>
            </w:r>
          </w:p>
        </w:tc>
        <w:tc>
          <w:tcPr>
            <w:tcW w:w="4876" w:type="dxa"/>
            <w:tcBorders>
              <w:top w:val="nil"/>
              <w:left w:val="nil"/>
              <w:bottom w:val="nil"/>
              <w:right w:val="nil"/>
            </w:tcBorders>
          </w:tcPr>
          <w:p>
            <w:pPr>
              <w:pStyle w:val="Normal6a"/>
            </w:pPr>
            <w:r>
              <w:t>8.</w:t>
            </w:r>
            <w:r>
              <w:tab/>
            </w:r>
            <w:r>
              <w:t xml:space="preserve">подкрепя и насърчава увеличаването на европейските разходи и инициативи за отбрана, които са в пълно съответствие с целите на НАТО, включително усилията за изграждане на надежден европейски стълб с по-големи способности в рамките на Алианса; подчертава необходимостта от координация на политиките в областта на промишлената отбрана и от сътрудничество между промишлените отрасли; </w:t>
            </w:r>
            <w:r>
              <w:rPr>
                <w:b/>
                <w:i/>
              </w:rPr>
              <w:t>подчертава, че европейските предпочитания, включени в инициативите на ЕС в областта на отбраната, не следва да водят до изключване на САЩ от усилията на ЕС да засили своята отбрана;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Тонино Пицула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подкрепя и насърчава увеличаването на европейските разходи и инициативи за отбрана, които са в пълно съответствие с целите на НАТО, включително усилията за изграждане на надежден европейски стълб с по-големи способности в рамките на Алианса; подчертава необходимостта от координация на политиките в областта на промишлената отбрана и от сътрудничество между промишлените отрасли;</w:t>
            </w:r>
          </w:p>
        </w:tc>
        <w:tc>
          <w:tcPr>
            <w:tcW w:w="4876" w:type="dxa"/>
            <w:tcBorders>
              <w:top w:val="nil"/>
              <w:left w:val="nil"/>
              <w:bottom w:val="nil"/>
              <w:right w:val="nil"/>
            </w:tcBorders>
          </w:tcPr>
          <w:p>
            <w:pPr>
              <w:pStyle w:val="Normal6a"/>
            </w:pPr>
            <w:r>
              <w:t>8.</w:t>
            </w:r>
            <w:r>
              <w:tab/>
            </w:r>
            <w:r>
              <w:t xml:space="preserve">подкрепя и насърчава увеличаването на европейските разходи и инициативи за отбрана, които са в пълно съответствие с целите на НАТО, включително усилията за изграждане на надежден европейски стълб с по-големи способности в рамките на Алианса </w:t>
            </w:r>
            <w:r>
              <w:rPr>
                <w:b/>
                <w:i/>
              </w:rPr>
              <w:t>и за поемане на по-голяма тежест от осигуряването на сигурността на европейския континент, което е също в интерес на САЩ и следва да получи подкрепа</w:t>
            </w:r>
            <w:r>
              <w:t>; подчертава необходимостта от координация на политиките в областта на промишлената отбрана и от сътрудничество между промишлените отрасли;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Жордан Бардела, Пиер-Ромен Тионе, Матийо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подкрепя и насърчава увеличаването на европейските разходи и инициативи за отбрана, които са в пълно съответствие с целите на НАТО, включително усилията за изграждане на надежден европейски стълб с по-големи способности в рамките на Алианса; подчертава необходимостта от координация на политиките в областта на промишлената отбрана и от сътрудничество между промишлените отрасли;</w:t>
            </w:r>
          </w:p>
        </w:tc>
        <w:tc>
          <w:tcPr>
            <w:tcW w:w="4876" w:type="dxa"/>
            <w:tcBorders>
              <w:top w:val="nil"/>
              <w:left w:val="nil"/>
              <w:bottom w:val="nil"/>
              <w:right w:val="nil"/>
            </w:tcBorders>
          </w:tcPr>
          <w:p>
            <w:pPr>
              <w:pStyle w:val="Normal6a"/>
            </w:pPr>
            <w:r>
              <w:t>8.</w:t>
            </w:r>
            <w:r>
              <w:tab/>
            </w:r>
            <w:r>
              <w:t xml:space="preserve">подкрепя и насърчава увеличаването на европейските разходи и инициативи за отбрана, които са в пълно съответствие с целите на НАТО, включително усилията за изграждане на надежден европейски стълб с по-големи способности в рамките на Алианса; подчертава необходимостта от координация на политиките в областта на промишлената отбрана и от сътрудничество между промишлените отрасли; </w:t>
            </w:r>
            <w:r>
              <w:rPr>
                <w:b/>
                <w:i/>
              </w:rPr>
              <w:t>настоятелно призовава ЕС да даде приоритет на развитието на независими европейски отбранителни индустрии, за да се намали зависимостта от неевропейски доставчици;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Томаш Фрьолих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подкрепя и насърчава </w:t>
            </w:r>
            <w:r>
              <w:rPr>
                <w:b/>
                <w:i/>
              </w:rPr>
              <w:t>увеличаването на европейските разходи и</w:t>
            </w:r>
            <w:r>
              <w:t xml:space="preserve"> инициативи </w:t>
            </w:r>
            <w:r>
              <w:rPr>
                <w:b/>
                <w:i/>
              </w:rPr>
              <w:t>за отбрана, които са в пълно съответствие с целите на НАТО, включително усилията</w:t>
            </w:r>
            <w:r>
              <w:t xml:space="preserve"> за изграждане на надежден европейски стълб с по-големи способности в рамките на Алианса; подчертава необходимостта от координация на политиките в областта на промишлената отбрана и от сътрудничество между промишлените отрасли;</w:t>
            </w:r>
          </w:p>
        </w:tc>
        <w:tc>
          <w:tcPr>
            <w:tcW w:w="4876" w:type="dxa"/>
            <w:tcBorders>
              <w:top w:val="nil"/>
              <w:left w:val="nil"/>
              <w:bottom w:val="nil"/>
              <w:right w:val="nil"/>
            </w:tcBorders>
          </w:tcPr>
          <w:p>
            <w:pPr>
              <w:pStyle w:val="Normal6a"/>
            </w:pPr>
            <w:r>
              <w:t>8.</w:t>
            </w:r>
            <w:r>
              <w:tab/>
            </w:r>
            <w:r>
              <w:t>подкрепя и насърчава инициативи за изграждане на надежден европейски стълб с по-големи способности в рамките на Алианса; подчертава необходимостта от координация на политиките в областта на промишлената отбрана и от сътрудничество между промишлените отрасли;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Сергей Лагодински</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подкрепя и насърчава увеличаването на европейските разходи и инициативи за отбрана, които са в пълно съответствие с целите на НАТО, включително усилията за изграждане на надежден европейски стълб с по-големи способности в рамките на Алианса; подчертава необходимостта от координация на политиките в областта на промишлената отбрана и от сътрудничество между промишлените отрасли </w:t>
            </w:r>
            <w:r>
              <w:rPr>
                <w:b/>
                <w:i/>
              </w:rPr>
              <w:t>при зачитане на</w:t>
            </w:r>
            <w:r>
              <w:t xml:space="preserve"> стратегическата автономност на всеки един;</w:t>
            </w:r>
          </w:p>
        </w:tc>
        <w:tc>
          <w:tcPr>
            <w:tcW w:w="4876" w:type="dxa"/>
            <w:tcBorders>
              <w:top w:val="nil"/>
              <w:left w:val="nil"/>
              <w:bottom w:val="nil"/>
              <w:right w:val="nil"/>
            </w:tcBorders>
          </w:tcPr>
          <w:p>
            <w:pPr>
              <w:pStyle w:val="Normal6a"/>
            </w:pPr>
            <w:r>
              <w:t>8.</w:t>
            </w:r>
            <w:r>
              <w:tab/>
            </w:r>
            <w:r>
              <w:t xml:space="preserve">подкрепя и насърчава увеличаването на европейските разходи и инициативи за отбрана, които са в пълно съответствие с целите </w:t>
            </w:r>
            <w:r>
              <w:rPr>
                <w:b/>
                <w:i/>
              </w:rPr>
              <w:t>за способности</w:t>
            </w:r>
            <w:r>
              <w:t xml:space="preserve"> на НАТО, включително усилията за изграждане на надежден европейски стълб с по-големи способности в рамките на Алианса; подчертава необходимостта от координация на политиките в областта на промишлената отбрана и от сътрудничество между промишлените отрасли</w:t>
            </w:r>
            <w:r>
              <w:rPr>
                <w:b/>
                <w:i/>
              </w:rPr>
              <w:t>, като същевременно се зачита</w:t>
            </w:r>
            <w:r>
              <w:t xml:space="preserve"> стратегическата автономност на всеки един;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Адам Белан</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подкрепя и насърчава увеличаването на европейските разходи и инициативи за отбрана, които са в пълно съответствие с целите на НАТО, включително усилията за изграждане на надежден европейски стълб с по-големи способности в рамките на Алианса; подчертава необходимостта от координация на политиките в областта на промишлената отбрана и от сътрудничество между промишлените отрасли;</w:t>
            </w:r>
          </w:p>
        </w:tc>
        <w:tc>
          <w:tcPr>
            <w:tcW w:w="4876" w:type="dxa"/>
            <w:tcBorders>
              <w:top w:val="nil"/>
              <w:left w:val="nil"/>
              <w:bottom w:val="nil"/>
              <w:right w:val="nil"/>
            </w:tcBorders>
          </w:tcPr>
          <w:p>
            <w:pPr>
              <w:pStyle w:val="Normal6a"/>
            </w:pPr>
            <w:r>
              <w:t>8.</w:t>
            </w:r>
            <w:r>
              <w:tab/>
            </w:r>
            <w:r>
              <w:t xml:space="preserve">подкрепя и насърчава увеличаването на европейските разходи </w:t>
            </w:r>
            <w:r>
              <w:rPr>
                <w:b/>
                <w:i/>
              </w:rPr>
              <w:t>в съответствие с планирането на НАТО</w:t>
            </w:r>
            <w:r>
              <w:t xml:space="preserve"> и инициативи за отбрана, които са в пълно съответствие с целите на НАТО, включително усилията за изграждане на надежден европейски стълб с по-големи способности в рамките на Алианса; подчертава необходимостта от координация на политиките в областта на промишлената отбрана и от сътрудничество между промишлените отрасли;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Кристоф Гомар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подкрепя и насърчава увеличаването на европейските разходи и инициативи за отбрана, които са </w:t>
            </w:r>
            <w:r>
              <w:rPr>
                <w:b/>
                <w:i/>
              </w:rPr>
              <w:t>в пълно съответствие</w:t>
            </w:r>
            <w:r>
              <w:t xml:space="preserve"> с целите на НАТО, включително усилията за изграждане на </w:t>
            </w:r>
            <w:r>
              <w:rPr>
                <w:b/>
                <w:i/>
              </w:rPr>
              <w:t>надежден европейски стълб</w:t>
            </w:r>
            <w:r>
              <w:t xml:space="preserve"> с по-големи способности </w:t>
            </w:r>
            <w:r>
              <w:rPr>
                <w:b/>
                <w:i/>
              </w:rPr>
              <w:t>в рамките на Алианса</w:t>
            </w:r>
            <w:r>
              <w:t>; подчертава необходимостта от координация на политиките в областта на промишлената отбрана и от сътрудничество между промишлените отрасли;</w:t>
            </w:r>
          </w:p>
        </w:tc>
        <w:tc>
          <w:tcPr>
            <w:tcW w:w="4876" w:type="dxa"/>
            <w:tcBorders>
              <w:top w:val="nil"/>
              <w:left w:val="nil"/>
              <w:bottom w:val="nil"/>
              <w:right w:val="nil"/>
            </w:tcBorders>
          </w:tcPr>
          <w:p>
            <w:pPr>
              <w:pStyle w:val="Normal6a"/>
            </w:pPr>
            <w:r>
              <w:t>8.</w:t>
            </w:r>
            <w:r>
              <w:tab/>
            </w:r>
            <w:r>
              <w:t xml:space="preserve">подкрепя и насърчава увеличаването на европейските разходи и инициативи за отбрана, които са </w:t>
            </w:r>
            <w:r>
              <w:rPr>
                <w:b/>
                <w:i/>
              </w:rPr>
              <w:t>координирани</w:t>
            </w:r>
            <w:r>
              <w:t xml:space="preserve"> с целите на НАТО, включително усилията за изграждане на </w:t>
            </w:r>
            <w:r>
              <w:rPr>
                <w:b/>
                <w:i/>
              </w:rPr>
              <w:t>надеждна втора европейска отбранителна линия</w:t>
            </w:r>
            <w:r>
              <w:t xml:space="preserve"> с по-големи способности; подчертава необходимостта от координация на политиките в областта на промишлената отбрана и от сътрудничество между промишлените отрасли;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Рихардс Колс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8 - точка 1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призовава за разработването на трансатлантическа стратегия за промишлено сътрудничество в областта на отбраната, включително инициативи за съвместно възлагане на обществени поръчки, споразумения за съвместно производство и взаимни инвестиции в критични отбранителни способности, за да се намали дублирането, да се повиши оперативната съвместимост и да се повиши доверието във възпиращия ефект.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Желяна Зовко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подчертава необходимостта от засилване на сътрудничеството между ЕС и САЩ в ключови геостратегически области като Близкия изток, региона на Сахел, Арктика и Западните Балкани;</w:t>
            </w:r>
            <w:r>
              <w:t xml:space="preserve"> </w:t>
            </w:r>
            <w:r>
              <w:rPr>
                <w:b/>
                <w:i/>
              </w:rPr>
              <w:t>подчертава, че стабилността на Западните Балкани е от съществено значение за стабилността на европейския континент;</w:t>
            </w:r>
            <w:r>
              <w:t xml:space="preserve"> </w:t>
            </w:r>
            <w:r>
              <w:rPr>
                <w:b/>
                <w:i/>
              </w:rPr>
              <w:t>подчертава, че ЕС и САЩ трябва да си сътрудничат тясно, за да поддържат ангажимента на държавите от Западните Балкани към евроатлантическия път;</w:t>
            </w:r>
            <w:r>
              <w:t xml:space="preserve"> </w:t>
            </w:r>
            <w:r>
              <w:rPr>
                <w:b/>
                <w:i/>
              </w:rPr>
              <w:t>подчертава, че ЕС и САЩ трябва да работят заедно за улесняване на прехода на Босна и Херцеговина от международен надзор към присъединяване към ЕС;</w:t>
            </w:r>
            <w:r>
              <w:t xml:space="preserve"> </w:t>
            </w:r>
            <w:r>
              <w:rPr>
                <w:b/>
                <w:i/>
              </w:rPr>
              <w:t>подчертава освен това, че ЕС и САЩ трябва да си сътрудничат, за да гарантират зачитането на принципа на споделяне на властта и равенството на трите съставни народности в Босна и Херцеговина, които са залегнали в мирното споразумение от Дейтън/Париж, подписано преди 30 години;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Марион Марешал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изразява загриженост във връзка с факта, че военните продукти от Съединените щати представляват 64 % от военното оборудване, внесено в ЕС между 2020 г. и 2024 г.;</w:t>
            </w:r>
            <w:r>
              <w:t xml:space="preserve"> </w:t>
            </w:r>
            <w:r>
              <w:rPr>
                <w:b/>
                <w:i/>
              </w:rPr>
              <w:t>призовава държавите членки да намалят зависимостта си от вноса на оръжие и да укрепят европейската оръжейна промишленост;</w:t>
            </w:r>
            <w:r>
              <w:t xml:space="preserve"> </w:t>
            </w:r>
            <w:r>
              <w:rPr>
                <w:b/>
                <w:i/>
              </w:rPr>
              <w:t>насърчава Съюза и неговите държави членки да ограничат във възможно най-голяма степен дела на военното си оборудване, което е предмет на разпоредби на трети държави, като например Правилника на САЩ за международния трафик на оръжие (ITAR), с цел постигане на стратегическа автономност;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призовава ЕС и САЩ да засилят координацията по отношение на контрола върху износа на оръжие, за да се предотврати трансферът на стоки и технологии с двойна употреба към авторитарни режими;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Желяна Зовко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8б.</w:t>
            </w:r>
            <w:r>
              <w:tab/>
            </w:r>
            <w:r>
              <w:rPr>
                <w:b/>
                <w:i/>
              </w:rPr>
              <w:t>подчертава значението на задълбоченото сътрудничество между ЕС и САЩ в борбата срещу хибридните заплахи, включително саботажите срещу критични инфраструктури, както и кампаниите за дезинформация;</w:t>
            </w:r>
            <w:r>
              <w:t xml:space="preserve"> </w:t>
            </w:r>
            <w:r>
              <w:rPr>
                <w:b/>
                <w:i/>
              </w:rPr>
              <w:t>подчертава, че сътрудничеството между ЕС и САЩ е още по-важно, тъй като хибридните заплахи имат за цел да дестабилизират демократичните системи и следователно пряко застрашават ценностите и основите на ЕС и САЩ;</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Сергей Лагодински</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подчертава необходимостта ЕС да остане бдителен, добре подготвен и готов да се адаптира към всички възможни непредвидени обстоятелства, за да защитава и насърчава своите интереси в рамките на трансатлантическото партньорство;</w:t>
            </w:r>
          </w:p>
        </w:tc>
        <w:tc>
          <w:tcPr>
            <w:tcW w:w="4876" w:type="dxa"/>
            <w:tcBorders>
              <w:top w:val="nil"/>
              <w:left w:val="nil"/>
              <w:bottom w:val="nil"/>
              <w:right w:val="nil"/>
            </w:tcBorders>
          </w:tcPr>
          <w:p>
            <w:pPr>
              <w:pStyle w:val="Normal6a"/>
            </w:pPr>
            <w:r>
              <w:t>9.</w:t>
            </w:r>
            <w:r>
              <w:tab/>
            </w:r>
            <w:r>
              <w:t xml:space="preserve">подчертава необходимостта ЕС да остане бдителен, добре подготвен и готов да се адаптира към всички възможни непредвидени обстоятелства, за да защитава и насърчава своите интереси в рамките на трансатлантическото партньорство; </w:t>
            </w:r>
            <w:r>
              <w:rPr>
                <w:b/>
                <w:i/>
              </w:rPr>
              <w:t>подчертава, че е важно Европейският съюз да извлече поуки от уязвимостите на ЕС, които бяха разкрити през последните месеци, като например прекомерното разчитане на САЩ в областта на отбраната и сигурността, включително киберсигурността, цифровите услуги, и да предприеме подходящи мерки на равнището на ЕС, за да не подлежи на принуда в бъдеще от Съединените щати или от която и да е друга трета държава;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Хилде Вотманс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подчертава необходимостта ЕС да остане бдителен, добре подготвен и готов да се адаптира към всички възможни непредвидени обстоятелства, за да защитава и насърчава своите интереси в рамките на трансатлантическото партньорство;</w:t>
            </w:r>
          </w:p>
        </w:tc>
        <w:tc>
          <w:tcPr>
            <w:tcW w:w="4876" w:type="dxa"/>
            <w:tcBorders>
              <w:top w:val="nil"/>
              <w:left w:val="nil"/>
              <w:bottom w:val="nil"/>
              <w:right w:val="nil"/>
            </w:tcBorders>
          </w:tcPr>
          <w:p>
            <w:pPr>
              <w:pStyle w:val="Normal6a"/>
            </w:pPr>
            <w:r>
              <w:t>9.</w:t>
            </w:r>
            <w:r>
              <w:tab/>
            </w:r>
            <w:r>
              <w:t>подчертава необходимостта ЕС да остане бдителен, добре подготвен и готов да се адаптира към всички възможни непредвидени обстоятелства, за да защитава и насърчава своите интереси в рамките на трансатлантическото партньорство</w:t>
            </w:r>
            <w:r>
              <w:rPr>
                <w:b/>
                <w:i/>
              </w:rPr>
              <w:t>, ако е възможно, извън трансатлантическото партньорство при необходимост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Дан Барна, Луция Яр, Мари-Агнес Щрак-Цимерман, Хилде Вотманс, Енгин Ероглу, Бернар Гета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9а.</w:t>
            </w:r>
            <w:r>
              <w:tab/>
            </w:r>
            <w:r>
              <w:rPr>
                <w:b/>
                <w:i/>
              </w:rPr>
              <w:t>настоятелно призовава ЕС, твърд поддръжник на многостранното сътрудничество, да бъде готов да поеме по-голямо чувство за стратегическа отговорност и глобално лидерство за многостранното сътрудничество, включително в области като климата, основаната на правила търговия и правата на човека, които са жизненоважни за стабилността и просперитета на Европа в световен мащаб;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Лукас Фурлас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9а.</w:t>
            </w:r>
            <w:r>
              <w:tab/>
            </w:r>
            <w:r>
              <w:rPr>
                <w:b/>
                <w:i/>
              </w:rPr>
              <w:t>подчертава значението на тясното сътрудничество между ЕС и САЩ в областта на морската сигурност, включително защитата на критичните морски коридори, борбата срещу незаконния трафик и хибридните заплахи и спазването на международното право по море, особено в Източното Средиземноморие и Черно море;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Сергей Лагодински</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потвърждава</w:t>
            </w:r>
            <w:r>
              <w:t xml:space="preserve"> съвместния ангажимент на ЕС и САЩ да подкрепят Украйна в продължаващата ѝ отбрана срещу руската агресия, включително чрез укрепване на рамките за санкции срещу Русия, като ѝ се търси отговорност за военни престъпления и престъпления срещу човечеството; освен това се застъпва за използването на блокираните държавни и частни активи на Русия за подпомагане на възстановяването и реконструкцията на Украйна; подчертава общия интерес на ЕС и САЩ към европейската интеграция на Украйна;</w:t>
            </w:r>
          </w:p>
        </w:tc>
        <w:tc>
          <w:tcPr>
            <w:tcW w:w="4876" w:type="dxa"/>
            <w:tcBorders>
              <w:top w:val="nil"/>
              <w:left w:val="nil"/>
              <w:bottom w:val="nil"/>
              <w:right w:val="nil"/>
            </w:tcBorders>
          </w:tcPr>
          <w:p>
            <w:pPr>
              <w:pStyle w:val="Normal6a"/>
            </w:pPr>
            <w:r>
              <w:t>10.</w:t>
            </w:r>
            <w:r>
              <w:tab/>
            </w:r>
            <w:r>
              <w:rPr>
                <w:b/>
                <w:i/>
              </w:rPr>
              <w:t>силно насърчава тясното координиране и</w:t>
            </w:r>
            <w:r>
              <w:t xml:space="preserve"> съвместния ангажимент на ЕС и САЩ да подкрепят Украйна в продължаващата ѝ отбрана срещу руската агресия, включително чрез укрепване на рамките за санкции срещу Русия, като ѝ се търси отговорност за военни престъпления и престъпления срещу човечеството; освен това се застъпва за използването на блокираните държавни и частни активи на Русия за подпомагане на възстановяването и реконструкцията на Украйна; подчертава общия интерес на ЕС и САЩ към европейската интеграция на Украйна; </w:t>
            </w:r>
            <w:r>
              <w:rPr>
                <w:b/>
                <w:i/>
              </w:rPr>
              <w:t>настоятелно призовава администрацията на САЩ да засили своята роля и лидерство в подкрепата на Украйна и противопоставянето на Путин по последователен начин;</w:t>
            </w:r>
            <w:r>
              <w:t xml:space="preserve"> </w:t>
            </w:r>
            <w:r>
              <w:rPr>
                <w:b/>
                <w:i/>
              </w:rPr>
              <w:t>отбелязва със загриженост липсата на подходяща трансатлантическа координация относно санкциите срещу Русия, което отслабва цялостната съгласуваност и въздействие на ограничителните мерки на ЕС, насочени към противодействие на руската агресия;</w:t>
            </w:r>
            <w:r>
              <w:t xml:space="preserve"> </w:t>
            </w:r>
            <w:r>
              <w:rPr>
                <w:b/>
                <w:i/>
              </w:rPr>
              <w:t>отново отправя многократните призиви на Европейския парламент за ефективно прилагане на санкциите, наложени на Русия, за пълно изтегляне на войските ѝ от всички окупирани територии, за изплащане на обезщетения за щетите, причинени от агресивната ѝ война, и за гарантиране на търсенето на отговорност за военни престъпления и престъпления срещу човечеството;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потвърждава </w:t>
            </w:r>
            <w:r>
              <w:rPr>
                <w:b/>
                <w:i/>
              </w:rPr>
              <w:t>съвместния</w:t>
            </w:r>
            <w:r>
              <w:t xml:space="preserve"> ангажимент на ЕС и САЩ да подкрепят Украйна в продължаващата ѝ отбрана срещу руската агресия, включително чрез укрепване на рамките за санкции срещу Русия, като ѝ се търси отговорност за военни престъпления и престъпления срещу човечеството; освен това се застъпва за използването на блокираните държавни и частни активи на Русия за подпомагане на възстановяването и реконструкцията на Украйна; подчертава общия интерес на ЕС и САЩ към европейската интеграция на Украйна;</w:t>
            </w:r>
          </w:p>
        </w:tc>
        <w:tc>
          <w:tcPr>
            <w:tcW w:w="4876" w:type="dxa"/>
            <w:tcBorders>
              <w:top w:val="nil"/>
              <w:left w:val="nil"/>
              <w:bottom w:val="nil"/>
              <w:right w:val="nil"/>
            </w:tcBorders>
          </w:tcPr>
          <w:p>
            <w:pPr>
              <w:pStyle w:val="Normal6a"/>
            </w:pPr>
            <w:r>
              <w:t>10.</w:t>
            </w:r>
            <w:r>
              <w:tab/>
            </w:r>
            <w:r>
              <w:t xml:space="preserve">потвърждава </w:t>
            </w:r>
            <w:r>
              <w:rPr>
                <w:b/>
                <w:i/>
              </w:rPr>
              <w:t>все така важната необходимост от траен съвместен</w:t>
            </w:r>
            <w:r>
              <w:t xml:space="preserve"> ангажимент на ЕС и САЩ да подкрепят Украйна в продължаващата ѝ отбрана срещу руската агресия, включително чрез укрепване на рамките за санкции срещу Русия, като ѝ се търси отговорност за военни престъпления и престъпления срещу човечеството; </w:t>
            </w:r>
            <w:r>
              <w:rPr>
                <w:b/>
                <w:i/>
              </w:rPr>
              <w:t>подчертава, че значим натиск може да бъде упражняван върху Русия единствено чрез послания, които са едновременно последователни и неподатливи на руските пропагандни послания, както и чрез изпълнение на осезаеми последващи мерки в случай на неспазване от страна на Русия на договорените срокове или ангажименти;</w:t>
            </w:r>
            <w:r>
              <w:t xml:space="preserve"> </w:t>
            </w:r>
            <w:r>
              <w:rPr>
                <w:b/>
                <w:i/>
              </w:rPr>
              <w:t>в това си качество насърчава администрацията на САЩ да изисква от Путин да държи на думата си;</w:t>
            </w:r>
            <w:r>
              <w:t xml:space="preserve"> </w:t>
            </w:r>
            <w:r>
              <w:rPr>
                <w:b/>
                <w:i/>
              </w:rPr>
              <w:t>поддържа становището, че ЕС и неговите държави членки, заедно с партньори и съюзници, включително САЩ, трябва да допринасят за стабилни гаранции за сигурност за Украйна;</w:t>
            </w:r>
            <w:r>
              <w:t xml:space="preserve"> освен това се застъпва за използването на блокираните държавни и частни активи на Русия за подпомагане на </w:t>
            </w:r>
            <w:r>
              <w:rPr>
                <w:b/>
                <w:i/>
              </w:rPr>
              <w:t>отбраната,</w:t>
            </w:r>
            <w:r>
              <w:t xml:space="preserve"> възстановяването и реконструкцията на Украйна; подчертава общия интерес на ЕС и САЩ към европейската интеграция на Украйна;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Мари-Агнес Щрак-Цимерман, Михал Кобоско, Петрас Аущревичюс, Луция Яр, Дан Барна, Енгин Ероглу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потвърждава съвместния ангажимент на ЕС и САЩ да подкрепят Украйна в продължаващата ѝ отбрана срещу руската агресия, включително чрез укрепване на рамките за санкции срещу Русия, като ѝ се търси отговорност за военни престъпления и престъпления срещу човечеството; освен това се застъпва за използването на блокираните държавни и частни активи на Русия за подпомагане на възстановяването и реконструкцията на Украйна; подчертава общия интерес на ЕС и САЩ към европейската интеграция на Украйна;</w:t>
            </w:r>
          </w:p>
        </w:tc>
        <w:tc>
          <w:tcPr>
            <w:tcW w:w="4876" w:type="dxa"/>
            <w:tcBorders>
              <w:top w:val="nil"/>
              <w:left w:val="nil"/>
              <w:bottom w:val="nil"/>
              <w:right w:val="nil"/>
            </w:tcBorders>
          </w:tcPr>
          <w:p>
            <w:pPr>
              <w:pStyle w:val="Normal6a"/>
            </w:pPr>
            <w:r>
              <w:t>10.</w:t>
            </w:r>
            <w:r>
              <w:tab/>
            </w:r>
            <w:r>
              <w:t xml:space="preserve">потвърждава съвместния ангажимент на ЕС и САЩ да подкрепят Украйна в продължаващата ѝ отбрана срещу руската агресия, включително чрез укрепване на рамките за санкции срещу Русия, като ѝ се търси отговорност за военни престъпления и престъпления срещу човечеството; </w:t>
            </w:r>
            <w:r>
              <w:rPr>
                <w:b/>
                <w:i/>
              </w:rPr>
              <w:t>приветства стъпките към мирни преговори;</w:t>
            </w:r>
            <w:r>
              <w:t xml:space="preserve"> </w:t>
            </w:r>
            <w:r>
              <w:rPr>
                <w:b/>
                <w:i/>
              </w:rPr>
              <w:t>подчертава обаче, че тези преговори трябва да бъдат предшествани от безусловно прекратяване на огъня;</w:t>
            </w:r>
            <w:r>
              <w:t xml:space="preserve"> </w:t>
            </w:r>
            <w:r>
              <w:rPr>
                <w:b/>
                <w:i/>
              </w:rPr>
              <w:t>изтъква, че всеки мир трябва да бъде справедлив и устойчив, при пълно зачитане на суверенитета и териториалната цялост на Украйна;</w:t>
            </w:r>
            <w:r>
              <w:t xml:space="preserve"> </w:t>
            </w:r>
            <w:r>
              <w:rPr>
                <w:b/>
                <w:i/>
              </w:rPr>
              <w:t>отново заявява, че само Украйна може да определи условията на такова мирно споразумение, което да е приемливо за нейния народ;</w:t>
            </w:r>
            <w:r>
              <w:t xml:space="preserve"> освен това се застъпва за използването на блокираните държавни и частни активи на Русия за подпомагане на възстановяването и реконструкцията на Украйна; подчертава общия интерес на ЕС и САЩ към европейската интеграция на Украйна;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Роберто Ваначи, Силвия Сардоне, Сузана Чекарди, Антонио Танжер Кореа, Кинга Гал, Хорхе Мартин Фриас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потвърждава съвместния ангажимент на ЕС и САЩ да подкрепят Украйна </w:t>
            </w:r>
            <w:r>
              <w:rPr>
                <w:b/>
                <w:i/>
              </w:rPr>
              <w:t>в продължаващата ѝ отбрана срещу</w:t>
            </w:r>
            <w:r>
              <w:t xml:space="preserve"> руската </w:t>
            </w:r>
            <w:r>
              <w:rPr>
                <w:b/>
                <w:i/>
              </w:rPr>
              <w:t>агресия, включително чрез укрепване на рамките за санкции срещу Русия, като ѝ се търси отговорност за военни престъпления и престъпления срещу човечеството</w:t>
            </w:r>
            <w:r>
              <w:t xml:space="preserve">; </w:t>
            </w:r>
            <w:r>
              <w:rPr>
                <w:b/>
                <w:i/>
              </w:rPr>
              <w:t>освен това се застъпва за използването на блокираните държавни и частни активи на Русия за подпомагане на възстановяването и реконструкцията на Украйна;</w:t>
            </w:r>
            <w:r>
              <w:t xml:space="preserve"> </w:t>
            </w:r>
            <w:r>
              <w:rPr>
                <w:b/>
                <w:i/>
              </w:rPr>
              <w:t>подчертава общия интерес на ЕС и САЩ към европейската интеграция на Украйна;</w:t>
            </w:r>
          </w:p>
        </w:tc>
        <w:tc>
          <w:tcPr>
            <w:tcW w:w="4876" w:type="dxa"/>
            <w:tcBorders>
              <w:top w:val="nil"/>
              <w:left w:val="nil"/>
              <w:bottom w:val="nil"/>
              <w:right w:val="nil"/>
            </w:tcBorders>
          </w:tcPr>
          <w:p>
            <w:pPr>
              <w:pStyle w:val="Normal6a"/>
            </w:pPr>
            <w:r>
              <w:t>10.</w:t>
            </w:r>
            <w:r>
              <w:tab/>
            </w:r>
            <w:r>
              <w:t xml:space="preserve">потвърждава съвместния ангажимент на ЕС и САЩ да подкрепят Украйна </w:t>
            </w:r>
            <w:r>
              <w:rPr>
                <w:b/>
                <w:i/>
              </w:rPr>
              <w:t>на дипломатическо равнище, без влошаване на и без това нестабилното положение и отношенията с</w:t>
            </w:r>
            <w:r>
              <w:t xml:space="preserve"> Руската </w:t>
            </w:r>
            <w:r>
              <w:rPr>
                <w:b/>
                <w:i/>
              </w:rPr>
              <w:t>федерация, така че да се избегне по-нататъшна ескалация</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Желяна Зовко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потвърждава съвместния ангажимент на ЕС и САЩ да подкрепят Украйна в продължаващата ѝ отбрана срещу руската агресия, включително чрез укрепване на рамките за санкции срещу Русия, като ѝ се търси отговорност за военни престъпления и престъпления срещу човечеството; освен това се застъпва за използването на блокираните държавни и частни активи на Русия за подпомагане на възстановяването и реконструкцията на Украйна; подчертава общия интерес на ЕС и САЩ към европейската интеграция на Украйна;</w:t>
            </w:r>
          </w:p>
        </w:tc>
        <w:tc>
          <w:tcPr>
            <w:tcW w:w="4876" w:type="dxa"/>
            <w:tcBorders>
              <w:top w:val="nil"/>
              <w:left w:val="nil"/>
              <w:bottom w:val="nil"/>
              <w:right w:val="nil"/>
            </w:tcBorders>
          </w:tcPr>
          <w:p>
            <w:pPr>
              <w:pStyle w:val="Normal6a"/>
            </w:pPr>
            <w:r>
              <w:t>10.</w:t>
            </w:r>
            <w:r>
              <w:tab/>
            </w:r>
            <w:r>
              <w:t xml:space="preserve">потвърждава съвместния ангажимент на ЕС и САЩ да подкрепят Украйна в продължаващата ѝ отбрана срещу руската агресия, включително чрез укрепване на рамките за санкции срещу Русия, като ѝ се търси отговорност за военни престъпления и престъпления срещу човечеството; </w:t>
            </w:r>
            <w:r>
              <w:rPr>
                <w:b/>
                <w:i/>
              </w:rPr>
              <w:t>подчертава значението на привеждането в съответствие на държавите от Г-7, включително САЩ, по отношение на преразглеждането на тавана на цените на петрола, договорен на равнището на ЕС на 18 юли 2025 г. като част от 18-ия пакет от санкции на ЕС;</w:t>
            </w:r>
            <w:r>
              <w:t xml:space="preserve"> освен това се застъпва за използването на блокираните държавни и частни активи на Русия за подпомагане на възстановяването и реконструкцията на Украйна; подчертава общия интерес на ЕС и САЩ към европейската интеграция на Украйна;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Херман Терч, Хорхе Мартин Фриас, Ярослав Бжох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потвърждава съвместния ангажимент на ЕС и САЩ да подкрепят Украйна в продължаващата ѝ отбрана срещу руската агресия, включително чрез укрепване на рамките за санкции срещу Русия, като ѝ се търси отговорност за военни престъпления и престъпления срещу човечеството; освен това се застъпва за използването на блокираните държавни и частни активи на Русия за подпомагане на възстановяването и реконструкцията на Украйна; подчертава общия интерес на ЕС и САЩ към европейската интеграция на Украйна;</w:t>
            </w:r>
          </w:p>
        </w:tc>
        <w:tc>
          <w:tcPr>
            <w:tcW w:w="4876" w:type="dxa"/>
            <w:tcBorders>
              <w:top w:val="nil"/>
              <w:left w:val="nil"/>
              <w:bottom w:val="nil"/>
              <w:right w:val="nil"/>
            </w:tcBorders>
          </w:tcPr>
          <w:p>
            <w:pPr>
              <w:pStyle w:val="Normal6a"/>
            </w:pPr>
            <w:r>
              <w:t>10.</w:t>
            </w:r>
            <w:r>
              <w:tab/>
            </w:r>
            <w:r>
              <w:t xml:space="preserve">потвърждава съвместния ангажимент на ЕС и САЩ да подкрепят Украйна в продължаващата ѝ отбрана срещу руската агресия, включително чрез укрепване на рамките за санкции срещу Русия, като ѝ се търси отговорност за военни престъпления и престъпления срещу човечеството; освен това се застъпва за използването на блокираните държавни и частни активи на Русия за подпомагане на възстановяването и реконструкцията на Украйна; </w:t>
            </w:r>
            <w:r>
              <w:rPr>
                <w:b/>
                <w:i/>
              </w:rPr>
              <w:t>приветства подписването на Споразумението за минералните ресурси между САЩ и Украйна като възпиращ фактор срещу всяка по-нататъшна агресия и като безценен принос за стабилността и сигурността на Украйна;</w:t>
            </w:r>
            <w:r>
              <w:t xml:space="preserve"> подчертава общия интерес на ЕС и САЩ към европейската интеграция на Украйна;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Адам Белан</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потвърждава съвместния ангажимент на ЕС и САЩ да подкрепят Украйна в продължаващата ѝ отбрана срещу руската агресия, включително чрез укрепване на рамките за санкции срещу Русия, като ѝ се търси отговорност за военни престъпления и престъпления срещу човечеството; освен това се застъпва за използването на блокираните държавни и частни активи на Русия за подпомагане на възстановяването и реконструкцията на Украйна; подчертава общия интерес на ЕС и САЩ към европейската интеграция на Украйна;</w:t>
            </w:r>
          </w:p>
        </w:tc>
        <w:tc>
          <w:tcPr>
            <w:tcW w:w="4876" w:type="dxa"/>
            <w:tcBorders>
              <w:top w:val="nil"/>
              <w:left w:val="nil"/>
              <w:bottom w:val="nil"/>
              <w:right w:val="nil"/>
            </w:tcBorders>
          </w:tcPr>
          <w:p>
            <w:pPr>
              <w:pStyle w:val="Normal6a"/>
            </w:pPr>
            <w:r>
              <w:t>10.</w:t>
            </w:r>
            <w:r>
              <w:tab/>
            </w:r>
            <w:r>
              <w:t xml:space="preserve">потвърждава съвместния ангажимент на ЕС и САЩ да подкрепят Украйна в продължаващата ѝ отбрана срещу руската агресия, включително чрез укрепване на рамките за санкции срещу Русия, като ѝ се търси отговорност за военни престъпления и престъпления срещу човечеството; освен това се застъпва за използването на блокираните държавни и частни активи на Русия за подпомагане на възстановяването и реконструкцията на Украйна; подчертава общия интерес на ЕС и САЩ към европейската интеграция на Украйна </w:t>
            </w:r>
            <w:r>
              <w:rPr>
                <w:b/>
                <w:i/>
              </w:rPr>
              <w:t>и необходимостта от общи усилия за възстановяване на Украйна след войната</w:t>
            </w:r>
            <w:r>
              <w:t xml:space="preserve">; </w:t>
            </w:r>
            <w:r>
              <w:rPr>
                <w:b/>
                <w:i/>
              </w:rPr>
              <w:t>подчертава необходимостта от справедлив и дълготраен мир за Украйна;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Томаш Фрьолих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потвърждава съвместния ангажимент на ЕС и САЩ да подкрепят</w:t>
            </w:r>
            <w:r>
              <w:t xml:space="preserve"> Украйна </w:t>
            </w:r>
            <w:r>
              <w:rPr>
                <w:b/>
                <w:i/>
              </w:rPr>
              <w:t>в продължаващата ѝ отбрана срещу руската агресия, включително чрез укрепване на рамките за санкции срещу Русия, като ѝ се търси отговорност за военни престъпления и престъпления срещу човечеството;</w:t>
            </w:r>
            <w:r>
              <w:t xml:space="preserve"> </w:t>
            </w:r>
            <w:r>
              <w:rPr>
                <w:b/>
                <w:i/>
              </w:rPr>
              <w:t>освен това се застъпва за използването на блокираните държавни и частни активи на Русия за подпомагане на възстановяването и реконструкцията на Украйна</w:t>
            </w:r>
            <w:r>
              <w:t xml:space="preserve">; подчертава </w:t>
            </w:r>
            <w:r>
              <w:rPr>
                <w:b/>
                <w:i/>
              </w:rPr>
              <w:t>общия интерес на ЕС и САЩ към европейската интеграция</w:t>
            </w:r>
            <w:r>
              <w:t xml:space="preserve"> на Украйна;</w:t>
            </w:r>
          </w:p>
        </w:tc>
        <w:tc>
          <w:tcPr>
            <w:tcW w:w="4876" w:type="dxa"/>
            <w:tcBorders>
              <w:top w:val="nil"/>
              <w:left w:val="nil"/>
              <w:bottom w:val="nil"/>
              <w:right w:val="nil"/>
            </w:tcBorders>
          </w:tcPr>
          <w:p>
            <w:pPr>
              <w:pStyle w:val="Normal6a"/>
            </w:pPr>
            <w:r>
              <w:t>10.</w:t>
            </w:r>
            <w:r>
              <w:tab/>
            </w:r>
            <w:r>
              <w:rPr>
                <w:b/>
                <w:i/>
              </w:rPr>
              <w:t>подчертава необходимостта от съсредоточаване върху дипломатическите инициативи за прекратяване на войната в</w:t>
            </w:r>
            <w:r>
              <w:t xml:space="preserve"> Украйна </w:t>
            </w:r>
            <w:r>
              <w:rPr>
                <w:b/>
                <w:i/>
              </w:rPr>
              <w:t>и за премахване на всички пречки по пътя към устойчиво политическо решение на конфликта</w:t>
            </w:r>
            <w:r>
              <w:t>; подчертава</w:t>
            </w:r>
            <w:r>
              <w:rPr>
                <w:b/>
                <w:i/>
              </w:rPr>
              <w:t>, че неутралността</w:t>
            </w:r>
            <w:r>
              <w:t xml:space="preserve"> на Украйна </w:t>
            </w:r>
            <w:r>
              <w:rPr>
                <w:b/>
                <w:i/>
              </w:rPr>
              <w:t>е една от предпоставките за стабилно мирно споразумение, което изключва както членството в НАТО, така и членството в ЕС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Михал Шчерба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потвърждава съвместния ангажимент на ЕС и САЩ да подкрепят Украйна в продължаващата ѝ отбрана срещу руската агресия, включително чрез укрепване на рамките за санкции срещу Русия, като ѝ се търси отговорност за военни престъпления и престъпления срещу човечеството; освен това се застъпва за използването на блокираните държавни и частни активи на Русия за подпомагане на възстановяването и реконструкцията на Украйна; подчертава общия интерес на ЕС и САЩ към европейската интеграция на Украйна;</w:t>
            </w:r>
          </w:p>
        </w:tc>
        <w:tc>
          <w:tcPr>
            <w:tcW w:w="4876" w:type="dxa"/>
            <w:tcBorders>
              <w:top w:val="nil"/>
              <w:left w:val="nil"/>
              <w:bottom w:val="nil"/>
              <w:right w:val="nil"/>
            </w:tcBorders>
          </w:tcPr>
          <w:p>
            <w:pPr>
              <w:pStyle w:val="Normal6a"/>
            </w:pPr>
            <w:r>
              <w:t>10.</w:t>
            </w:r>
            <w:r>
              <w:tab/>
            </w:r>
            <w:r>
              <w:t xml:space="preserve">потвърждава съвместния ангажимент на ЕС и САЩ да подкрепят Украйна в продължаващата ѝ отбрана срещу руската агресия, включително чрез укрепване на рамките за санкции срещу Русия, като ѝ се търси отговорност за военни престъпления и престъпления срещу човечеството; освен това се застъпва за използването на блокираните държавни и частни активи на Русия за подпомагане на възстановяването и реконструкцията на Украйна; </w:t>
            </w:r>
            <w:r>
              <w:rPr>
                <w:b/>
                <w:i/>
              </w:rPr>
              <w:t>признава стратегическото значение на суверенитета на Украйна за архитектурата на сигурността на Европа;</w:t>
            </w:r>
            <w:r>
              <w:t xml:space="preserve"> подчертава общия интерес на ЕС и САЩ към европейската интеграция на Украйна;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Александер Зел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потвърждава съвместния</w:t>
            </w:r>
            <w:r>
              <w:t xml:space="preserve"> ангажимент на ЕС и САЩ да подкрепят Украйна в продължаващата ѝ отбрана срещу руската агресия, включително чрез укрепване на рамките за санкции срещу Русия</w:t>
            </w:r>
            <w:r>
              <w:rPr>
                <w:b/>
                <w:i/>
              </w:rPr>
              <w:t>,</w:t>
            </w:r>
            <w:r>
              <w:t xml:space="preserve"> като ѝ се търси отговорност за военни престъпления и престъпления срещу човечеството</w:t>
            </w:r>
            <w:r>
              <w:rPr>
                <w:b/>
                <w:i/>
              </w:rPr>
              <w:t>;</w:t>
            </w:r>
            <w:r>
              <w:t xml:space="preserve"> </w:t>
            </w:r>
            <w:r>
              <w:rPr>
                <w:b/>
                <w:i/>
              </w:rPr>
              <w:t>освен това се</w:t>
            </w:r>
            <w:r>
              <w:t xml:space="preserve"> застъпва </w:t>
            </w:r>
            <w:r>
              <w:rPr>
                <w:b/>
                <w:i/>
              </w:rPr>
              <w:t>за използването на блокираните държавни и частни активи на Русия за подпомагане на възстановяването и реконструкцията на Украйна</w:t>
            </w:r>
            <w:r>
              <w:t xml:space="preserve">; подчертава </w:t>
            </w:r>
            <w:r>
              <w:rPr>
                <w:b/>
                <w:i/>
              </w:rPr>
              <w:t>общия интерес на ЕС и САЩ към</w:t>
            </w:r>
            <w:r>
              <w:t xml:space="preserve"> европейската интеграция на Украйна;</w:t>
            </w:r>
          </w:p>
        </w:tc>
        <w:tc>
          <w:tcPr>
            <w:tcW w:w="4876" w:type="dxa"/>
            <w:tcBorders>
              <w:top w:val="nil"/>
              <w:left w:val="nil"/>
              <w:bottom w:val="nil"/>
              <w:right w:val="nil"/>
            </w:tcBorders>
          </w:tcPr>
          <w:p>
            <w:pPr>
              <w:pStyle w:val="Normal6a"/>
            </w:pPr>
            <w:r>
              <w:t>10.</w:t>
            </w:r>
            <w:r>
              <w:tab/>
            </w:r>
            <w:r>
              <w:rPr>
                <w:b/>
                <w:i/>
              </w:rPr>
              <w:t>поставя под въпрос това, дали съвместният</w:t>
            </w:r>
            <w:r>
              <w:t xml:space="preserve"> ангажимент на ЕС и САЩ да подкрепят Украйна в продължаващата ѝ отбрана срещу руската агресия, включително чрез укрепване на рамките за санкции срещу Русия </w:t>
            </w:r>
            <w:r>
              <w:rPr>
                <w:b/>
                <w:i/>
              </w:rPr>
              <w:t>и</w:t>
            </w:r>
            <w:r>
              <w:t xml:space="preserve"> като ѝ се търси отговорност за военни престъпления и престъпления срещу човечеството</w:t>
            </w:r>
            <w:r>
              <w:rPr>
                <w:b/>
                <w:i/>
              </w:rPr>
              <w:t>, е най-ефективната пътека за постигане на мир и стабилност;</w:t>
            </w:r>
            <w:r>
              <w:t xml:space="preserve"> застъпва </w:t>
            </w:r>
            <w:r>
              <w:rPr>
                <w:b/>
                <w:i/>
              </w:rPr>
              <w:t>се за намаляване на напрежението и мирно разрешаване на конфликта чрез дипломатическа ангажираност между участващите страни</w:t>
            </w:r>
            <w:r>
              <w:t>; подчертава</w:t>
            </w:r>
            <w:r>
              <w:rPr>
                <w:b/>
                <w:i/>
              </w:rPr>
              <w:t>, че</w:t>
            </w:r>
            <w:r>
              <w:t xml:space="preserve"> европейската интеграция на Украйна </w:t>
            </w:r>
            <w:r>
              <w:rPr>
                <w:b/>
                <w:i/>
              </w:rPr>
              <w:t>не е общ стратегически интерес на ЕС и САЩ</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потвърждава съвместния ангажимент на ЕС и САЩ да подкрепят Украйна в продължаващата ѝ отбрана срещу руската агресия, включително чрез укрепване на рамките за санкции срещу Русия, като ѝ се търси отговорност за военни престъпления и престъпления срещу човечеството; освен това се застъпва за използването на блокираните държавни и частни активи на Русия за подпомагане на възстановяването и реконструкцията на Украйна; подчертава общия интерес на ЕС и САЩ към европейската интеграция на Украйна;</w:t>
            </w:r>
          </w:p>
        </w:tc>
        <w:tc>
          <w:tcPr>
            <w:tcW w:w="4876" w:type="dxa"/>
            <w:tcBorders>
              <w:top w:val="nil"/>
              <w:left w:val="nil"/>
              <w:bottom w:val="nil"/>
              <w:right w:val="nil"/>
            </w:tcBorders>
          </w:tcPr>
          <w:p>
            <w:pPr>
              <w:pStyle w:val="Normal6a"/>
            </w:pPr>
            <w:r>
              <w:t>10.</w:t>
            </w:r>
            <w:r>
              <w:tab/>
            </w:r>
            <w:r>
              <w:t xml:space="preserve">потвърждава съвместния ангажимент на ЕС и САЩ да подкрепят Украйна в продължаващата ѝ отбрана срещу руската агресия, включително чрез </w:t>
            </w:r>
            <w:r>
              <w:rPr>
                <w:b/>
                <w:i/>
              </w:rPr>
              <w:t>предоставяне на много необходими оръжия, амуниции и друга критична военна помощ за Украйна,</w:t>
            </w:r>
            <w:r>
              <w:t xml:space="preserve"> укрепване на рамките за санкции срещу Русия, като ѝ се търси отговорност за военни престъпления и престъпления срещу човечеството; освен това се застъпва за използването на блокираните държавни и частни активи на Русия за подпомагане на възстановяването и реконструкцията на Украйна; подчертава общия интерес на ЕС и САЩ към европейската интеграция на Украйна;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Дан Барна, Луция Яр, Мари-Агнес Щрак-Цимерман, Хилде Вотманс, Енгин Ероглу, Бернар Гета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потвърждава съвместния ангажимент на ЕС и САЩ да подкрепят Украйна в продължаващата ѝ отбрана срещу руската агресия, включително чрез укрепване на рамките за санкции срещу Русия, като ѝ се търси отговорност за военни престъпления и престъпления срещу човечеството; освен това се застъпва за използването на блокираните държавни и частни активи на Русия за подпомагане на възстановяването и реконструкцията на Украйна; подчертава общия интерес на ЕС и САЩ към европейската интеграция на Украйна;</w:t>
            </w:r>
          </w:p>
        </w:tc>
        <w:tc>
          <w:tcPr>
            <w:tcW w:w="4876" w:type="dxa"/>
            <w:tcBorders>
              <w:top w:val="nil"/>
              <w:left w:val="nil"/>
              <w:bottom w:val="nil"/>
              <w:right w:val="nil"/>
            </w:tcBorders>
          </w:tcPr>
          <w:p>
            <w:pPr>
              <w:pStyle w:val="Normal6a"/>
            </w:pPr>
            <w:r>
              <w:t>10.</w:t>
            </w:r>
            <w:r>
              <w:tab/>
            </w:r>
            <w:r>
              <w:t xml:space="preserve">потвърждава съвместния ангажимент на ЕС и САЩ да подкрепят Украйна в продължаващата ѝ отбрана срещу руската агресия, включително чрез </w:t>
            </w:r>
            <w:r>
              <w:rPr>
                <w:b/>
                <w:i/>
              </w:rPr>
              <w:t>предвидими и своевременни доставки на оръжия и военно оборудване за Украйна,</w:t>
            </w:r>
            <w:r>
              <w:t xml:space="preserve"> укрепване на рамките за санкции срещу Русия, като ѝ се търси отговорност за военни престъпления и престъпления срещу човечеството; освен това се застъпва за използването на блокираните държавни и частни активи на Русия за подпомагане на възстановяването и реконструкцията на Украйна; подчертава общия интерес на ЕС и САЩ към европейската интеграция на Украйна;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Хилде Вотманс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потвърждава съвместния ангажимент на ЕС и САЩ да подкрепят Украйна в продължаващата ѝ отбрана срещу руската агресия, включително чрез укрепване на рамките за санкции срещу Русия, като ѝ се търси отговорност за военни престъпления и престъпления срещу човечеството; освен това се застъпва за използването на блокираните държавни и частни активи на Русия за подпомагане на възстановяването и реконструкцията на Украйна; подчертава общия интерес на ЕС и САЩ към европейската интеграция на Украйна;</w:t>
            </w:r>
          </w:p>
        </w:tc>
        <w:tc>
          <w:tcPr>
            <w:tcW w:w="4876" w:type="dxa"/>
            <w:tcBorders>
              <w:top w:val="nil"/>
              <w:left w:val="nil"/>
              <w:bottom w:val="nil"/>
              <w:right w:val="nil"/>
            </w:tcBorders>
          </w:tcPr>
          <w:p>
            <w:pPr>
              <w:pStyle w:val="Normal6a"/>
            </w:pPr>
            <w:r>
              <w:t>10.</w:t>
            </w:r>
            <w:r>
              <w:tab/>
            </w:r>
            <w:r>
              <w:t xml:space="preserve">потвърждава съвместния ангажимент на ЕС и САЩ да подкрепят Украйна в продължаващата ѝ отбрана срещу руската агресия, включително чрез укрепване на рамките за санкции срещу Русия, като ѝ се търси отговорност за военни престъпления и престъпления срещу човечеството; освен това се застъпва за използването на блокираните държавни и частни активи на Русия </w:t>
            </w:r>
            <w:r>
              <w:rPr>
                <w:b/>
                <w:i/>
              </w:rPr>
              <w:t>(с включването на съвместен фискален и правен предпазен механизъм между САЩ и ЕС)</w:t>
            </w:r>
            <w:r>
              <w:t xml:space="preserve"> за подпомагане на възстановяването и реконструкцията на Украйна; подчертава общия интерес на ЕС и САЩ към европейската интеграция на Украйна;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Себастиан Стьотелер, Кинга Гал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потвърждава съвместния ангажимент на ЕС и САЩ да подкрепят Украйна в продължаващата ѝ отбрана срещу руската агресия, включително чрез укрепване на рамките за санкции срещу Русия, като ѝ се търси отговорност за военни престъпления и престъпления срещу човечеството; освен това се застъпва за използването на блокираните държавни и частни активи на Русия за подпомагане на възстановяването и реконструкцията на Украйна; </w:t>
            </w:r>
            <w:r>
              <w:rPr>
                <w:b/>
                <w:i/>
              </w:rPr>
              <w:t>подчертава общия интерес на ЕС и САЩ към европейската интеграция на Украйна;</w:t>
            </w:r>
          </w:p>
        </w:tc>
        <w:tc>
          <w:tcPr>
            <w:tcW w:w="4876" w:type="dxa"/>
            <w:tcBorders>
              <w:top w:val="nil"/>
              <w:left w:val="nil"/>
              <w:bottom w:val="nil"/>
              <w:right w:val="nil"/>
            </w:tcBorders>
          </w:tcPr>
          <w:p>
            <w:pPr>
              <w:pStyle w:val="Normal6a"/>
            </w:pPr>
            <w:r>
              <w:t>10.</w:t>
            </w:r>
            <w:r>
              <w:tab/>
            </w:r>
            <w:r>
              <w:t>потвърждава съвместния ангажимент на ЕС и САЩ да подкрепят Украйна в продължаващата ѝ отбрана срещу руската агресия, включително чрез укрепване на рамките за санкции срещу Русия, като ѝ се търси отговорност за военни престъпления и престъпления срещу човечеството; освен това се застъпва за използването на блокираните държавни и частни активи на Русия за подпомагане на възстановяването и реконструкцията на Украйна;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Жордан Бардела, Пиер-Ромен Тионе, Матийо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потвърждава съвместния ангажимент на ЕС и САЩ да подкрепят Украйна в продължаващата ѝ отбрана срещу руската агресия, включително чрез укрепване на рамките за санкции срещу Русия, като ѝ се търси отговорност за военни престъпления и престъпления срещу човечеството; освен това се застъпва за използването на блокираните държавни и частни активи на Русия за подпомагане на възстановяването и реконструкцията на Украйна; подчертава общия интерес на ЕС и САЩ към европейската интеграция на Украйна;</w:t>
            </w:r>
          </w:p>
        </w:tc>
        <w:tc>
          <w:tcPr>
            <w:tcW w:w="4876" w:type="dxa"/>
            <w:tcBorders>
              <w:top w:val="nil"/>
              <w:left w:val="nil"/>
              <w:bottom w:val="nil"/>
              <w:right w:val="nil"/>
            </w:tcBorders>
          </w:tcPr>
          <w:p>
            <w:pPr>
              <w:pStyle w:val="Normal6a"/>
            </w:pPr>
            <w:r>
              <w:t>10.</w:t>
            </w:r>
            <w:r>
              <w:tab/>
            </w:r>
            <w:r>
              <w:t xml:space="preserve">потвърждава съвместния ангажимент на ЕС и САЩ да подкрепят Украйна в продължаващата ѝ отбрана срещу руската агресия, включително чрез укрепване на рамките за санкции срещу Русия, като ѝ се търси отговорност за военни престъпления и престъпления срещу човечеството; освен това се застъпва за използването на </w:t>
            </w:r>
            <w:r>
              <w:rPr>
                <w:b/>
                <w:i/>
              </w:rPr>
              <w:t>приходите, произтичащи от</w:t>
            </w:r>
            <w:r>
              <w:t xml:space="preserve"> блокираните държавни и частни активи на Русия</w:t>
            </w:r>
            <w:r>
              <w:rPr>
                <w:b/>
                <w:i/>
              </w:rPr>
              <w:t>,</w:t>
            </w:r>
            <w:r>
              <w:t xml:space="preserve"> за подпомагане на възстановяването и реконструкцията на Украйна; подчертава общия интерес на ЕС и САЩ към европейската интеграция на Украйна;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Кристоф Гомар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потвърждава съвместния ангажимент на ЕС </w:t>
            </w:r>
            <w:r>
              <w:rPr>
                <w:b/>
                <w:i/>
              </w:rPr>
              <w:t>и</w:t>
            </w:r>
            <w:r>
              <w:t xml:space="preserve"> САЩ да подкрепят Украйна в продължаващата ѝ отбрана срещу руската агресия, включително чрез укрепване на рамките за санкции срещу Русия, като ѝ се търси отговорност за военни престъпления и престъпления срещу човечеството; освен това се застъпва за използването на блокираните държавни и частни активи на Русия за подпомагане на възстановяването и реконструкцията на Украйна; </w:t>
            </w:r>
            <w:r>
              <w:rPr>
                <w:b/>
                <w:i/>
              </w:rPr>
              <w:t>подчертава общия интерес на ЕС и САЩ към европейската интеграция на Украйна;</w:t>
            </w:r>
          </w:p>
        </w:tc>
        <w:tc>
          <w:tcPr>
            <w:tcW w:w="4876" w:type="dxa"/>
            <w:tcBorders>
              <w:top w:val="nil"/>
              <w:left w:val="nil"/>
              <w:bottom w:val="nil"/>
              <w:right w:val="nil"/>
            </w:tcBorders>
          </w:tcPr>
          <w:p>
            <w:pPr>
              <w:pStyle w:val="Normal6a"/>
            </w:pPr>
            <w:r>
              <w:t>10.</w:t>
            </w:r>
            <w:r>
              <w:tab/>
            </w:r>
            <w:r>
              <w:t xml:space="preserve">потвърждава съвместния ангажимент на ЕС </w:t>
            </w:r>
            <w:r>
              <w:rPr>
                <w:b/>
                <w:i/>
              </w:rPr>
              <w:t>със</w:t>
            </w:r>
            <w:r>
              <w:t xml:space="preserve"> САЩ да подкрепят Украйна в продължаващата ѝ отбрана срещу руската агресия, включително чрез укрепване на рамките за санкции срещу Русия, като ѝ се търси отговорност за военни престъпления и престъпления срещу човечеството; освен това се застъпва за използването на блокираните държавни и частни активи на Русия</w:t>
            </w:r>
            <w:r>
              <w:rPr>
                <w:b/>
                <w:i/>
              </w:rPr>
              <w:t>, при зачитане на международното право,</w:t>
            </w:r>
            <w:r>
              <w:t xml:space="preserve"> за подпомагане на възстановяването и реконструкцията на Украйна;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Тонино Пицула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потвърждава съвместния ангажимент на ЕС и САЩ да подкрепят Украйна в продължаващата ѝ отбрана срещу руската </w:t>
            </w:r>
            <w:r>
              <w:rPr>
                <w:b/>
                <w:i/>
              </w:rPr>
              <w:t>агресия</w:t>
            </w:r>
            <w:r>
              <w:t xml:space="preserve">, включително чрез укрепване на рамките за санкции срещу Русия, като ѝ се търси отговорност за военни престъпления и </w:t>
            </w:r>
            <w:r>
              <w:rPr>
                <w:b/>
                <w:i/>
              </w:rPr>
              <w:t>престъпления срещу човечеството</w:t>
            </w:r>
            <w:r>
              <w:t xml:space="preserve">; освен това се застъпва за използването на блокираните </w:t>
            </w:r>
            <w:r>
              <w:rPr>
                <w:b/>
                <w:i/>
              </w:rPr>
              <w:t>държавни и частни</w:t>
            </w:r>
            <w:r>
              <w:t xml:space="preserve"> активи на Русия за подпомагане на възстановяването и реконструкцията на Украйна; подчертава общия интерес на ЕС и САЩ към европейската интеграция на Украйна;</w:t>
            </w:r>
          </w:p>
        </w:tc>
        <w:tc>
          <w:tcPr>
            <w:tcW w:w="4876" w:type="dxa"/>
            <w:tcBorders>
              <w:top w:val="nil"/>
              <w:left w:val="nil"/>
              <w:bottom w:val="nil"/>
              <w:right w:val="nil"/>
            </w:tcBorders>
          </w:tcPr>
          <w:p>
            <w:pPr>
              <w:pStyle w:val="Normal6a"/>
            </w:pPr>
            <w:r>
              <w:t>10.</w:t>
            </w:r>
            <w:r>
              <w:tab/>
            </w:r>
            <w:r>
              <w:t xml:space="preserve">потвърждава съвместния ангажимент на ЕС и САЩ да подкрепят Украйна в продължаващата ѝ отбрана срещу руската </w:t>
            </w:r>
            <w:r>
              <w:rPr>
                <w:b/>
                <w:i/>
              </w:rPr>
              <w:t>агресивна война</w:t>
            </w:r>
            <w:r>
              <w:t xml:space="preserve">, включително чрез укрепване на рамките за санкции срещу Русия, като ѝ се търси отговорност за военни престъпления и </w:t>
            </w:r>
            <w:r>
              <w:rPr>
                <w:b/>
                <w:i/>
              </w:rPr>
              <w:t>нейната агресия като престъпление</w:t>
            </w:r>
            <w:r>
              <w:t>; освен това се застъпва за използването на блокираните активи на Русия за подпомагане на възстановяването и реконструкцията на Украйна; подчертава общия интерес на ЕС и САЩ към европейската интеграция на Украйна;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Тонино Пицула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10 - точка 1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подчертава необходимостта от значително укрепване на консултациите, сътрудничеството и планирането на действия при извънредни ситуации за съвместни действия в отговор на геополитически събития и ескалиращи ситуации, като например продължаващата руска агресивна война срещу Украйна, по-специално чрез съвместна работа за укрепване на източния фланг на Алианса на НАТО, за да се гарантира сигурността и стабилността на регионите на Черно море и Балтийско море;</w:t>
            </w:r>
            <w:r>
              <w:t xml:space="preserve"> </w:t>
            </w:r>
            <w:r>
              <w:rPr>
                <w:b/>
                <w:i/>
              </w:rPr>
              <w:t>подчертава необходимостта това сътрудничество да се основава на единството и солидарността между държавите — членки на ЕС, зачитането на техните договорености за сигурност и спазването на принципите, свързани с настоящата европейска архитектура за сигурност и международното право;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Тонино Пицула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10 - точка 2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ab/>
            </w:r>
            <w:r>
              <w:rPr>
                <w:b/>
                <w:i/>
              </w:rPr>
              <w:t>отново изтъква значението на стратегическото партньорство и сътрудничество между ЕС и САЩ в Западните Балкани за гарантиране на мира и стабилността в региона чрез подкрепа за държавите по пътя им към европейска интеграция и членство в НАТО и за подпомагането им при решаването на въпроси в региона, като например избирателната и конституционната реформа в Босна и Херцеговина и диалога между Белград и Прищина със съдействието на ЕС, както и за противопоставяне на укрепването на сепаратистките политики и за предоставяне на по-голяма подкрепа на държавите от Западните Балкани в борбата със злонамерената външна намеса и хибридните заплахи от трети държави;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Тонино Пицула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10 - точка 3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ab/>
            </w:r>
            <w:r>
              <w:rPr>
                <w:b/>
                <w:i/>
              </w:rPr>
              <w:t>призовава Комисията и държавите членки да доразвият стратегията на ЕС за Арктика, по-специално по въпроси, свързани с устойчивостта и научните изследвания, които биха гарантирали политическа стабилност и регионален мир в Далечния север и Арктика, и да създадат нова стратегия, съсредоточена върху плановете за възпиране и отбрана, включително свободата на корабоплаването и разпоредбите за справяне с агресивните действия от страна на държавните участници;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Тонино Пицула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10 - точка 4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ab/>
            </w:r>
            <w:r>
              <w:rPr>
                <w:b/>
                <w:i/>
              </w:rPr>
              <w:t>осъжда всеки опит за несправедливо взаимодействие във вътрешните работи на държавите — членки на ЕС, по-специално тези, свързани с юрисдикцията на Гренландия;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Дан Барна, Луция Яр, Мари-Агнес Щрак-Цимерман, Натали Лоазо, Енгин Ероглу, Бернар Гета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10а.</w:t>
            </w:r>
            <w:r>
              <w:tab/>
            </w:r>
            <w:r>
              <w:rPr>
                <w:b/>
                <w:i/>
              </w:rPr>
              <w:t>признава проактивната роля на администрацията на САЩ за посредничеството на преговорния процес за мирно прекратяване на войната в Украйна;</w:t>
            </w:r>
            <w:r>
              <w:t xml:space="preserve"> </w:t>
            </w:r>
            <w:r>
              <w:rPr>
                <w:b/>
                <w:i/>
              </w:rPr>
              <w:t>настоява обаче, че както Украйна, така и ЕС трябва да присъстват и да участват пълноценно във всички разговори относно бъдещето и сигурността на Украйна и на европейския континент;</w:t>
            </w:r>
            <w:r>
              <w:t xml:space="preserve"> </w:t>
            </w:r>
            <w:r>
              <w:rPr>
                <w:b/>
                <w:i/>
              </w:rPr>
              <w:t>подчертава, че едно потенциално мирно споразумение следва да предостави на Украйна осезаеми, надеждни и дългосрочни гаранции за сигурност, предоставени от Съединените щати, Европейския съюз и други желаещи държави срещу потенциална повтаряща се агресия;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Естер Лакош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10а.</w:t>
            </w:r>
            <w:r>
              <w:tab/>
            </w:r>
            <w:r>
              <w:rPr>
                <w:b/>
                <w:i/>
              </w:rPr>
              <w:t>подчертава необходимостта от съвместно справяне с нововъзникващите хибридни заплахи, които характеризират настоящата обстановка по отношение на сигурността, включително външната намеса в демократичното функциониране на държавите от двете страни на Атлантическия океан;</w:t>
            </w:r>
            <w:r>
              <w:t xml:space="preserve"> </w:t>
            </w:r>
            <w:r>
              <w:rPr>
                <w:b/>
                <w:i/>
              </w:rPr>
              <w:t>призовава за постоянен обмен на информация и най-добри практики, както и за координирани действия, насочени към разкриване и противодействие на кампании и операции, които подкопават общественото доверие в институциите и демокрацията като цяло или които се опитват да повлияят на резултатите от демократичните избори;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Карло Фиданца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10а.</w:t>
            </w:r>
            <w:r>
              <w:tab/>
            </w:r>
            <w:r>
              <w:rPr>
                <w:b/>
                <w:i/>
              </w:rPr>
              <w:t>подчертава, че гаранциите за сигурност за Украйна и за Европа ще бъдат по-солидни в рамките на подновено трансатлантическо сътрудничество и на традиционния Западен алианс.</w:t>
            </w:r>
            <w:r>
              <w:t xml:space="preserve"> </w:t>
            </w:r>
            <w:r>
              <w:rPr>
                <w:b/>
                <w:i/>
              </w:rPr>
              <w:t>Приканва ЕС, САЩ и всички единомислещи партньори да продължат да укрепват тази ключова връзка и да проверяват условията за справедлив и траен мир за Украйна;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10а.</w:t>
            </w:r>
            <w:r>
              <w:tab/>
            </w:r>
            <w:r>
              <w:rPr>
                <w:b/>
                <w:i/>
              </w:rPr>
              <w:t>призовава САЩ и ЕС да поддържат и засилят подкрепата си за Украйна, включително чрез постоянна политическа, военна и финансова помощ, до постигането на справедлив и траен мир, основан на суверенитета, териториалната цялост и принципите на международното право на Украйна;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Давор Иво Щир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10а.</w:t>
            </w:r>
            <w:r>
              <w:tab/>
            </w:r>
            <w:r>
              <w:rPr>
                <w:b/>
                <w:i/>
              </w:rPr>
              <w:t>подчертава значението на сътрудничеството между ЕС и САЩ за опазване на мира и сигурността в Югоизточна Европа чрез предоставяне на възможност и насърчаване на всички държави — членки на ЕС, да допринасят за EUFOR Althea в Босна и Херцеговина и мисията на НАТО KFOR в Косово;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подчертава значението на търговията със стоки и услуги между ЕС и САЩ; подчертава, че износът на стоки и услуги от САЩ за ЕС подкрепя 2,3 милиона работни места в САЩ, а инвестициите на дружествата от ЕС в САЩ осигуряват заетост на 3,4 милиона души</w:t>
            </w:r>
            <w:r>
              <w:rPr>
                <w:b/>
                <w:i/>
              </w:rPr>
              <w:t>.</w:t>
            </w:r>
            <w:r>
              <w:t xml:space="preserve"> насърчава двете страни да работят за премахването на тарифните и нетарифните бариери пред търговията и да разрешават всички търговски спорове чрез диалог и сътрудничество;</w:t>
            </w:r>
          </w:p>
        </w:tc>
        <w:tc>
          <w:tcPr>
            <w:tcW w:w="4876" w:type="dxa"/>
            <w:tcBorders>
              <w:top w:val="nil"/>
              <w:left w:val="nil"/>
              <w:bottom w:val="nil"/>
              <w:right w:val="nil"/>
            </w:tcBorders>
          </w:tcPr>
          <w:p>
            <w:pPr>
              <w:pStyle w:val="Normal6a"/>
            </w:pPr>
            <w:r>
              <w:t>11.</w:t>
            </w:r>
            <w:r>
              <w:tab/>
            </w:r>
            <w:r>
              <w:t>подчертава значението на търговията със стоки и услуги между ЕС и САЩ; подчертава, че износът на стоки и услуги от САЩ за ЕС подкрепя 2,3 милиона работни места в САЩ, а инвестициите на дружествата от ЕС в САЩ осигуряват заетост на 3,4 милиона души</w:t>
            </w:r>
            <w:r>
              <w:rPr>
                <w:b/>
                <w:i/>
              </w:rPr>
              <w:t>;</w:t>
            </w:r>
            <w:r>
              <w:t xml:space="preserve"> насърчава двете страни да работят за премахването на тарифните и нетарифните бариери пред търговията и да разрешават всички търговски спорове чрез диалог и сътрудничество; </w:t>
            </w:r>
            <w:r>
              <w:rPr>
                <w:b/>
                <w:i/>
              </w:rPr>
              <w:t>изразява дълбока загриженост във връзка с недобросъвестния характер на неформалното търговско споразумение между САЩ и ЕС от 27 юли 2025 г. и последвалото съвместно изявление от 21 август 2025 г. относно рамка между САЩ и Европейския съюз, като същевременно подчертава необходимостта от дългосрочна яснота на фона на променливите послания на администрацията на САЩ;</w:t>
            </w:r>
            <w:r>
              <w:t xml:space="preserve"> </w:t>
            </w:r>
            <w:r>
              <w:rPr>
                <w:b/>
                <w:i/>
              </w:rPr>
              <w:t>поема ангажимент да упражнява изцяло своята парламентарна отговорност, като същевременно подчертава, че заявеното намерение на САЩ да окажат натиск върху няколко търговски партньори, включително ЕС и някои от неговите държави членки, да се откажат от съществуващото законодателство, представлява изнудване, застрашава неотдавнашното споразумение в неговата цялост и ако бъде изпълнено, следва да доведе до задействане на инструмента за борба с принудителните действия срещу САЩ;</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Тонино Пицула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подчертава значението на търговията със стоки и услуги между ЕС и САЩ; подчертава, че износът на стоки и услуги от САЩ за ЕС подкрепя 2,3 милиона работни места в САЩ, а инвестициите на дружествата от ЕС в САЩ осигуряват заетост на 3,4 милиона души. насърчава двете страни да работят за премахването на тарифните и нетарифните бариери пред търговията и да разрешават всички търговски спорове чрез диалог и сътрудничество;</w:t>
            </w:r>
          </w:p>
        </w:tc>
        <w:tc>
          <w:tcPr>
            <w:tcW w:w="4876" w:type="dxa"/>
            <w:tcBorders>
              <w:top w:val="nil"/>
              <w:left w:val="nil"/>
              <w:bottom w:val="nil"/>
              <w:right w:val="nil"/>
            </w:tcBorders>
          </w:tcPr>
          <w:p>
            <w:pPr>
              <w:pStyle w:val="Normal6a"/>
            </w:pPr>
            <w:r>
              <w:t>11.</w:t>
            </w:r>
            <w:r>
              <w:tab/>
            </w:r>
            <w:r>
              <w:t>подчертава значението на търговията със стоки и услуги между ЕС и САЩ; подчертава, че износът на стоки и услуги от САЩ за ЕС подкрепя 2,3 милиона работни места в САЩ, а инвестициите на дружествата от ЕС в САЩ осигуряват заетост на 3,4 милиона души</w:t>
            </w:r>
            <w:r>
              <w:rPr>
                <w:b/>
                <w:i/>
              </w:rPr>
              <w:t>;</w:t>
            </w:r>
            <w:r>
              <w:t xml:space="preserve"> </w:t>
            </w:r>
            <w:r>
              <w:rPr>
                <w:b/>
                <w:i/>
              </w:rPr>
              <w:t>припомня, че общата двустранна търговия с услуги между ЕС и САЩ възлизаше на 746 милиарда евро през 2023 г</w:t>
            </w:r>
            <w:r>
              <w:t>.</w:t>
            </w:r>
            <w:r>
              <w:rPr>
                <w:b/>
                <w:i/>
              </w:rPr>
              <w:t>, което доведе до търговски дефицит в областта на услугите в размер на 109 милиарда евро за ЕС;</w:t>
            </w:r>
            <w:r>
              <w:t xml:space="preserve"> </w:t>
            </w:r>
            <w:r>
              <w:rPr>
                <w:b/>
                <w:i/>
              </w:rPr>
              <w:t>отбелязва предизвикателствата на политическото споразумение от 27 юли 2025 г. относно ключовите параметри на търговските отношения между ЕС и САЩ и неговото прилагане;</w:t>
            </w:r>
            <w:r>
              <w:t xml:space="preserve"> </w:t>
            </w:r>
            <w:r>
              <w:rPr>
                <w:b/>
                <w:i/>
              </w:rPr>
              <w:t>подчертава, че ЕС следва да използва широко своите търговски инструменти и лостове за защита на своята икономика, като същевременно спазва своите разпоредби в цифровия сектор;</w:t>
            </w:r>
            <w:r>
              <w:t xml:space="preserve"> насърчава двете страни да работят за премахването на тарифните и нетарифните бариери пред търговията и да разрешават всички търговски спорове чрез диалог и сътрудничество;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Марион Марешал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подчертава значението на търговията със стоки и услуги между ЕС и САЩ; подчертава, че износът на стоки и услуги от САЩ за ЕС подкрепя 2,3 милиона работни места в САЩ, а инвестициите на дружествата от ЕС в САЩ осигуряват заетост на 3,4 милиона души. насърчава двете страни да работят за премахването на тарифните и нетарифните бариери пред търговията и да разрешават всички търговски спорове чрез диалог и сътрудничество;</w:t>
            </w:r>
          </w:p>
        </w:tc>
        <w:tc>
          <w:tcPr>
            <w:tcW w:w="4876" w:type="dxa"/>
            <w:tcBorders>
              <w:top w:val="nil"/>
              <w:left w:val="nil"/>
              <w:bottom w:val="nil"/>
              <w:right w:val="nil"/>
            </w:tcBorders>
          </w:tcPr>
          <w:p>
            <w:pPr>
              <w:pStyle w:val="Normal6a"/>
            </w:pPr>
            <w:r>
              <w:t>11.</w:t>
            </w:r>
            <w:r>
              <w:tab/>
            </w:r>
            <w:r>
              <w:t>подчертава значението на търговията със стоки и услуги между ЕС и САЩ; подчертава, че износът на стоки и услуги от САЩ за ЕС подкрепя 2,3 милиона работни места в САЩ, а инвестициите на дружествата от ЕС в САЩ осигуряват заетост на 3,4 милиона души</w:t>
            </w:r>
            <w:r>
              <w:rPr>
                <w:b/>
                <w:i/>
              </w:rPr>
              <w:t>;</w:t>
            </w:r>
            <w:r>
              <w:t xml:space="preserve"> </w:t>
            </w:r>
            <w:r>
              <w:rPr>
                <w:b/>
                <w:i/>
              </w:rPr>
              <w:t>изразява съжаление относно резултатите от преговорите между ЕС и САЩ, оповестени публично през юли 2025 г</w:t>
            </w:r>
            <w:r>
              <w:t xml:space="preserve">. </w:t>
            </w:r>
            <w:r>
              <w:rPr>
                <w:b/>
                <w:i/>
              </w:rPr>
              <w:t>и проведени от председателя на Европейската комисия;</w:t>
            </w:r>
            <w:r>
              <w:t xml:space="preserve"> </w:t>
            </w:r>
            <w:r>
              <w:rPr>
                <w:b/>
                <w:i/>
              </w:rPr>
              <w:t>счита, че Комисията е могла да използва инструмента за борба с принудата;</w:t>
            </w:r>
            <w:r>
              <w:t xml:space="preserve"> </w:t>
            </w:r>
            <w:r>
              <w:rPr>
                <w:b/>
                <w:i/>
              </w:rPr>
              <w:t>изразява дълбока загриженост относно огромните ангажименти, поети към Съединените щати по отношение на закупуването на енергия, инвестициите и отбранителното оборудване;</w:t>
            </w:r>
            <w:r>
              <w:t xml:space="preserve"> насърчава двете страни да работят за премахването на тарифните и нетарифните бариери пред търговията и да разрешават всички търговски спорове чрез диалог и сътрудничество;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Сергей Лагодински</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подчертава значението на търговията със стоки и услуги между ЕС и САЩ; подчертава, че износът на стоки и услуги от САЩ за ЕС подкрепя 2,3 милиона работни места в САЩ, а инвестициите на дружествата от ЕС в САЩ осигуряват заетост на 3,4 милиона души</w:t>
            </w:r>
            <w:r>
              <w:rPr>
                <w:b/>
                <w:i/>
              </w:rPr>
              <w:t>.</w:t>
            </w:r>
            <w:r>
              <w:t xml:space="preserve"> насърчава двете страни да работят за премахването на тарифните и нетарифните бариери пред търговията и да разрешават всички търговски спорове чрез диалог и сътрудничество;</w:t>
            </w:r>
          </w:p>
        </w:tc>
        <w:tc>
          <w:tcPr>
            <w:tcW w:w="4876" w:type="dxa"/>
            <w:tcBorders>
              <w:top w:val="nil"/>
              <w:left w:val="nil"/>
              <w:bottom w:val="nil"/>
              <w:right w:val="nil"/>
            </w:tcBorders>
          </w:tcPr>
          <w:p>
            <w:pPr>
              <w:pStyle w:val="Normal6a"/>
            </w:pPr>
            <w:r>
              <w:t>11.</w:t>
            </w:r>
            <w:r>
              <w:tab/>
            </w:r>
            <w:r>
              <w:t>подчертава значението на търговията със стоки и услуги между ЕС и САЩ; подчертава, че износът на стоки и услуги от САЩ за ЕС подкрепя 2,3 милиона работни места в САЩ, а инвестициите на дружествата от ЕС в САЩ осигуряват заетост на 3,4 милиона души</w:t>
            </w:r>
            <w:r>
              <w:rPr>
                <w:b/>
                <w:i/>
              </w:rPr>
              <w:t>;</w:t>
            </w:r>
            <w:r>
              <w:t xml:space="preserve"> насърчава двете страни да работят за премахването на тарифните и нетарифните бариери пред търговията и да разрешават всички търговски спорове чрез диалог и сътрудничество</w:t>
            </w:r>
            <w:r>
              <w:rPr>
                <w:b/>
                <w:i/>
              </w:rPr>
              <w:t>, при същевременно насърчаване на лоялни и устойчиви търговски практики</w:t>
            </w:r>
            <w:r>
              <w:t xml:space="preserve">; </w:t>
            </w:r>
            <w:r>
              <w:rPr>
                <w:b/>
                <w:i/>
              </w:rPr>
              <w:t>счита, че неотдавнашното търговско споразумение между САЩ и ЕС е небалансирано и разочароващо, изразява тревога във връзка с опитите на САЩ за въвеждане на допълнителни секторни мита и оказване на натиск върху ЕС въпреки споразумението;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Адам Белан</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подчертава значението на търговията със стоки и услуги между ЕС и САЩ; подчертава, че износът на стоки и услуги от САЩ за ЕС подкрепя 2,3 милиона работни места в САЩ, а инвестициите на дружествата от ЕС в САЩ осигуряват заетост на 3,4 милиона души</w:t>
            </w:r>
            <w:r>
              <w:rPr>
                <w:b/>
                <w:i/>
              </w:rPr>
              <w:t>.</w:t>
            </w:r>
            <w:r>
              <w:t xml:space="preserve"> насърчава двете страни да работят за премахването на тарифните и нетарифните бариери пред търговията и да разрешават всички търговски спорове чрез диалог и сътрудничество;</w:t>
            </w:r>
          </w:p>
        </w:tc>
        <w:tc>
          <w:tcPr>
            <w:tcW w:w="4876" w:type="dxa"/>
            <w:tcBorders>
              <w:top w:val="nil"/>
              <w:left w:val="nil"/>
              <w:bottom w:val="nil"/>
              <w:right w:val="nil"/>
            </w:tcBorders>
          </w:tcPr>
          <w:p>
            <w:pPr>
              <w:pStyle w:val="Normal6a"/>
            </w:pPr>
            <w:r>
              <w:t>11.</w:t>
            </w:r>
            <w:r>
              <w:tab/>
            </w:r>
            <w:r>
              <w:t>подчертава значението на търговията със стоки и услуги между ЕС и САЩ; подчертава, че износът на стоки и услуги от САЩ за ЕС подкрепя 2,3 милиона работни места в САЩ, а инвестициите на дружествата от ЕС в САЩ осигуряват заетост на 3,4 милиона души</w:t>
            </w:r>
            <w:r>
              <w:rPr>
                <w:b/>
                <w:i/>
              </w:rPr>
              <w:t>;</w:t>
            </w:r>
            <w:r>
              <w:t xml:space="preserve"> насърчава двете страни </w:t>
            </w:r>
            <w:r>
              <w:rPr>
                <w:b/>
                <w:i/>
              </w:rPr>
              <w:t>да продължат</w:t>
            </w:r>
            <w:r>
              <w:t xml:space="preserve"> да работят за премахването на тарифните и нетарифните бариери пред търговията</w:t>
            </w:r>
            <w:r>
              <w:rPr>
                <w:b/>
                <w:i/>
              </w:rPr>
              <w:t>, както и регулаторните бариери,</w:t>
            </w:r>
            <w:r>
              <w:t xml:space="preserve"> и да разрешават всички търговски спорове чрез диалог и сътрудничество; </w:t>
            </w:r>
            <w:r>
              <w:rPr>
                <w:b/>
                <w:i/>
              </w:rPr>
              <w:t>приветства в тази връзка съвместното изявление относно рамка между САЩ и Европейския съюз за споразумение за реципрочна, справедлива и балансирана търговия;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Александер Зел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подчертава значението на търговията със стоки и услуги между ЕС и САЩ; подчертава, че износът на стоки и услуги от САЩ за ЕС подкрепя 2,3 милиона работни места в САЩ, а инвестициите на дружествата от ЕС в САЩ осигуряват заетост на 3,4 милиона души; насърчава двете страни да работят за премахването на тарифните и нетарифните бариери пред търговията и да разрешават всички търговски спорове чрез диалог и сътрудничество;</w:t>
            </w:r>
          </w:p>
        </w:tc>
        <w:tc>
          <w:tcPr>
            <w:tcW w:w="4876" w:type="dxa"/>
            <w:tcBorders>
              <w:top w:val="nil"/>
              <w:left w:val="nil"/>
              <w:bottom w:val="nil"/>
              <w:right w:val="nil"/>
            </w:tcBorders>
          </w:tcPr>
          <w:p>
            <w:pPr>
              <w:pStyle w:val="Normal6a"/>
            </w:pPr>
            <w:r>
              <w:t>11.</w:t>
            </w:r>
            <w:r>
              <w:tab/>
            </w:r>
            <w:r>
              <w:t>подчертава значението на търговията със стоки и услуги между ЕС и САЩ; подчертава, че износът на стоки и услуги от САЩ за ЕС подкрепя 2,3 милиона работни места в САЩ, а инвестициите на дружествата от ЕС в САЩ осигуряват заетост на 3,4 милиона души</w:t>
            </w:r>
            <w:r>
              <w:rPr>
                <w:b/>
                <w:i/>
              </w:rPr>
              <w:t>, докато износът на ЕС за САЩ подкрепя почти 5 милиона работни места в ЕС, а инвестициите на дружества от САЩ в ЕС генерират около 4,8 милиона работни места</w:t>
            </w:r>
            <w:r>
              <w:t>; насърчава двете страни да работят за премахването на тарифните и нетарифните бариери пред търговията и да разрешават всички търговски спорове чрез диалог и сътрудничество;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подчертава значението на търговията със стоки и услуги между ЕС и САЩ; подчертава, че износът на стоки и услуги от САЩ за ЕС подкрепя 2,3 милиона работни места в САЩ, а инвестициите на дружествата от ЕС в САЩ осигуряват заетост на 3,4 милиона души; насърчава двете страни да работят за премахването на тарифните и нетарифните бариери пред търговията и да разрешават всички търговски спорове чрез диалог и сътрудничество;</w:t>
            </w:r>
          </w:p>
        </w:tc>
        <w:tc>
          <w:tcPr>
            <w:tcW w:w="4876" w:type="dxa"/>
            <w:tcBorders>
              <w:top w:val="nil"/>
              <w:left w:val="nil"/>
              <w:bottom w:val="nil"/>
              <w:right w:val="nil"/>
            </w:tcBorders>
          </w:tcPr>
          <w:p>
            <w:pPr>
              <w:pStyle w:val="Normal6a"/>
            </w:pPr>
            <w:r>
              <w:t>11.</w:t>
            </w:r>
            <w:r>
              <w:tab/>
            </w:r>
            <w:r>
              <w:t xml:space="preserve">подчертава значението на търговията със стоки и услуги между ЕС и САЩ; подчертава, че износът на стоки и услуги от САЩ за ЕС подкрепя 2,3 милиона работни места в САЩ, а инвестициите на дружествата от ЕС в САЩ осигуряват заетост на 3,4 милиона души; </w:t>
            </w:r>
            <w:r>
              <w:rPr>
                <w:b/>
                <w:i/>
              </w:rPr>
              <w:t>приветства съвместните усилия на ЕС и САЩ за избягване на мащабна търговска война;</w:t>
            </w:r>
            <w:r>
              <w:t xml:space="preserve"> насърчава двете страни да работят за премахването на тарифните и нетарифните бариери пред търговията и да разрешават всички търговски спорове чрез диалог и сътрудничество;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Себастиан Стьотелер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подчертава значението на търговията със стоки и услуги между ЕС и САЩ; подчертава, че износът на стоки и услуги от САЩ за ЕС подкрепя 2,3 милиона работни места в САЩ, а инвестициите на дружествата от ЕС в САЩ осигуряват заетост на 3,4 милиона души; насърчава двете страни да </w:t>
            </w:r>
            <w:r>
              <w:rPr>
                <w:b/>
                <w:i/>
              </w:rPr>
              <w:t>работят за премахването на тарифните и нетарифните бариери пред търговията и да</w:t>
            </w:r>
            <w:r>
              <w:t xml:space="preserve"> разрешават всички търговски спорове чрез диалог и сътрудничество;</w:t>
            </w:r>
          </w:p>
        </w:tc>
        <w:tc>
          <w:tcPr>
            <w:tcW w:w="4876" w:type="dxa"/>
            <w:tcBorders>
              <w:top w:val="nil"/>
              <w:left w:val="nil"/>
              <w:bottom w:val="nil"/>
              <w:right w:val="nil"/>
            </w:tcBorders>
          </w:tcPr>
          <w:p>
            <w:pPr>
              <w:pStyle w:val="Normal6a"/>
            </w:pPr>
            <w:r>
              <w:t>11.</w:t>
            </w:r>
            <w:r>
              <w:tab/>
            </w:r>
            <w:r>
              <w:t>подчертава значението на търговията със стоки и услуги между ЕС и САЩ; подчертава, че износът на стоки и услуги от САЩ за ЕС подкрепя 2,3 милиона работни места в САЩ, а инвестициите на дружествата от ЕС в САЩ осигуряват заетост на 3,4 милиона души; насърчава двете страни да разрешават всички търговски спорове чрез диалог и сътрудничество;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Меря Кюльонен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подчертава значението на търговията със стоки и услуги между ЕС и САЩ; подчертава, че износът на стоки и услуги от САЩ за ЕС подкрепя 2,3 милиона работни места в САЩ, а инвестициите на дружествата от ЕС в САЩ осигуряват заетост на 3,4 милиона души; насърчава двете страни да работят за премахването на тарифните и нетарифните бариери пред търговията и да разрешават всички търговски спорове чрез диалог и сътрудничество;</w:t>
            </w:r>
          </w:p>
        </w:tc>
        <w:tc>
          <w:tcPr>
            <w:tcW w:w="4876" w:type="dxa"/>
            <w:tcBorders>
              <w:top w:val="nil"/>
              <w:left w:val="nil"/>
              <w:bottom w:val="nil"/>
              <w:right w:val="nil"/>
            </w:tcBorders>
          </w:tcPr>
          <w:p>
            <w:pPr>
              <w:pStyle w:val="Normal6a"/>
            </w:pPr>
            <w:r>
              <w:t>11.</w:t>
            </w:r>
            <w:r>
              <w:tab/>
            </w:r>
            <w:r>
              <w:t>подчертава значението на търговията със стоки и услуги между ЕС и САЩ; подчертава, че износът на стоки и услуги от САЩ за ЕС подкрепя 2,3 милиона работни места в САЩ, а инвестициите на дружествата от ЕС в САЩ осигуряват заетост на 3,4 милиона души; насърчава двете страни да работят за премахването на тарифните и нетарифните бариери пред търговията и да разрешават всички търговски спорове чрез диалог и сътрудничество</w:t>
            </w:r>
            <w:r>
              <w:rPr>
                <w:b/>
                <w:i/>
              </w:rPr>
              <w:t>, което не се постига чрез търговски войни или заплахи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Жордан Бардела, Пиер-Ромен Тионе, Матийо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подчертава значението на търговията със стоки и услуги между ЕС и САЩ</w:t>
            </w:r>
            <w:r>
              <w:rPr>
                <w:b/>
                <w:i/>
              </w:rPr>
              <w:t>;</w:t>
            </w:r>
            <w:r>
              <w:t xml:space="preserve"> </w:t>
            </w:r>
            <w:r>
              <w:rPr>
                <w:b/>
                <w:i/>
              </w:rPr>
              <w:t>подчертава, че износът на стоки и услуги от САЩ за ЕС подкрепя 2,3 милиона работни места в САЩ, а инвестициите на дружествата от ЕС в САЩ осигуряват заетост на 3,4 милиона души;</w:t>
            </w:r>
            <w:r>
              <w:t xml:space="preserve"> </w:t>
            </w:r>
            <w:r>
              <w:rPr>
                <w:b/>
                <w:i/>
              </w:rPr>
              <w:t>насърчава двете страни да работят за премахването на тарифните и нетарифните</w:t>
            </w:r>
            <w:r>
              <w:t xml:space="preserve"> бариери </w:t>
            </w:r>
            <w:r>
              <w:rPr>
                <w:b/>
                <w:i/>
              </w:rPr>
              <w:t>пред търговията и да разрешават всички търговски спорове чрез диалог и сътрудничество</w:t>
            </w:r>
            <w:r>
              <w:t>;</w:t>
            </w:r>
          </w:p>
        </w:tc>
        <w:tc>
          <w:tcPr>
            <w:tcW w:w="4876" w:type="dxa"/>
            <w:tcBorders>
              <w:top w:val="nil"/>
              <w:left w:val="nil"/>
              <w:bottom w:val="nil"/>
              <w:right w:val="nil"/>
            </w:tcBorders>
          </w:tcPr>
          <w:p>
            <w:pPr>
              <w:pStyle w:val="Normal6a"/>
            </w:pPr>
            <w:r>
              <w:t>11.</w:t>
            </w:r>
            <w:r>
              <w:tab/>
            </w:r>
            <w:r>
              <w:t>подчертава значението на търговията със стоки и услуги между ЕС и САЩ</w:t>
            </w:r>
            <w:r>
              <w:rPr>
                <w:b/>
                <w:i/>
              </w:rPr>
              <w:t>, като същевременно категорично отдава приоритет на защитата и съживяването на европейските промишлени отрасли и на гаранциите за промишлеността и потребителите като стълбове на икономическия суверенитет;</w:t>
            </w:r>
            <w:r>
              <w:t xml:space="preserve"> </w:t>
            </w:r>
            <w:r>
              <w:rPr>
                <w:b/>
                <w:i/>
              </w:rPr>
              <w:t>призовава за премахване на несправедливите тарифи и</w:t>
            </w:r>
            <w:r>
              <w:t xml:space="preserve"> бариери</w:t>
            </w:r>
            <w:r>
              <w:rPr>
                <w:b/>
                <w:i/>
              </w:rPr>
              <w:t>, но настоява за строги мерки за предпазване на Европа от нелоялна чуждестранна конкуренция и хищнически практики, които застрашават нейната промишлена независимост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Роберто Ваначи, Силвия Сардоне, Сузана Чекарди, Антонио Танжер Кореа, Хорхе Мартин Фриас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подчертава значението на търговията със стоки и услуги между ЕС и САЩ; подчертава, че износът на стоки и услуги от САЩ за ЕС подкрепя 2,3 милиона работни места в САЩ, а инвестициите на дружествата от ЕС в САЩ осигуряват заетост на 3,4 милиона души; </w:t>
            </w:r>
            <w:r>
              <w:rPr>
                <w:b/>
                <w:i/>
              </w:rPr>
              <w:t>насърчава двете страни да работят за премахването на тарифните и нетарифните бариери пред търговията и да разрешават</w:t>
            </w:r>
            <w:r>
              <w:t xml:space="preserve"> всички търговски спорове чрез диалог и сътрудничество;</w:t>
            </w:r>
          </w:p>
        </w:tc>
        <w:tc>
          <w:tcPr>
            <w:tcW w:w="4876" w:type="dxa"/>
            <w:tcBorders>
              <w:top w:val="nil"/>
              <w:left w:val="nil"/>
              <w:bottom w:val="nil"/>
              <w:right w:val="nil"/>
            </w:tcBorders>
          </w:tcPr>
          <w:p>
            <w:pPr>
              <w:pStyle w:val="Normal6a"/>
            </w:pPr>
            <w:r>
              <w:t>11.</w:t>
            </w:r>
            <w:r>
              <w:tab/>
            </w:r>
            <w:r>
              <w:t xml:space="preserve">подчертава значението на търговията със стоки и услуги между ЕС и САЩ; подчертава, че износът на стоки и услуги от САЩ за ЕС подкрепя 2,3 милиона работни места в САЩ, а инвестициите на дружествата от ЕС в САЩ осигуряват заетост на 3,4 милиона души; </w:t>
            </w:r>
            <w:r>
              <w:rPr>
                <w:b/>
                <w:i/>
              </w:rPr>
              <w:t>отбелязва споразумението относно митата, постигнато между Европейския съюз и Съединените щати на 27 юли 2025 г. в Шотландия, и за разрешаване на</w:t>
            </w:r>
            <w:r>
              <w:t xml:space="preserve"> всички търговски спорове чрез диалог и сътрудничество;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Рихардс Колс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11 - точка 1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призовава за засилването на обмена на разузнавателна информация, сътрудничеството в областта на киберотбраната и мерките за противодействие на хибридните заплахи в рамките на партньорството между ЕС и САЩ;</w:t>
            </w:r>
            <w:r>
              <w:t xml:space="preserve"> </w:t>
            </w:r>
            <w:r>
              <w:rPr>
                <w:b/>
                <w:i/>
              </w:rPr>
              <w:t>подчертава необходимостта от координирани действия срещу руските кампании за дезинформация, насочени срещу обществата в ЕС и САЩ, включително засилена подкрепа за независимата журналистика и групите на гражданското общество в държавите на първа линия;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Марк Ботенга, Рима Асан, Данило дела Вале</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11а.</w:t>
            </w:r>
            <w:r>
              <w:tab/>
            </w:r>
            <w:r>
              <w:rPr>
                <w:b/>
                <w:i/>
              </w:rPr>
              <w:t>осъжда световната търговска война на САЩ;</w:t>
            </w:r>
            <w:r>
              <w:t xml:space="preserve"> </w:t>
            </w:r>
            <w:r>
              <w:rPr>
                <w:b/>
                <w:i/>
              </w:rPr>
              <w:t>отхвърля неравностойното търговско споразумение относно митата и търговията, сключено на 27 юли 2025 г. от председателя на Европейската комисия Урсула фон дер Лайен и президента на САЩ Доналд Тръмп;</w:t>
            </w:r>
            <w:r>
              <w:t xml:space="preserve"> </w:t>
            </w:r>
            <w:r>
              <w:rPr>
                <w:b/>
                <w:i/>
              </w:rPr>
              <w:t>.</w:t>
            </w:r>
            <w:r>
              <w:t xml:space="preserve"> </w:t>
            </w:r>
            <w:r>
              <w:rPr>
                <w:b/>
                <w:i/>
              </w:rPr>
              <w:t>подчертава, че това споразумение неизбежно ще доведе до по-нататъшна деиндустриализация и по-голяма зависимост от САЩ;</w:t>
            </w:r>
            <w:r>
              <w:t xml:space="preserve"> </w:t>
            </w:r>
            <w:r>
              <w:rPr>
                <w:b/>
                <w:i/>
              </w:rPr>
              <w:t>призовава Комисията да промени позицията си и спешно да диверсифицира търговските отношения с други нововъзникващи партньори;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11а.</w:t>
            </w:r>
            <w:r>
              <w:tab/>
            </w:r>
            <w:r>
              <w:rPr>
                <w:b/>
                <w:i/>
              </w:rPr>
              <w:t>отбелязва с тревога, че нестабилният климат за вземане на решения в САЩ, особено по отношение на търговията и външната политика, както и значителното развитие на реториката към ЕС, вече оказват осезаемо въздействие върху трансатлантическите контакти между хората и стопанските дейности, както е видно от преустановяването от 19 държави — членки на ЕС, на пакетни превози до САЩ и наблюдавания спад в данните за туризма;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Марк Ботенга, Рима Асан, Данило дела Вале</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11а.</w:t>
            </w:r>
            <w:r>
              <w:tab/>
            </w:r>
            <w:r>
              <w:rPr>
                <w:b/>
                <w:i/>
              </w:rPr>
              <w:t>категорично се противопоставя на всякакъв натиск от страна на САЩ за ограничаване на европейските търговски и дипломатически отношения;</w:t>
            </w:r>
            <w:r>
              <w:t xml:space="preserve"> </w:t>
            </w:r>
            <w:r>
              <w:rPr>
                <w:b/>
                <w:i/>
              </w:rPr>
              <w:t>отказва милитаризирането на международните отношения;</w:t>
            </w:r>
            <w:r>
              <w:t xml:space="preserve"> </w:t>
            </w:r>
            <w:r>
              <w:rPr>
                <w:b/>
                <w:i/>
              </w:rPr>
              <w:t>счита, че една нова студена война не би била от полза за работническата класа в Европа;</w:t>
            </w:r>
            <w:r>
              <w:t xml:space="preserve"> </w:t>
            </w:r>
            <w:r>
              <w:rPr>
                <w:b/>
                <w:i/>
              </w:rPr>
              <w:t>поради това призовава Комисията и държавите членки да насърчават многостранното сътрудничество, както и да засилят и диверсифицират търговските и дипломатическите отношения;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Жордан Бардела, Пиер-Ромен Тионе, Матийо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11а.</w:t>
            </w:r>
            <w:r>
              <w:tab/>
            </w:r>
            <w:r>
              <w:rPr>
                <w:b/>
                <w:i/>
              </w:rPr>
              <w:t>призовава за цялостна преоценка на рамката на търговската политика на Европейския съюз, за да се гарантира, че бъдещите споразумения систематично включват клаузи за реципрочност и защитни мерки за промишлената и технологичната база на Съюза, като по този начин се избягва подкопаването на неговата стратегическа позиция на световните пазари;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Карло Фиданца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11а.</w:t>
            </w:r>
            <w:r>
              <w:tab/>
            </w:r>
            <w:r>
              <w:rPr>
                <w:b/>
                <w:i/>
              </w:rPr>
              <w:t>подчертава, че във връзка с това ЕС следва да признае и да се поучи от собствените си грешки, да промени посоката си и да възстанови баланса на своя икономически и продуктивен модел към Запада, а не към Изтока;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Рихардс Колс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призовава за тясно сътрудничество и координация в областта на икономическата сигурност, по-специално обмена на информация относно контрола върху износа и заплахите, свързани с преките чуждестранни инвестиции; подчертава значението на сътрудничеството по общите външни икономически предизвикателства, като например свръхкапацитета и нелоялните търговски практики, включително от Китай; призовава за сътрудничество за подобряване на достъпа до суровини от критично значение и изграждане на устойчиви вериги на доставки; подкрепя разработването на инициативи за избор на вериги на доставки с партньорски държави с цел повишаване на икономическата конкурентоспособност;</w:t>
            </w:r>
          </w:p>
        </w:tc>
        <w:tc>
          <w:tcPr>
            <w:tcW w:w="4876" w:type="dxa"/>
            <w:tcBorders>
              <w:top w:val="nil"/>
              <w:left w:val="nil"/>
              <w:bottom w:val="nil"/>
              <w:right w:val="nil"/>
            </w:tcBorders>
          </w:tcPr>
          <w:p>
            <w:pPr>
              <w:pStyle w:val="Normal6a"/>
            </w:pPr>
            <w:r>
              <w:t>12.</w:t>
            </w:r>
            <w:r>
              <w:tab/>
            </w:r>
            <w:r>
              <w:t xml:space="preserve">призовава за тясно сътрудничество и координация в областта на икономическата сигурност, по-специално обмена на информация относно контрола върху износа и заплахите, свързани с преките чуждестранни инвестиции; подчертава значението на сътрудничеството по общите външни икономически предизвикателства, като например свръхкапацитета и нелоялните търговски практики, включително от Китай; призовава за сътрудничество за подобряване на достъпа до суровини от критично значение и изграждане на устойчиви вериги на доставки; подкрепя разработването на инициативи за избор на вериги на доставки с партньорски държави с цел повишаване на икономическата конкурентоспособност; </w:t>
            </w:r>
            <w:r>
              <w:rPr>
                <w:b/>
                <w:i/>
              </w:rPr>
              <w:t>подчертава, че всяко търговско сътрудничество с Китай трябва да бъде твърдо обвързано с реципрочността, спазването на правата на човека и прекратяването на тактиките за икономическа принуда срещу държави — членки на ЕС, и партньори като Тайван;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Хилде Вотманс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призовава за тясно сътрудничество и координация в областта на икономическата сигурност, по-специално обмена на информация относно контрола върху износа и заплахите, свързани с преките чуждестранни инвестиции; подчертава значението на сътрудничеството по общите външни икономически предизвикателства, като например свръхкапацитета и нелоялните търговски практики, включително от Китай; призовава за сътрудничество за подобряване на достъпа до суровини от критично значение и изграждане на устойчиви вериги на доставки; подкрепя разработването на инициативи за избор на вериги на доставки с партньорски държави с цел повишаване на икономическата конкурентоспособност;</w:t>
            </w:r>
          </w:p>
        </w:tc>
        <w:tc>
          <w:tcPr>
            <w:tcW w:w="4876" w:type="dxa"/>
            <w:tcBorders>
              <w:top w:val="nil"/>
              <w:left w:val="nil"/>
              <w:bottom w:val="nil"/>
              <w:right w:val="nil"/>
            </w:tcBorders>
          </w:tcPr>
          <w:p>
            <w:pPr>
              <w:pStyle w:val="Normal6a"/>
            </w:pPr>
            <w:r>
              <w:t>12.</w:t>
            </w:r>
            <w:r>
              <w:tab/>
            </w:r>
            <w:r>
              <w:t xml:space="preserve">призовава за тясно сътрудничество и координация в областта на икономическата сигурност, по-специално обмена на информация относно контрола върху износа и заплахите, свързани с преките чуждестранни инвестиции; подчертава значението на сътрудничеството по общите външни икономически предизвикателства, като например свръхкапацитета и нелоялните търговски практики, включително от Китай; призовава за сътрудничество за подобряване на достъпа до суровини от критично значение и изграждане на устойчиви вериги на доставки; подкрепя разработването на инициативи за избор на вериги на доставки с партньорски държави с цел повишаване на икономическата конкурентоспособност; </w:t>
            </w:r>
            <w:r>
              <w:rPr>
                <w:b/>
                <w:i/>
              </w:rPr>
              <w:t>признава, че такова по-тясно сътрудничество по стратегически въпроси от голямо икономическо значение може да бъде успешно само ако всички нерешени търговски въпроси (тарифни и нетарифни) бъдат решени по удовлетворителен за двете страни начин.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Желяна Зовко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призовава за тясно сътрудничество и координация в областта на икономическата сигурност, по-специално обмена на информация относно контрола върху износа и заплахите, свързани с преките чуждестранни инвестиции; подчертава значението на сътрудничеството по общите външни икономически предизвикателства, като например свръхкапацитета и нелоялните търговски практики, включително от Китай; призовава за сътрудничество за подобряване на достъпа до суровини от критично значение и изграждане на устойчиви вериги на доставки; подкрепя разработването на инициативи за избор на вериги на доставки с партньорски държави с цел повишаване на икономическата конкурентоспособност;</w:t>
            </w:r>
          </w:p>
        </w:tc>
        <w:tc>
          <w:tcPr>
            <w:tcW w:w="4876" w:type="dxa"/>
            <w:tcBorders>
              <w:top w:val="nil"/>
              <w:left w:val="nil"/>
              <w:bottom w:val="nil"/>
              <w:right w:val="nil"/>
            </w:tcBorders>
          </w:tcPr>
          <w:p>
            <w:pPr>
              <w:pStyle w:val="Normal6a"/>
            </w:pPr>
            <w:r>
              <w:t>12.</w:t>
            </w:r>
            <w:r>
              <w:tab/>
            </w:r>
            <w:r>
              <w:t xml:space="preserve">призовава за тясно сътрудничество и координация в областта на икономическата сигурност, по-специално обмена на информация относно контрола върху износа и заплахите, свързани с преките чуждестранни инвестиции; подчертава значението на сътрудничеството по общите външни икономически предизвикателства, като например свръхкапацитета и нелоялните търговски практики, включително от Китай; призовава за сътрудничество за подобряване на достъпа до суровини от критично значение и изграждане на устойчиви вериги на доставки; </w:t>
            </w:r>
            <w:r>
              <w:rPr>
                <w:b/>
                <w:i/>
              </w:rPr>
              <w:t>подчертава в тази връзка нарастващите китайски инвестиции в проекти за суровини в Латинска Америка и общата необходимост ЕС и САЩ да увеличат присъствието си в държавите от Латинска Америка;</w:t>
            </w:r>
            <w:r>
              <w:t xml:space="preserve"> подкрепя разработването на инициативи за избор на вериги на доставки с партньорски държави с цел повишаване на икономическата конкурентоспособност;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Херман Терч, Хорхе Мартин Фриас, Харалд Вилимски, Ярослав Бжох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призовава за тясно сътрудничество и координация в областта на икономическата сигурност, по-специално обмена на информация относно контрола върху износа и заплахите, свързани с преките чуждестранни инвестиции; подчертава значението на сътрудничеството по общите външни икономически предизвикателства, като например свръхкапацитета и нелоялните търговски практики, включително от Китай; призовава за сътрудничество за подобряване на достъпа до суровини от критично значение и изграждане на устойчиви вериги на доставки; </w:t>
            </w:r>
            <w:r>
              <w:rPr>
                <w:b/>
                <w:i/>
              </w:rPr>
              <w:t>подкрепя разработването на инициативи за избор на вериги на доставки с партньорски държави с цел повишаване</w:t>
            </w:r>
            <w:r>
              <w:t xml:space="preserve"> на икономическата </w:t>
            </w:r>
            <w:r>
              <w:rPr>
                <w:b/>
                <w:i/>
              </w:rPr>
              <w:t>конкурентоспособност</w:t>
            </w:r>
            <w:r>
              <w:t>;</w:t>
            </w:r>
          </w:p>
        </w:tc>
        <w:tc>
          <w:tcPr>
            <w:tcW w:w="4876" w:type="dxa"/>
            <w:tcBorders>
              <w:top w:val="nil"/>
              <w:left w:val="nil"/>
              <w:bottom w:val="nil"/>
              <w:right w:val="nil"/>
            </w:tcBorders>
          </w:tcPr>
          <w:p>
            <w:pPr>
              <w:pStyle w:val="Normal6a"/>
            </w:pPr>
            <w:r>
              <w:t>12.</w:t>
            </w:r>
            <w:r>
              <w:tab/>
            </w:r>
            <w:r>
              <w:t xml:space="preserve">призовава за тясно сътрудничество и координация в областта на икономическата сигурност, по-специално обмена на информация относно контрола върху износа и заплахите, свързани с преките чуждестранни инвестиции; подчертава значението на сътрудничеството по общите външни икономически предизвикателства, като например свръхкапацитета и нелоялните търговски практики, включително от Китай; призовава за сътрудничество за подобряване на достъпа до суровини от критично значение и изграждане на устойчиви вериги на доставки; </w:t>
            </w:r>
            <w:r>
              <w:rPr>
                <w:b/>
                <w:i/>
              </w:rPr>
              <w:t>приветства инициативите на администрацията на Тръмп, насочени към насърчаване на връщането на производството като средство за намаляване</w:t>
            </w:r>
            <w:r>
              <w:t xml:space="preserve"> на икономическата </w:t>
            </w:r>
            <w:r>
              <w:rPr>
                <w:b/>
                <w:i/>
              </w:rPr>
              <w:t>зависимост от злонамерени трети страни</w:t>
            </w:r>
            <w:r>
              <w:t xml:space="preserve">; </w:t>
            </w:r>
            <w:r>
              <w:rPr>
                <w:b/>
                <w:i/>
              </w:rPr>
              <w:t>подчертава, че държавите членки следва да следват подобни инициативи с цел реиндустриализация и възстановяване на икономическия суверенитет;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Жордан Бардела, Пиер-Ромен Тионе, Матийо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призовава за тясно сътрудничество и координация в областта на икономическата сигурност, по-специално обмена на информация относно контрола върху износа и заплахите, свързани с преките чуждестранни инвестиции; подчертава значението на сътрудничеството по общите външни икономически предизвикателства, като например свръхкапацитета и нелоялните търговски практики, включително от Китай; призовава за сътрудничество за подобряване на достъпа до суровини от критично значение и изграждане на устойчиви вериги на доставки; подкрепя разработването на инициативи за избор на вериги на доставки с партньорски държави с цел повишаване на икономическата конкурентоспособност;</w:t>
            </w:r>
          </w:p>
        </w:tc>
        <w:tc>
          <w:tcPr>
            <w:tcW w:w="4876" w:type="dxa"/>
            <w:tcBorders>
              <w:top w:val="nil"/>
              <w:left w:val="nil"/>
              <w:bottom w:val="nil"/>
              <w:right w:val="nil"/>
            </w:tcBorders>
          </w:tcPr>
          <w:p>
            <w:pPr>
              <w:pStyle w:val="Normal6a"/>
            </w:pPr>
            <w:r>
              <w:t>12.</w:t>
            </w:r>
            <w:r>
              <w:tab/>
            </w:r>
            <w:r>
              <w:t xml:space="preserve">призовава за тясно сътрудничество и координация в областта на икономическата сигурност, по-специално обмена на информация относно контрола върху износа и заплахите, свързани с преките чуждестранни инвестиции; подчертава значението на сътрудничеството по общите външни икономически предизвикателства, като например свръхкапацитета и нелоялните търговски практики, включително от Китай; призовава за сътрудничество за подобряване на достъпа до суровини от критично значение и изграждане на устойчиви вериги на доставки; подкрепя разработването на инициативи за избор на вериги на доставки с партньорски държави с цел повишаване на икономическата конкурентоспособност; </w:t>
            </w:r>
            <w:r>
              <w:rPr>
                <w:b/>
                <w:i/>
              </w:rPr>
              <w:t>настоятелно призовава ЕС да запази контрола върху своите критични икономически активи и да ограничи чуждестранното влияние, особено от стратегически конкуренти;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Сергей Лагодински</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призовава за тясно сътрудничество и координация в областта на икономическата сигурност, по-специално обмена на информация относно контрола върху износа и заплахите, свързани с преките чуждестранни инвестиции; подчертава значението на сътрудничеството по общите външни икономически предизвикателства, като например свръхкапацитета и нелоялните търговски практики, включително от Китай; призовава за сътрудничество за подобряване на достъпа до суровини от критично значение и изграждане на устойчиви вериги на доставки; подкрепя </w:t>
            </w:r>
            <w:r>
              <w:rPr>
                <w:b/>
                <w:i/>
              </w:rPr>
              <w:t>разработването на инициативи за избор на вериги</w:t>
            </w:r>
            <w:r>
              <w:t xml:space="preserve"> на доставки </w:t>
            </w:r>
            <w:r>
              <w:rPr>
                <w:b/>
                <w:i/>
              </w:rPr>
              <w:t>с партньорски</w:t>
            </w:r>
            <w:r>
              <w:t xml:space="preserve"> държави </w:t>
            </w:r>
            <w:r>
              <w:rPr>
                <w:b/>
                <w:i/>
              </w:rPr>
              <w:t>с цел повишаване</w:t>
            </w:r>
            <w:r>
              <w:t xml:space="preserve"> на икономическата </w:t>
            </w:r>
            <w:r>
              <w:rPr>
                <w:b/>
                <w:i/>
              </w:rPr>
              <w:t>конкурентоспособност</w:t>
            </w:r>
            <w:r>
              <w:t>;</w:t>
            </w:r>
          </w:p>
        </w:tc>
        <w:tc>
          <w:tcPr>
            <w:tcW w:w="4876" w:type="dxa"/>
            <w:tcBorders>
              <w:top w:val="nil"/>
              <w:left w:val="nil"/>
              <w:bottom w:val="nil"/>
              <w:right w:val="nil"/>
            </w:tcBorders>
          </w:tcPr>
          <w:p>
            <w:pPr>
              <w:pStyle w:val="Normal6a"/>
            </w:pPr>
            <w:r>
              <w:t>12.</w:t>
            </w:r>
            <w:r>
              <w:tab/>
            </w:r>
            <w:r>
              <w:t>призовава за тясно сътрудничество и координация в областта на икономическата сигурност, по-специално обмена на информация относно контрола върху износа и заплахите, свързани с преките чуждестранни инвестиции; подчертава значението на сътрудничеството по общите външни икономически предизвикателства, като например свръхкапацитета и нелоялните търговски практики, включително от Китай; призовава за сътрудничество за подобряване на достъпа до суровини от критично значение и изграждане на устойчиви</w:t>
            </w:r>
            <w:r>
              <w:rPr>
                <w:b/>
                <w:i/>
              </w:rPr>
              <w:t>, гъвкави и отговорни</w:t>
            </w:r>
            <w:r>
              <w:t xml:space="preserve"> вериги на доставки; подкрепя </w:t>
            </w:r>
            <w:r>
              <w:rPr>
                <w:b/>
                <w:i/>
              </w:rPr>
              <w:t>усилията за диверсифициране на веригите</w:t>
            </w:r>
            <w:r>
              <w:t xml:space="preserve"> на доставки</w:t>
            </w:r>
            <w:r>
              <w:rPr>
                <w:b/>
                <w:i/>
              </w:rPr>
              <w:t>, по-специално за</w:t>
            </w:r>
            <w:r>
              <w:t xml:space="preserve"> държави</w:t>
            </w:r>
            <w:r>
              <w:rPr>
                <w:b/>
                <w:i/>
              </w:rPr>
              <w:t>, споделящи ценности с ЕС, така че в бъдеще да се намалят рисковете и въздействието</w:t>
            </w:r>
            <w:r>
              <w:t xml:space="preserve"> на икономическата </w:t>
            </w:r>
            <w:r>
              <w:rPr>
                <w:b/>
                <w:i/>
              </w:rPr>
              <w:t>принуда от страна на която и да е трета държава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призовава за тясно сътрудничество и координация в областта на икономическата сигурност, по-специално обмена на информация относно контрола върху износа и заплахите, свързани с преките чуждестранни инвестиции; подчертава значението на сътрудничеството по общите външни икономически предизвикателства, като например свръхкапацитета и нелоялните търговски практики, включително от Китай; призовава за сътрудничество за подобряване на достъпа до суровини от критично значение и изграждане на устойчиви вериги на доставки; подкрепя разработването на инициативи за избор на вериги на доставки с партньорски държави с цел повишаване на икономическата конкурентоспособност;</w:t>
            </w:r>
          </w:p>
        </w:tc>
        <w:tc>
          <w:tcPr>
            <w:tcW w:w="4876" w:type="dxa"/>
            <w:tcBorders>
              <w:top w:val="nil"/>
              <w:left w:val="nil"/>
              <w:bottom w:val="nil"/>
              <w:right w:val="nil"/>
            </w:tcBorders>
          </w:tcPr>
          <w:p>
            <w:pPr>
              <w:pStyle w:val="Normal6a"/>
            </w:pPr>
            <w:r>
              <w:t>12.</w:t>
            </w:r>
            <w:r>
              <w:tab/>
            </w:r>
            <w:r>
              <w:t>призовава за тясно сътрудничество и координация в областта на икономическата сигурност, по-специално обмена на информация относно контрола върху износа и заплахите, свързани с преките чуждестранни инвестиции</w:t>
            </w:r>
            <w:r>
              <w:rPr>
                <w:b/>
                <w:i/>
              </w:rPr>
              <w:t>, доколкото са защитени европейските интереси</w:t>
            </w:r>
            <w:r>
              <w:t>; подчертава значението на сътрудничеството по общите външни икономически предизвикателства, като например свръхкапацитета и нелоялните търговски практики, включително от Китай; призовава за сътрудничество за подобряване на достъпа до суровини от критично значение и изграждане на устойчиви вериги на доставки; подкрепя разработването на инициативи за избор на вериги на доставки с партньорски държави с цел повишаване на икономическата конкурентоспособност;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Роберто Ваначи, Херман Терч, Силвия Сардоне, Сузана Чекарди, Антонио Танжер Кореа, Хорхе Мартин Фриас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призовава за тясно сътрудничество и координация в областта на икономическата сигурност, по-специално обмена на информация относно контрола върху износа и заплахите, свързани с преките чуждестранни инвестиции; подчертава значението на сътрудничеството по общите външни икономически предизвикателства, като например свръхкапацитета и нелоялните търговски практики, </w:t>
            </w:r>
            <w:r>
              <w:rPr>
                <w:b/>
                <w:i/>
              </w:rPr>
              <w:t>включително</w:t>
            </w:r>
            <w:r>
              <w:t xml:space="preserve"> от Китай; призовава за сътрудничество за подобряване на достъпа до суровини от критично значение и изграждане на устойчиви вериги на доставки; подкрепя разработването на инициативи за избор на вериги на доставки с партньорски държави с цел повишаване на икономическата конкурентоспособност;</w:t>
            </w:r>
          </w:p>
        </w:tc>
        <w:tc>
          <w:tcPr>
            <w:tcW w:w="4876" w:type="dxa"/>
            <w:tcBorders>
              <w:top w:val="nil"/>
              <w:left w:val="nil"/>
              <w:bottom w:val="nil"/>
              <w:right w:val="nil"/>
            </w:tcBorders>
          </w:tcPr>
          <w:p>
            <w:pPr>
              <w:pStyle w:val="Normal6a"/>
            </w:pPr>
            <w:r>
              <w:t>12.</w:t>
            </w:r>
            <w:r>
              <w:tab/>
            </w:r>
            <w:r>
              <w:t xml:space="preserve">призовава за тясно сътрудничество и координация в областта на икономическата сигурност, по-специално обмена на информация относно контрола върху износа и заплахите, свързани с преките чуждестранни инвестиции; подчертава значението на сътрудничеството по общите външни икономически предизвикателства, като например свръхкапацитета и нелоялните търговски практики, </w:t>
            </w:r>
            <w:r>
              <w:rPr>
                <w:b/>
                <w:i/>
              </w:rPr>
              <w:t>особено</w:t>
            </w:r>
            <w:r>
              <w:t xml:space="preserve"> от Китай; призовава за сътрудничество за подобряване на достъпа до суровини от критично значение и изграждане на устойчиви вериги на доставки; подкрепя разработването на инициативи за избор на вериги на доставки с партньорски държави с цел повишаване на икономическата конкурентоспособност;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Мириам Лексман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призовава за тясно сътрудничество и координация в областта на икономическата сигурност, по-специално обмена на информация относно контрола върху износа и заплахите, свързани с преките чуждестранни инвестиции; подчертава значението на сътрудничеството по общите външни икономически предизвикателства, като например свръхкапацитета и нелоялните търговски практики, </w:t>
            </w:r>
            <w:r>
              <w:rPr>
                <w:b/>
                <w:i/>
              </w:rPr>
              <w:t>включително</w:t>
            </w:r>
            <w:r>
              <w:t xml:space="preserve"> от Китай; призовава за сътрудничество за подобряване на достъпа до суровини от критично значение и изграждане на устойчиви вериги на доставки; подкрепя разработването на инициативи за избор на вериги на доставки с партньорски държави с цел повишаване на икономическата конкурентоспособност;</w:t>
            </w:r>
          </w:p>
        </w:tc>
        <w:tc>
          <w:tcPr>
            <w:tcW w:w="4876" w:type="dxa"/>
            <w:tcBorders>
              <w:top w:val="nil"/>
              <w:left w:val="nil"/>
              <w:bottom w:val="nil"/>
              <w:right w:val="nil"/>
            </w:tcBorders>
          </w:tcPr>
          <w:p>
            <w:pPr>
              <w:pStyle w:val="Normal6a"/>
            </w:pPr>
            <w:r>
              <w:t>12.</w:t>
            </w:r>
            <w:r>
              <w:tab/>
            </w:r>
            <w:r>
              <w:t xml:space="preserve">призовава за тясно сътрудничество и координация в областта на икономическата сигурност, по-специално обмена на информация относно контрола върху износа и заплахите, свързани с преките чуждестранни инвестиции; подчертава значението на сътрудничеството по общите външни икономически предизвикателства, като например свръхкапацитета и нелоялните търговски практики, </w:t>
            </w:r>
            <w:r>
              <w:rPr>
                <w:b/>
                <w:i/>
              </w:rPr>
              <w:t>особено</w:t>
            </w:r>
            <w:r>
              <w:t xml:space="preserve"> от Китай; призовава за сътрудничество за подобряване на достъпа до суровини от критично значение и изграждане на устойчиви вериги на доставки; подкрепя разработването на инициативи за избор на вериги на доставки с партньорски държави с цел повишаване на икономическата конкурентоспособност;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Сергей Лагодински</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изразява загриженост, че неотдавнашните планове на администрацията на Тръмп за широкомащабно икономическо сътрудничество в Арктика, включително съвместни проекти с Русия в областта на енергетиката, транспорта и рибарството, рискуват да подкопаят трансатлантическото сближаване и противоречат на стратегическите цели на ЕС в региона;</w:t>
            </w:r>
            <w:r>
              <w:t xml:space="preserve"> </w:t>
            </w:r>
            <w:r>
              <w:rPr>
                <w:b/>
                <w:i/>
              </w:rPr>
              <w:t>подчертава, че подобни инициативи могат да предоставят на Кремъл допълнителни ресурси за подхранване на неговата агресия, отслабване на стратегията на ЕС за Арктика и създаване на разделение в рамките на трансатлантическото партньорство;</w:t>
            </w:r>
            <w:r>
              <w:t xml:space="preserve"> </w:t>
            </w:r>
            <w:r>
              <w:rPr>
                <w:b/>
                <w:i/>
              </w:rPr>
              <w:t>призовава за засилен диалог между ЕС и САЩ, за да се гарантира, че икономическите политики и политиките в областта на околната среда в Арктика са приведени в съответствие с целите за сигурност, устойчивост и основано на правила управление.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Естер Лакош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отново потвърждава, че по-тясното сътрудничество между ЕС и САЩ в областта на космическото пространство — стратегическа област, която служи като фактор както за икономическия растеж, така и за целите на сигурността и отбраната, е от първостепенно значение;</w:t>
            </w:r>
            <w:r>
              <w:t xml:space="preserve"> </w:t>
            </w:r>
            <w:r>
              <w:rPr>
                <w:b/>
                <w:i/>
              </w:rPr>
              <w:t>призовава за по-нататъшно разширяване на космическия диалог между ЕС и САЩ с цел съвместно справяне с общите технологични, екологични и геополитически предизвикателства;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Жордан Бардела, Пиер-Ромен Тионе, Матийо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подчертава, че Европейският съюз трябва да отхвърли всякакъв външен натиск, насочен към подкопаване на неговото вътрешно сближаване и стратегическа автономност, и настоява всички споразумения, засягащи ключови икономически сектори, да бъдат подложени на задълбочена геополитическа оценка на въздействието, в консултация с държавите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Жордан Бардела, Пиер-Ромен Тионе, Матийо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12б.</w:t>
            </w:r>
            <w:r>
              <w:tab/>
            </w:r>
            <w:r>
              <w:rPr>
                <w:b/>
                <w:i/>
              </w:rPr>
              <w:t>призовава, с оглед на силната конкуренция, водена от Съединените щати и други големи световни сили, за преразглеждане на Европейския зелен пакт и свързаните с него регулаторни рамки, които понастоящем рискуват да функционират като пакт за икономически упадък;</w:t>
            </w:r>
            <w:r>
              <w:t xml:space="preserve"> </w:t>
            </w:r>
            <w:r>
              <w:rPr>
                <w:b/>
                <w:i/>
              </w:rPr>
              <w:t>настоятелно призовава Комисията и държавите членки да преформулират политиките в областта на околната среда, за да гарантират, че те подкрепят устойчивия растеж, конкурентоспособността на промишлеността и запазването на работните места в Европа;</w:t>
            </w:r>
            <w:r>
              <w:t xml:space="preserve"> </w:t>
            </w:r>
            <w:r>
              <w:rPr>
                <w:b/>
                <w:i/>
              </w:rPr>
              <w:t>подчертава необходимостта от екологичен преход, който да балансира екологичните цели с икономическата действителност и европейския суверенитет.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Марк Ботенга, Рима Асан, Данило дела Вале</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12б.</w:t>
            </w:r>
            <w:r>
              <w:tab/>
            </w:r>
            <w:r>
              <w:rPr>
                <w:b/>
                <w:i/>
              </w:rPr>
              <w:t>отбелязва, че Съединените щати активно подкопават заетостта, социално-икономическата сигурност и конкурентоспособността в Европа, като налагат извънтериториални санкции и оказват натиск върху ключови европейски дружества, включително в стратегическата полупроводникова промишленост, да ограничат търговските си отношения или да ги преместят в Съединените щати;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Марк Ботенга, Рима Асан, Данило дела Вале</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12в.</w:t>
            </w:r>
            <w:r>
              <w:tab/>
            </w:r>
            <w:r>
              <w:rPr>
                <w:b/>
                <w:i/>
              </w:rPr>
              <w:t>изразява дълбока загриженост относно няколко знакови скандала с участието на технологични дружества от САЩ в Европа във връзка с въпроси, свързани с неприкосновеността на личния живот и защитата на данните, включително събирането на милиарди портретни снимки, несигурното предаване на данни и некриптираното съхранение на пароли;</w:t>
            </w:r>
            <w:r>
              <w:t xml:space="preserve"> </w:t>
            </w:r>
            <w:r>
              <w:rPr>
                <w:b/>
                <w:i/>
              </w:rPr>
              <w:t>поради това призовава Комисията бързо да предложи разработването на демократичен, публично ръководен цифров пакет, който включва цифровата инфраструктура като услуга, и универсални платформи, като например търсачки и базови модели на ИИ, управлявани от нови публични институции с публично представителство и представителство на гражданското общество, за да се ограничи излагането на американски корпорации;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Марк Ботенга, Рима Асан, Данило дела Вале</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 г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12г.</w:t>
            </w:r>
            <w:r>
              <w:tab/>
            </w:r>
            <w:r>
              <w:rPr>
                <w:b/>
                <w:i/>
              </w:rPr>
              <w:t>изразява съжаление, че замяната на руския газ с ВПГ с произход от САЩ, включително замърсяващ и скъп шистов газ, увеличи европейската енергийна зависимост от САЩ;</w:t>
            </w:r>
            <w:r>
              <w:t xml:space="preserve"> </w:t>
            </w:r>
            <w:r>
              <w:rPr>
                <w:b/>
                <w:i/>
              </w:rPr>
              <w:t>отбелязва, че високите цени на енергията са допринесли за икономическото забавяне и рецесията в някои държави — членки на ЕС;</w:t>
            </w:r>
            <w:r>
              <w:t xml:space="preserve"> </w:t>
            </w:r>
            <w:r>
              <w:rPr>
                <w:b/>
                <w:i/>
              </w:rPr>
              <w:t>поради това призовава Комисията и държавите членки да представят стратегия, основана на публични инвестиции и енергийни системи, благоприятстваща евтина и зелена енергия;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Рихардс Колс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насърчава засиленото сътрудничество в областта на технологичните иновации, включително разработването и внедряването на стратегически и нововъзникващи технологии, като например авангардно производство, изкуствен интелект и квантови изчислителни технологии; призовава за мерки за повишаване на икономическата устойчивост чрез подобряване на потока от авангардни технологични ресурси между ЕС и САЩ, създаване на подходящи стандарти за безопасността на тези технологии и укрепване на свързаните с тях вериги на доставки;</w:t>
            </w:r>
          </w:p>
        </w:tc>
        <w:tc>
          <w:tcPr>
            <w:tcW w:w="4876" w:type="dxa"/>
            <w:tcBorders>
              <w:top w:val="nil"/>
              <w:left w:val="nil"/>
              <w:bottom w:val="nil"/>
              <w:right w:val="nil"/>
            </w:tcBorders>
          </w:tcPr>
          <w:p>
            <w:pPr>
              <w:pStyle w:val="Normal6a"/>
            </w:pPr>
            <w:r>
              <w:t>13.</w:t>
            </w:r>
            <w:r>
              <w:tab/>
            </w:r>
            <w:r>
              <w:t xml:space="preserve">насърчава засиленото сътрудничество в областта на технологичните иновации, включително разработването и внедряването на стратегически и нововъзникващи технологии, като например авангардно производство, изкуствен интелект и квантови изчислителни технологии; призовава за мерки за повишаване на икономическата устойчивост чрез подобряване на потока от авангардни технологични ресурси между ЕС и САЩ, създаване на подходящи стандарти за безопасността на тези технологии и укрепване на свързаните с тях вериги на доставки; </w:t>
            </w:r>
            <w:r>
              <w:rPr>
                <w:b/>
                <w:i/>
              </w:rPr>
              <w:t>подчертава, че технологичното сътрудничество със САЩ трябва да включва стабилни предпазни мерки за предотвратяване на трансфера на чувствителни технологии към противниците, по-специално чрез реекспорт от трети страни или пропуски в областта на изделията с двойна употреба;</w:t>
            </w:r>
            <w:r>
              <w:t xml:space="preserve"> </w:t>
            </w:r>
            <w:r>
              <w:rPr>
                <w:b/>
                <w:i/>
              </w:rPr>
              <w:t>настоятелно призовава за засилени трансатлантически механизми за скрининг;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Тонино Пицула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насърчава засиленото сътрудничество в областта на технологичните иновации, включително разработването и внедряването на стратегически и нововъзникващи технологии, като например авангардно производство, изкуствен интелект и квантови изчислителни технологии; призовава за мерки за повишаване на икономическата устойчивост чрез подобряване на потока от авангардни технологични ресурси между ЕС и САЩ, създаване на подходящи стандарти за безопасността на тези технологии и укрепване на свързаните с тях вериги на доставки;</w:t>
            </w:r>
          </w:p>
        </w:tc>
        <w:tc>
          <w:tcPr>
            <w:tcW w:w="4876" w:type="dxa"/>
            <w:tcBorders>
              <w:top w:val="nil"/>
              <w:left w:val="nil"/>
              <w:bottom w:val="nil"/>
              <w:right w:val="nil"/>
            </w:tcBorders>
          </w:tcPr>
          <w:p>
            <w:pPr>
              <w:pStyle w:val="Normal6a"/>
            </w:pPr>
            <w:r>
              <w:t>13.</w:t>
            </w:r>
            <w:r>
              <w:tab/>
            </w:r>
            <w:r>
              <w:t xml:space="preserve">насърчава засиленото сътрудничество в областта на технологичните иновации, включително разработването и внедряването на стратегически и нововъзникващи технологии, като например авангардно производство, изкуствен интелект и квантови изчислителни </w:t>
            </w:r>
            <w:r>
              <w:rPr>
                <w:b/>
                <w:i/>
              </w:rPr>
              <w:t>технологии, както и засилена координация във връзка с демократичното и световното сближаване в областта на свръхмодерните</w:t>
            </w:r>
            <w:r>
              <w:t xml:space="preserve"> технологии; призовава за мерки за повишаване на икономическата устойчивост чрез подобряване на потока от авангардни технологични ресурси между ЕС и САЩ, създаване на подходящи стандарти за безопасността на тези технологии и укрепване на свързаните с тях вериги на доставки;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Сергей Лагодински</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насърчава </w:t>
            </w:r>
            <w:r>
              <w:rPr>
                <w:b/>
                <w:i/>
              </w:rPr>
              <w:t>засиленото сътрудничество</w:t>
            </w:r>
            <w:r>
              <w:t xml:space="preserve"> в областта на технологичните иновации, включително разработването и внедряването на стратегически и нововъзникващи технологии, като например авангардно производство, изкуствен интелект и квантови изчислителни технологии; призовава за мерки за повишаване на икономическата устойчивост чрез подобряване на потока от авангардни технологични ресурси между ЕС и САЩ, създаване на подходящи стандарти за безопасността на тези технологии и укрепване на свързаните с тях вериги на доставки;</w:t>
            </w:r>
          </w:p>
        </w:tc>
        <w:tc>
          <w:tcPr>
            <w:tcW w:w="4876" w:type="dxa"/>
            <w:tcBorders>
              <w:top w:val="nil"/>
              <w:left w:val="nil"/>
              <w:bottom w:val="nil"/>
              <w:right w:val="nil"/>
            </w:tcBorders>
          </w:tcPr>
          <w:p>
            <w:pPr>
              <w:pStyle w:val="Normal6a"/>
            </w:pPr>
            <w:r>
              <w:t>13.</w:t>
            </w:r>
            <w:r>
              <w:tab/>
            </w:r>
            <w:r>
              <w:t xml:space="preserve">насърчава </w:t>
            </w:r>
            <w:r>
              <w:rPr>
                <w:b/>
                <w:i/>
              </w:rPr>
              <w:t>сътрудничеството</w:t>
            </w:r>
            <w:r>
              <w:t xml:space="preserve"> в областта на технологичните иновации, включително разработването и внедряването на стратегически и нововъзникващи технологии, като например авангардно производство, изкуствен интелект и квантови изчислителни технологии; призовава за мерки за повишаване на икономическата устойчивост чрез подобряване на потока от авангардни технологични ресурси между ЕС и САЩ, създаване на подходящи стандарти за безопасността на тези технологии и укрепване на свързаните с тях вериги на доставки</w:t>
            </w:r>
            <w:r>
              <w:rPr>
                <w:b/>
                <w:i/>
              </w:rPr>
              <w:t>, при пълно зачитане на регулаторната автономност на всеки един, както и основните права, включително защита на данните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насърчава засиленото сътрудничество в областта на технологичните иновации, включително разработването и внедряването на стратегически и нововъзникващи технологии, като например авангардно производство, изкуствен интелект и квантови изчислителни технологии; призовава за мерки за повишаване на икономическата устойчивост чрез подобряване на потока от авангардни технологични ресурси между ЕС и САЩ, създаване на подходящи стандарти за безопасността на тези технологии и укрепване на свързаните с тях вериги на доставки;</w:t>
            </w:r>
          </w:p>
        </w:tc>
        <w:tc>
          <w:tcPr>
            <w:tcW w:w="4876" w:type="dxa"/>
            <w:tcBorders>
              <w:top w:val="nil"/>
              <w:left w:val="nil"/>
              <w:bottom w:val="nil"/>
              <w:right w:val="nil"/>
            </w:tcBorders>
          </w:tcPr>
          <w:p>
            <w:pPr>
              <w:pStyle w:val="Normal6a"/>
            </w:pPr>
            <w:r>
              <w:t>13.</w:t>
            </w:r>
            <w:r>
              <w:tab/>
            </w:r>
            <w:r>
              <w:t>насърчава засиленото сътрудничество в областта на технологичните иновации, включително разработването и внедряването на стратегически и нововъзникващи технологии, като например авангардно производство</w:t>
            </w:r>
            <w:r>
              <w:rPr>
                <w:b/>
                <w:i/>
              </w:rPr>
              <w:t>, технологии с двойна употреба</w:t>
            </w:r>
            <w:r>
              <w:t>, изкуствен интелект и квантови изчислителни технологии; призовава за мерки за повишаване на икономическата устойчивост чрез подобряване на потока от авангардни технологични ресурси между ЕС и САЩ, създаване на подходящи стандарти за безопасността на тези технологии и укрепване на свързаните с тях вериги на доставки;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Адам Белан</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подчертава значението на поддържането и засилването на тясна координация в областта на енергийната сигурност, особено по отношение на потока от суровини, както и на сътрудничеството при разработването и насърчаването на решения за чиста енергия, включително ядрени технологии;</w:t>
            </w:r>
          </w:p>
        </w:tc>
        <w:tc>
          <w:tcPr>
            <w:tcW w:w="4876" w:type="dxa"/>
            <w:tcBorders>
              <w:top w:val="nil"/>
              <w:left w:val="nil"/>
              <w:bottom w:val="nil"/>
              <w:right w:val="nil"/>
            </w:tcBorders>
          </w:tcPr>
          <w:p>
            <w:pPr>
              <w:pStyle w:val="Normal6a"/>
            </w:pPr>
            <w:r>
              <w:t>14.</w:t>
            </w:r>
            <w:r>
              <w:tab/>
            </w:r>
            <w:r>
              <w:t xml:space="preserve">подчертава значението на поддържането и засилването на тясна координация в областта на енергийната сигурност, особено по отношение на потока от суровини, както и на сътрудничеството при разработването и насърчаването на решения за чиста енергия, включително ядрени технологии </w:t>
            </w:r>
            <w:r>
              <w:rPr>
                <w:b/>
                <w:i/>
              </w:rPr>
              <w:t>като ММР</w:t>
            </w:r>
            <w:r>
              <w:t xml:space="preserve">; </w:t>
            </w:r>
            <w:r>
              <w:rPr>
                <w:b/>
                <w:i/>
              </w:rPr>
              <w:t>подчертава необходимостта ЕС да ускори енергийната диверсификация и постепенното премахване на руските изкопаеми горива;</w:t>
            </w:r>
            <w:r>
              <w:t xml:space="preserve"> </w:t>
            </w:r>
            <w:r>
              <w:rPr>
                <w:b/>
                <w:i/>
              </w:rPr>
              <w:t>отбелязва ангажимента, поет от Европейската комисия, за закупуване на енергия от САЩ на стойност приблизително 750 милиарда долара до 2028 г.;</w:t>
            </w:r>
            <w:r>
              <w:t xml:space="preserve"> </w:t>
            </w:r>
            <w:r>
              <w:rPr>
                <w:b/>
                <w:i/>
              </w:rPr>
              <w:t>подчертава в неговия контекст значението на дългосрочното партньорство между САЩ и ЕС за втечнения природен газ (LNG) и неговата роля за намаляване на зависимостта от руските изкопаеми горива и за повишаване на енергийната сигурност на Европа;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Рихардс Колс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подчертава значението на поддържането и засилването на тясна координация в областта на енергийната сигурност, особено по отношение на потока от суровини, както и на сътрудничеството при разработването и насърчаването на решения за чиста енергия, включително ядрени технологии;</w:t>
            </w:r>
          </w:p>
        </w:tc>
        <w:tc>
          <w:tcPr>
            <w:tcW w:w="4876" w:type="dxa"/>
            <w:tcBorders>
              <w:top w:val="nil"/>
              <w:left w:val="nil"/>
              <w:bottom w:val="nil"/>
              <w:right w:val="nil"/>
            </w:tcBorders>
          </w:tcPr>
          <w:p>
            <w:pPr>
              <w:pStyle w:val="Normal6a"/>
            </w:pPr>
            <w:r>
              <w:t>14.</w:t>
            </w:r>
            <w:r>
              <w:tab/>
            </w:r>
            <w:r>
              <w:t xml:space="preserve">подчертава значението на поддържането и засилването на тясна координация в областта на енергийната сигурност, особено по отношение на потока от суровини, както и на сътрудничеството при разработването и насърчаването на решения за чиста енергия, включително ядрени технологии; </w:t>
            </w:r>
            <w:r>
              <w:rPr>
                <w:b/>
                <w:i/>
              </w:rPr>
              <w:t>подчертава решаващото значение на диверсификацията на енергийните източници и пътищата за доставка, за да се намали зависимостта от враждебни режими;</w:t>
            </w:r>
            <w:r>
              <w:t xml:space="preserve"> </w:t>
            </w:r>
            <w:r>
              <w:rPr>
                <w:b/>
                <w:i/>
              </w:rPr>
              <w:t>застъпва се за засилено сътрудничество между ЕС и САЩ в областта на втечнения природен газ, ядрените технологии и развитието на сигурна и устойчива енергийна инфраструктура в Европа, особено в държавите на първа линия;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Михал Шчерба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подчертава значението на поддържането и засилването на тясна координация в областта на енергийната сигурност, особено по отношение на потока от суровини, както и на сътрудничеството при разработването и насърчаването на решения за чиста енергия, включително ядрени технологии;</w:t>
            </w:r>
          </w:p>
        </w:tc>
        <w:tc>
          <w:tcPr>
            <w:tcW w:w="4876" w:type="dxa"/>
            <w:tcBorders>
              <w:top w:val="nil"/>
              <w:left w:val="nil"/>
              <w:bottom w:val="nil"/>
              <w:right w:val="nil"/>
            </w:tcBorders>
          </w:tcPr>
          <w:p>
            <w:pPr>
              <w:pStyle w:val="Normal6a"/>
            </w:pPr>
            <w:r>
              <w:t>14.</w:t>
            </w:r>
            <w:r>
              <w:tab/>
            </w:r>
            <w:r>
              <w:t xml:space="preserve">подчертава значението на поддържането и засилването на тясна координация в областта на енергийната сигурност, особено по отношение на потока от суровини, както и на сътрудничеството при разработването и насърчаването на решения за чиста енергия, включително ядрени технологии; </w:t>
            </w:r>
            <w:r>
              <w:rPr>
                <w:b/>
                <w:i/>
              </w:rPr>
              <w:t>признава необходимостта от намаляване на зависимостта от геоикономиката от световните конкуренти, по-специално икономическата принуда и корупцията на Русия по отношение на нейните енергийни търговски партньори;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Сергей Лагодински</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подчертава значението на поддържането и засилването на тясна координация в областта на енергийната сигурност, особено по отношение на </w:t>
            </w:r>
            <w:r>
              <w:rPr>
                <w:b/>
                <w:i/>
              </w:rPr>
              <w:t>потока от</w:t>
            </w:r>
            <w:r>
              <w:t xml:space="preserve"> суровини, както и на сътрудничеството при разработването и насърчаването на решения за чиста енергия</w:t>
            </w:r>
            <w:r>
              <w:rPr>
                <w:b/>
                <w:i/>
              </w:rPr>
              <w:t>, включително ядрени технологии</w:t>
            </w:r>
            <w:r>
              <w:t>;</w:t>
            </w:r>
          </w:p>
        </w:tc>
        <w:tc>
          <w:tcPr>
            <w:tcW w:w="4876" w:type="dxa"/>
            <w:tcBorders>
              <w:top w:val="nil"/>
              <w:left w:val="nil"/>
              <w:bottom w:val="nil"/>
              <w:right w:val="nil"/>
            </w:tcBorders>
          </w:tcPr>
          <w:p>
            <w:pPr>
              <w:pStyle w:val="Normal6a"/>
            </w:pPr>
            <w:r>
              <w:t>14.</w:t>
            </w:r>
            <w:r>
              <w:tab/>
            </w:r>
            <w:r>
              <w:t xml:space="preserve">подчертава значението на поддържането и засилването на тясна координация в областта на енергийната сигурност </w:t>
            </w:r>
            <w:r>
              <w:rPr>
                <w:b/>
                <w:i/>
              </w:rPr>
              <w:t>и зеления преход</w:t>
            </w:r>
            <w:r>
              <w:t xml:space="preserve">, особено по отношение на </w:t>
            </w:r>
            <w:r>
              <w:rPr>
                <w:b/>
                <w:i/>
              </w:rPr>
              <w:t>устойчивото снабдяване и рециклиране на</w:t>
            </w:r>
            <w:r>
              <w:t xml:space="preserve"> суровини, както и на сътрудничеството при разработването и насърчаването на решения за чиста енергия;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Лукас Фурлас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14а.</w:t>
            </w:r>
            <w:r>
              <w:tab/>
            </w:r>
            <w:r>
              <w:rPr>
                <w:b/>
                <w:i/>
              </w:rPr>
              <w:t>призовава за засилено сътрудничество между ЕС и САЩ относно развитието на устойчиви енергийни коридори, включително подкрепа за Източното Средиземноморие като ключов регион на произход и транзит за природен газ и енергия от възобновяеми източници, което допринася за европейската енергийна сигурност и екологичния преход;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изразява загриженост относно решението на САЩ да не прилагат глобалното данъчно споразумение на Организацията за икономическо сътрудничество и развитие;</w:t>
            </w:r>
            <w:r>
              <w:t xml:space="preserve"> </w:t>
            </w:r>
            <w:r>
              <w:rPr>
                <w:b/>
                <w:i/>
              </w:rPr>
              <w:t>счита, че една координирана международна схема за справедливо данъчно облагане е от основно значение за това световната икономика да стане по-справедлива и устойчива;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Роберто Ваначи, Херман Терч, Силвия Сардоне, Сузана Чекарди, Антонио Танжер Кореа, Хорхе Мартин Фриас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изразява загриженост относно решението на САЩ да не прилагат глобалното данъчно споразумение на Организацията за икономическо сътрудничество и развитие;</w:t>
            </w:r>
            <w:r>
              <w:t xml:space="preserve"> </w:t>
            </w:r>
            <w:r>
              <w:rPr>
                <w:b/>
                <w:i/>
              </w:rPr>
              <w:t>счита, че една координирана международна схема за справедливо данъчно облагане е от основно значение за това световната икономика да стане по-справедлива и устойчива;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Аркадиуш Муларчик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изразява загриженост относно решението на САЩ да не прилагат глобалното данъчно споразумение на Организацията за икономическо сътрудничество и развитие;</w:t>
            </w:r>
            <w:r>
              <w:t xml:space="preserve"> </w:t>
            </w:r>
            <w:r>
              <w:rPr>
                <w:b/>
                <w:i/>
              </w:rPr>
              <w:t>счита, че една координирана международна схема за справедливо данъчно облагане е от основно значение за това световната икономика да стане по-справедлива и устойчива;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Себастиан Стьотелер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изразява загриженост относно решението на САЩ да не прилагат глобалното данъчно споразумение на Организацията за икономическо сътрудничество и развитие;</w:t>
            </w:r>
            <w:r>
              <w:t xml:space="preserve"> </w:t>
            </w:r>
            <w:r>
              <w:rPr>
                <w:b/>
                <w:i/>
              </w:rPr>
              <w:t>счита, че една координирана международна схема за справедливо данъчно облагане е от основно значение за това световната икономика да стане по-справедлива и устойчива;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Херман Терч, Хорхе Мартин Фриас, Харалд Вилимски, Антонио Танжер Кореа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изразява загриженост</w:t>
            </w:r>
            <w:r>
              <w:t xml:space="preserve"> относно решението на САЩ да не прилагат глобалното данъчно споразумение на Организацията за икономическо сътрудничество и развитие; счита, че </w:t>
            </w:r>
            <w:r>
              <w:rPr>
                <w:b/>
                <w:i/>
              </w:rPr>
              <w:t>една координирана международна схема за справедливо</w:t>
            </w:r>
            <w:r>
              <w:t xml:space="preserve"> данъчно облагане </w:t>
            </w:r>
            <w:r>
              <w:rPr>
                <w:b/>
                <w:i/>
              </w:rPr>
              <w:t>е от основно значение за това световната икономика да стане по-справедлива и устойчива</w:t>
            </w:r>
            <w:r>
              <w:t>;</w:t>
            </w:r>
          </w:p>
        </w:tc>
        <w:tc>
          <w:tcPr>
            <w:tcW w:w="4876" w:type="dxa"/>
            <w:tcBorders>
              <w:top w:val="nil"/>
              <w:left w:val="nil"/>
              <w:bottom w:val="nil"/>
              <w:right w:val="nil"/>
            </w:tcBorders>
          </w:tcPr>
          <w:p>
            <w:pPr>
              <w:pStyle w:val="Normal6a"/>
            </w:pPr>
            <w:r>
              <w:t>15.</w:t>
            </w:r>
            <w:r>
              <w:tab/>
            </w:r>
            <w:r>
              <w:rPr>
                <w:b/>
                <w:i/>
              </w:rPr>
              <w:t>приветства оттеглянето на САЩ от Световната здравна организация (СЗО) и Парижкото споразумение</w:t>
            </w:r>
            <w:r>
              <w:t xml:space="preserve"> относно </w:t>
            </w:r>
            <w:r>
              <w:rPr>
                <w:b/>
                <w:i/>
              </w:rPr>
              <w:t>изменението на климата;</w:t>
            </w:r>
            <w:r>
              <w:t xml:space="preserve"> </w:t>
            </w:r>
            <w:r>
              <w:rPr>
                <w:b/>
                <w:i/>
              </w:rPr>
              <w:t>призовава държавите — членки на ЕС, да последват примера, даден от САЩ;</w:t>
            </w:r>
            <w:r>
              <w:t xml:space="preserve"> </w:t>
            </w:r>
            <w:r>
              <w:rPr>
                <w:b/>
                <w:i/>
              </w:rPr>
              <w:t>приветства и</w:t>
            </w:r>
            <w:r>
              <w:t xml:space="preserve"> решението на САЩ да не прилагат глобалното данъчно споразумение на Организацията за икономическо сътрудничество и развитие </w:t>
            </w:r>
            <w:r>
              <w:rPr>
                <w:b/>
                <w:i/>
              </w:rPr>
              <w:t>(ОИСР);</w:t>
            </w:r>
            <w:r>
              <w:t xml:space="preserve"> </w:t>
            </w:r>
            <w:r>
              <w:rPr>
                <w:b/>
                <w:i/>
              </w:rPr>
              <w:t>във връзка с това припомня, че суверенните нации трябва да останат свободни да определят собствената си данъчна тежест</w:t>
            </w:r>
            <w:r>
              <w:t xml:space="preserve">; счита, че </w:t>
            </w:r>
            <w:r>
              <w:rPr>
                <w:b/>
                <w:i/>
              </w:rPr>
              <w:t>независимо от високите равнища на</w:t>
            </w:r>
            <w:r>
              <w:t xml:space="preserve"> данъчно облагане </w:t>
            </w:r>
            <w:r>
              <w:rPr>
                <w:b/>
                <w:i/>
              </w:rPr>
              <w:t>в ЕС, това не е довело до подобряване на стандарта на живот за по-голямата част от европейците, а по-скоро до обратното, като жизненият стандарт се влошава с тревожни темпове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Томаш Фрьолих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изразява загриженост относно</w:t>
            </w:r>
            <w:r>
              <w:t xml:space="preserve"> решението на САЩ да не прилагат глобалното данъчно споразумение на Организацията за икономическо сътрудничество и развитие; </w:t>
            </w:r>
            <w:r>
              <w:rPr>
                <w:b/>
                <w:i/>
              </w:rPr>
              <w:t>счита, че една координирана международна схема за справедливо данъчно облагане е от основно значение за това световната икономика да стане по-справедлива и устойчива;</w:t>
            </w:r>
          </w:p>
        </w:tc>
        <w:tc>
          <w:tcPr>
            <w:tcW w:w="4876" w:type="dxa"/>
            <w:tcBorders>
              <w:top w:val="nil"/>
              <w:left w:val="nil"/>
              <w:bottom w:val="nil"/>
              <w:right w:val="nil"/>
            </w:tcBorders>
          </w:tcPr>
          <w:p>
            <w:pPr>
              <w:pStyle w:val="Normal6a"/>
            </w:pPr>
            <w:r>
              <w:t>15.</w:t>
            </w:r>
            <w:r>
              <w:tab/>
            </w:r>
            <w:r>
              <w:rPr>
                <w:b/>
                <w:i/>
              </w:rPr>
              <w:t>зачита</w:t>
            </w:r>
            <w:r>
              <w:t xml:space="preserve"> решението на САЩ да не прилагат глобалното данъчно споразумение на Организацията за икономическо сътрудничество и развитие;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Дейвид Макалистър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изразява загриженост относно решението на САЩ да не прилагат глобалното данъчно споразумение на </w:t>
            </w:r>
            <w:r>
              <w:rPr>
                <w:b/>
                <w:i/>
              </w:rPr>
              <w:t>Организацията за икономическо сътрудничество и развитие</w:t>
            </w:r>
            <w:r>
              <w:t>; счита, че една координирана международна схема за справедливо данъчно облагане е от основно значение за това световната икономика да стане по-справедлива и устойчива;</w:t>
            </w:r>
          </w:p>
        </w:tc>
        <w:tc>
          <w:tcPr>
            <w:tcW w:w="4876" w:type="dxa"/>
            <w:tcBorders>
              <w:top w:val="nil"/>
              <w:left w:val="nil"/>
              <w:bottom w:val="nil"/>
              <w:right w:val="nil"/>
            </w:tcBorders>
          </w:tcPr>
          <w:p>
            <w:pPr>
              <w:pStyle w:val="Normal6a"/>
            </w:pPr>
            <w:r>
              <w:t>15.</w:t>
            </w:r>
            <w:r>
              <w:tab/>
            </w:r>
            <w:r>
              <w:t xml:space="preserve">изразява загриженост относно решението на САЩ да не прилагат глобалното данъчно споразумение на </w:t>
            </w:r>
            <w:r>
              <w:rPr>
                <w:b/>
                <w:i/>
              </w:rPr>
              <w:t>ОИСР, като подчертава, че подобни едностранни решения рискуват да подкопаят доверието в споделения ангажимент за основан на правила световен икономически ред</w:t>
            </w:r>
            <w:r>
              <w:t>; счита, че една координирана международна схема за справедливо данъчно облагане е от основно значение за това световната икономика да стане по-справедлива и устойчива;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Сергей Лагодински</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изразява загриженост относно </w:t>
            </w:r>
            <w:r>
              <w:rPr>
                <w:b/>
                <w:i/>
              </w:rPr>
              <w:t>решението</w:t>
            </w:r>
            <w:r>
              <w:t xml:space="preserve"> на САЩ да </w:t>
            </w:r>
            <w:r>
              <w:rPr>
                <w:b/>
                <w:i/>
              </w:rPr>
              <w:t>не</w:t>
            </w:r>
            <w:r>
              <w:t xml:space="preserve"> прилагат глобалното данъчно споразумение на </w:t>
            </w:r>
            <w:r>
              <w:rPr>
                <w:b/>
                <w:i/>
              </w:rPr>
              <w:t>Организацията за икономическо сътрудничество и развитие</w:t>
            </w:r>
            <w:r>
              <w:t xml:space="preserve">; </w:t>
            </w:r>
            <w:r>
              <w:rPr>
                <w:b/>
                <w:i/>
              </w:rPr>
              <w:t>счита, че една координирана международна схема за справедливо данъчно облагане е от основно значение за това световната икономика да стане по-справедлива и устойчива;</w:t>
            </w:r>
          </w:p>
        </w:tc>
        <w:tc>
          <w:tcPr>
            <w:tcW w:w="4876" w:type="dxa"/>
            <w:tcBorders>
              <w:top w:val="nil"/>
              <w:left w:val="nil"/>
              <w:bottom w:val="nil"/>
              <w:right w:val="nil"/>
            </w:tcBorders>
          </w:tcPr>
          <w:p>
            <w:pPr>
              <w:pStyle w:val="Normal6a"/>
            </w:pPr>
            <w:r>
              <w:t>15.</w:t>
            </w:r>
            <w:r>
              <w:tab/>
            </w:r>
            <w:r>
              <w:t xml:space="preserve">изразява загриженост относно </w:t>
            </w:r>
            <w:r>
              <w:rPr>
                <w:b/>
                <w:i/>
              </w:rPr>
              <w:t>оттеглянето</w:t>
            </w:r>
            <w:r>
              <w:t xml:space="preserve"> на САЩ </w:t>
            </w:r>
            <w:r>
              <w:rPr>
                <w:b/>
                <w:i/>
              </w:rPr>
              <w:t>от ангажиментите им към международно сътрудничество, като се оттеглят от ключови органи в областта на здравеопазването, околната среда, правата на човека, образованието и развитието в световен мащаб, като се отказват от многостранните споразумения в областта на климата и данъчното облагане и отказват</w:t>
            </w:r>
            <w:r>
              <w:t xml:space="preserve"> да прилагат </w:t>
            </w:r>
            <w:r>
              <w:rPr>
                <w:b/>
                <w:i/>
              </w:rPr>
              <w:t>договорени на международно равнище рамки, като например</w:t>
            </w:r>
            <w:r>
              <w:t xml:space="preserve"> глобалното данъчно споразумение на </w:t>
            </w:r>
            <w:r>
              <w:rPr>
                <w:b/>
                <w:i/>
              </w:rPr>
              <w:t>ОИСР</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Александер Зел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изразява загриженост относно</w:t>
            </w:r>
            <w:r>
              <w:t xml:space="preserve"> решението на САЩ да не прилагат глобалното данъчно споразумение на Организацията за икономическо сътрудничество и развитие</w:t>
            </w:r>
            <w:r>
              <w:rPr>
                <w:b/>
                <w:i/>
              </w:rPr>
              <w:t>;</w:t>
            </w:r>
            <w:r>
              <w:t xml:space="preserve"> </w:t>
            </w:r>
            <w:r>
              <w:rPr>
                <w:b/>
                <w:i/>
              </w:rPr>
              <w:t>счита, че една координирана международна схема за справедливо данъчно облагане е от основно значение за това световната икономика да стане по-справедлива и устойчива</w:t>
            </w:r>
            <w:r>
              <w:t>;</w:t>
            </w:r>
          </w:p>
        </w:tc>
        <w:tc>
          <w:tcPr>
            <w:tcW w:w="4876" w:type="dxa"/>
            <w:tcBorders>
              <w:top w:val="nil"/>
              <w:left w:val="nil"/>
              <w:bottom w:val="nil"/>
              <w:right w:val="nil"/>
            </w:tcBorders>
          </w:tcPr>
          <w:p>
            <w:pPr>
              <w:pStyle w:val="Normal6a"/>
            </w:pPr>
            <w:r>
              <w:t>15.</w:t>
            </w:r>
            <w:r>
              <w:tab/>
            </w:r>
            <w:r>
              <w:rPr>
                <w:b/>
                <w:i/>
              </w:rPr>
              <w:t>отбелязва</w:t>
            </w:r>
            <w:r>
              <w:t xml:space="preserve"> решението на САЩ да не прилагат глобалното данъчно споразумение на Организацията за икономическо сътрудничество и развитие </w:t>
            </w:r>
            <w:r>
              <w:rPr>
                <w:b/>
                <w:i/>
              </w:rPr>
              <w:t>и признава суверенното право на всяка държава да определя своята собствена фискална политика в съответствие с националния си интерес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Сергей Лагодински</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15а.</w:t>
            </w:r>
            <w:r>
              <w:tab/>
            </w:r>
            <w:r>
              <w:rPr>
                <w:b/>
                <w:i/>
              </w:rPr>
              <w:t>подчертава значението на съвместното поддържане на основания на правила международен ред, насърчаването на мира, сигурността и правата на човека, като същевременно се гарантира силна подкрепа за ООН и други многостранни институции, за да се гарантира ефективно глобално управление, основано на демократични ценности, за да се гарантира дългосрочна глобална стабилност;</w:t>
            </w:r>
            <w:r>
              <w:t xml:space="preserve"> </w:t>
            </w:r>
            <w:r>
              <w:rPr>
                <w:b/>
                <w:i/>
              </w:rPr>
              <w:t>осъжда санкциите, наложени от Съединените щати на Международния наказателен съд и на специалния докладчик на ООН за положението с правата на човека в палестинските територии;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Желяна Зовко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15а.</w:t>
            </w:r>
            <w:r>
              <w:tab/>
            </w:r>
            <w:r>
              <w:rPr>
                <w:b/>
                <w:i/>
              </w:rPr>
              <w:t>подчертава значението на засилването и диверсифицирането на каналите за комуникация със САЩ;</w:t>
            </w:r>
            <w:r>
              <w:t xml:space="preserve"> </w:t>
            </w:r>
            <w:r>
              <w:rPr>
                <w:b/>
                <w:i/>
              </w:rPr>
              <w:t>припомня централната роля на парламентарната дипломация за изграждането на по-тесни връзки със САЩ, както се вижда от Трансатлантическия законодателен диалог;</w:t>
            </w:r>
            <w:r>
              <w:t xml:space="preserve"> </w:t>
            </w:r>
            <w:r>
              <w:rPr>
                <w:b/>
                <w:i/>
              </w:rPr>
              <w:t>подчертава необходимостта от започване на диалог не само с политическите участници във Вашингтон, окръг Колумбия, но и със заинтересованите страни в 50-те държави с цел по-добро разбиране на реалностите на гражданите и местните политически участници;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Сергей Лагодински</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15б.</w:t>
            </w:r>
            <w:r>
              <w:tab/>
            </w:r>
            <w:r>
              <w:rPr>
                <w:b/>
                <w:i/>
              </w:rPr>
              <w:t>отбелязва със загриженост, че закриването на програмите на USAID и свързаната с тях помощ за развитие на САЩ доведе до загуба на финансиране за демократичните участници в световен мащаб, като същевременно неволно укрепи устойчивостта на авторитарните режими;</w:t>
            </w:r>
            <w:r>
              <w:t xml:space="preserve"> </w:t>
            </w:r>
            <w:r>
              <w:rPr>
                <w:b/>
                <w:i/>
              </w:rPr>
              <w:t>подчертава, че оттеглянето на подкрепата за гражданското общество, свободата на медиите и защитниците на правата на човека създаде вакуум, използван от автократичните правителства и злонамерени външни участници;</w:t>
            </w:r>
            <w:r>
              <w:t xml:space="preserve"> </w:t>
            </w:r>
            <w:r>
              <w:rPr>
                <w:b/>
                <w:i/>
              </w:rPr>
              <w:t>призовава Европейския съюз да засили собствените си инструменти за финансиране, за да запълни този пропуск, като гарантира непрекъсната подкрепа за продемократичните организации и независимите медии;</w:t>
            </w:r>
            <w:r>
              <w:t xml:space="preserve"> </w:t>
            </w:r>
            <w:r>
              <w:rPr>
                <w:b/>
                <w:i/>
              </w:rPr>
              <w:t>изразява съжаление, че подобна радикална промяна на политиката е изложила на риск много демократични участници в ЕС, например НПО и свободни медии като Радио „Свободна Европа“;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Херман Терч, Хорхе Мартин Фриас, Харалд Вилимски, Антонио Танжер Кореа, Ярослав Бжох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признава значението на изграждането и поддържането на истинско равнопоставено партньорство между ЕС и САЩ, основано на взаимно уважение, споделени демократични ценности и общи стратегически интереси</w:t>
            </w:r>
            <w:r>
              <w:rPr>
                <w:b/>
                <w:i/>
              </w:rPr>
              <w:t>;</w:t>
            </w:r>
            <w:r>
              <w:t xml:space="preserve"> </w:t>
            </w:r>
            <w:r>
              <w:rPr>
                <w:b/>
                <w:i/>
              </w:rPr>
              <w:t>призовава за увеличаване на</w:t>
            </w:r>
            <w:r>
              <w:t xml:space="preserve"> усилията </w:t>
            </w:r>
            <w:r>
              <w:rPr>
                <w:b/>
                <w:i/>
              </w:rPr>
              <w:t>за насърчаване на демокрацията, правата на човека и принципите на правовата държава в световен мащаб</w:t>
            </w:r>
            <w:r>
              <w:t>;</w:t>
            </w:r>
          </w:p>
        </w:tc>
        <w:tc>
          <w:tcPr>
            <w:tcW w:w="4876" w:type="dxa"/>
            <w:tcBorders>
              <w:top w:val="nil"/>
              <w:left w:val="nil"/>
              <w:bottom w:val="nil"/>
              <w:right w:val="nil"/>
            </w:tcBorders>
          </w:tcPr>
          <w:p>
            <w:pPr>
              <w:pStyle w:val="Normal6a"/>
            </w:pPr>
            <w:r>
              <w:t>16.</w:t>
            </w:r>
            <w:r>
              <w:tab/>
            </w:r>
            <w:r>
              <w:t xml:space="preserve">признава значението на изграждането и поддържането на истинско равнопоставено партньорство между ЕС и САЩ, основано на взаимно уважение, споделени демократични ценности и общи стратегически интереси </w:t>
            </w:r>
            <w:r>
              <w:rPr>
                <w:b/>
                <w:i/>
              </w:rPr>
              <w:t>като борбата срещу нелегалната имиграция и нарастващата вътрешна несигурност;</w:t>
            </w:r>
            <w:r>
              <w:t xml:space="preserve"> </w:t>
            </w:r>
            <w:r>
              <w:rPr>
                <w:b/>
                <w:i/>
              </w:rPr>
              <w:t>във връзка с това приветства</w:t>
            </w:r>
            <w:r>
              <w:t xml:space="preserve"> усилията </w:t>
            </w:r>
            <w:r>
              <w:rPr>
                <w:b/>
                <w:i/>
              </w:rPr>
              <w:t>на администрацията на Тръмп за гарантиране на сигурността на националните граници, депортиране на имигранти без документи, справяне с притегателните фактори, свързани с миграцията, и отмяна на jus soli, което не съществува в Европа като общ принцип</w:t>
            </w:r>
            <w:r>
              <w:t xml:space="preserve">; </w:t>
            </w:r>
            <w:r>
              <w:rPr>
                <w:b/>
                <w:i/>
              </w:rPr>
              <w:t>освен това приветства разполагането на националната гвардия в градовете Лос Анджелис и Вашингтон, окръг Колумбия, с цел предотвратяване на широко разпространените престъпления;</w:t>
            </w:r>
            <w:r>
              <w:t xml:space="preserve"> </w:t>
            </w:r>
            <w:r>
              <w:rPr>
                <w:b/>
                <w:i/>
              </w:rPr>
              <w:t>счита, че ЕС може да извлече важни поуки от тези мерки за борба с престъпността и за сигурност на границите;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Тонино Пицула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признава</w:t>
            </w:r>
            <w:r>
              <w:t xml:space="preserve"> значението </w:t>
            </w:r>
            <w:r>
              <w:rPr>
                <w:b/>
                <w:i/>
              </w:rPr>
              <w:t>на изграждането и поддържането</w:t>
            </w:r>
            <w:r>
              <w:t xml:space="preserve"> на истинско равнопоставено партньорство между ЕС и САЩ, основано на взаимно уважение, споделени демократични ценности и общи стратегически интереси; </w:t>
            </w:r>
            <w:r>
              <w:rPr>
                <w:b/>
                <w:i/>
              </w:rPr>
              <w:t>призовава за увеличаване на усилията за насърчаване</w:t>
            </w:r>
            <w:r>
              <w:t xml:space="preserve"> на демокрацията, правата на човека и принципите на правовата държава в световен мащаб;</w:t>
            </w:r>
          </w:p>
        </w:tc>
        <w:tc>
          <w:tcPr>
            <w:tcW w:w="4876" w:type="dxa"/>
            <w:tcBorders>
              <w:top w:val="nil"/>
              <w:left w:val="nil"/>
              <w:bottom w:val="nil"/>
              <w:right w:val="nil"/>
            </w:tcBorders>
          </w:tcPr>
          <w:p>
            <w:pPr>
              <w:pStyle w:val="Normal6a"/>
            </w:pPr>
            <w:r>
              <w:t>16.</w:t>
            </w:r>
            <w:r>
              <w:tab/>
            </w:r>
            <w:r>
              <w:rPr>
                <w:b/>
                <w:i/>
              </w:rPr>
              <w:t>подчертава</w:t>
            </w:r>
            <w:r>
              <w:t xml:space="preserve"> значението на истинско равнопоставено партньорство между ЕС и САЩ, основано на взаимно уважение, споделени демократични ценности и общи стратегически интереси; </w:t>
            </w:r>
            <w:r>
              <w:rPr>
                <w:b/>
                <w:i/>
              </w:rPr>
              <w:t>отново заявява, че ЕС остава ангажиран с тези принципи, както и с насърчаването</w:t>
            </w:r>
            <w:r>
              <w:t xml:space="preserve"> на демокрацията, правата на човека и принципите на правовата държава в световен мащаб; </w:t>
            </w:r>
            <w:r>
              <w:rPr>
                <w:b/>
                <w:i/>
              </w:rPr>
              <w:t>подчертава значението на продължаването на помощта за развитие, която насърчава и отстоява посочените по-горе ценности и стандарти;</w:t>
            </w:r>
            <w:r>
              <w:t xml:space="preserve"> </w:t>
            </w:r>
            <w:r>
              <w:rPr>
                <w:b/>
                <w:i/>
              </w:rPr>
              <w:t>признава политическата действителност и предизвикателствата на настоящата външна политика на САЩ;</w:t>
            </w:r>
            <w:r>
              <w:t xml:space="preserve"> </w:t>
            </w:r>
            <w:r>
              <w:rPr>
                <w:b/>
                <w:i/>
              </w:rPr>
              <w:t>в този контекст отново подчертава, че е важно ЕС да разполага със стратегически правомощия, за да защитава основните си интереси и ценности в отговор на тези предизвикателства;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Сергей Лагодински</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признава значението на изграждането и поддържането на истинско равнопоставено партньорство между ЕС и САЩ, основано на взаимно уважение, споделени демократични ценности и общи стратегически интереси; призовава за увеличаване на усилията за насърчаване на демокрацията, правата на човека и принципите на правовата държава в световен мащаб;</w:t>
            </w:r>
          </w:p>
        </w:tc>
        <w:tc>
          <w:tcPr>
            <w:tcW w:w="4876" w:type="dxa"/>
            <w:tcBorders>
              <w:top w:val="nil"/>
              <w:left w:val="nil"/>
              <w:bottom w:val="nil"/>
              <w:right w:val="nil"/>
            </w:tcBorders>
          </w:tcPr>
          <w:p>
            <w:pPr>
              <w:pStyle w:val="Normal6a"/>
            </w:pPr>
            <w:r>
              <w:t>16.</w:t>
            </w:r>
            <w:r>
              <w:tab/>
            </w:r>
            <w:r>
              <w:t xml:space="preserve">признава значението на изграждането и поддържането на истинско равнопоставено партньорство между ЕС и САЩ, основано на взаимно уважение, споделени демократични ценности и общи стратегически интереси; призовава за увеличаване на усилията за насърчаване на демокрацията, правата на човека и принципите на правовата държава в световен мащаб; </w:t>
            </w:r>
            <w:r>
              <w:rPr>
                <w:b/>
                <w:i/>
              </w:rPr>
              <w:t>изразява загриженост относно потенциалното въздействие на новата имиграционна политика на администрацията на Тръмп върху мигрантите, и по-специално върху бежанците;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Дан Барна, Луция Яр, Мари-Агнес Щрак-Цимерман, Бернар Гета, Енгин Ероглу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признава значението на изграждането и поддържането на истинско равнопоставено партньорство между ЕС и САЩ, основано на взаимно уважение, споделени демократични ценности и общи стратегически интереси; призовава за увеличаване на усилията за насърчаване на демокрацията, правата на човека и принципите на правовата държава в световен мащаб;</w:t>
            </w:r>
          </w:p>
        </w:tc>
        <w:tc>
          <w:tcPr>
            <w:tcW w:w="4876" w:type="dxa"/>
            <w:tcBorders>
              <w:top w:val="nil"/>
              <w:left w:val="nil"/>
              <w:bottom w:val="nil"/>
              <w:right w:val="nil"/>
            </w:tcBorders>
          </w:tcPr>
          <w:p>
            <w:pPr>
              <w:pStyle w:val="Normal6a"/>
            </w:pPr>
            <w:r>
              <w:t>16.</w:t>
            </w:r>
            <w:r>
              <w:tab/>
            </w:r>
            <w:r>
              <w:t xml:space="preserve">признава значението на изграждането и поддържането на истинско равнопоставено партньорство между ЕС и САЩ, основано на взаимно уважение, споделени демократични ценности и общи стратегически интереси; призовава за увеличаване на усилията за насърчаване на демокрацията, правата на човека и принципите на правовата държава в световен мащаб; </w:t>
            </w:r>
            <w:r>
              <w:rPr>
                <w:b/>
                <w:i/>
              </w:rPr>
              <w:t>подчертава общия интерес на ЕС и САЩ за насърчаване на стабилността, просперитета и принципите на правовата държава в съседните на ЕС държави;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Жордан Бардела, Пиер-Ромен Тионе, Матийо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признава значението на изграждането и поддържането на истинско равнопоставено партньорство между ЕС и САЩ, основано на взаимно уважение, споделени демократични ценности и общи стратегически интереси; призовава за увеличаване на усилията за насърчаване на демокрацията, правата на човека и принципите на правовата държава в световен мащаб;</w:t>
            </w:r>
          </w:p>
        </w:tc>
        <w:tc>
          <w:tcPr>
            <w:tcW w:w="4876" w:type="dxa"/>
            <w:tcBorders>
              <w:top w:val="nil"/>
              <w:left w:val="nil"/>
              <w:bottom w:val="nil"/>
              <w:right w:val="nil"/>
            </w:tcBorders>
          </w:tcPr>
          <w:p>
            <w:pPr>
              <w:pStyle w:val="Normal6a"/>
            </w:pPr>
            <w:r>
              <w:t>16.</w:t>
            </w:r>
            <w:r>
              <w:tab/>
            </w:r>
            <w:r>
              <w:t xml:space="preserve">признава значението на изграждането и поддържането на истинско равнопоставено партньорство между ЕС и САЩ, основано на взаимно уважение, споделени демократични ценности и общи стратегически интереси; </w:t>
            </w:r>
            <w:r>
              <w:rPr>
                <w:b/>
                <w:i/>
              </w:rPr>
              <w:t>настоява, че това партньорство никога не трябва да бъде за сметка на европейския суверенитет, идентичност или демократично самоопределение;</w:t>
            </w:r>
            <w:r>
              <w:t xml:space="preserve"> призовава за увеличаване на усилията за насърчаване на демокрацията, правата на човека и принципите на правовата държава в световен мащаб;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Михал Шчерба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признава значението на </w:t>
            </w:r>
            <w:r>
              <w:rPr>
                <w:b/>
                <w:i/>
              </w:rPr>
              <w:t>изграждането и</w:t>
            </w:r>
            <w:r>
              <w:t xml:space="preserve"> поддържането на истинско равнопоставено партньорство между ЕС и САЩ, основано на взаимно уважение, споделени демократични ценности и общи стратегически интереси; призовава за увеличаване на усилията за насърчаване на демокрацията, правата на човека и принципите на правовата държава в световен мащаб;</w:t>
            </w:r>
          </w:p>
        </w:tc>
        <w:tc>
          <w:tcPr>
            <w:tcW w:w="4876" w:type="dxa"/>
            <w:tcBorders>
              <w:top w:val="nil"/>
              <w:left w:val="nil"/>
              <w:bottom w:val="nil"/>
              <w:right w:val="nil"/>
            </w:tcBorders>
          </w:tcPr>
          <w:p>
            <w:pPr>
              <w:pStyle w:val="Normal6a"/>
            </w:pPr>
            <w:r>
              <w:t>16.</w:t>
            </w:r>
            <w:r>
              <w:tab/>
            </w:r>
            <w:r>
              <w:t>признава значението на поддържането на истинско равнопоставено партньорство между ЕС и САЩ, основано на взаимно уважение, споделени демократични ценности и общи стратегически интереси; призовава за увеличаване на усилията за насърчаване на демокрацията, правата на човека и принципите на правовата държава в световен мащаб</w:t>
            </w:r>
            <w:r>
              <w:rPr>
                <w:b/>
                <w:i/>
              </w:rPr>
              <w:t>, особено като се има предвид нарастващият авторитарен натиск и възникващите глобални заплахи за международния ред</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Александер Зел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признава значението на изграждането и поддържането на истинско равнопоставено партньорство между ЕС и САЩ, основано на взаимно уважение, споделени демократични ценности и общи стратегически интереси; </w:t>
            </w:r>
            <w:r>
              <w:rPr>
                <w:b/>
                <w:i/>
              </w:rPr>
              <w:t>призовава за увеличаване на усилията за насърчаване на демокрацията, правата на човека и принципите на правовата държава в световен мащаб;</w:t>
            </w:r>
          </w:p>
        </w:tc>
        <w:tc>
          <w:tcPr>
            <w:tcW w:w="4876" w:type="dxa"/>
            <w:tcBorders>
              <w:top w:val="nil"/>
              <w:left w:val="nil"/>
              <w:bottom w:val="nil"/>
              <w:right w:val="nil"/>
            </w:tcBorders>
          </w:tcPr>
          <w:p>
            <w:pPr>
              <w:pStyle w:val="Normal6a"/>
            </w:pPr>
            <w:r>
              <w:t>16.</w:t>
            </w:r>
            <w:r>
              <w:tab/>
            </w:r>
            <w:r>
              <w:t>признава значението на изграждането и поддържането на истинско равнопоставено партньорство между ЕС и САЩ, основано на взаимно уважение, споделени демократични ценности и общи стратегически интереси;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Себастиан Стьотелер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признава значението на изграждането и поддържането на истинско равнопоставено партньорство между ЕС и САЩ, основано на взаимно уважение, споделени демократични ценности и общи стратегически интереси; призовава за увеличаване на усилията за насърчаване на демокрацията, </w:t>
            </w:r>
            <w:r>
              <w:rPr>
                <w:b/>
                <w:i/>
              </w:rPr>
              <w:t>правата</w:t>
            </w:r>
            <w:r>
              <w:t xml:space="preserve"> на човека и принципите на правовата държава в световен мащаб;</w:t>
            </w:r>
          </w:p>
        </w:tc>
        <w:tc>
          <w:tcPr>
            <w:tcW w:w="4876" w:type="dxa"/>
            <w:tcBorders>
              <w:top w:val="nil"/>
              <w:left w:val="nil"/>
              <w:bottom w:val="nil"/>
              <w:right w:val="nil"/>
            </w:tcBorders>
          </w:tcPr>
          <w:p>
            <w:pPr>
              <w:pStyle w:val="Normal6a"/>
            </w:pPr>
            <w:r>
              <w:t>16.</w:t>
            </w:r>
            <w:r>
              <w:tab/>
            </w:r>
            <w:r>
              <w:t xml:space="preserve">признава значението на изграждането и поддържането на истинско равнопоставено партньорство между ЕС и САЩ, основано на взаимно уважение, споделени демократични ценности и общи стратегически интереси; призовава за увеличаване на усилията за насърчаване на демокрацията, </w:t>
            </w:r>
            <w:r>
              <w:rPr>
                <w:b/>
                <w:i/>
              </w:rPr>
              <w:t>достойнството</w:t>
            </w:r>
            <w:r>
              <w:t xml:space="preserve"> на човека и принципите на правовата държава в световен мащаб;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Томаш Фрьолих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признава значението на изграждането и поддържането на истинско равнопоставено партньорство между ЕС и САЩ, основано на взаимно уважение, споделени демократични ценности и общи стратегически интереси; </w:t>
            </w:r>
            <w:r>
              <w:rPr>
                <w:b/>
                <w:i/>
              </w:rPr>
              <w:t>призовава за увеличаване на усилията за насърчаване на демокрацията, правата на човека и принципите на правовата държава</w:t>
            </w:r>
            <w:r>
              <w:t xml:space="preserve"> в световен мащаб;</w:t>
            </w:r>
          </w:p>
        </w:tc>
        <w:tc>
          <w:tcPr>
            <w:tcW w:w="4876" w:type="dxa"/>
            <w:tcBorders>
              <w:top w:val="nil"/>
              <w:left w:val="nil"/>
              <w:bottom w:val="nil"/>
              <w:right w:val="nil"/>
            </w:tcBorders>
          </w:tcPr>
          <w:p>
            <w:pPr>
              <w:pStyle w:val="Normal6a"/>
            </w:pPr>
            <w:r>
              <w:t>16.</w:t>
            </w:r>
            <w:r>
              <w:tab/>
            </w:r>
            <w:r>
              <w:t xml:space="preserve">признава значението на изграждането и поддържането на истинско равнопоставено партньорство между ЕС и САЩ, основано на взаимно уважение, споделени демократични ценности и общи стратегически интереси; </w:t>
            </w:r>
            <w:r>
              <w:rPr>
                <w:b/>
                <w:i/>
              </w:rPr>
              <w:t>приветства мирните инициативи на президента на САЩ Доналд Тръмп</w:t>
            </w:r>
            <w:r>
              <w:t xml:space="preserve"> в световен мащаб;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Хилде Вотманс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признава значението на </w:t>
            </w:r>
            <w:r>
              <w:rPr>
                <w:b/>
                <w:i/>
              </w:rPr>
              <w:t>изграждането</w:t>
            </w:r>
            <w:r>
              <w:t xml:space="preserve"> и поддържането на </w:t>
            </w:r>
            <w:r>
              <w:rPr>
                <w:b/>
                <w:i/>
              </w:rPr>
              <w:t>истинско</w:t>
            </w:r>
            <w:r>
              <w:t xml:space="preserve"> равнопоставено партньорство между ЕС и САЩ, основано на </w:t>
            </w:r>
            <w:r>
              <w:rPr>
                <w:b/>
                <w:i/>
              </w:rPr>
              <w:t>взаимно уважение,</w:t>
            </w:r>
            <w:r>
              <w:t xml:space="preserve"> споделени демократични ценности и общи стратегически интереси; призовава за </w:t>
            </w:r>
            <w:r>
              <w:rPr>
                <w:b/>
                <w:i/>
              </w:rPr>
              <w:t>увеличаване</w:t>
            </w:r>
            <w:r>
              <w:t xml:space="preserve"> на усилията за насърчаване на демокрацията, правата на човека и принципите на правовата държава в световен мащаб;</w:t>
            </w:r>
          </w:p>
        </w:tc>
        <w:tc>
          <w:tcPr>
            <w:tcW w:w="4876" w:type="dxa"/>
            <w:tcBorders>
              <w:top w:val="nil"/>
              <w:left w:val="nil"/>
              <w:bottom w:val="nil"/>
              <w:right w:val="nil"/>
            </w:tcBorders>
          </w:tcPr>
          <w:p>
            <w:pPr>
              <w:pStyle w:val="Normal6a"/>
            </w:pPr>
            <w:r>
              <w:t>16.</w:t>
            </w:r>
            <w:r>
              <w:tab/>
            </w:r>
            <w:r>
              <w:t xml:space="preserve">признава значението на </w:t>
            </w:r>
            <w:r>
              <w:rPr>
                <w:b/>
                <w:i/>
              </w:rPr>
              <w:t>повторното изграждане</w:t>
            </w:r>
            <w:r>
              <w:t xml:space="preserve"> и поддържането на равнопоставено партньорство между ЕС и САЩ, основано на споделени демократични ценности и общи стратегически интереси; призовава за </w:t>
            </w:r>
            <w:r>
              <w:rPr>
                <w:b/>
                <w:i/>
              </w:rPr>
              <w:t>подемане отново</w:t>
            </w:r>
            <w:r>
              <w:t xml:space="preserve"> на усилията за насърчаване на демокрацията, правата на човека и принципите на правовата държава в световен мащаб;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Херман Терч, Хорхе Мартин Фриас, Харалд Вилимски, Кинга Гал, Ярослав Бжох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16а.</w:t>
            </w:r>
            <w:r>
              <w:tab/>
            </w:r>
            <w:r>
              <w:rPr>
                <w:b/>
                <w:i/>
              </w:rPr>
              <w:t>приветства борбата на администрацията на Тръмп срещу уокизма и културата на отхвърляне чрез нейната твърда защита на свободата на словото;</w:t>
            </w:r>
            <w:r>
              <w:t xml:space="preserve"> </w:t>
            </w:r>
            <w:r>
              <w:rPr>
                <w:b/>
                <w:i/>
              </w:rPr>
              <w:t>споделя предупреждението на вицепрезидента на САЩ Ванс към европейските държави, че те са загубили основните си ценности, като са възприели цензура;</w:t>
            </w:r>
            <w:r>
              <w:t xml:space="preserve"> </w:t>
            </w:r>
            <w:r>
              <w:rPr>
                <w:b/>
                <w:i/>
              </w:rPr>
              <w:t>във връзка с това твърдо вярва, че ЕС трябва да се откаже от всеки опит за цензуриране на съдържанието на цифровите платформи или за преследване на техните ползватели под претекст за борба с изказванията, подбуждащи към омраза, каквато е практиката му до момента;</w:t>
            </w:r>
            <w:r>
              <w:t xml:space="preserve"> </w:t>
            </w:r>
            <w:r>
              <w:rPr>
                <w:b/>
                <w:i/>
              </w:rPr>
              <w:t>предупреждава висши длъжностни лица на ЕС срещу заплашването на платформи и потребители, частни или публични;</w:t>
            </w:r>
            <w:r>
              <w:t xml:space="preserve"> </w:t>
            </w:r>
            <w:r>
              <w:rPr>
                <w:b/>
                <w:i/>
              </w:rPr>
              <w:t>във връзка с това припомня лошия прецедент, установен от бившия член на Комисията, отговарящ за вътрешния пазар, Тиери Бретон, и неговите невъздържани забележки в социалните медии, често насочени срещу американския бизнесмен Елон Мъск;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Марк Ботенга, Рима Асан, Данило дела Вале</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16а.</w:t>
            </w:r>
            <w:r>
              <w:tab/>
            </w:r>
            <w:r>
              <w:rPr>
                <w:b/>
                <w:i/>
              </w:rPr>
              <w:t>отбелязва, че Съединените щати имат дългогодишна военна външна намеса, несъвместима с международното право;</w:t>
            </w:r>
            <w:r>
              <w:t xml:space="preserve"> </w:t>
            </w:r>
            <w:r>
              <w:rPr>
                <w:b/>
                <w:i/>
              </w:rPr>
              <w:t>припомня, че САЩ оказаха натиск върху държавите — членки на ЕС, да се присъединят към тези незаконни военни интервенции;</w:t>
            </w:r>
            <w:r>
              <w:t xml:space="preserve"> </w:t>
            </w:r>
            <w:r>
              <w:rPr>
                <w:b/>
                <w:i/>
              </w:rPr>
              <w:t>осъжда всички заплахи на САЩ за военна намеса, включително срещу Дания, Канада, Панама или Венесуела;</w:t>
            </w:r>
            <w:r>
              <w:t xml:space="preserve"> </w:t>
            </w:r>
            <w:r>
              <w:rPr>
                <w:b/>
                <w:i/>
              </w:rPr>
              <w:t>както и систематичното отслабване на основания на ООН международен ред;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Марк Ботенга, Рима Асан, Данило дела Вале</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16б.</w:t>
            </w:r>
            <w:r>
              <w:tab/>
            </w:r>
            <w:r>
              <w:rPr>
                <w:b/>
                <w:i/>
              </w:rPr>
              <w:t>осъжда най-категорично съучастието и подкрепата на САЩ за военните престъпления, геноцида и етническото прочистване, извършени от Израел в Газа, както и за незаконната израелска окупация на останалата част от Палестина;</w:t>
            </w:r>
            <w:r>
              <w:t xml:space="preserve"> </w:t>
            </w:r>
            <w:r>
              <w:rPr>
                <w:b/>
                <w:i/>
              </w:rPr>
              <w:t>осъжда също така отказа на САЩ да предоставят визи на лидерите на Палестинската власт, за да им се попречи да участват в следващото общо събрание на ООН;</w:t>
            </w:r>
            <w:r>
              <w:t xml:space="preserve"> </w:t>
            </w:r>
            <w:r>
              <w:rPr>
                <w:b/>
                <w:i/>
              </w:rPr>
              <w:t>категорично отхвърля т.нар. план „Ривиера на Близкия Изток“, основан на етническо прочистване;</w:t>
            </w:r>
            <w:r>
              <w:t xml:space="preserve"> </w:t>
            </w:r>
            <w:r>
              <w:rPr>
                <w:b/>
                <w:i/>
              </w:rPr>
              <w:t>призовава Комисията и държавите членки да се дистанцират от политиката на САЩ по отношение на Близкия изток и да предложат алтернативни пътища в съответствие с неотменимите права на палестинския народ;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Марк Ботенга, Рима Асан, Данило дела Вале</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16в.</w:t>
            </w:r>
            <w:r>
              <w:tab/>
            </w:r>
            <w:r>
              <w:rPr>
                <w:b/>
                <w:i/>
              </w:rPr>
              <w:t>осъжда незаконните извънтериториални санкции на САЩ, като например включването на Куба в списъка на САЩ на т.нар. „държави, спонсори на тероризма“, и призовава правителството на САЩ да отмени тези санкции;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Марк Ботенга, Рима Асан, Данило дела Вале</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 г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16г.</w:t>
            </w:r>
            <w:r>
              <w:tab/>
            </w:r>
            <w:r>
              <w:rPr>
                <w:b/>
                <w:i/>
              </w:rPr>
              <w:t>изразява съжаление във връзка с оттеглянето на САЩ от Съвета на ООН по правата на човека като структурно отслабване на усилията за глобално застъпничество за всеобщите права на човека;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Марк Ботенга, Рима Асан, Данило дела Вале</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 д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16д.</w:t>
            </w:r>
            <w:r>
              <w:tab/>
            </w:r>
            <w:r>
              <w:rPr>
                <w:b/>
                <w:i/>
              </w:rPr>
              <w:t>решително осъжда санкциите на САЩ срещу Международния съд и неговия персонал;</w:t>
            </w:r>
            <w:r>
              <w:t xml:space="preserve"> </w:t>
            </w:r>
            <w:r>
              <w:rPr>
                <w:b/>
                <w:i/>
              </w:rPr>
              <w:t>осъжда също така други нападения на САЩ срещу системата на ООН, включително срещу Агенцията на ООН за подпомагане и строителство за палестинските бежанци в Близкия изток (UNRWA);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Марк Ботенга, Рима Асан, Данило дела Вале</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 e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16е.</w:t>
            </w:r>
            <w:r>
              <w:tab/>
            </w:r>
            <w:r>
              <w:rPr>
                <w:b/>
                <w:i/>
              </w:rPr>
              <w:t>призовава САЩ да зачитат суверенитета на всички държави в Близкия изток, включително Сирия, Ливан и Ирак;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Марк Ботенга, Рима Асан, Данило дела Вале</w:t>
      </w:r>
      <w:r>
        <w:rPr>
          <w:rStyle w:val="HideTWBExt"/>
          <w:b w:val="0"/>
        </w:rPr>
        <w:t>&lt;/Members&gt;</w:t>
      </w:r>
    </w:p>
    <w:p>
      <w:r>
        <w:rPr>
          <w:rStyle w:val="HideTWBExt"/>
          <w:b w:val="0"/>
        </w:rPr>
        <w:t>&lt;AuNomDe&gt;</w:t>
      </w:r>
      <w:r>
        <w:rPr>
          <w:rStyle w:val="HideTWBInt"/>
        </w:rPr>
        <w:t>{The Left}</w:t>
      </w:r>
      <w:r>
        <w:t>от името на групата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 ж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16ж.</w:t>
            </w:r>
            <w:r>
              <w:tab/>
            </w:r>
            <w:r>
              <w:rPr>
                <w:b/>
                <w:i/>
              </w:rPr>
              <w:t>осъжда неоколониалната логика на споразуменията за „мир за ресурси“, наложени от Съединените щати на Украйна, Демократична република Конго и други държави;</w:t>
            </w:r>
            <w:r>
              <w:t xml:space="preserve"> </w:t>
            </w:r>
            <w:r>
              <w:rPr>
                <w:b/>
                <w:i/>
              </w:rPr>
              <w:t>призовава Комисията и Съвета на свой ред решително да прекъснат експлоататорските търговски отношения и да предложат алтернативни стратегии, основани на взаимно уважение, равнопоставени партньорства и сътрудничество, което е от полза за всички;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Сергей Лагодински</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призовава както ЕС, така и САЩ да засилят значително своите стратегии за информиране и комуникация с цел повишаване на осведомеността и разбирането на трансатлантическото партньорство сред гражданите и заинтересованите страни, като насърчават ангажираността извън федералното равнище в САЩ чрез включване на държавни органи, като кабинетите на губернаторите, щатските законодателни събрания и други органи, които могат да подкрепят развитието на такова сътрудничество;</w:t>
            </w:r>
          </w:p>
        </w:tc>
        <w:tc>
          <w:tcPr>
            <w:tcW w:w="4876" w:type="dxa"/>
            <w:tcBorders>
              <w:top w:val="nil"/>
              <w:left w:val="nil"/>
              <w:bottom w:val="nil"/>
              <w:right w:val="nil"/>
            </w:tcBorders>
          </w:tcPr>
          <w:p>
            <w:pPr>
              <w:pStyle w:val="Normal6a"/>
            </w:pPr>
            <w:r>
              <w:t>17.</w:t>
            </w:r>
            <w:r>
              <w:tab/>
            </w:r>
            <w:r>
              <w:t>призовава както ЕС, така и САЩ да засилят значително своите стратегии за информиране и комуникация с цел повишаване на осведомеността и разбирането на трансатлантическото партньорство сред гражданите и заинтересованите страни</w:t>
            </w:r>
            <w:r>
              <w:rPr>
                <w:b/>
                <w:i/>
              </w:rPr>
              <w:t>, включително общностни организации на гражданите на ЕС и други мигранти, които живеят в Съединените щати, жени и организации на ЛГБТКИ+</w:t>
            </w:r>
            <w:r>
              <w:t>, като насърчават ангажираността извън федералното равнище в САЩ чрез включване на държавни органи, като кабинетите на губернаторите, щатските законодателни събрания и други органи, които могат да подкрепят развитието на такова сътрудничество;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Себастиан Стьотелер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призовава</w:t>
            </w:r>
            <w:r>
              <w:t xml:space="preserve"> както ЕС, така и САЩ да засилят </w:t>
            </w:r>
            <w:r>
              <w:rPr>
                <w:b/>
                <w:i/>
              </w:rPr>
              <w:t>значително</w:t>
            </w:r>
            <w:r>
              <w:t xml:space="preserve"> своите стратегии за информиране и комуникация с цел повишаване на </w:t>
            </w:r>
            <w:r>
              <w:rPr>
                <w:b/>
                <w:i/>
              </w:rPr>
              <w:t>осведомеността и</w:t>
            </w:r>
            <w:r>
              <w:t xml:space="preserve"> разбирането на трансатлантическото партньорство сред гражданите и заинтересованите страни, като насърчават ангажираността извън федералното равнище в САЩ чрез включване на държавни органи, като кабинетите на губернаторите, щатските законодателни събрания и други органи, които могат да подкрепят развитието на такова сътрудничество;</w:t>
            </w:r>
          </w:p>
        </w:tc>
        <w:tc>
          <w:tcPr>
            <w:tcW w:w="4876" w:type="dxa"/>
            <w:tcBorders>
              <w:top w:val="nil"/>
              <w:left w:val="nil"/>
              <w:bottom w:val="nil"/>
              <w:right w:val="nil"/>
            </w:tcBorders>
          </w:tcPr>
          <w:p>
            <w:pPr>
              <w:pStyle w:val="Normal6a"/>
            </w:pPr>
            <w:r>
              <w:t>17.</w:t>
            </w:r>
            <w:r>
              <w:tab/>
            </w:r>
            <w:r>
              <w:rPr>
                <w:b/>
                <w:i/>
              </w:rPr>
              <w:t>насърчава</w:t>
            </w:r>
            <w:r>
              <w:t xml:space="preserve"> както ЕС, така и САЩ да засилят своите стратегии за информиране и комуникация с цел повишаване на разбирането на трансатлантическото партньорство сред гражданите и заинтересованите страни, като насърчават ангажираността извън федералното равнище в САЩ чрез включване на държавни органи, като кабинетите на губернаторите, щатските законодателни събрания и други органи, които могат да подкрепят развитието на такова сътрудничество;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Енгин Ероглу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17а.</w:t>
            </w:r>
            <w:r>
              <w:tab/>
            </w:r>
            <w:r>
              <w:rPr>
                <w:b/>
                <w:i/>
              </w:rPr>
              <w:t>призовава Европейския парламент да играе по-активна роля в междупарламентарната дипломация и да увеличи обмена с Конгреса на САЩ и други заинтересовани страни от САЩ, както и да обмисли разработването на нови формати за диалог и обмен в области като търговията и технологиите, свързаността и киберсигурността, които биха могли да допълнят и разширят съществуващите инициативи;</w:t>
            </w:r>
            <w:r>
              <w:t xml:space="preserve"> </w:t>
            </w:r>
            <w:r>
              <w:rPr>
                <w:b/>
                <w:i/>
              </w:rPr>
              <w:t>подчертава значението на координирането на общите подходи между двата законодателни органа по въпроси като Китай, Тайван и Хонконг и поради това призовава за увеличаване на обмена с органи и инициативи като специалния комитет за CCP, Изпълнителния комитет на Конгреса за Китай, Комисията за преглед на икономиката и сигурността между САЩ и Китай, Подкомисията за Източна Азия, Тихоокеанския басейн и международната политика в областта на киберсигурността, Подкомисията за Азия, Тихоокеанския басейн, Централна Азия и неразпространението и работната група за Китай;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Аркадиуш Муларчик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17а.</w:t>
            </w:r>
            <w:r>
              <w:tab/>
            </w:r>
            <w:r>
              <w:rPr>
                <w:b/>
                <w:i/>
              </w:rPr>
              <w:t>призовава ЕС и неговите държави членки да ограничат влизането в ЕС и в държавите — членки на Шенген, на граждани на държави, чиито органи отказват или не са в състояние да сътрудничат по въпроси, свързани с имиграцията, като например осигуряване на проверки за съдимост на техните граждани и обратно приемане на експулсираните им граждани;</w:t>
            </w:r>
            <w:r>
              <w:t xml:space="preserve"> </w:t>
            </w:r>
            <w:r>
              <w:rPr>
                <w:b/>
                <w:i/>
              </w:rPr>
              <w:t>такива мерки се приемат до постигането на задоволително сътрудничество със съответните органи и са свързани със следните държави:</w:t>
            </w:r>
            <w:r>
              <w:t xml:space="preserve"> </w:t>
            </w:r>
            <w:r>
              <w:rPr>
                <w:b/>
                <w:i/>
              </w:rPr>
              <w:t>Афганистан, Мианмар/Бирма, Бурунди, Чад, Република Конго, Екваториална Гвинея, Еритрея, Хаити, Иран, Лаос, Либия, Сиера Леоне, Сомалия, Судан, Того, Туркменистан, Венесуела и Йемен;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17а.</w:t>
            </w:r>
            <w:r>
              <w:tab/>
            </w:r>
            <w:r>
              <w:rPr>
                <w:b/>
                <w:i/>
              </w:rPr>
              <w:t>призовава за по-силна ангажираност между Европейския парламент и Конгреса на САЩ чрез засилен диалог и редовни междупарламентарни заседания с цел насърчаване на взаимното разбирателство и справяне с общите предизвикателства;</w:t>
            </w:r>
            <w:r>
              <w:t xml:space="preserve"> </w:t>
            </w:r>
            <w:r>
              <w:rPr>
                <w:b/>
                <w:i/>
              </w:rPr>
              <w:t>подчертава значението на създаването на програми за обмен на равнище служители между Европейския парламент и Конгреса на САЩ с цел насърчаване на обмена на най-добри практики и укрепване на институционалното разбирателство;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Аркадиуш Муларчик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17б.</w:t>
            </w:r>
            <w:r>
              <w:tab/>
            </w:r>
            <w:r>
              <w:rPr>
                <w:b/>
                <w:i/>
              </w:rPr>
              <w:t>призовава ЕС и държавите членки от Шенгенското пространство да създадат и публикуват собствен списък на държавите, чиито органи не сътрудничат по въпроси, свързани с миграцията;</w:t>
            </w:r>
            <w:r>
              <w:t xml:space="preserve"> </w:t>
            </w:r>
            <w:r>
              <w:rPr>
                <w:b/>
                <w:i/>
              </w:rPr>
              <w:t>този списък да се преразглежда и актуализира редовно;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17б.</w:t>
            </w:r>
            <w:r>
              <w:tab/>
            </w:r>
            <w:r>
              <w:rPr>
                <w:b/>
                <w:i/>
              </w:rPr>
              <w:t>призовава за създаването на постоянна платформа за диалог на високо равнище за справяне с общите предизвикателства и изграждане на положителна двустранна програма;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17в.</w:t>
            </w:r>
            <w:r>
              <w:tab/>
            </w:r>
            <w:r>
              <w:rPr>
                <w:b/>
                <w:i/>
              </w:rPr>
              <w:t>подчертава решаващата роля на Бюрото за връзка на Европейския парламент във Вашингтон за насърчаване на трансатлантическите отношения и засилване на връзката между парламентите на САЩ и ЕС;</w:t>
            </w:r>
            <w:r>
              <w:t xml:space="preserve"> </w:t>
            </w:r>
            <w:r>
              <w:rPr>
                <w:b/>
                <w:i/>
              </w:rPr>
              <w:t>подчертава, че с оглед на новата администрация на САЩ и възникващите глобални предизвикателства ролята на Бюрото за връзка на ЕП във Вашингтон ще бъде още по-решаваща;</w:t>
            </w:r>
            <w:r>
              <w:t xml:space="preserve"> </w:t>
            </w:r>
            <w:r>
              <w:rPr>
                <w:b/>
                <w:i/>
              </w:rPr>
              <w:t>призовава за увеличаване както на бюджета, така и на персонала в подкрепа на дейностите на Бюрото за връзка на ЕП във Вашингтон, по-специално за укрепване на стратегическите връзки с различни органи на Конгреса на САЩ, определяне на ключови законодателни въпроси от взаимен интерес, гарантиране на ефективен обмен на информация чрез нови комуникационни канали, засилване на сътрудничеството с делегацията на ЕС във Вашингтон, окръг Колумбия, и подобряване на взаимното разбирателство и възприемане между администрациите, както и улесняване на засилената комуникация и сътрудничество между Европейския парламент и Конгреса на САЩ;</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Франсиско Хосе Милян 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препоръчва диалог с мозъчни тръстове, гражданското общество, академичните среди и други неправителствени заинтересовани страни с цел подобряване на общественото разбиране и насърчаване на информиран дебат; призовава за насърчаване на </w:t>
            </w:r>
            <w:r>
              <w:rPr>
                <w:b/>
                <w:i/>
              </w:rPr>
              <w:t>образователния и</w:t>
            </w:r>
            <w:r>
              <w:t xml:space="preserve"> културния обмен и туризма;</w:t>
            </w:r>
          </w:p>
        </w:tc>
        <w:tc>
          <w:tcPr>
            <w:tcW w:w="4876" w:type="dxa"/>
            <w:tcBorders>
              <w:top w:val="nil"/>
              <w:left w:val="nil"/>
              <w:bottom w:val="nil"/>
              <w:right w:val="nil"/>
            </w:tcBorders>
          </w:tcPr>
          <w:p>
            <w:pPr>
              <w:pStyle w:val="Normal6a"/>
            </w:pPr>
            <w:r>
              <w:t>18.</w:t>
            </w:r>
            <w:r>
              <w:tab/>
            </w:r>
            <w:r>
              <w:t xml:space="preserve">препоръчва диалог с мозъчни тръстове, гражданското общество, академичните среди и други неправителствени заинтересовани страни с цел подобряване на общественото разбиране и насърчаване на информиран дебат; призовава за насърчаване на </w:t>
            </w:r>
            <w:r>
              <w:rPr>
                <w:b/>
                <w:i/>
              </w:rPr>
              <w:t>академичния обмен между студенти и изследователи от САЩ и Европа, за да се гарантира, че настоящите и бъдещите поколения ще останат ангажирани с това партньорство, че младите американци ще придобият по-добро разбиране за Европа, ще се запознаят с нашия начин на живот, култура и нашите интереси и че са наясно със значението на трансатлантическата връзка;</w:t>
            </w:r>
            <w:r>
              <w:t xml:space="preserve"> </w:t>
            </w:r>
            <w:r>
              <w:rPr>
                <w:b/>
                <w:i/>
              </w:rPr>
              <w:t>призовава и за насърчаване на</w:t>
            </w:r>
            <w:r>
              <w:t xml:space="preserve"> културния обмен и туризма;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препоръчва диалог с мозъчни тръстове, гражданското общество, академичните среди и други неправителствени заинтересовани страни с цел подобряване на общественото разбиране и насърчаване на информиран дебат; призовава за насърчаване на образователния и културния обмен и туризма;</w:t>
            </w:r>
          </w:p>
        </w:tc>
        <w:tc>
          <w:tcPr>
            <w:tcW w:w="4876" w:type="dxa"/>
            <w:tcBorders>
              <w:top w:val="nil"/>
              <w:left w:val="nil"/>
              <w:bottom w:val="nil"/>
              <w:right w:val="nil"/>
            </w:tcBorders>
          </w:tcPr>
          <w:p>
            <w:pPr>
              <w:pStyle w:val="Normal6a"/>
            </w:pPr>
            <w:r>
              <w:t>18.</w:t>
            </w:r>
            <w:r>
              <w:tab/>
            </w:r>
            <w:r>
              <w:t xml:space="preserve">препоръчва диалог с мозъчни тръстове, гражданското общество, академичните среди и други неправителствени заинтересовани страни с цел подобряване на общественото разбиране и насърчаване на информиран дебат; призовава за насърчаване на образователния и културния обмен и туризма; </w:t>
            </w:r>
            <w:r>
              <w:rPr>
                <w:b/>
                <w:i/>
              </w:rPr>
              <w:t>призовава за създаването на нова програма ЕС-САЩ за стипендии за Атлантическия океан с цел насърчаване на споделени демократични ценности и гражданска ангажираност;</w:t>
            </w:r>
            <w:r>
              <w:t xml:space="preserve"> </w:t>
            </w:r>
            <w:r>
              <w:rPr>
                <w:b/>
                <w:i/>
              </w:rPr>
              <w:t>призовава за увеличаване на инвестициите в образователен обмен, стипендии и стажантски програми за насърчаване на по-тесни връзки между младите хора и бъдещите лидери;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Сергей Лагодински</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препоръчва диалог с мозъчни тръстове, гражданското общество, академичните среди и други неправителствени заинтересовани страни с цел подобряване на общественото разбиране и насърчаване на информиран дебат; призовава за насърчаване на образователния и културния обмен и туризма;</w:t>
            </w:r>
          </w:p>
        </w:tc>
        <w:tc>
          <w:tcPr>
            <w:tcW w:w="4876" w:type="dxa"/>
            <w:tcBorders>
              <w:top w:val="nil"/>
              <w:left w:val="nil"/>
              <w:bottom w:val="nil"/>
              <w:right w:val="nil"/>
            </w:tcBorders>
          </w:tcPr>
          <w:p>
            <w:pPr>
              <w:pStyle w:val="Normal6a"/>
            </w:pPr>
            <w:r>
              <w:t>18.</w:t>
            </w:r>
            <w:r>
              <w:tab/>
            </w:r>
            <w:r>
              <w:t xml:space="preserve">препоръчва диалог с мозъчни тръстове, гражданското общество, академичните среди и други неправителствени заинтересовани страни с цел подобряване на общественото разбиране и насърчаване на информиран дебат; призовава за насърчаване на образователния и културния обмен и туризма; </w:t>
            </w:r>
            <w:r>
              <w:rPr>
                <w:b/>
                <w:i/>
              </w:rPr>
              <w:t>приветства стартирането от Европейската комисия на инициативата „Изберете Европа“, която има за цел да насърчи основаната на ценности научноизследователска среда, академичната свобода и високите стандарти на живот в Европа и по този начин да превърне Европа в магнит за изследователите;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Себастиан Стьотелер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препоръчва диалог с мозъчни тръстове, гражданското общество, академичните среди и други неправителствени заинтересовани страни с цел подобряване на общественото разбиране и насърчаване на информиран дебат; призовава за насърчаване на образователния и културния обмен и туризма;</w:t>
            </w:r>
          </w:p>
        </w:tc>
        <w:tc>
          <w:tcPr>
            <w:tcW w:w="4876" w:type="dxa"/>
            <w:tcBorders>
              <w:top w:val="nil"/>
              <w:left w:val="nil"/>
              <w:bottom w:val="nil"/>
              <w:right w:val="nil"/>
            </w:tcBorders>
          </w:tcPr>
          <w:p>
            <w:pPr>
              <w:pStyle w:val="Normal6a"/>
            </w:pPr>
            <w:r>
              <w:t>18.</w:t>
            </w:r>
            <w:r>
              <w:tab/>
            </w:r>
            <w:r>
              <w:t xml:space="preserve">препоръчва </w:t>
            </w:r>
            <w:r>
              <w:rPr>
                <w:b/>
                <w:i/>
              </w:rPr>
              <w:t>балансиран</w:t>
            </w:r>
            <w:r>
              <w:t xml:space="preserve"> диалог с мозъчни тръстове </w:t>
            </w:r>
            <w:r>
              <w:rPr>
                <w:b/>
                <w:i/>
              </w:rPr>
              <w:t>от значение</w:t>
            </w:r>
            <w:r>
              <w:t xml:space="preserve">, гражданското общество, академичните среди и други неправителствени заинтересовани страни </w:t>
            </w:r>
            <w:r>
              <w:rPr>
                <w:b/>
                <w:i/>
              </w:rPr>
              <w:t>от целия политически спектър</w:t>
            </w:r>
            <w:r>
              <w:t xml:space="preserve"> с цел подобряване на общественото разбиране и насърчаване на информиран дебат; призовава за насърчаване на образователния и културния обмен и туризма;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Александер Зел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препоръчва диалог</w:t>
            </w:r>
            <w:r>
              <w:t xml:space="preserve"> с мозъчни тръстове, гражданското общество, академичните среди и други неправителствени заинтересовани страни </w:t>
            </w:r>
            <w:r>
              <w:rPr>
                <w:b/>
                <w:i/>
              </w:rPr>
              <w:t>с цел подобряване на общественото разбиране и насърчаване на информиран</w:t>
            </w:r>
            <w:r>
              <w:t xml:space="preserve"> дебат; </w:t>
            </w:r>
            <w:r>
              <w:rPr>
                <w:b/>
                <w:i/>
              </w:rPr>
              <w:t>призовава за насърчаване на</w:t>
            </w:r>
            <w:r>
              <w:t xml:space="preserve"> образователния и културния обмен </w:t>
            </w:r>
            <w:r>
              <w:rPr>
                <w:b/>
                <w:i/>
              </w:rPr>
              <w:t>и</w:t>
            </w:r>
            <w:r>
              <w:t xml:space="preserve"> туризма;</w:t>
            </w:r>
          </w:p>
        </w:tc>
        <w:tc>
          <w:tcPr>
            <w:tcW w:w="4876" w:type="dxa"/>
            <w:tcBorders>
              <w:top w:val="nil"/>
              <w:left w:val="nil"/>
              <w:bottom w:val="nil"/>
              <w:right w:val="nil"/>
            </w:tcBorders>
          </w:tcPr>
          <w:p>
            <w:pPr>
              <w:pStyle w:val="Normal6a"/>
            </w:pPr>
            <w:r>
              <w:t>18.</w:t>
            </w:r>
            <w:r>
              <w:tab/>
            </w:r>
            <w:r>
              <w:rPr>
                <w:b/>
                <w:i/>
              </w:rPr>
              <w:t>признава потенциалната роля на диалога</w:t>
            </w:r>
            <w:r>
              <w:t xml:space="preserve"> с мозъчни тръстове, гражданското общество, академичните среди и други неправителствени заинтересовани страни </w:t>
            </w:r>
            <w:r>
              <w:rPr>
                <w:b/>
                <w:i/>
              </w:rPr>
              <w:t>за приноса към обществения</w:t>
            </w:r>
            <w:r>
              <w:t xml:space="preserve"> дебат; </w:t>
            </w:r>
            <w:r>
              <w:rPr>
                <w:b/>
                <w:i/>
              </w:rPr>
              <w:t>отбелязва възможните ползи от</w:t>
            </w:r>
            <w:r>
              <w:t xml:space="preserve"> образователния и културния обмен</w:t>
            </w:r>
            <w:r>
              <w:rPr>
                <w:b/>
                <w:i/>
              </w:rPr>
              <w:t>, както и от</w:t>
            </w:r>
            <w:r>
              <w:t xml:space="preserve"> туризма</w:t>
            </w:r>
            <w:r>
              <w:rPr>
                <w:b/>
                <w:i/>
              </w:rPr>
              <w:t>, за насърчаване на взаимното разбирателство</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Адам Белан</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препоръчва диалог с мозъчни тръстове, гражданското общество, академичните среди и </w:t>
            </w:r>
            <w:r>
              <w:rPr>
                <w:b/>
                <w:i/>
              </w:rPr>
              <w:t>други неправителствени заинтересовани страни с цел подобряване на общественото разбиране и насърчаване на информиран дебат;</w:t>
            </w:r>
            <w:r>
              <w:t xml:space="preserve"> </w:t>
            </w:r>
            <w:r>
              <w:rPr>
                <w:b/>
                <w:i/>
              </w:rPr>
              <w:t>призовава за насърчаване</w:t>
            </w:r>
            <w:r>
              <w:t xml:space="preserve"> на образователния и културния обмен </w:t>
            </w:r>
            <w:r>
              <w:rPr>
                <w:b/>
                <w:i/>
              </w:rPr>
              <w:t>и туризма</w:t>
            </w:r>
            <w:r>
              <w:t>;</w:t>
            </w:r>
          </w:p>
        </w:tc>
        <w:tc>
          <w:tcPr>
            <w:tcW w:w="4876" w:type="dxa"/>
            <w:tcBorders>
              <w:top w:val="nil"/>
              <w:left w:val="nil"/>
              <w:bottom w:val="nil"/>
              <w:right w:val="nil"/>
            </w:tcBorders>
          </w:tcPr>
          <w:p>
            <w:pPr>
              <w:pStyle w:val="Normal6a"/>
            </w:pPr>
            <w:r>
              <w:t>18.</w:t>
            </w:r>
            <w:r>
              <w:tab/>
            </w:r>
            <w:r>
              <w:t xml:space="preserve">препоръчва диалог с мозъчни тръстове, гражданското общество, академичните среди и </w:t>
            </w:r>
            <w:r>
              <w:rPr>
                <w:b/>
                <w:i/>
              </w:rPr>
              <w:t>социалните партньори, както и разширяване</w:t>
            </w:r>
            <w:r>
              <w:t xml:space="preserve"> на образователния</w:t>
            </w:r>
            <w:r>
              <w:rPr>
                <w:b/>
                <w:i/>
              </w:rPr>
              <w:t>, младежкия</w:t>
            </w:r>
            <w:r>
              <w:t xml:space="preserve"> и културния обмен </w:t>
            </w:r>
            <w:r>
              <w:rPr>
                <w:b/>
                <w:i/>
              </w:rPr>
              <w:t>— включително чиракуване и научни стипендии — с цел изграждане на силна и трайна трансатлантическа общност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Себастиан Стьотелер, Кинга Гал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насърчава сътрудничеството с администрацията на САЩ за противодействие на намесата в нашите взаимни демократични процеси и суверенитет;</w:t>
            </w:r>
            <w:r>
              <w:t xml:space="preserve"> </w:t>
            </w:r>
            <w:r>
              <w:rPr>
                <w:b/>
                <w:i/>
              </w:rPr>
              <w:t>освен това насърчава ЕС и държавите членки да се присъединят към администрацията на САЩ в осъждането на нарастващата тенденция на цензура и атаки срещу свободата на словото;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Енгин Ероглу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отново заявява силната и непоколебима позиция на ЕС срещу смъртното наказание и призовава САЩ да премахнат смъртното наказание и да реформират своята наказателноправна система;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Франсиско Хосе Милян 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призовава Съединените щати и Съюза да засилят сътрудничеството си в борбата с незаконния, недеклариран и нерегулиран (ННН) риболов в световен мащаб;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Франсиско Хосе Милян 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18б.</w:t>
            </w:r>
            <w:r>
              <w:tab/>
            </w:r>
            <w:r>
              <w:rPr>
                <w:b/>
                <w:i/>
              </w:rPr>
              <w:t>призовава Съединените щати и Съюза да засилят сътрудничеството и координацията си в борбата срещу организираната престъпност, по-специално трафика на наркотици;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Геадис Геади, Емануил Франгос, Галато Александраки, Никола Бе, Марион Марешал</w:t>
      </w:r>
      <w:r>
        <w:rPr>
          <w:rStyle w:val="HideTWBExt"/>
          <w:b w:val="0"/>
        </w:rPr>
        <w:t>&lt;/Members&gt;</w:t>
      </w:r>
    </w:p>
    <w:p>
      <w:r>
        <w:rPr>
          <w:rStyle w:val="HideTWBExt"/>
          <w:b w:val="0"/>
        </w:rPr>
        <w:t>&lt;AuNomDe&gt;</w:t>
      </w:r>
      <w:r>
        <w:rPr>
          <w:rStyle w:val="HideTWBInt"/>
        </w:rPr>
        <w:t>{ECR}</w:t>
      </w:r>
      <w:r>
        <w:t>от името на групата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призовава ЕС и САЩ да продължат да бъдат напълно съгласувани при справянето с продължаващите предизвикателства в Източното Средиземноморие, включително кипърския проблем, и подчертава, че трайната стабилност изисква зачитане на суверенитета, териториалната цялост и независимостта на всички държави.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776.839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170</w:t>
    </w:r>
    <w:r>
      <w:fldChar w:fldCharType="end"/>
    </w:r>
    <w:r>
      <w:t>/</w:t>
    </w:r>
    <w:r>
      <w:fldChar w:fldCharType="begin"/>
    </w:r>
    <w:r>
      <w:instrText xml:space="preserve"> NUMPAGES </w:instrText>
    </w:r>
    <w:r>
      <w:fldChar w:fldCharType="separate"/>
    </w:r>
    <w:r>
      <w:t>170</w:t>
    </w:r>
    <w:r>
      <w:fldChar w:fldCharType="end"/>
    </w:r>
    <w:r>
      <w:tab/>
    </w:r>
    <w:r>
      <w:rPr>
        <w:rStyle w:val="HideTWBExt"/>
      </w:rPr>
      <w:t>&lt;PathFdR&gt;</w:t>
    </w:r>
    <w:r>
      <w:t>AM\1326830BG.docx</w:t>
    </w:r>
    <w:r>
      <w:rPr>
        <w:rStyle w:val="HideTWBExt"/>
      </w:rPr>
      <w:t>&lt;/PathFdR&gt;</w:t>
    </w:r>
  </w:p>
  <w:p>
    <w:pPr>
      <w:pStyle w:val="EPFooter2"/>
    </w:pPr>
    <w:r>
      <w:t>BG</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AM\1326830BG.docx</w:t>
    </w:r>
    <w:r>
      <w:rPr>
        <w:rStyle w:val="HideTWBExt"/>
      </w:rPr>
      <w:t>&lt;/PathFdR&gt;</w:t>
    </w:r>
    <w:r>
      <w:tab/>
    </w:r>
    <w:r>
      <w:fldChar w:fldCharType="begin"/>
    </w:r>
    <w:r>
      <w:instrText xml:space="preserve"> PAGE </w:instrText>
    </w:r>
    <w:r>
      <w:fldChar w:fldCharType="separate"/>
    </w:r>
    <w:r>
      <w:t>169</w:t>
    </w:r>
    <w:r>
      <w:fldChar w:fldCharType="end"/>
    </w:r>
    <w:r>
      <w:t>/</w:t>
    </w:r>
    <w:r>
      <w:fldChar w:fldCharType="begin"/>
    </w:r>
    <w:r>
      <w:instrText xml:space="preserve"> NUMPAGES </w:instrText>
    </w:r>
    <w:r>
      <w:fldChar w:fldCharType="separate"/>
    </w:r>
    <w:r>
      <w:t>170</w:t>
    </w:r>
    <w:r>
      <w:fldChar w:fldCharType="end"/>
    </w:r>
    <w:r>
      <w:tab/>
    </w:r>
    <w:r>
      <w:t>PE</w:t>
    </w:r>
    <w:r>
      <w:rPr>
        <w:rStyle w:val="HideTWBExt"/>
      </w:rPr>
      <w:t>&lt;NoPE&gt;</w:t>
    </w:r>
    <w:r>
      <w:t>776.839</w:t>
    </w:r>
    <w:r>
      <w:rPr>
        <w:rStyle w:val="HideTWBExt"/>
      </w:rPr>
      <w:t>&lt;/NoPE&gt;</w:t>
    </w:r>
    <w:r>
      <w:rPr>
        <w:rStyle w:val="HideTWBExt"/>
      </w:rPr>
      <w:t>&lt;Version&gt;</w:t>
    </w:r>
    <w:r>
      <w:t>v01-00</w:t>
    </w:r>
    <w:r>
      <w:rPr>
        <w:rStyle w:val="HideTWBExt"/>
      </w:rPr>
      <w:t>&lt;/Version&gt;</w:t>
    </w:r>
  </w:p>
  <w:p>
    <w:pPr>
      <w:pStyle w:val="EPFooter2"/>
    </w:pPr>
    <w:r>
      <w:tab/>
    </w:r>
    <w:r>
      <w:tab/>
    </w:r>
    <w:r>
      <w:t>BG</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AM\1326830BG.docx</w:t>
    </w:r>
    <w:r>
      <w:rPr>
        <w:rStyle w:val="HideTWBExt"/>
      </w:rPr>
      <w:t>&lt;/PathFdR&gt;</w:t>
    </w:r>
    <w:r>
      <w:tab/>
    </w:r>
    <w:r>
      <w:tab/>
    </w:r>
    <w:r>
      <w:t>PE</w:t>
    </w:r>
    <w:r>
      <w:rPr>
        <w:rStyle w:val="HideTWBExt"/>
      </w:rPr>
      <w:t>&lt;NoPE&gt;</w:t>
    </w:r>
    <w:r>
      <w:t>776.839</w:t>
    </w:r>
    <w:r>
      <w:rPr>
        <w:rStyle w:val="HideTWBExt"/>
      </w:rPr>
      <w:t>&lt;/NoPE&gt;</w:t>
    </w:r>
    <w:r>
      <w:rPr>
        <w:rStyle w:val="HideTWBExt"/>
      </w:rPr>
      <w:t>&lt;Version&gt;</w:t>
    </w:r>
    <w:r>
      <w:t>v01-00</w:t>
    </w:r>
    <w:r>
      <w:rPr>
        <w:rStyle w:val="HideTWBExt"/>
      </w:rPr>
      <w:t>&lt;/Version&gt;</w:t>
    </w:r>
  </w:p>
  <w:p>
    <w:pPr>
      <w:pStyle w:val="EPFooter2"/>
    </w:pPr>
    <w:r>
      <w:t>BG</w:t>
    </w:r>
    <w:r>
      <w:tab/>
    </w:r>
    <w:r>
      <w:rPr>
        <w:rStyle w:val="EPFooter2Motto"/>
      </w:rPr>
      <w:t>Единство в многообразието</w:t>
    </w:r>
    <w:r>
      <w:tab/>
    </w:r>
    <w:r>
      <w:t>BG</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val="0"/>
      <w:jc w:val="right"/>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170</Pages>
  <Words>33967</Words>
  <Characters>209385</Characters>
  <Application>Microsoft Office Word</Application>
  <DocSecurity>0</DocSecurity>
  <Lines>1</Lines>
  <Paragraphs>2613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1326830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240489</vt:lpwstr>
  </property>
  <property fmtid="{D5CDD505-2E9C-101B-9397-08002B2CF9AE}" pid="7" name="dmxml.render.traceId">
    <vt:lpwstr>68cab154fbae877935db7b6699a6dc04</vt:lpwstr>
  </property>
  <property fmtid="{D5CDD505-2E9C-101B-9397-08002B2CF9AE}" pid="8" name="FooterPath">
    <vt:lpwstr>AM\1326830BG.docx</vt:lpwstr>
  </property>
  <property fmtid="{D5CDD505-2E9C-101B-9397-08002B2CF9AE}" pid="9" name="PE Number">
    <vt:lpwstr>776.839</vt:lpwstr>
  </property>
  <property fmtid="{D5CDD505-2E9C-101B-9397-08002B2CF9AE}" pid="10" name="UID">
    <vt:lpwstr>eu.europa.europarl-DIN1-2025-0000158697_01.00-bg-01.00_text-xml</vt:lpwstr>
  </property>
</Properties>
</file>