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Commissie buitenlandse zaken</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De politieke betrekkingen tussen de EU en de Verenigde Staten</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handelsakkoord tussen de EU en de VS over tarieven en handel van 27 juli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eerdere resoluties over de trans-Atlantische betrekkingen, en met name zijn resolutie van 26 maart 2009 over de stand van de trans-Atlantische betrekkingen in de nasleep van de VS-verkiezingen en zijn resolutie van 13 juni 2013 over de rol van de EU bij de bevordering van een breder trans-Atlantisch partnerschap,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mineralendeal tussen Oekraïne en de VS, die op 30 april 2025 is ondertekend,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gezamenlijke verklaring over een kaderovereenkomst tussen de Verenigde Staten en de Europese Unie inzake wederzijdse, eerlijke en evenwichtige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proclamatie van de president van de Verenigde Staten van 4 juni 2025 inzake de beperking van de toelating van vreemdelingen ter bescherming van de Verenigde Staten tegen buitenlandse terroristen en andere bedreigingen van de nationale veiligheid en de openbare veiligheid,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w:t>
            </w:r>
            <w:r>
              <w:rPr>
                <w:b/>
                <w:i/>
              </w:rPr>
              <w:t>, en</w:t>
            </w:r>
            <w:r>
              <w:t xml:space="preserve"> dat dit partnerschap een belangrijke rol heeft gespeeld bij het bevorderen van vrede, stabiliteit, democratie en welvaart aan beide zijden van de Atlantische Oceaan en wereldwijd;</w:t>
            </w:r>
          </w:p>
        </w:tc>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w:t>
            </w:r>
            <w:r>
              <w:rPr>
                <w:b/>
                <w:i/>
              </w:rPr>
              <w:t>; overwegende</w:t>
            </w:r>
            <w:r>
              <w:t xml:space="preserve"> dat dit partnerschap een belangrijke rol heeft gespeeld bij het bevorderen van vrede, stabiliteit, democratie en welvaart aan beide zijden van de Atlantische Oceaan en wereldwijd</w:t>
            </w:r>
            <w:r>
              <w:rPr>
                <w:b/>
                <w:i/>
              </w:rPr>
              <w:t>, en dat de Midden- en Oost-Europese lidstaten een steeds belangrijkere rol spelen bij de vormgeving van de Europese en de trans-Atlantische veiligheid en samenwerking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w:t>
            </w:r>
            <w:r>
              <w:rPr>
                <w:b/>
                <w:i/>
              </w:rPr>
              <w:t>, en</w:t>
            </w:r>
            <w:r>
              <w:t xml:space="preserve"> dat dit partnerschap een belangrijke rol heeft gespeeld bij het bevorderen van vrede, stabiliteit, democratie en welvaart aan beide zijden van de Atlantische Oceaan en wereldwijd;</w:t>
            </w:r>
          </w:p>
        </w:tc>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w:t>
            </w:r>
            <w:r>
              <w:rPr>
                <w:b/>
                <w:i/>
              </w:rPr>
              <w:t>; overwegende dat dit partnerschap moet stoelen op wederkerigheid en eerbiediging van de soevereiniteit en economische belangen van de EU-lidstaten; overwegende</w:t>
            </w:r>
            <w:r>
              <w:t xml:space="preserve"> dat dit partnerschap een belangrijke rol heeft gespeeld bij het bevorderen van vrede, stabiliteit, democratie en welvaart aan beide zijden van de Atlantische Oceaan en wereldwijd;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het strategisch partnerschap tussen de EU en de VS gebaseerd is op een </w:t>
            </w:r>
            <w:r>
              <w:rPr>
                <w:b/>
                <w:i/>
              </w:rPr>
              <w:t>lange</w:t>
            </w:r>
            <w:r>
              <w:t xml:space="preserve"> gezamenlijke geschiedenis</w:t>
            </w:r>
            <w:r>
              <w:rPr>
                <w:b/>
                <w:i/>
              </w:rPr>
              <w:t>, democratische waarden en gemeenschappelijke belangen,</w:t>
            </w:r>
            <w:r>
              <w:t xml:space="preserve"> en dat dit partnerschap een belangrijke rol heeft gespeeld bij het bevorderen van vrede, stabiliteit, democratie en welvaart aan beide zijden van de Atlantische Oceaan en wereldwijd;</w:t>
            </w:r>
          </w:p>
        </w:tc>
        <w:tc>
          <w:tcPr>
            <w:tcW w:w="4876" w:type="dxa"/>
            <w:tcBorders>
              <w:top w:val="nil"/>
              <w:left w:val="nil"/>
              <w:bottom w:val="nil"/>
              <w:right w:val="nil"/>
            </w:tcBorders>
          </w:tcPr>
          <w:p>
            <w:pPr>
              <w:pStyle w:val="Normal6a"/>
            </w:pPr>
            <w:r>
              <w:t>A.</w:t>
            </w:r>
            <w:r>
              <w:tab/>
            </w:r>
            <w:r>
              <w:t xml:space="preserve">overwegende dat het strategisch partnerschap tussen de EU en de VS gebaseerd is op een </w:t>
            </w:r>
            <w:r>
              <w:rPr>
                <w:b/>
                <w:i/>
              </w:rPr>
              <w:t>diepgewortelde</w:t>
            </w:r>
            <w:r>
              <w:t xml:space="preserve"> gezamenlijke geschiedenis en dat dit partnerschap een belangrijke rol heeft gespeeld bij het bevorderen van vrede, stabiliteit, democratie en welvaart aan beide zijden van de Atlantische Oceaan en wereldwijd; </w:t>
            </w:r>
            <w:r>
              <w:rPr>
                <w:b/>
                <w:i/>
              </w:rPr>
              <w:t>overwegende dat een verzwakte internationale samenwerking de collectieve inspanningen om mondiale veiligheidsuitdagingen aan te pakken ondergraaft en de verergering van geopolitieke onzekerheid en instabiliteit in de hand kan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het strategisch partnerschap tussen de EU en de VS gebaseerd is op </w:t>
            </w:r>
            <w:r>
              <w:rPr>
                <w:b/>
                <w:i/>
              </w:rPr>
              <w:t>een lange gezamenlijke geschiedenis</w:t>
            </w:r>
            <w:r>
              <w:t xml:space="preserve">, democratische waarden </w:t>
            </w:r>
            <w:r>
              <w:rPr>
                <w:b/>
                <w:i/>
              </w:rPr>
              <w:t>en</w:t>
            </w:r>
            <w:r>
              <w:t xml:space="preserve"> gemeenschappelijke belangen, en dat dit partnerschap een belangrijke rol heeft gespeeld bij het bevorderen van vrede, stabiliteit, democratie en welvaart aan beide zijden van de Atlantische Oceaan en wereldwijd;</w:t>
            </w:r>
          </w:p>
        </w:tc>
        <w:tc>
          <w:tcPr>
            <w:tcW w:w="4876" w:type="dxa"/>
            <w:tcBorders>
              <w:top w:val="nil"/>
              <w:left w:val="nil"/>
              <w:bottom w:val="nil"/>
              <w:right w:val="nil"/>
            </w:tcBorders>
          </w:tcPr>
          <w:p>
            <w:pPr>
              <w:pStyle w:val="Normal6a"/>
            </w:pPr>
            <w:r>
              <w:t>A.</w:t>
            </w:r>
            <w:r>
              <w:tab/>
            </w:r>
            <w:r>
              <w:t xml:space="preserve">overwegende dat het strategisch partnerschap tussen de EU en de VS gebaseerd is op </w:t>
            </w:r>
            <w:r>
              <w:rPr>
                <w:b/>
                <w:i/>
              </w:rPr>
              <w:t>sterke politieke, culturele</w:t>
            </w:r>
            <w:r>
              <w:t xml:space="preserve">, </w:t>
            </w:r>
            <w:r>
              <w:rPr>
                <w:b/>
                <w:i/>
              </w:rPr>
              <w:t>economische en historische banden, op</w:t>
            </w:r>
            <w:r>
              <w:t xml:space="preserve"> democratische waarden </w:t>
            </w:r>
            <w:r>
              <w:rPr>
                <w:b/>
                <w:i/>
              </w:rPr>
              <w:t>zoals vrijheid, democratie en mensenrechten, en op</w:t>
            </w:r>
            <w:r>
              <w:t xml:space="preserve"> gemeenschappelijke belangen, en dat dit partnerschap een belangrijke rol heeft gespeeld bij het bevorderen van vrede, stabiliteit, democratie en welvaart aan beide zijden van de Atlantische Oceaan en wereldwijd;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 en dat dit partnerschap een belangrijke rol heeft gespeeld bij het bevorderen van vrede, stabiliteit, democratie en welvaart aan beide zijden van de Atlantische Oceaan en wereldwijd;</w:t>
            </w:r>
          </w:p>
        </w:tc>
        <w:tc>
          <w:tcPr>
            <w:tcW w:w="4876" w:type="dxa"/>
            <w:tcBorders>
              <w:top w:val="nil"/>
              <w:left w:val="nil"/>
              <w:bottom w:val="nil"/>
              <w:right w:val="nil"/>
            </w:tcBorders>
          </w:tcPr>
          <w:p>
            <w:pPr>
              <w:pStyle w:val="Normal6a"/>
            </w:pPr>
            <w:r>
              <w:t>A.</w:t>
            </w:r>
            <w:r>
              <w:tab/>
            </w:r>
            <w:r>
              <w:t>overwegende dat het strategisch partnerschap tussen de EU en de VS gebaseerd is op een lange gezamenlijke geschiedenis, democratische waarden en gemeenschappelijke belangen, en dat dit partnerschap een belangrijke rol heeft gespeeld bij het bevorderen van vrede, stabiliteit, democratie en welvaart aan beide zijden van de Atlantische Oceaan en wereldwijd</w:t>
            </w:r>
            <w:r>
              <w:rPr>
                <w:b/>
                <w:i/>
              </w:rPr>
              <w:t>, en ook in de toekomst een cruciale rol zal blijven spelen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president Ronald Reagan veertig jaar geleden, op 8 mei 1985, een historische toespraak hield voor het Europees Parlement in Straatsburg die een bepalend moment zou worden in de betrekkingen tussen de Verenigde Staten en Europa, waarbij hij aangaf dat de Verenigde Staten zich zouden blijven inzetten voor de beginselen van vrijheid en vrede, die tot op de dag van vandaag ten grondslag liggen aan het trans-Atlantisch bondgenootschap</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trans-Atlantisch partnerschap van essentieel belang is voor de bevordering van de digitale transformatie, de mondiale gezondheid en de strijd tegen terrorisme, georganiseerde misdaad en drugshandel;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overwegende dat het geopolitieke landschap wordt gekenmerkt door nieuwe en complexe uitdagingen, waaronder een toenemende aantrekkingskracht van autoritarisme, geopolitieke concurrentie, technologische ontwrichting en rampen als gevolg van de klimaatverandering;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geopolitieke landschap wordt gekenmerkt door nieuwe en complexe uitdagingen, waaronder een toenemende aantrekkingskracht van autoritarisme, geopolitieke concurrentie, technologische ontwrichting en rampen als gevolg van de klimaatverandering;</w:t>
            </w:r>
          </w:p>
        </w:tc>
        <w:tc>
          <w:tcPr>
            <w:tcW w:w="4876" w:type="dxa"/>
            <w:tcBorders>
              <w:top w:val="nil"/>
              <w:left w:val="nil"/>
              <w:bottom w:val="nil"/>
              <w:right w:val="nil"/>
            </w:tcBorders>
          </w:tcPr>
          <w:p>
            <w:pPr>
              <w:pStyle w:val="Normal6a"/>
            </w:pPr>
            <w:r>
              <w:t>B.</w:t>
            </w:r>
            <w:r>
              <w:tab/>
            </w:r>
            <w:r>
              <w:t xml:space="preserve">overwegende dat het </w:t>
            </w:r>
            <w:r>
              <w:rPr>
                <w:b/>
                <w:i/>
              </w:rPr>
              <w:t>huidige</w:t>
            </w:r>
            <w:r>
              <w:t xml:space="preserve"> geopolitieke landschap wordt gekenmerkt door nieuwe en complexe uitdagingen, waaronder een toenemende aantrekkingskracht van autoritarisme, </w:t>
            </w:r>
            <w:r>
              <w:rPr>
                <w:b/>
                <w:i/>
              </w:rPr>
              <w:t>toenemend nationalisme en</w:t>
            </w:r>
            <w:r>
              <w:t xml:space="preserve"> geopolitieke concurrentie</w:t>
            </w:r>
            <w:r>
              <w:rPr>
                <w:b/>
                <w:i/>
              </w:rPr>
              <w:t>, en door afbrokkeling van de internationale orde,</w:t>
            </w:r>
            <w:r>
              <w:t xml:space="preserve"> </w:t>
            </w:r>
            <w:r>
              <w:rPr>
                <w:b/>
                <w:i/>
              </w:rPr>
              <w:t>toenemende bedreigingen voor de soevereiniteit en territoriale integriteit van staten</w:t>
            </w:r>
            <w:r>
              <w:t>, technologische ontwrichting en rampen als gevolg van de klimaatverandering;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w:t>
            </w:r>
            <w:r>
              <w:rPr>
                <w:b/>
                <w:i/>
              </w:rPr>
              <w:t>en</w:t>
            </w:r>
            <w:r>
              <w:t xml:space="preserve"> rampen als gevolg van de klimaatverandering;</w:t>
            </w:r>
          </w:p>
        </w:tc>
        <w:tc>
          <w:tcPr>
            <w:tcW w:w="4876" w:type="dxa"/>
            <w:tcBorders>
              <w:top w:val="nil"/>
              <w:left w:val="nil"/>
              <w:bottom w:val="nil"/>
              <w:right w:val="nil"/>
            </w:tcBorders>
          </w:tcPr>
          <w:p>
            <w:pPr>
              <w:pStyle w:val="Normal6a"/>
            </w:pPr>
            <w:r>
              <w:t>B.</w:t>
            </w:r>
            <w:r>
              <w:tab/>
            </w:r>
            <w:r>
              <w:t>overwegende dat het geopolitieke landschap wordt gekenmerkt door nieuwe en complexe uitdagingen, waaronder een toenemende aantrekkingskracht van autoritarisme, geopolitieke concurrentie, technologische ontwrichting</w:t>
            </w:r>
            <w:r>
              <w:rPr>
                <w:b/>
                <w:i/>
              </w:rPr>
              <w:t>,</w:t>
            </w:r>
            <w:r>
              <w:t xml:space="preserve"> rampen als gevolg van de klimaatverandering</w:t>
            </w:r>
            <w:r>
              <w:rPr>
                <w:b/>
                <w:i/>
              </w:rPr>
              <w:t>, georganiseerde misdaad en terrorisme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rampen als gevolg van de klimaatverandering</w:t>
            </w:r>
            <w:r>
              <w:t>;</w:t>
            </w:r>
          </w:p>
        </w:tc>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natuurrampen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rampen als gevolg van de klimaatverandering</w:t>
            </w:r>
            <w:r>
              <w:t>;</w:t>
            </w:r>
          </w:p>
        </w:tc>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natuurrampen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rampen als gevolg van de klimaatverandering</w:t>
            </w:r>
            <w:r>
              <w:t>;</w:t>
            </w:r>
          </w:p>
        </w:tc>
        <w:tc>
          <w:tcPr>
            <w:tcW w:w="4876" w:type="dxa"/>
            <w:tcBorders>
              <w:top w:val="nil"/>
              <w:left w:val="nil"/>
              <w:bottom w:val="nil"/>
              <w:right w:val="nil"/>
            </w:tcBorders>
          </w:tcPr>
          <w:p>
            <w:pPr>
              <w:pStyle w:val="Normal6a"/>
            </w:pPr>
            <w:r>
              <w:t>B.</w:t>
            </w:r>
            <w:r>
              <w:tab/>
            </w:r>
            <w:r>
              <w:t xml:space="preserve">overwegende dat het geopolitieke landschap wordt gekenmerkt door nieuwe en complexe uitdagingen, waaronder een toenemende aantrekkingskracht van autoritarisme, geopolitieke concurrentie, technologische ontwrichting en </w:t>
            </w:r>
            <w:r>
              <w:rPr>
                <w:b/>
                <w:i/>
              </w:rPr>
              <w:t>natuurrampen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er dringend behoefte is aan een alomvattende en genuanceerde benadering van de betrekkingen tussen de EU en de VS, waarbij een evenwicht wordt gevonden tussen nauwere samenwerking, strategische betrokkenheid, wederzijds respect en het nastreven van gedeelde belangen;</w:t>
            </w:r>
          </w:p>
        </w:tc>
        <w:tc>
          <w:tcPr>
            <w:tcW w:w="4876" w:type="dxa"/>
            <w:tcBorders>
              <w:top w:val="nil"/>
              <w:left w:val="nil"/>
              <w:bottom w:val="nil"/>
              <w:right w:val="nil"/>
            </w:tcBorders>
          </w:tcPr>
          <w:p>
            <w:pPr>
              <w:pStyle w:val="Normal6a"/>
            </w:pPr>
            <w:r>
              <w:t>C.</w:t>
            </w:r>
            <w:r>
              <w:tab/>
            </w:r>
            <w:r>
              <w:t>overwegende dat er</w:t>
            </w:r>
            <w:r>
              <w:rPr>
                <w:b/>
                <w:i/>
              </w:rPr>
              <w:t>, in de context van het veranderende geopolitieke landschap, dat wordt gekenmerkt door nieuwe en complexe uitdagingen,</w:t>
            </w:r>
            <w:r>
              <w:t xml:space="preserve"> dringend behoefte is aan een alomvattende en genuanceerde benadering van de betrekkingen tussen de EU en de VS, waarbij een evenwicht wordt gevonden tussen nauwere samenwerking, strategische betrokkenheid, wederzijds respect en het nastreven van gedeelde belangen</w:t>
            </w:r>
            <w:r>
              <w:rPr>
                <w:b/>
                <w:i/>
              </w:rPr>
              <w:t>, en waarbij verdeeldheid zaaiende retoriek wordt vermeden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er dringend behoefte is aan een alomvattende en genuanceerde benadering van de betrekkingen tussen de EU en de VS, waarbij een evenwicht wordt gevonden tussen nauwere samenwerking, strategische </w:t>
            </w:r>
            <w:r>
              <w:rPr>
                <w:b/>
                <w:i/>
              </w:rPr>
              <w:t>betrokkenheid</w:t>
            </w:r>
            <w:r>
              <w:t>, wederzijds respect en het nastreven van gedeelde belangen;</w:t>
            </w:r>
          </w:p>
        </w:tc>
        <w:tc>
          <w:tcPr>
            <w:tcW w:w="4876" w:type="dxa"/>
            <w:tcBorders>
              <w:top w:val="nil"/>
              <w:left w:val="nil"/>
              <w:bottom w:val="nil"/>
              <w:right w:val="nil"/>
            </w:tcBorders>
          </w:tcPr>
          <w:p>
            <w:pPr>
              <w:pStyle w:val="Normal6a"/>
            </w:pPr>
            <w:r>
              <w:t>C.</w:t>
            </w:r>
            <w:r>
              <w:tab/>
            </w:r>
            <w:r>
              <w:t xml:space="preserve">overwegende dat er dringend behoefte is aan een alomvattende en genuanceerde benadering van de betrekkingen tussen de EU en de VS, waarbij een evenwicht wordt gevonden tussen nauwere samenwerking </w:t>
            </w:r>
            <w:r>
              <w:rPr>
                <w:b/>
                <w:i/>
              </w:rPr>
              <w:t>en een sterke verdediging van de industriële</w:t>
            </w:r>
            <w:r>
              <w:t xml:space="preserve">, </w:t>
            </w:r>
            <w:r>
              <w:rPr>
                <w:b/>
                <w:i/>
              </w:rPr>
              <w:t>technologische en</w:t>
            </w:r>
            <w:r>
              <w:t xml:space="preserve"> strategische </w:t>
            </w:r>
            <w:r>
              <w:rPr>
                <w:b/>
                <w:i/>
              </w:rPr>
              <w:t>autonomie van de EU</w:t>
            </w:r>
            <w:r>
              <w:t xml:space="preserve">, </w:t>
            </w:r>
            <w:r>
              <w:rPr>
                <w:b/>
                <w:i/>
              </w:rPr>
              <w:t>ter waarborging van</w:t>
            </w:r>
            <w:r>
              <w:t xml:space="preserve"> wederzijds respect en het nastreven van gedeelde belangen;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er dringend behoefte is aan een alomvattende en genuanceerde benadering van de betrekkingen tussen de EU en de VS, waarbij een evenwicht wordt gevonden tussen </w:t>
            </w:r>
            <w:r>
              <w:rPr>
                <w:b/>
                <w:i/>
              </w:rPr>
              <w:t>nauwere</w:t>
            </w:r>
            <w:r>
              <w:t xml:space="preserve"> samenwerking, strategische betrokkenheid</w:t>
            </w:r>
            <w:r>
              <w:rPr>
                <w:b/>
                <w:i/>
              </w:rPr>
              <w:t>, wederzijds respect</w:t>
            </w:r>
            <w:r>
              <w:t xml:space="preserve"> en het nastreven van gedeelde belangen;</w:t>
            </w:r>
          </w:p>
        </w:tc>
        <w:tc>
          <w:tcPr>
            <w:tcW w:w="4876" w:type="dxa"/>
            <w:tcBorders>
              <w:top w:val="nil"/>
              <w:left w:val="nil"/>
              <w:bottom w:val="nil"/>
              <w:right w:val="nil"/>
            </w:tcBorders>
          </w:tcPr>
          <w:p>
            <w:pPr>
              <w:pStyle w:val="Normal6a"/>
            </w:pPr>
            <w:r>
              <w:t>C.</w:t>
            </w:r>
            <w:r>
              <w:tab/>
            </w:r>
            <w:r>
              <w:t>overwegende dat er dringend behoefte is aan een alomvattende en genuanceerde benadering van de betrekkingen tussen de EU en de VS, waarbij een evenwicht wordt gevonden tussen samenwerking, strategische betrokkenheid en het</w:t>
            </w:r>
            <w:r>
              <w:rPr>
                <w:b/>
                <w:i/>
              </w:rPr>
              <w:t>, waar mogelijk,</w:t>
            </w:r>
            <w:r>
              <w:t xml:space="preserve"> nastreven van gedeelde belangen </w:t>
            </w:r>
            <w:r>
              <w:rPr>
                <w:b/>
                <w:i/>
              </w:rPr>
              <w:t>enerzijds, en het verder nastreven van de strategische autonomie van de EU anderzijds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er dringend behoefte is aan een alomvattende en genuanceerde benadering van de betrekkingen tussen de EU en de VS, waarbij een evenwicht wordt gevonden tussen nauwere samenwerking, strategische betrokkenheid, wederzijds respect en het nastreven van gedeelde belangen;</w:t>
            </w:r>
          </w:p>
        </w:tc>
        <w:tc>
          <w:tcPr>
            <w:tcW w:w="4876" w:type="dxa"/>
            <w:tcBorders>
              <w:top w:val="nil"/>
              <w:left w:val="nil"/>
              <w:bottom w:val="nil"/>
              <w:right w:val="nil"/>
            </w:tcBorders>
          </w:tcPr>
          <w:p>
            <w:pPr>
              <w:pStyle w:val="Normal6a"/>
            </w:pPr>
            <w:r>
              <w:t>C.</w:t>
            </w:r>
            <w:r>
              <w:tab/>
            </w:r>
            <w:r>
              <w:t>overwegende dat er dringend behoefte is aan een alomvattende</w:t>
            </w:r>
            <w:r>
              <w:rPr>
                <w:b/>
                <w:i/>
              </w:rPr>
              <w:t>, eerlijke</w:t>
            </w:r>
            <w:r>
              <w:t xml:space="preserve"> en genuanceerde benadering van de betrekkingen tussen de EU en de VS, waarbij een evenwicht wordt gevonden tussen nauwere samenwerking, strategische betrokkenheid, wederzijds respect en het nastreven van gedeelde belangen</w:t>
            </w:r>
            <w:r>
              <w:rPr>
                <w:b/>
                <w:i/>
              </w:rPr>
              <w:t>, alsook het beschermen van Europese belangen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het trans-Atlantisch partnerschap weliswaar onontbeerlijk blijft, maar dat recente ontwikkelingen hebben aangetoond dat zich verschillen tussen de EU en de VS kunnen en zullen voordoen, wat inhoudt dat Europa zijn vermogen moet behouden om onafhankelijk op te treden en zo nodig zijn belangen te verdedigen;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w:t>
            </w:r>
          </w:p>
        </w:tc>
        <w:tc>
          <w:tcPr>
            <w:tcW w:w="4876" w:type="dxa"/>
            <w:tcBorders>
              <w:top w:val="nil"/>
              <w:left w:val="nil"/>
              <w:bottom w:val="nil"/>
              <w:right w:val="nil"/>
            </w:tcBorders>
          </w:tcPr>
          <w:p>
            <w:pPr>
              <w:pStyle w:val="Normal6a"/>
            </w:pPr>
            <w:r>
              <w:t>D.</w:t>
            </w:r>
            <w:r>
              <w:tab/>
            </w:r>
            <w:r>
              <w:t xml:space="preserve">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 </w:t>
            </w:r>
            <w:r>
              <w:rPr>
                <w:b/>
                <w:i/>
              </w:rPr>
              <w:t>overwegende dat Amerikaanse inlichtingen van essentieel belang zijn voor de EU;</w:t>
            </w:r>
            <w:r>
              <w:t xml:space="preserve"> </w:t>
            </w:r>
            <w:r>
              <w:rPr>
                <w:b/>
                <w:i/>
              </w:rPr>
              <w:t>overwegende dat de VS en Rusland samen 85 % van het nucleaire arsenaal van de wereld bezitten;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w:t>
            </w:r>
          </w:p>
        </w:tc>
        <w:tc>
          <w:tcPr>
            <w:tcW w:w="4876" w:type="dxa"/>
            <w:tcBorders>
              <w:top w:val="nil"/>
              <w:left w:val="nil"/>
              <w:bottom w:val="nil"/>
              <w:right w:val="nil"/>
            </w:tcBorders>
          </w:tcPr>
          <w:p>
            <w:pPr>
              <w:pStyle w:val="Normal6a"/>
            </w:pPr>
            <w:r>
              <w:t>D.</w:t>
            </w:r>
            <w:r>
              <w:tab/>
            </w:r>
            <w:r>
              <w:t>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w:t>
            </w:r>
            <w:r>
              <w:rPr>
                <w:b/>
                <w:i/>
              </w:rPr>
              <w:t>, zoals de aanvalsoorlog van Rusland tegen Oekraïne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w:t>
            </w:r>
          </w:p>
        </w:tc>
        <w:tc>
          <w:tcPr>
            <w:tcW w:w="4876" w:type="dxa"/>
            <w:tcBorders>
              <w:top w:val="nil"/>
              <w:left w:val="nil"/>
              <w:bottom w:val="nil"/>
              <w:right w:val="nil"/>
            </w:tcBorders>
          </w:tcPr>
          <w:p>
            <w:pPr>
              <w:pStyle w:val="Normal6a"/>
            </w:pPr>
            <w:r>
              <w:t>D.</w:t>
            </w:r>
            <w:r>
              <w:tab/>
            </w:r>
            <w:r>
              <w:t>overwegende dat de NAVO de essentiële en onvervangbare hoeksteen van de trans-Atlantische veiligheid blijft, en overwegende dat de defensiesamenwerking tussen Europa en de VS van cruciaal belang is om huidige en opkomende bedreigingen voor de trans-Atlantische en mondiale veiligheid af te wenden</w:t>
            </w:r>
            <w:r>
              <w:rPr>
                <w:b/>
                <w:i/>
              </w:rPr>
              <w:t>, met inbegrip van bedreigingen voor de oostelijke flank van de NAVO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de </w:t>
            </w:r>
            <w:r>
              <w:rPr>
                <w:b/>
                <w:i/>
              </w:rPr>
              <w:t>NAVO de</w:t>
            </w:r>
            <w:r>
              <w:t xml:space="preserve"> essentiële </w:t>
            </w:r>
            <w:r>
              <w:rPr>
                <w:b/>
                <w:i/>
              </w:rPr>
              <w:t>en onvervangbare</w:t>
            </w:r>
            <w:r>
              <w:t xml:space="preserve"> hoeksteen van de trans-Atlantische veiligheid blijft, en overwegende dat de defensiesamenwerking tussen Europa en de VS van cruciaal belang is om huidige en opkomende bedreigingen voor de trans-Atlantische en mondiale veiligheid af te wenden;</w:t>
            </w:r>
          </w:p>
        </w:tc>
        <w:tc>
          <w:tcPr>
            <w:tcW w:w="4876" w:type="dxa"/>
            <w:tcBorders>
              <w:top w:val="nil"/>
              <w:left w:val="nil"/>
              <w:bottom w:val="nil"/>
              <w:right w:val="nil"/>
            </w:tcBorders>
          </w:tcPr>
          <w:p>
            <w:pPr>
              <w:pStyle w:val="Normal6a"/>
            </w:pPr>
            <w:r>
              <w:t>D.</w:t>
            </w:r>
            <w:r>
              <w:tab/>
            </w:r>
            <w:r>
              <w:t xml:space="preserve">overwegende dat de </w:t>
            </w:r>
            <w:r>
              <w:rPr>
                <w:b/>
                <w:i/>
              </w:rPr>
              <w:t>Unie haar vermogen om onafhankelijk op te treden moet versterken en dat de NAVO een</w:t>
            </w:r>
            <w:r>
              <w:t xml:space="preserve"> essentiële hoeksteen van de trans-Atlantische veiligheid blijft, en overwegende dat de defensiesamenwerking tussen Europa en de VS van cruciaal belang is om huidige en opkomende bedreigingen voor de trans-Atlantische en mondiale veiligheid af te 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de NAVO de </w:t>
            </w:r>
            <w:r>
              <w:rPr>
                <w:b/>
                <w:i/>
              </w:rPr>
              <w:t>essentiële en onvervangbare</w:t>
            </w:r>
            <w:r>
              <w:t xml:space="preserve"> hoeksteen van de trans-Atlantische veiligheid blijft, en overwegende dat de defensiesamenwerking tussen Europa en de VS van cruciaal belang is om huidige en opkomende bedreigingen voor de trans-Atlantische en mondiale veiligheid af te wenden;</w:t>
            </w:r>
          </w:p>
        </w:tc>
        <w:tc>
          <w:tcPr>
            <w:tcW w:w="4876" w:type="dxa"/>
            <w:tcBorders>
              <w:top w:val="nil"/>
              <w:left w:val="nil"/>
              <w:bottom w:val="nil"/>
              <w:right w:val="nil"/>
            </w:tcBorders>
          </w:tcPr>
          <w:p>
            <w:pPr>
              <w:pStyle w:val="Normal6a"/>
            </w:pPr>
            <w:r>
              <w:t>D.</w:t>
            </w:r>
            <w:r>
              <w:tab/>
            </w:r>
            <w:r>
              <w:t>overwegende dat de NAVO de hoeksteen van de trans-Atlantische veiligheid blijft, en overwegende dat de defensiesamenwerking tussen Europa en de VS van cruciaal belang is om huidige en opkomende bedreigingen voor de trans-Atlantische en mondiale veiligheid af te 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de NAVO het meest succesvolle militaire en politieke bondgenootschap is dat de moderne geschiedenis heeft voortgebracht en al ruim zeventig jaar de collectieve defensie, stabiliteit en veiligheid van haar leden waarborgt;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democratische waarden, fundamentele mensenrechten en de rechtsstaat het fundament en de pijlers vormen van het trans-Atlantische partnerschap en de op regels gebaseerde wereldorde;</w:t>
            </w:r>
          </w:p>
        </w:tc>
        <w:tc>
          <w:tcPr>
            <w:tcW w:w="4876" w:type="dxa"/>
            <w:tcBorders>
              <w:top w:val="nil"/>
              <w:left w:val="nil"/>
              <w:bottom w:val="nil"/>
              <w:right w:val="nil"/>
            </w:tcBorders>
          </w:tcPr>
          <w:p>
            <w:pPr>
              <w:pStyle w:val="Normal6a"/>
            </w:pPr>
            <w:r>
              <w:t>E.</w:t>
            </w:r>
            <w:r>
              <w:tab/>
            </w:r>
            <w:r>
              <w:t>overwegende dat democratische waarden, fundamentele mensenrechten en de rechtsstaat het fundament en de pijlers vormen van het trans-Atlantische partnerschap en de op regels gebaseerde wereldorde</w:t>
            </w:r>
            <w:r>
              <w:rPr>
                <w:b/>
                <w:i/>
              </w:rPr>
              <w:t>, en dat de trans-Atlantische partners deze daarom moeten blijven beschermen en bevorderen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democratische waarden, </w:t>
            </w:r>
            <w:r>
              <w:rPr>
                <w:b/>
                <w:i/>
              </w:rPr>
              <w:t>fundamentele</w:t>
            </w:r>
            <w:r>
              <w:t xml:space="preserve"> mensenrechten en de rechtsstaat het fundament en de pijlers vormen van het trans-Atlantische partnerschap en de op regels gebaseerde </w:t>
            </w:r>
            <w:r>
              <w:rPr>
                <w:b/>
                <w:i/>
              </w:rPr>
              <w:t>wereldorde</w:t>
            </w:r>
            <w:r>
              <w:t>;</w:t>
            </w:r>
          </w:p>
        </w:tc>
        <w:tc>
          <w:tcPr>
            <w:tcW w:w="4876" w:type="dxa"/>
            <w:tcBorders>
              <w:top w:val="nil"/>
              <w:left w:val="nil"/>
              <w:bottom w:val="nil"/>
              <w:right w:val="nil"/>
            </w:tcBorders>
          </w:tcPr>
          <w:p>
            <w:pPr>
              <w:pStyle w:val="Normal6a"/>
            </w:pPr>
            <w:r>
              <w:t>E.</w:t>
            </w:r>
            <w:r>
              <w:tab/>
            </w:r>
            <w:r>
              <w:t xml:space="preserve">overwegende dat </w:t>
            </w:r>
            <w:r>
              <w:rPr>
                <w:b/>
                <w:i/>
              </w:rPr>
              <w:t>een niet-aflatende inzet voor internationalisme, gedeelde</w:t>
            </w:r>
            <w:r>
              <w:t xml:space="preserve"> democratische waarden, mensenrechten en de rechtsstaat het fundament en de pijlers vormen van het trans-Atlantische partnerschap en de op regels gebaseerde </w:t>
            </w:r>
            <w:r>
              <w:rPr>
                <w:b/>
                <w:i/>
              </w:rPr>
              <w:t>internationale orde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democratische waarden, fundamentele mensenrechten en de rechtsstaat het fundament en de pijlers vormen van het trans-Atlantische partnerschap en de op regels gebaseerde wereldorde;</w:t>
            </w:r>
          </w:p>
        </w:tc>
        <w:tc>
          <w:tcPr>
            <w:tcW w:w="4876" w:type="dxa"/>
            <w:tcBorders>
              <w:top w:val="nil"/>
              <w:left w:val="nil"/>
              <w:bottom w:val="nil"/>
              <w:right w:val="nil"/>
            </w:tcBorders>
          </w:tcPr>
          <w:p>
            <w:pPr>
              <w:pStyle w:val="Normal6a"/>
            </w:pPr>
            <w:r>
              <w:t>E.</w:t>
            </w:r>
            <w:r>
              <w:tab/>
            </w:r>
            <w:r>
              <w:t>overwegende dat democratische waarden, fundamentele mensenrechten en de rechtsstaat</w:t>
            </w:r>
            <w:r>
              <w:rPr>
                <w:b/>
                <w:i/>
              </w:rPr>
              <w:t>, met inbegrip van de onafhankelijkheid van de rechterlijke macht,</w:t>
            </w:r>
            <w:r>
              <w:t xml:space="preserve"> het fundament en de pijlers vormen van het trans-Atlantische partnerschap en de op regels gebaseerde wereldorde;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democratische waarden, fundamentele mensenrechten en de rechtsstaat het fundament en de pijlers vormen van het trans-Atlantische partnerschap en de op regels gebaseerde wereldorde;</w:t>
            </w:r>
          </w:p>
        </w:tc>
        <w:tc>
          <w:tcPr>
            <w:tcW w:w="4876" w:type="dxa"/>
            <w:tcBorders>
              <w:top w:val="nil"/>
              <w:left w:val="nil"/>
              <w:bottom w:val="nil"/>
              <w:right w:val="nil"/>
            </w:tcBorders>
          </w:tcPr>
          <w:p>
            <w:pPr>
              <w:pStyle w:val="Normal6a"/>
            </w:pPr>
            <w:r>
              <w:t>E.</w:t>
            </w:r>
            <w:r>
              <w:tab/>
            </w:r>
            <w:r>
              <w:t xml:space="preserve">overwegende dat democratische waarden, fundamentele mensenrechten en de rechtsstaat het fundament en de pijlers </w:t>
            </w:r>
            <w:r>
              <w:rPr>
                <w:b/>
                <w:i/>
              </w:rPr>
              <w:t>hebben gevormd en blijven</w:t>
            </w:r>
            <w:r>
              <w:t xml:space="preserve"> vormen van het trans-Atlantische partnerschap en de op regels gebaseerde wereldorde;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democratische waarden, fundamentele mensenrechten en de rechtsstaat het fundament en de pijlers vormen van het trans-Atlantische partnerschap en de op regels gebaseerde wereldorde;</w:t>
            </w:r>
          </w:p>
        </w:tc>
        <w:tc>
          <w:tcPr>
            <w:tcW w:w="4876" w:type="dxa"/>
            <w:tcBorders>
              <w:top w:val="nil"/>
              <w:left w:val="nil"/>
              <w:bottom w:val="nil"/>
              <w:right w:val="nil"/>
            </w:tcBorders>
          </w:tcPr>
          <w:p>
            <w:pPr>
              <w:pStyle w:val="Normal6a"/>
            </w:pPr>
            <w:r>
              <w:t>E.</w:t>
            </w:r>
            <w:r>
              <w:tab/>
            </w:r>
            <w:r>
              <w:t xml:space="preserve">overwegende dat democratische waarden, fundamentele mensenrechten en de rechtsstaat het fundament en de pijlers </w:t>
            </w:r>
            <w:r>
              <w:rPr>
                <w:b/>
                <w:i/>
              </w:rPr>
              <w:t>moeten</w:t>
            </w:r>
            <w:r>
              <w:t xml:space="preserve"> vormen van het trans-Atlantische partnerschap en de op regels gebaseerde wereldorde;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democratische waarden, </w:t>
            </w:r>
            <w:r>
              <w:rPr>
                <w:b/>
                <w:i/>
              </w:rPr>
              <w:t>fundamentele mensenrechten</w:t>
            </w:r>
            <w:r>
              <w:t xml:space="preserve"> en de rechtsstaat het fundament en de pijlers vormen van het trans-Atlantische partnerschap en de op regels gebaseerde wereldorde;</w:t>
            </w:r>
          </w:p>
        </w:tc>
        <w:tc>
          <w:tcPr>
            <w:tcW w:w="4876" w:type="dxa"/>
            <w:tcBorders>
              <w:top w:val="nil"/>
              <w:left w:val="nil"/>
              <w:bottom w:val="nil"/>
              <w:right w:val="nil"/>
            </w:tcBorders>
          </w:tcPr>
          <w:p>
            <w:pPr>
              <w:pStyle w:val="Normal6a"/>
            </w:pPr>
            <w:r>
              <w:t>E.</w:t>
            </w:r>
            <w:r>
              <w:tab/>
            </w:r>
            <w:r>
              <w:t xml:space="preserve">overwegende dat democratische waarden, </w:t>
            </w:r>
            <w:r>
              <w:rPr>
                <w:b/>
                <w:i/>
              </w:rPr>
              <w:t>menselijke waardigheid</w:t>
            </w:r>
            <w:r>
              <w:t xml:space="preserve"> en de rechtsstaat het fundament en de pijlers vormen van het trans-Atlantische partnerschap en de op regels gebaseerde wereldorde;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het versterken van het begrip, de communicatie en de voorlichting van de burgers op beide continenten over de betrekkingen tussen de EU en de VS van cruciaal belang is voor het versterken van het vertrouwen en het wederzijds begrip;</w:t>
            </w:r>
          </w:p>
        </w:tc>
        <w:tc>
          <w:tcPr>
            <w:tcW w:w="4876" w:type="dxa"/>
            <w:tcBorders>
              <w:top w:val="nil"/>
              <w:left w:val="nil"/>
              <w:bottom w:val="nil"/>
              <w:right w:val="nil"/>
            </w:tcBorders>
          </w:tcPr>
          <w:p>
            <w:pPr>
              <w:pStyle w:val="Normal6a"/>
            </w:pPr>
            <w:r>
              <w:t>F.</w:t>
            </w:r>
            <w:r>
              <w:tab/>
            </w:r>
            <w:r>
              <w:t xml:space="preserve">overwegende dat het versterken van het </w:t>
            </w:r>
            <w:r>
              <w:rPr>
                <w:b/>
                <w:i/>
              </w:rPr>
              <w:t>wederzijds</w:t>
            </w:r>
            <w:r>
              <w:t xml:space="preserve"> begrip, de communicatie en de voorlichting van de burgers op beide continenten over de betrekkingen tussen de EU en de VS van cruciaal belang is voor het versterken van het vertrouwen en het wederzijds begrip; </w:t>
            </w:r>
            <w:r>
              <w:rPr>
                <w:b/>
                <w:i/>
              </w:rPr>
              <w:t>overwegende dat deze inspanningen enkel kunnen slagen mits zij gepaard gaan met adequaat gedrag van het leiderschap;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het versterken van het begrip, de communicatie en de voorlichting van de burgers op beide continenten over de betrekkingen tussen de EU en de VS </w:t>
            </w:r>
            <w:r>
              <w:rPr>
                <w:b/>
                <w:i/>
              </w:rPr>
              <w:t>van cruciaal belang is voor</w:t>
            </w:r>
            <w:r>
              <w:t xml:space="preserve"> het versterken van </w:t>
            </w:r>
            <w:r>
              <w:rPr>
                <w:b/>
                <w:i/>
              </w:rPr>
              <w:t>het vertrouwen en het wederzijds begrip</w:t>
            </w:r>
            <w:r>
              <w:t>;</w:t>
            </w:r>
          </w:p>
        </w:tc>
        <w:tc>
          <w:tcPr>
            <w:tcW w:w="4876" w:type="dxa"/>
            <w:tcBorders>
              <w:top w:val="nil"/>
              <w:left w:val="nil"/>
              <w:bottom w:val="nil"/>
              <w:right w:val="nil"/>
            </w:tcBorders>
          </w:tcPr>
          <w:p>
            <w:pPr>
              <w:pStyle w:val="Normal6a"/>
            </w:pPr>
            <w:r>
              <w:t>F.</w:t>
            </w:r>
            <w:r>
              <w:tab/>
            </w:r>
            <w:r>
              <w:t xml:space="preserve">overwegende dat het versterken van het begrip, de communicatie en de voorlichting van de </w:t>
            </w:r>
            <w:r>
              <w:rPr>
                <w:b/>
                <w:i/>
              </w:rPr>
              <w:t>beleidsmakers en</w:t>
            </w:r>
            <w:r>
              <w:t xml:space="preserve"> burgers op beide continenten over de betrekkingen tussen de EU en de VS het versterken van </w:t>
            </w:r>
            <w:r>
              <w:rPr>
                <w:b/>
                <w:i/>
              </w:rPr>
              <w:t>de wederzijdse samenwerking ten goede komt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het versterken van </w:t>
            </w:r>
            <w:r>
              <w:rPr>
                <w:b/>
                <w:i/>
              </w:rPr>
              <w:t>het begrip,</w:t>
            </w:r>
            <w:r>
              <w:t xml:space="preserve"> de communicatie en de voorlichting van de burgers op beide continenten over de betrekkingen tussen de EU en de VS van cruciaal belang is voor het versterken van het vertrouwen en het wederzijds begrip;</w:t>
            </w:r>
          </w:p>
        </w:tc>
        <w:tc>
          <w:tcPr>
            <w:tcW w:w="4876" w:type="dxa"/>
            <w:tcBorders>
              <w:top w:val="nil"/>
              <w:left w:val="nil"/>
              <w:bottom w:val="nil"/>
              <w:right w:val="nil"/>
            </w:tcBorders>
          </w:tcPr>
          <w:p>
            <w:pPr>
              <w:pStyle w:val="Normal6a"/>
            </w:pPr>
            <w:r>
              <w:t>F.</w:t>
            </w:r>
            <w:r>
              <w:tab/>
            </w:r>
            <w:r>
              <w:t>overwegende dat het versterken van de communicatie en de voorlichting van de burgers op beide continenten over de betrekkingen tussen de EU en de VS van cruciaal belang is voor het versterken van het vertrouwen en het wederzijds begrip;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de aankondiging van de regering-Trump dat er niet langer buitenlandse studenten zullen worden toegelaten tot Amerikaanse universiteiten negatieve gevolgen heeft voor EU-studenten en toekomstige studenten, en dat recente ontwikkelingen verder illustreren hoe het grens- en immigratiebeleid van de VS ook negatieve gevolgen heeft voor niet-Amerikaanse burgers, waaronder voor EU-burgers;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overwegende dat strategische autonomie op het gebied van regelgeving en technologie van cruciaal belang is voor de EU, met behoud van een sterk trans-Atlantisch partnerschap en eerbiediging van de soevereiniteit;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strategische autonomie op het gebied van regelgeving en technologie van cruciaal belang is voor de EU, met behoud van een sterk trans-Atlantisch partnerschap en eerbiediging van de soevereiniteit;</w:t>
            </w:r>
          </w:p>
        </w:tc>
        <w:tc>
          <w:tcPr>
            <w:tcW w:w="4876" w:type="dxa"/>
            <w:tcBorders>
              <w:top w:val="nil"/>
              <w:left w:val="nil"/>
              <w:bottom w:val="nil"/>
              <w:right w:val="nil"/>
            </w:tcBorders>
          </w:tcPr>
          <w:p>
            <w:pPr>
              <w:pStyle w:val="Normal6a"/>
            </w:pPr>
            <w:r>
              <w:t>G.</w:t>
            </w:r>
            <w:r>
              <w:tab/>
            </w:r>
            <w:r>
              <w:t xml:space="preserve">overwegende dat strategische autonomie op het gebied van regelgeving en technologie van cruciaal belang is voor de EU, met behoud van een sterk trans-Atlantisch partnerschap en eerbiediging van de soevereiniteit; </w:t>
            </w:r>
            <w:r>
              <w:rPr>
                <w:b/>
                <w:i/>
              </w:rPr>
              <w:t>overwegende dat de EU, in een poging om haar strategische autonomie te versterken, industriële keuzen heeft gemaakt die haar aan China hebben gebonden, en paradoxaal genoeg het concurrentievermogen van China bevordert ten opzichte van Europa zelf en de Verenigde 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strategische autonomie </w:t>
            </w:r>
            <w:r>
              <w:rPr>
                <w:b/>
                <w:i/>
              </w:rPr>
              <w:t>op het gebied van regelgeving</w:t>
            </w:r>
            <w:r>
              <w:t xml:space="preserve"> en technologie van cruciaal belang </w:t>
            </w:r>
            <w:r>
              <w:rPr>
                <w:b/>
                <w:i/>
              </w:rPr>
              <w:t>is</w:t>
            </w:r>
            <w:r>
              <w:t xml:space="preserve"> voor de EU, met behoud van een sterk trans-Atlantisch partnerschap en eerbiediging van de soevereiniteit;</w:t>
            </w:r>
          </w:p>
        </w:tc>
        <w:tc>
          <w:tcPr>
            <w:tcW w:w="4876" w:type="dxa"/>
            <w:tcBorders>
              <w:top w:val="nil"/>
              <w:left w:val="nil"/>
              <w:bottom w:val="nil"/>
              <w:right w:val="nil"/>
            </w:tcBorders>
          </w:tcPr>
          <w:p>
            <w:pPr>
              <w:pStyle w:val="Normal6a"/>
            </w:pPr>
            <w:r>
              <w:t>G.</w:t>
            </w:r>
            <w:r>
              <w:tab/>
            </w:r>
            <w:r>
              <w:t xml:space="preserve">overwegende dat strategische autonomie en </w:t>
            </w:r>
            <w:r>
              <w:rPr>
                <w:b/>
                <w:i/>
              </w:rPr>
              <w:t>de domeinen economie, industrie,</w:t>
            </w:r>
            <w:r>
              <w:t xml:space="preserve"> technologie</w:t>
            </w:r>
            <w:r>
              <w:rPr>
                <w:b/>
                <w:i/>
              </w:rPr>
              <w:t>, defensie en regelgeving</w:t>
            </w:r>
            <w:r>
              <w:t xml:space="preserve"> van cruciaal belang </w:t>
            </w:r>
            <w:r>
              <w:rPr>
                <w:b/>
                <w:i/>
              </w:rPr>
              <w:t>zijn</w:t>
            </w:r>
            <w:r>
              <w:t xml:space="preserve"> voor de EU, met behoud van een sterk trans-Atlantisch partnerschap en eerbiediging van de soevereiniteit;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strategische autonomie op het gebied van regelgeving en technologie van cruciaal belang is voor de EU, </w:t>
            </w:r>
            <w:r>
              <w:rPr>
                <w:b/>
                <w:i/>
              </w:rPr>
              <w:t>met</w:t>
            </w:r>
            <w:r>
              <w:t xml:space="preserve"> behoud van een sterk trans-Atlantisch partnerschap en eerbiediging van de soevereiniteit;</w:t>
            </w:r>
          </w:p>
        </w:tc>
        <w:tc>
          <w:tcPr>
            <w:tcW w:w="4876" w:type="dxa"/>
            <w:tcBorders>
              <w:top w:val="nil"/>
              <w:left w:val="nil"/>
              <w:bottom w:val="nil"/>
              <w:right w:val="nil"/>
            </w:tcBorders>
          </w:tcPr>
          <w:p>
            <w:pPr>
              <w:pStyle w:val="Normal6a"/>
            </w:pPr>
            <w:r>
              <w:t>G.</w:t>
            </w:r>
            <w:r>
              <w:tab/>
            </w:r>
            <w:r>
              <w:t xml:space="preserve">overwegende dat strategische autonomie op het gebied van regelgeving en technologie van cruciaal belang is voor de EU, </w:t>
            </w:r>
            <w:r>
              <w:rPr>
                <w:b/>
                <w:i/>
              </w:rPr>
              <w:t>evenals het</w:t>
            </w:r>
            <w:r>
              <w:t xml:space="preserve"> behoud van een sterk trans-Atlantisch partnerschap en </w:t>
            </w:r>
            <w:r>
              <w:rPr>
                <w:b/>
                <w:i/>
              </w:rPr>
              <w:t>de handhaving van de</w:t>
            </w:r>
            <w:r>
              <w:t xml:space="preserve"> eerbiediging van de soevereiniteit;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w:t>
            </w:r>
            <w:r>
              <w:rPr>
                <w:b/>
                <w:i/>
              </w:rPr>
              <w:t>strategische autonomie op het gebied van regelgeving en technologie</w:t>
            </w:r>
            <w:r>
              <w:t xml:space="preserve"> van cruciaal belang is </w:t>
            </w:r>
            <w:r>
              <w:rPr>
                <w:b/>
                <w:i/>
              </w:rPr>
              <w:t>voor de EU</w:t>
            </w:r>
            <w:r>
              <w:t>, met behoud van een sterk trans-Atlantisch partnerschap en eerbiediging van de soevereiniteit;</w:t>
            </w:r>
          </w:p>
        </w:tc>
        <w:tc>
          <w:tcPr>
            <w:tcW w:w="4876" w:type="dxa"/>
            <w:tcBorders>
              <w:top w:val="nil"/>
              <w:left w:val="nil"/>
              <w:bottom w:val="nil"/>
              <w:right w:val="nil"/>
            </w:tcBorders>
          </w:tcPr>
          <w:p>
            <w:pPr>
              <w:pStyle w:val="Normal6a"/>
            </w:pPr>
            <w:r>
              <w:t>G.</w:t>
            </w:r>
            <w:r>
              <w:tab/>
            </w:r>
            <w:r>
              <w:t xml:space="preserve">overwegende dat </w:t>
            </w:r>
            <w:r>
              <w:rPr>
                <w:b/>
                <w:i/>
              </w:rPr>
              <w:t>de versterking van de veerkracht van de EU</w:t>
            </w:r>
            <w:r>
              <w:t> van cruciaal belang is, met behoud van een sterk trans-Atlantisch partnerschap en eerbiediging van de soevereiniteit</w:t>
            </w:r>
            <w:r>
              <w:rPr>
                <w:b/>
                <w:i/>
              </w:rPr>
              <w:t>, wat het belang van de nauwste bondgenoot van de EU weerspiegelt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w:t>
            </w:r>
            <w:r>
              <w:rPr>
                <w:b/>
                <w:i/>
              </w:rPr>
              <w:t>strategische autonomie</w:t>
            </w:r>
            <w:r>
              <w:t xml:space="preserve"> op het gebied van regelgeving en technologie van cruciaal belang </w:t>
            </w:r>
            <w:r>
              <w:rPr>
                <w:b/>
                <w:i/>
              </w:rPr>
              <w:t>is</w:t>
            </w:r>
            <w:r>
              <w:t xml:space="preserve"> voor de EU</w:t>
            </w:r>
            <w:r>
              <w:rPr>
                <w:b/>
                <w:i/>
              </w:rPr>
              <w:t>, met behoud van een sterk trans-Atlantisch partnerschap en eerbiediging van de soevereiniteit</w:t>
            </w:r>
            <w:r>
              <w:t>;</w:t>
            </w:r>
          </w:p>
        </w:tc>
        <w:tc>
          <w:tcPr>
            <w:tcW w:w="4876" w:type="dxa"/>
            <w:tcBorders>
              <w:top w:val="nil"/>
              <w:left w:val="nil"/>
              <w:bottom w:val="nil"/>
              <w:right w:val="nil"/>
            </w:tcBorders>
          </w:tcPr>
          <w:p>
            <w:pPr>
              <w:pStyle w:val="Normal6a"/>
            </w:pPr>
            <w:r>
              <w:t>G.</w:t>
            </w:r>
            <w:r>
              <w:tab/>
            </w:r>
            <w:r>
              <w:t xml:space="preserve">overwegende dat </w:t>
            </w:r>
            <w:r>
              <w:rPr>
                <w:b/>
                <w:i/>
              </w:rPr>
              <w:t>het behoud van een sterk trans-Atlantisch partnerschap en de eerbiediging van de soevereiniteit</w:t>
            </w:r>
            <w:r>
              <w:t xml:space="preserve"> op het gebied van regelgeving en technologie van cruciaal belang </w:t>
            </w:r>
            <w:r>
              <w:rPr>
                <w:b/>
                <w:i/>
              </w:rPr>
              <w:t>zijn</w:t>
            </w:r>
            <w:r>
              <w:t xml:space="preserve"> voor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strategische autonomie op het gebied van regelgeving en technologie van cruciaal belang is voor de EU, met behoud van een sterk trans-Atlantisch partnerschap en </w:t>
            </w:r>
            <w:r>
              <w:rPr>
                <w:b/>
                <w:i/>
              </w:rPr>
              <w:t>eerbiediging</w:t>
            </w:r>
            <w:r>
              <w:t xml:space="preserve"> van de soevereiniteit;</w:t>
            </w:r>
          </w:p>
        </w:tc>
        <w:tc>
          <w:tcPr>
            <w:tcW w:w="4876" w:type="dxa"/>
            <w:tcBorders>
              <w:top w:val="nil"/>
              <w:left w:val="nil"/>
              <w:bottom w:val="nil"/>
              <w:right w:val="nil"/>
            </w:tcBorders>
          </w:tcPr>
          <w:p>
            <w:pPr>
              <w:pStyle w:val="Normal6a"/>
            </w:pPr>
            <w:r>
              <w:t>G.</w:t>
            </w:r>
            <w:r>
              <w:tab/>
            </w:r>
            <w:r>
              <w:t xml:space="preserve">overwegende dat strategische autonomie op het gebied van regelgeving en technologie van cruciaal belang is voor de EU, met behoud van een sterk trans-Atlantisch partnerschap en </w:t>
            </w:r>
            <w:r>
              <w:rPr>
                <w:b/>
                <w:i/>
              </w:rPr>
              <w:t>met inachtneming</w:t>
            </w:r>
            <w:r>
              <w:t xml:space="preserve"> van de soevereiniteit </w:t>
            </w:r>
            <w:r>
              <w:rPr>
                <w:b/>
                <w:i/>
              </w:rPr>
              <w:t>van de EU-lidstaten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de toenemende geopolitieke uitdagingen als gevolg van de opkomst van mondiale en regionale mogendheden, met name Rusland, Iran en China, een gecoördineerde en strategische trans-Atlantische aanpak vereisen;</w:t>
            </w:r>
          </w:p>
        </w:tc>
        <w:tc>
          <w:tcPr>
            <w:tcW w:w="4876" w:type="dxa"/>
            <w:tcBorders>
              <w:top w:val="nil"/>
              <w:left w:val="nil"/>
              <w:bottom w:val="nil"/>
              <w:right w:val="nil"/>
            </w:tcBorders>
          </w:tcPr>
          <w:p>
            <w:pPr>
              <w:pStyle w:val="Normal6a"/>
            </w:pPr>
            <w:r>
              <w:t>H.</w:t>
            </w:r>
            <w:r>
              <w:tab/>
            </w:r>
            <w:r>
              <w:t xml:space="preserve">overwegende dat de toenemende geopolitieke uitdagingen als gevolg van de opkomst van mondiale en regionale mogendheden, met name Rusland, Iran en China, een gecoördineerde en strategische trans-Atlantische aanpak vereisen; </w:t>
            </w:r>
            <w:r>
              <w:rPr>
                <w:b/>
                <w:i/>
              </w:rPr>
              <w:t>overwegende dat de agressieve acties van Rusland, met inbegrip van daden van subversie, waaronder gedocumenteerde gevallen van het sponsoren van brandstichting, cyberaanvallen en desinformatiecampagnes, en militair spierballenvertoon langs de oostelijke flank van de NAVO, een directe bedreiging vormen voor de veiligheid van de EU en haar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de toenemende geopolitieke uitdagingen als gevolg van de opkomst van mondiale en regionale mogendheden, met name Rusland, Iran en China, een gecoördineerde en strategische trans-Atlantische aanpak vereisen;</w:t>
            </w:r>
          </w:p>
        </w:tc>
        <w:tc>
          <w:tcPr>
            <w:tcW w:w="4876" w:type="dxa"/>
            <w:tcBorders>
              <w:top w:val="nil"/>
              <w:left w:val="nil"/>
              <w:bottom w:val="nil"/>
              <w:right w:val="nil"/>
            </w:tcBorders>
          </w:tcPr>
          <w:p>
            <w:pPr>
              <w:pStyle w:val="Normal6a"/>
            </w:pPr>
            <w:r>
              <w:t>H.</w:t>
            </w:r>
            <w:r>
              <w:tab/>
            </w:r>
            <w:r>
              <w:t>overwegende dat de toenemende geopolitieke uitdagingen als gevolg van de opkomst van mondiale en regionale mogendheden, met name Rusland, Iran en China, een gecoördineerde en strategische trans-Atlantische aanpak vereisen</w:t>
            </w:r>
            <w:r>
              <w:rPr>
                <w:b/>
                <w:i/>
              </w:rPr>
              <w:t>,</w:t>
            </w:r>
            <w:r>
              <w:t xml:space="preserve"> </w:t>
            </w:r>
            <w:r>
              <w:rPr>
                <w:b/>
                <w:i/>
              </w:rPr>
              <w:t>en dat daarnaast de destabiliserende activiteiten van regionale actoren in het oostelijke Middellandse Zeegebied en in het Midden-Oosten moeten worden aangepakt, waaronder de aanhoudende schendingen van het internationaal recht en de soevereine rechten van de EU-lidstaten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de toenemende geopolitieke uitdagingen als gevolg van de opkomst van mondiale en regionale mogendheden, met name Rusland, Iran en China, een gecoördineerde en strategische trans-Atlantische aanpak vereisen;</w:t>
            </w:r>
          </w:p>
        </w:tc>
        <w:tc>
          <w:tcPr>
            <w:tcW w:w="4876" w:type="dxa"/>
            <w:tcBorders>
              <w:top w:val="nil"/>
              <w:left w:val="nil"/>
              <w:bottom w:val="nil"/>
              <w:right w:val="nil"/>
            </w:tcBorders>
          </w:tcPr>
          <w:p>
            <w:pPr>
              <w:pStyle w:val="Normal6a"/>
            </w:pPr>
            <w:r>
              <w:t>H.</w:t>
            </w:r>
            <w:r>
              <w:tab/>
            </w:r>
            <w:r>
              <w:t xml:space="preserve">overwegende dat de toenemende geopolitieke uitdagingen als gevolg van de opkomst van mondiale en regionale mogendheden, </w:t>
            </w:r>
            <w:r>
              <w:rPr>
                <w:b/>
                <w:i/>
              </w:rPr>
              <w:t>en de coördinatie tussen revisionistische autocratische landen,</w:t>
            </w:r>
            <w:r>
              <w:t xml:space="preserve"> met name Rusland</w:t>
            </w:r>
            <w:r>
              <w:rPr>
                <w:b/>
                <w:i/>
              </w:rPr>
              <w:t>, Noord-Korea</w:t>
            </w:r>
            <w:r>
              <w:t>, Iran en China, een gecoördineerde en strategische trans-Atlantische aanpak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w:t>
            </w:r>
            <w:r>
              <w:rPr>
                <w:b/>
                <w:i/>
              </w:rPr>
              <w:t>de toenemende geopolitieke uitdagingen als gevolg van</w:t>
            </w:r>
            <w:r>
              <w:t xml:space="preserve"> de opkomst van mondiale en regionale mogendheden, met name Rusland, Iran en China, een gecoördineerde en strategische trans-Atlantische aanpak vereisen;</w:t>
            </w:r>
          </w:p>
        </w:tc>
        <w:tc>
          <w:tcPr>
            <w:tcW w:w="4876" w:type="dxa"/>
            <w:tcBorders>
              <w:top w:val="nil"/>
              <w:left w:val="nil"/>
              <w:bottom w:val="nil"/>
              <w:right w:val="nil"/>
            </w:tcBorders>
          </w:tcPr>
          <w:p>
            <w:pPr>
              <w:pStyle w:val="Normal6a"/>
            </w:pPr>
            <w:r>
              <w:t>H.</w:t>
            </w:r>
            <w:r>
              <w:tab/>
            </w:r>
            <w:r>
              <w:t xml:space="preserve">overwegende dat de opkomst van mondiale en regionale mogendheden, met name Rusland, Iran en China, </w:t>
            </w:r>
            <w:r>
              <w:rPr>
                <w:b/>
                <w:i/>
              </w:rPr>
              <w:t>en de revisionistische ambities van deze mogendheden toenemende geopolitieke uitdagingen met zich meebrengen die</w:t>
            </w:r>
            <w:r>
              <w:t xml:space="preserve"> een gecoördineerde</w:t>
            </w:r>
            <w:r>
              <w:rPr>
                <w:b/>
                <w:i/>
              </w:rPr>
              <w:t>, heldere</w:t>
            </w:r>
            <w:r>
              <w:t xml:space="preserve"> en strategische trans-Atlantische aanpak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de toenemende geopolitieke uitdagingen als gevolg van de opkomst van mondiale en regionale mogendheden, met name Rusland, Iran </w:t>
            </w:r>
            <w:r>
              <w:rPr>
                <w:b/>
                <w:i/>
              </w:rPr>
              <w:t>en</w:t>
            </w:r>
            <w:r>
              <w:t xml:space="preserve"> China, een gecoördineerde en strategische trans-Atlantische aanpak vereisen;</w:t>
            </w:r>
          </w:p>
        </w:tc>
        <w:tc>
          <w:tcPr>
            <w:tcW w:w="4876" w:type="dxa"/>
            <w:tcBorders>
              <w:top w:val="nil"/>
              <w:left w:val="nil"/>
              <w:bottom w:val="nil"/>
              <w:right w:val="nil"/>
            </w:tcBorders>
          </w:tcPr>
          <w:p>
            <w:pPr>
              <w:pStyle w:val="Normal6a"/>
            </w:pPr>
            <w:r>
              <w:t>H.</w:t>
            </w:r>
            <w:r>
              <w:tab/>
            </w:r>
            <w:r>
              <w:t>overwegende dat de toenemende geopolitieke uitdagingen als gevolg van de opkomst van mondiale en regionale mogendheden, met name Rusland, Iran</w:t>
            </w:r>
            <w:r>
              <w:rPr>
                <w:b/>
                <w:i/>
              </w:rPr>
              <w:t>,</w:t>
            </w:r>
            <w:r>
              <w:t xml:space="preserve"> China </w:t>
            </w:r>
            <w:r>
              <w:rPr>
                <w:b/>
                <w:i/>
              </w:rPr>
              <w:t>en Noord-Korea</w:t>
            </w:r>
            <w:r>
              <w:t>, een gecoördineerde en strategische trans-Atlantische aanpak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de toenemende geopolitieke uitdagingen als gevolg van de opkomst van </w:t>
            </w:r>
            <w:r>
              <w:rPr>
                <w:b/>
                <w:i/>
              </w:rPr>
              <w:t>mondiale en regionale mogendheden</w:t>
            </w:r>
            <w:r>
              <w:t>, met name Rusland, Iran en China, een gecoördineerde en strategische trans-Atlantische aanpak vereisen;</w:t>
            </w:r>
          </w:p>
        </w:tc>
        <w:tc>
          <w:tcPr>
            <w:tcW w:w="4876" w:type="dxa"/>
            <w:tcBorders>
              <w:top w:val="nil"/>
              <w:left w:val="nil"/>
              <w:bottom w:val="nil"/>
              <w:right w:val="nil"/>
            </w:tcBorders>
          </w:tcPr>
          <w:p>
            <w:pPr>
              <w:pStyle w:val="Normal6a"/>
            </w:pPr>
            <w:r>
              <w:t>H.</w:t>
            </w:r>
            <w:r>
              <w:tab/>
            </w:r>
            <w:r>
              <w:t xml:space="preserve">overwegende dat de toenemende geopolitieke uitdagingen als gevolg van de opkomst van </w:t>
            </w:r>
            <w:r>
              <w:rPr>
                <w:b/>
                <w:i/>
              </w:rPr>
              <w:t>totalitaire regimes</w:t>
            </w:r>
            <w:r>
              <w:t>, met name Rusland, Iran en China, een gecoördineerde en strategische trans-Atlantische aanpak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overwegende dat de EU, haar lidstaten en de VS te maken hebben met met soortgelijke, aanhoudende hybride dreigingen, waaronder buitenlandse informatiemanipulatie en inmenging (FIMI) en andere pogingen om de democratische werking van onze landen te beïnvloeden, onder meer door inmenging in verkiezingen;</w:t>
            </w:r>
            <w:r>
              <w:t xml:space="preserve"> </w:t>
            </w:r>
            <w:r>
              <w:rPr>
                <w:b/>
                <w:i/>
              </w:rPr>
              <w:t>overwegende dat zowel bij de Europese verkiezingen als bij de Amerikaanse presidentsverkiezingen van 2024 gecoördineerde pogingen zijn gedaan om het gedrag van kiezers te beïnvloeden door middel van operaties zoals het door Rusland ondersteunde “Doppelgänger” -netwerk voor het klonen van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overwegende dat de toenemende geopolitieke uitdagingen en uitdagingen op het gebied van de openbare veiligheid als gevolg van de toename van ongecontroleerde, onbeheerste en illegale migratie een gecoördineerde en strategische trans-Atlantische aanpak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overwegende dat de Amerikaanse regering een cruciale en belangrijke rol heeft gespeeld in het Midden-Oosten, met name in het licht van de Abraham-akkoorden;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overwegende dat de diepgaande onderlinge economische afhankelijkheid tussen de EU en de VS, die het grootste handels- en investeringspartnerschap ter wereld vormen, een essentiële motor blijft voor wereldwijde economische stabiliteit en groei;</w:t>
            </w:r>
          </w:p>
        </w:tc>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een essentiële motor blijft voor wereldwijde economische </w:t>
            </w:r>
            <w:r>
              <w:rPr>
                <w:b/>
                <w:i/>
              </w:rPr>
              <w:t>veiligheid,</w:t>
            </w:r>
            <w:r>
              <w:t xml:space="preserve"> stabiliteit en groei; </w:t>
            </w:r>
            <w:r>
              <w:rPr>
                <w:b/>
                <w:i/>
              </w:rPr>
              <w:t>overwegende dat zij samen goed zijn voor bijna 30 % van de wereldhandel in goederen en diensten, en 43 % van het mondiale bbp;</w:t>
            </w:r>
            <w:r>
              <w:t xml:space="preserve"> </w:t>
            </w:r>
            <w:r>
              <w:rPr>
                <w:b/>
                <w:i/>
              </w:rPr>
              <w:t>overwegende dat het belang van dit partnerschap niet kan worden overschat en dat de waarde ervan niet kan worden vervangen;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overwegende dat de diepgaande onderlinge economische afhankelijkheid tussen de EU en de VS, die het grootste handels- en investeringspartnerschap ter wereld vormen, een essentiële motor blijft voor wereldwijde economische stabiliteit en groei;</w:t>
            </w:r>
          </w:p>
        </w:tc>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een essentiële motor blijft voor </w:t>
            </w:r>
            <w:r>
              <w:rPr>
                <w:b/>
                <w:i/>
              </w:rPr>
              <w:t>economische welvaart aan weerszijden van de Atlantische Oceaan en bijdraagt tot</w:t>
            </w:r>
            <w:r>
              <w:t xml:space="preserve"> wereldwijde economische stabiliteit en groei;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een essentiële motor </w:t>
            </w:r>
            <w:r>
              <w:rPr>
                <w:b/>
                <w:i/>
              </w:rPr>
              <w:t>blijft</w:t>
            </w:r>
            <w:r>
              <w:t xml:space="preserve"> voor wereldwijde economische stabiliteit en groei;</w:t>
            </w:r>
          </w:p>
        </w:tc>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een essentiële motor </w:t>
            </w:r>
            <w:r>
              <w:rPr>
                <w:b/>
                <w:i/>
              </w:rPr>
              <w:t>was</w:t>
            </w:r>
            <w:r>
              <w:t xml:space="preserve"> voor wereldwijde economische stabiliteit en groei</w:t>
            </w:r>
            <w:r>
              <w:rPr>
                <w:b/>
                <w:i/>
              </w:rPr>
              <w:t>, maar nu ernstig gevaar loopt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een essentiële motor </w:t>
            </w:r>
            <w:r>
              <w:rPr>
                <w:b/>
                <w:i/>
              </w:rPr>
              <w:t>blijft</w:t>
            </w:r>
            <w:r>
              <w:t xml:space="preserve"> voor wereldwijde economische stabiliteit en groei;</w:t>
            </w:r>
          </w:p>
        </w:tc>
        <w:tc>
          <w:tcPr>
            <w:tcW w:w="4876" w:type="dxa"/>
            <w:tcBorders>
              <w:top w:val="nil"/>
              <w:left w:val="nil"/>
              <w:bottom w:val="nil"/>
              <w:right w:val="nil"/>
            </w:tcBorders>
          </w:tcPr>
          <w:p>
            <w:pPr>
              <w:pStyle w:val="Normal6a"/>
            </w:pPr>
            <w:r>
              <w:t>I.</w:t>
            </w:r>
            <w:r>
              <w:tab/>
            </w:r>
            <w:r>
              <w:t xml:space="preserve">overwegende dat de diepgaande onderlinge economische afhankelijkheid tussen de EU en de VS, die het grootste handels- en investeringspartnerschap ter wereld vormen, </w:t>
            </w:r>
            <w:r>
              <w:rPr>
                <w:b/>
                <w:i/>
              </w:rPr>
              <w:t>het potentieel heeft om</w:t>
            </w:r>
            <w:r>
              <w:t xml:space="preserve"> een essentiële motor </w:t>
            </w:r>
            <w:r>
              <w:rPr>
                <w:b/>
                <w:i/>
              </w:rPr>
              <w:t>te blijven</w:t>
            </w:r>
            <w:r>
              <w:t xml:space="preserve"> voor wereldwijde economische stabiliteit en groei;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de recente aankondiging van unilaterale handelsmaatregelen door de Verenigde Staten, die gericht zijn op belangrijke economische sectoren in Europa, aanleiding geeft tot ernstige bezorgdheid over de asymmetrie van de trans-Atlantische economische betrekkingen en vraagt om een krachtiger, eensgezind en assertief antwoord van de EU om haar belangen te verdedigen;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overwegende dat de onlangs aangekondigde handelsovereenkomst tussen de EU en de VS aanleiding geeft tot ernstige bezorgdheid over het vermogen van de Unie om haar strategische en economische belangen te verdedigen in de context van asymmetrische handelsbesprekingen;</w:t>
            </w:r>
            <w:r>
              <w:t xml:space="preserve"> </w:t>
            </w:r>
            <w:r>
              <w:rPr>
                <w:b/>
                <w:i/>
              </w:rPr>
              <w:t>overwegende dat het resultaat een afspiegeling is van onevenwichtige tarieven en strategische onevenwichtigheid ten nadele van de soevereiniteit van de Unie in belangrijke industriële en energiesectoren;</w:t>
            </w:r>
            <w:r>
              <w:t xml:space="preserve"> </w:t>
            </w:r>
            <w:r>
              <w:rPr>
                <w:b/>
                <w:i/>
              </w:rPr>
              <w:t>overwegende dat bij het proces dat tot deze overeenkomst heeft geleid, geen transparant overleg is gepleegd met het Europees Parlement en niet om de uitdrukkelijke instemming van de lidstaten is gevraagd;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quater.</w:t>
            </w:r>
            <w:r>
              <w:tab/>
            </w:r>
            <w:r>
              <w:rPr>
                <w:b/>
                <w:i/>
              </w:rPr>
              <w:t>overwegende dat deze overeenkomst een beperkt aantal industriële sectoren in bepaalde lidstaten onevenredig ten goede komt, maar de meeste economieën van de Unie economisch kwetsbaarder maakt en afhankelijker maakt van de Verenigde Staten;</w:t>
            </w:r>
            <w:r>
              <w:t xml:space="preserve"> </w:t>
            </w:r>
            <w:r>
              <w:rPr>
                <w:b/>
                <w:i/>
              </w:rPr>
              <w:t>overwegende dat een dergelijke onevenwichtigheid de doelstelling van een eerlijk en billijk trans-Atlantisch partnerschap ondermijnt, dat het collectieve belang van de Unie dient;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quinquies.</w:t>
            </w:r>
            <w:r>
              <w:tab/>
            </w:r>
            <w:r>
              <w:rPr>
                <w:b/>
                <w:i/>
              </w:rPr>
              <w:t>overwegende dat de omstandigheden van de onderhandelingen over deze overeenkomst aanleiding geven tot legitieme bezorgdheid over de plicht van de Europese Commissie om transparant en loyaal te werk te gaan en op te komen voor de algemene belangen van de Unie;</w:t>
            </w:r>
            <w:r>
              <w:t xml:space="preserve"> </w:t>
            </w:r>
            <w:r>
              <w:rPr>
                <w:b/>
                <w:i/>
              </w:rPr>
              <w:t>overwegende dat het van essentieel belang is volledige verantwoording ten aanzien van het Europees Parlement te waarborgen om het institutionele evenwicht en de legitimiteit van trans-Atlantische verbintenissen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sexies.</w:t>
            </w:r>
            <w:r>
              <w:tab/>
            </w:r>
            <w:r>
              <w:rPr>
                <w:b/>
                <w:i/>
              </w:rPr>
              <w:t>overwegende dat de kracht van de Europese Unie op het wereldtoneel moet berusten op een duidelijke strategische visie en de doeltreffende verdediging van haar economische belangen;</w:t>
            </w:r>
            <w:r>
              <w:t xml:space="preserve"> </w:t>
            </w:r>
            <w:r>
              <w:rPr>
                <w:b/>
                <w:i/>
              </w:rPr>
              <w:t>overwegende dat uit recente handelsbesprekingen is gebleken dat de Unie zich niet kan verdedigen als samenhangende, autonome speler in de economische wereldorde;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septies.</w:t>
            </w:r>
            <w:r>
              <w:tab/>
            </w:r>
            <w:r>
              <w:rPr>
                <w:b/>
                <w:i/>
              </w:rPr>
              <w:t>overwegende dat de aanhoudende structurele onevenwichtigheden in de trans-Atlantische handelsbetrekkingen, en met name de asymmetrische tariefmaatregelen, het risico met zich meebrengen dat een model wordt verankerd waarin de Europese Unie de zeggenschap over haar industriële en technologische soevereiniteit afstaat, ten koste van haar strategische autonomie op de lange termijn;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 en nieuwe uitdagingen;</w:t>
            </w:r>
          </w:p>
        </w:tc>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w:t>
            </w:r>
            <w:r>
              <w:rPr>
                <w:b/>
                <w:i/>
              </w:rPr>
              <w:t>, met volledig behoud en verdediging van de soevereiniteit en strategische autonomie van de EU</w:t>
            </w:r>
            <w:r>
              <w:t>, waarbij de nadruk ligt op zowel korte- als middellangetermijndoelstellingen om een veerkrachtige en toekomstbestendige relatie op te bouwen die effectief kan reageren op veranderende mondiale realiteiten en nieuwe uitdagingen;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 en nieuwe uitdagingen;</w:t>
            </w:r>
          </w:p>
        </w:tc>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 en nieuwe uitdagingen</w:t>
            </w:r>
            <w:r>
              <w:rPr>
                <w:b/>
                <w:i/>
              </w:rPr>
              <w:t>,</w:t>
            </w:r>
            <w:r>
              <w:t xml:space="preserve"> </w:t>
            </w:r>
            <w:r>
              <w:rPr>
                <w:b/>
                <w:i/>
              </w:rPr>
              <w:t>door strategisch voort te bouwen op de eigen sterke punten en vermogens van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 </w:t>
            </w:r>
            <w:r>
              <w:rPr>
                <w:b/>
                <w:i/>
              </w:rPr>
              <w:t>en</w:t>
            </w:r>
            <w:r>
              <w:t xml:space="preserve"> nieuwe uitdagingen;</w:t>
            </w:r>
          </w:p>
        </w:tc>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w:t>
            </w:r>
            <w:r>
              <w:rPr>
                <w:b/>
                <w:i/>
              </w:rPr>
              <w:t>,</w:t>
            </w:r>
            <w:r>
              <w:t xml:space="preserve"> nieuwe uitdagingen </w:t>
            </w:r>
            <w:r>
              <w:rPr>
                <w:b/>
                <w:i/>
              </w:rPr>
              <w:t>en kansen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 </w:t>
            </w:r>
            <w:r>
              <w:rPr>
                <w:b/>
                <w:i/>
              </w:rPr>
              <w:t>en</w:t>
            </w:r>
            <w:r>
              <w:t xml:space="preserve"> nieuwe uitdagingen;</w:t>
            </w:r>
          </w:p>
        </w:tc>
        <w:tc>
          <w:tcPr>
            <w:tcW w:w="4876" w:type="dxa"/>
            <w:tcBorders>
              <w:top w:val="nil"/>
              <w:left w:val="nil"/>
              <w:bottom w:val="nil"/>
              <w:right w:val="nil"/>
            </w:tcBorders>
          </w:tcPr>
          <w:p>
            <w:pPr>
              <w:pStyle w:val="Normal6a"/>
            </w:pPr>
            <w:r>
              <w:t>1.</w:t>
            </w:r>
            <w:r>
              <w:tab/>
            </w:r>
            <w:r>
              <w:t>roept op tot een meer gecoördineerde, samenhangende en toekomstgerichte aanpak van de EU ten aanzien van het strategisch partnerschap met de VS, waarbij de nadruk ligt op zowel korte- als middellangetermijndoelstellingen om een veerkrachtige en toekomstbestendige relatie op te bouwen die effectief kan reageren op veranderende mondiale realiteiten</w:t>
            </w:r>
            <w:r>
              <w:rPr>
                <w:b/>
                <w:i/>
              </w:rPr>
              <w:t>,</w:t>
            </w:r>
            <w:r>
              <w:t xml:space="preserve"> nieuwe uitdagingen </w:t>
            </w:r>
            <w:r>
              <w:rPr>
                <w:b/>
                <w:i/>
              </w:rPr>
              <w:t>en bedreigingen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roept op tot een meer gecoördineerde, samenhangende en toekomstgerichte aanpak van de EU ten aanzien van het strategisch partnerschap met de VS, waarbij de nadruk ligt op </w:t>
            </w:r>
            <w:r>
              <w:rPr>
                <w:b/>
                <w:i/>
              </w:rPr>
              <w:t>zowel</w:t>
            </w:r>
            <w:r>
              <w:t xml:space="preserve"> korte- </w:t>
            </w:r>
            <w:r>
              <w:rPr>
                <w:b/>
                <w:i/>
              </w:rPr>
              <w:t>als middellangetermijndoelstellingen</w:t>
            </w:r>
            <w:r>
              <w:t xml:space="preserve"> om een veerkrachtige en toekomstbestendige relatie op te bouwen die effectief kan reageren op veranderende mondiale realiteiten en nieuwe uitdagingen;</w:t>
            </w:r>
          </w:p>
        </w:tc>
        <w:tc>
          <w:tcPr>
            <w:tcW w:w="4876" w:type="dxa"/>
            <w:tcBorders>
              <w:top w:val="nil"/>
              <w:left w:val="nil"/>
              <w:bottom w:val="nil"/>
              <w:right w:val="nil"/>
            </w:tcBorders>
          </w:tcPr>
          <w:p>
            <w:pPr>
              <w:pStyle w:val="Normal6a"/>
            </w:pPr>
            <w:r>
              <w:t>1.</w:t>
            </w:r>
            <w:r>
              <w:tab/>
            </w:r>
            <w:r>
              <w:t xml:space="preserve">roept op tot een meer gecoördineerde, samenhangende en toekomstgerichte aanpak van de EU ten aanzien van het strategisch partnerschap met de VS, waarbij de nadruk ligt op </w:t>
            </w:r>
            <w:r>
              <w:rPr>
                <w:b/>
                <w:i/>
              </w:rPr>
              <w:t>alle</w:t>
            </w:r>
            <w:r>
              <w:t xml:space="preserve"> korte-</w:t>
            </w:r>
            <w:r>
              <w:rPr>
                <w:b/>
                <w:i/>
              </w:rPr>
              <w:t>, middellange- en langetermijndoelstellingen</w:t>
            </w:r>
            <w:r>
              <w:t xml:space="preserve"> om een veerkrachtige en toekomstbestendige relatie op te bouwen die effectief kan reageren op veranderende mondiale realiteiten en nieuwe uitdagingen;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 xml:space="preserve">dringt aan op het opzetten en onderhouden van permanente strategische dialogen op hoog niveau tussen de EU en de VS om de belangrijkste keerpunten en uitdagingen in de betrekkingen aan te pakken, met bijzondere nadruk op handel, veiligheid en opkomende geopolitieke dreigingen; </w:t>
            </w:r>
            <w:r>
              <w:rPr>
                <w:b/>
                <w:i/>
              </w:rPr>
              <w:t>herinnert eraan dat dit Parlement zijn steun heeft uitgesproken voor de oprichting van een trans-Atlantische politieke raad voor systematisch overleg en coördinatie op het gebied van buitenlands en veiligheidsbeleid, die wordt voorgezeten door de VV/HV en de minister van Buitenlandse Zaken van de Verenigde Staten, en die geschraagd wordt door regelmatig contact tussen de politieke directeuren;</w:t>
            </w:r>
            <w:r>
              <w:t xml:space="preserve"> benadrukt dat Europa een proactieve en verantwoordelijke rol moet spelen in zijn eigen veiligheids- en defensiebeleid, in nauwe samenwerking met de VS en de NAVO;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w:t>
            </w:r>
            <w:r>
              <w:rPr>
                <w:b/>
                <w:i/>
              </w:rPr>
              <w:t>, in nauwe</w:t>
            </w:r>
            <w:r>
              <w:t xml:space="preserve"> samenwerking </w:t>
            </w:r>
            <w:r>
              <w:rPr>
                <w:b/>
                <w:i/>
              </w:rPr>
              <w:t>met de VS</w:t>
            </w:r>
            <w:r>
              <w:t xml:space="preserve"> en de NAVO;</w:t>
            </w:r>
          </w:p>
        </w:tc>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w:t>
            </w:r>
            <w:r>
              <w:rPr>
                <w:b/>
                <w:i/>
              </w:rPr>
              <w:t>, alsook kritieke gebieden zoals milieubescherming en de rechtsstaat, en tegelijkertijd de coördinatie met subnationale en niet-gouvernementele actoren uit te breiden</w:t>
            </w:r>
            <w:r>
              <w:t xml:space="preserve">; benadrukt dat Europa een proactieve en verantwoordelijke rol moet spelen in zijn eigen veiligheids- en defensiebeleid </w:t>
            </w:r>
            <w:r>
              <w:rPr>
                <w:b/>
                <w:i/>
              </w:rPr>
              <w:t>door de Europese pijler van de NAVO en de</w:t>
            </w:r>
            <w:r>
              <w:t xml:space="preserve"> samenwerking </w:t>
            </w:r>
            <w:r>
              <w:rPr>
                <w:b/>
                <w:i/>
              </w:rPr>
              <w:t>tussen de EU</w:t>
            </w:r>
            <w:r>
              <w:t xml:space="preserve"> en de NAVO </w:t>
            </w:r>
            <w:r>
              <w:rPr>
                <w:b/>
                <w:i/>
              </w:rPr>
              <w:t>te versterken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r>
              <w:rPr>
                <w:b/>
                <w:i/>
              </w:rPr>
              <w:t>,</w:t>
            </w:r>
            <w:r>
              <w:t xml:space="preserve"> </w:t>
            </w:r>
            <w:r>
              <w:rPr>
                <w:b/>
                <w:i/>
              </w:rPr>
              <w:t>en tevens nauwer moet samenwerken op het gebied van de veiligheid en stabiliteit van het oostelijke Middellandse Zeegebied, dat van strategisch belang is voor de EU en de trans-Atlantische partners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 xml:space="preserve">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w:t>
            </w:r>
            <w:r>
              <w:rPr>
                <w:b/>
                <w:i/>
              </w:rPr>
              <w:t>het trans-Atlantisch partnerschap de kern vormt van de vrije wereld en nog altijd onmisbaar is voor de handhaving van de liberale wereldorde;</w:t>
            </w:r>
            <w:r>
              <w:t xml:space="preserve"> </w:t>
            </w:r>
            <w:r>
              <w:rPr>
                <w:b/>
                <w:i/>
              </w:rPr>
              <w:t>benadrukt dat</w:t>
            </w:r>
            <w:r>
              <w:t xml:space="preserve"> Europa een proactieve en verantwoordelijke rol moet spelen in zijn eigen veiligheids- en defensiebeleid, in nauwe samenwerking met de VS en de NAVO;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 xml:space="preserve">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 </w:t>
            </w:r>
            <w:r>
              <w:rPr>
                <w:b/>
                <w:i/>
              </w:rPr>
              <w:t>benadrukt dat de Europese pijler van de NAVO binnen enkele jaren robuust kan worden, maar nog veel sterker kan worden indien nauw wordt samengewerkt met de 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r>
              <w:rPr>
                <w:b/>
                <w:i/>
              </w:rPr>
              <w:t>, en tegelijkertijd zijn strategische autonomie moet versterken om veerkracht te waarborgen in het licht van mogelijke verschuivingen in het buitenlands beleid van de VS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w:t>
            </w:r>
            <w:r>
              <w:rPr>
                <w:b/>
                <w:i/>
              </w:rPr>
              <w:t>, technologie, energie</w:t>
            </w:r>
            <w:r>
              <w:t xml:space="preserve"> en opkomende geopolitieke dreigingen; benadrukt dat Europa een proactieve en verantwoordelijke rol moet spelen in zijn eigen veiligheids- en defensiebeleid, in nauwe samenwerking met de VS en de NAVO;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dringt aan op het opzetten en onderhouden van permanente strategische dialogen op hoog niveau tussen de EU en de VS om de belangrijkste keerpunten en uitdagingen in de betrekkingen aan te pakken, met bijzondere nadruk op handel, veiligheid en opkomende geopolitieke dreigingen; benadrukt dat Europa een proactieve en verantwoordelijke rol moet spelen in zijn eigen veiligheids- en defensiebeleid, in nauwe samenwerking met de VS en de NAVO;</w:t>
            </w:r>
          </w:p>
        </w:tc>
        <w:tc>
          <w:tcPr>
            <w:tcW w:w="4876" w:type="dxa"/>
            <w:tcBorders>
              <w:top w:val="nil"/>
              <w:left w:val="nil"/>
              <w:bottom w:val="nil"/>
              <w:right w:val="nil"/>
            </w:tcBorders>
          </w:tcPr>
          <w:p>
            <w:pPr>
              <w:pStyle w:val="Normal6a"/>
            </w:pPr>
            <w:r>
              <w:t>2.</w:t>
            </w:r>
            <w:r>
              <w:tab/>
            </w:r>
            <w:r>
              <w:t xml:space="preserve">dringt aan op het opzetten en onderhouden van permanente strategische dialogen op hoog niveau tussen de EU en de VS om de belangrijkste keerpunten en uitdagingen in de betrekkingen aan te pakken, met bijzondere nadruk op handel </w:t>
            </w:r>
            <w:r>
              <w:rPr>
                <w:b/>
                <w:i/>
              </w:rPr>
              <w:t>en technologie</w:t>
            </w:r>
            <w:r>
              <w:t>, veiligheid en opkomende geopolitieke dreigingen; benadrukt dat Europa een proactieve en verantwoordelijke rol moet spelen in zijn eigen veiligheids- en defensiebeleid, in nauwe samenwerking met de VS en de NAVO;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erkent het strategisch partnerschap tussen de Europese Unie, haar lidstaten en de Verenigde Staten, dat gebaseerd is op een gedeelde geschiedenis en gemeenschappelijke democratische waarden;</w:t>
            </w:r>
            <w:r>
              <w:t xml:space="preserve"> </w:t>
            </w:r>
            <w:r>
              <w:rPr>
                <w:b/>
                <w:i/>
              </w:rPr>
              <w:t>benadrukt dat de Verenigde Staten een historische sleutelrol hebben gespeeld bij de ondersteuning van de oprichting van de Europese Gemeenschap voor Kolen en Staal, die zich later heeft ontwikkeld tot de Europese Unie;</w:t>
            </w:r>
            <w:r>
              <w:t xml:space="preserve"> </w:t>
            </w:r>
            <w:r>
              <w:rPr>
                <w:b/>
                <w:i/>
              </w:rPr>
              <w:t>beklemtoont dat het trans-Atlantische partnerschap ondanks alle uitdagingen onwrikbaar en veerkrachtig moet blijven en zijn positie als sterkste en duurzaamste bondgenootschap ter wereld moet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is van oordeel dat er opnieuw regelmatig, ten minste eenmaal per jaar, topontmoetingen tussen de EU en de VS moeten worden gehouden, aangezien deze ontmoetingen een krachtige impuls kunnen geven aan de bilaterale betrekkingen;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beklemtoont dat de EU en de VS een van de meest invloedrijke en strategische bilaterale partnerschappen ter wereld onderhouden, die geworteld zijn in gedeelde waarden en wederzijdse belangen;</w:t>
            </w:r>
            <w:r>
              <w:t xml:space="preserve"> </w:t>
            </w:r>
            <w:r>
              <w:rPr>
                <w:b/>
                <w:i/>
              </w:rPr>
              <w:t>verzoekt de EU deze betrekkingen actief te versterken door samen de gezamenlijke inspanningen op het gebied van veiligheid en defensie te bevorderen, de trans-Atlantische handel te versterken en mondiale uitdagingen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benadrukt dat sterke trans-Atlantische banden afhankelijk zijn van een sterke en vastberaden Europese Unie;</w:t>
            </w:r>
            <w:r>
              <w:t xml:space="preserve"> </w:t>
            </w:r>
            <w:r>
              <w:rPr>
                <w:b/>
                <w:i/>
              </w:rPr>
              <w:t>vraagt de EU met klem haar defensievermogens te versterken en het gemeenschappelijk veiligheids- en defensiebeleid te versterken, en tegelijkertijd nauw te blijven samenwerken met de Verenigde Staten en haar belangrijkste bondgenoten;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wijst op de cruciale rol die het Marshallplan van de Verenigde Staten heeft gespeeld bij het ondersteunen van het naoorlogse herstel in Europa en het bevorderen van stabiliteit, economische ontwikkeling en trans-Atlantische samenwerking, en benadrukt dat dit nog altijd een belangrijk model is van solidariteit en strategisch partnerschap;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erkent de historische voortdurende leidende rol van de VS in mondiale aangelegenheden en moedigt de VS aan de Europese veiligheid te blijven ondersteunen, ook met militaire aanwezigheid;</w:t>
            </w:r>
            <w:r>
              <w:t xml:space="preserve"> </w:t>
            </w:r>
            <w:r>
              <w:rPr>
                <w:b/>
                <w:i/>
              </w:rPr>
              <w:t>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erkent de historische voortdurende leidende rol van de VS in mondiale aangelegenheden en moedigt de VS aan de Europese veiligheid te blijven ondersteunen</w:t>
            </w:r>
            <w:r>
              <w:rPr>
                <w:b/>
                <w:i/>
              </w:rPr>
              <w:t>, ook</w:t>
            </w:r>
            <w:r>
              <w:t xml:space="preserve"> met militaire aanwezigheid; is er vast van overtuigd dat </w:t>
            </w:r>
            <w:r>
              <w:rPr>
                <w:b/>
                <w:i/>
              </w:rPr>
              <w:t>nauwe</w:t>
            </w:r>
            <w:r>
              <w:t xml:space="preserve"> samenwerking, gezien de aanhoudende dreiging die uitgaat van kwaadwillige regimes, beide partijen ten goede </w:t>
            </w:r>
            <w:r>
              <w:rPr>
                <w:b/>
                <w:i/>
              </w:rPr>
              <w:t>zal komen</w:t>
            </w:r>
            <w:r>
              <w:t>;</w:t>
            </w:r>
          </w:p>
        </w:tc>
        <w:tc>
          <w:tcPr>
            <w:tcW w:w="4876" w:type="dxa"/>
            <w:tcBorders>
              <w:top w:val="nil"/>
              <w:left w:val="nil"/>
              <w:bottom w:val="nil"/>
              <w:right w:val="nil"/>
            </w:tcBorders>
          </w:tcPr>
          <w:p>
            <w:pPr>
              <w:pStyle w:val="Normal6a"/>
            </w:pPr>
            <w:r>
              <w:t>3.</w:t>
            </w:r>
            <w:r>
              <w:tab/>
            </w:r>
            <w:r>
              <w:t>erkent de historische voortdurende leidende rol van de VS in mondiale aangelegenheden en moedigt de VS aan de Europese veiligheid te blijven ondersteunen</w:t>
            </w:r>
            <w:r>
              <w:rPr>
                <w:b/>
                <w:i/>
              </w:rPr>
              <w:t>;</w:t>
            </w:r>
            <w:r>
              <w:t xml:space="preserve"> </w:t>
            </w:r>
            <w:r>
              <w:rPr>
                <w:b/>
                <w:i/>
              </w:rPr>
              <w:t>waardeert en spreekt zijn sterke steun uit voor de aanhoudende inzet van de VS voor de Europese veiligheid, onder meer</w:t>
            </w:r>
            <w:r>
              <w:t xml:space="preserve"> met militaire aanwezigheid</w:t>
            </w:r>
            <w:r>
              <w:rPr>
                <w:b/>
                <w:i/>
              </w:rPr>
              <w:t>, en onderstreept het belang van deze militaire aanwezigheid voor de toekomst van de Europese veiligheid, ook aan de oostelijke flank</w:t>
            </w:r>
            <w:r>
              <w:t xml:space="preserve">; is er vast van overtuigd dat </w:t>
            </w:r>
            <w:r>
              <w:rPr>
                <w:b/>
                <w:i/>
              </w:rPr>
              <w:t>diepere trans-Atlantische</w:t>
            </w:r>
            <w:r>
              <w:t xml:space="preserve"> samenwerking, gezien de aanhoudende dreiging die uitgaat van kwaadwillige regimes, </w:t>
            </w:r>
            <w:r>
              <w:rPr>
                <w:b/>
                <w:i/>
              </w:rPr>
              <w:t>van strategisch belang is en</w:t>
            </w:r>
            <w:r>
              <w:t xml:space="preserve"> beide partijen ten goede </w:t>
            </w:r>
            <w:r>
              <w:rPr>
                <w:b/>
                <w:i/>
              </w:rPr>
              <w:t>komt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erkent de historische </w:t>
            </w:r>
            <w:r>
              <w:rPr>
                <w:b/>
                <w:i/>
              </w:rPr>
              <w:t>voortdurende</w:t>
            </w:r>
            <w:r>
              <w:t xml:space="preserve"> leidende rol van de VS in mondiale aangelegenheden </w:t>
            </w:r>
            <w:r>
              <w:rPr>
                <w:b/>
                <w:i/>
              </w:rPr>
              <w:t>en</w:t>
            </w:r>
            <w:r>
              <w:t xml:space="preserve"> moedigt de VS aan de Europese veiligheid te blijven ondersteunen, ook met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erkent de historische leidende rol van de VS in mondiale aangelegenheden</w:t>
            </w:r>
            <w:r>
              <w:rPr>
                <w:b/>
                <w:i/>
              </w:rPr>
              <w:t>, die gebaseerd is op de onwrikbare steun van de VS voor veiligheid op het Europese continent en een sterke aanwezigheid van de VS in internationale organisaties en belangrijke bijdragen aan multilaterale samenwerking;</w:t>
            </w:r>
            <w:r>
              <w:t xml:space="preserve"> moedigt de VS </w:t>
            </w:r>
            <w:r>
              <w:rPr>
                <w:b/>
                <w:i/>
              </w:rPr>
              <w:t>daarom</w:t>
            </w:r>
            <w:r>
              <w:t xml:space="preserve"> aan de Europese veiligheid te blijven ondersteunen, ook met </w:t>
            </w:r>
            <w:r>
              <w:rPr>
                <w:b/>
                <w:i/>
              </w:rPr>
              <w:t>blijvende</w:t>
            </w:r>
            <w:r>
              <w:t xml:space="preserve"> militaire aanwezigheid </w:t>
            </w:r>
            <w:r>
              <w:rPr>
                <w:b/>
                <w:i/>
              </w:rPr>
              <w:t>op het Europese continent</w:t>
            </w:r>
            <w:r>
              <w:t>; is er vast van overtuigd dat nauwe samenwerking, gezien de aanhoudende dreiging die uitgaat van kwaadwillige regimes, beide partijen ten goede zal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erkent de historische voortdurende leidende rol van de VS in mondiale aangelegenheden en moedigt de VS aan de Europese veiligheid te blijven ondersteunen, ook met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 xml:space="preserve">erkent de historische voortdurende leidende rol van de VS in mondiale aangelegenheden en moedigt de VS aan de Europese veiligheid te blijven ondersteunen, ook met militaire aanwezigheid; is er vast van overtuigd dat nauwe samenwerking, gezien de aanhoudende dreiging die uitgaat van kwaadwillige regimes, beide partijen ten goede zal komen; </w:t>
            </w:r>
            <w:r>
              <w:rPr>
                <w:b/>
                <w:i/>
              </w:rPr>
              <w:t>onderstreept dat het voorkomen van verdeeldheid in het Westen en binnen het trans-Atlantisch bondgenootschap nog steeds van het allergrootste belang is, aangezien elke deling van het Westen ons allemaal zwakker maakt en onze vijanden, rivalen en concurrenten ten goede 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erkent de historische voortdurende leidende rol van de VS in mondiale aangelegenheden en moedigt de VS aan de Europese veiligheid te blijven ondersteunen, ook met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 xml:space="preserve">erkent de historische voortdurende leidende rol van de VS in mondiale aangelegenheden en moedigt de VS aan de Europese veiligheid te blijven ondersteunen, ook met militaire aanwezigheid; </w:t>
            </w:r>
            <w:r>
              <w:rPr>
                <w:b/>
                <w:i/>
              </w:rPr>
              <w:t>beklemtoont dat Europa zijn militaire afhankelijkheid van de VS dringend moet verminderen door autonome defensievermogens te ontwikkelen;</w:t>
            </w:r>
            <w:r>
              <w:t xml:space="preserve"> is er vast van overtuigd dat nauwe samenwerking, gezien de aanhoudende dreiging die uitgaat van kwaadwillige regimes, beide partijen ten goede zal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erkent de historische voortdurende leidende rol van de VS in mondiale aangelegenheden en moedigt de VS </w:t>
            </w:r>
            <w:r>
              <w:rPr>
                <w:b/>
                <w:i/>
              </w:rPr>
              <w:t>aan de</w:t>
            </w:r>
            <w:r>
              <w:t xml:space="preserve"> Europese veiligheid te </w:t>
            </w:r>
            <w:r>
              <w:rPr>
                <w:b/>
                <w:i/>
              </w:rPr>
              <w:t>blijven ondersteunen, ook</w:t>
            </w:r>
            <w:r>
              <w:t xml:space="preserve"> met militaire aanwezigheid; is er vast van overtuigd dat nauwe samenwerking</w:t>
            </w:r>
            <w:r>
              <w:rPr>
                <w:b/>
                <w:i/>
              </w:rPr>
              <w:t>, gezien de aanhoudende dreiging die uitgaat van kwaadwillige regimes,</w:t>
            </w:r>
            <w:r>
              <w:t xml:space="preserve"> beide partijen ten goede zal komen;</w:t>
            </w:r>
          </w:p>
        </w:tc>
        <w:tc>
          <w:tcPr>
            <w:tcW w:w="4876" w:type="dxa"/>
            <w:tcBorders>
              <w:top w:val="nil"/>
              <w:left w:val="nil"/>
              <w:bottom w:val="nil"/>
              <w:right w:val="nil"/>
            </w:tcBorders>
          </w:tcPr>
          <w:p>
            <w:pPr>
              <w:pStyle w:val="Normal6a"/>
            </w:pPr>
            <w:r>
              <w:t>3.</w:t>
            </w:r>
            <w:r>
              <w:tab/>
            </w:r>
            <w:r>
              <w:t xml:space="preserve">erkent de historische voortdurende leidende rol van de VS in mondiale aangelegenheden en </w:t>
            </w:r>
            <w:r>
              <w:rPr>
                <w:b/>
                <w:i/>
              </w:rPr>
              <w:t>is van mening dat een vreedzaam en stabiel Europees continent in het belang van de VS is en</w:t>
            </w:r>
            <w:r>
              <w:t xml:space="preserve"> moedigt de VS </w:t>
            </w:r>
            <w:r>
              <w:rPr>
                <w:b/>
                <w:i/>
              </w:rPr>
              <w:t>daarom aan samen te werken met Europese partners om</w:t>
            </w:r>
            <w:r>
              <w:t xml:space="preserve"> Europese veiligheid te </w:t>
            </w:r>
            <w:r>
              <w:rPr>
                <w:b/>
                <w:i/>
              </w:rPr>
              <w:t>verwezenlijken, onder meer</w:t>
            </w:r>
            <w:r>
              <w:t xml:space="preserve"> met militaire aanwezigheid</w:t>
            </w:r>
            <w:r>
              <w:rPr>
                <w:b/>
                <w:i/>
              </w:rPr>
              <w:t> van de VS</w:t>
            </w:r>
            <w:r>
              <w:t xml:space="preserve">; is er vast van overtuigd dat nauwe samenwerking </w:t>
            </w:r>
            <w:r>
              <w:rPr>
                <w:b/>
                <w:i/>
              </w:rPr>
              <w:t>bij de bestrijding van gedeelde veiligheidsdreigingen</w:t>
            </w:r>
            <w:r>
              <w:t xml:space="preserve"> beide partijen ten goede zal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erkent de historische voortdurende leidende rol van de VS in mondiale aangelegenheden en</w:t>
            </w:r>
            <w:r>
              <w:t xml:space="preserve"> moedigt de </w:t>
            </w:r>
            <w:r>
              <w:rPr>
                <w:b/>
                <w:i/>
              </w:rPr>
              <w:t>VS</w:t>
            </w:r>
            <w:r>
              <w:t xml:space="preserve"> aan de </w:t>
            </w:r>
            <w:r>
              <w:rPr>
                <w:b/>
                <w:i/>
              </w:rPr>
              <w:t>Europese veiligheid te blijven ondersteunen, ook met</w:t>
            </w:r>
            <w:r>
              <w:t xml:space="preserve">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 xml:space="preserve">moedigt de </w:t>
            </w:r>
            <w:r>
              <w:rPr>
                <w:b/>
                <w:i/>
              </w:rPr>
              <w:t>EU</w:t>
            </w:r>
            <w:r>
              <w:t xml:space="preserve"> aan de </w:t>
            </w:r>
            <w:r>
              <w:rPr>
                <w:b/>
                <w:i/>
              </w:rPr>
              <w:t>dialoog en het partnerschap met de VS op het gebied van gemeenschappelijke veiligheidsbelangen voort te zetten, onder meer door middel van blijvende</w:t>
            </w:r>
            <w:r>
              <w:t xml:space="preserve"> militaire aanwezigheid </w:t>
            </w:r>
            <w:r>
              <w:rPr>
                <w:b/>
                <w:i/>
              </w:rPr>
              <w:t>van de VS in Europa</w:t>
            </w:r>
            <w:r>
              <w:t>; is er vast van overtuigd dat nauwe samenwerking, gezien de aanhoudende dreiging die uitgaat van kwaadwillige regimes, beide partijen ten goede zal komen</w:t>
            </w:r>
            <w:r>
              <w:rPr>
                <w:b/>
                <w:i/>
              </w:rPr>
              <w:t>, mits de soevereiniteit en strategische belangen van de EU volledig worden geëerbiedigd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erkent de </w:t>
            </w:r>
            <w:r>
              <w:rPr>
                <w:b/>
                <w:i/>
              </w:rPr>
              <w:t>historische voortdurende</w:t>
            </w:r>
            <w:r>
              <w:t xml:space="preserve"> leidende rol van de </w:t>
            </w:r>
            <w:r>
              <w:rPr>
                <w:b/>
                <w:i/>
              </w:rPr>
              <w:t>VS in mondiale aangelegenheden en moedigt de VS aan de Europese veiligheid te blijven</w:t>
            </w:r>
            <w:r>
              <w:t xml:space="preserve"> ondersteunen, ook met militaire aanwezigheid</w:t>
            </w:r>
            <w:r>
              <w:rPr>
                <w:b/>
                <w:i/>
              </w:rPr>
              <w:t>;</w:t>
            </w:r>
            <w:r>
              <w:t xml:space="preserve"> </w:t>
            </w:r>
            <w:r>
              <w:rPr>
                <w:b/>
                <w:i/>
              </w:rPr>
              <w:t>is er vast van overtuigd dat nauwe samenwerking, gezien de aanhoudende dreiging die uitgaat van kwaadwillige regimes, beide partijen ten goede zal komen</w:t>
            </w:r>
            <w:r>
              <w:t>;</w:t>
            </w:r>
          </w:p>
        </w:tc>
        <w:tc>
          <w:tcPr>
            <w:tcW w:w="4876" w:type="dxa"/>
            <w:tcBorders>
              <w:top w:val="nil"/>
              <w:left w:val="nil"/>
              <w:bottom w:val="nil"/>
              <w:right w:val="nil"/>
            </w:tcBorders>
          </w:tcPr>
          <w:p>
            <w:pPr>
              <w:pStyle w:val="Normal6a"/>
            </w:pPr>
            <w:r>
              <w:t>3.</w:t>
            </w:r>
            <w:r>
              <w:tab/>
            </w:r>
            <w:r>
              <w:t xml:space="preserve">erkent de leidende rol </w:t>
            </w:r>
            <w:r>
              <w:rPr>
                <w:b/>
                <w:i/>
              </w:rPr>
              <w:t>die de Verenigde Staten hebben gespeeld bij het opzetten en ondersteunen</w:t>
            </w:r>
            <w:r>
              <w:t xml:space="preserve"> van de </w:t>
            </w:r>
            <w:r>
              <w:rPr>
                <w:b/>
                <w:i/>
              </w:rPr>
              <w:t>multilaterale wereldorde en nog altijd spelen bij het</w:t>
            </w:r>
            <w:r>
              <w:t xml:space="preserve"> ondersteunen </w:t>
            </w:r>
            <w:r>
              <w:rPr>
                <w:b/>
                <w:i/>
              </w:rPr>
              <w:t>van veiligheid en vrede in Europa</w:t>
            </w:r>
            <w:r>
              <w:t xml:space="preserve">, ook met militaire aanwezigheid </w:t>
            </w:r>
            <w:r>
              <w:rPr>
                <w:b/>
                <w:i/>
              </w:rPr>
              <w:t>in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erkent de historische voortdurende leidende rol van de VS in mondiale aangelegenheden en moedigt de VS aan de Europese veiligheid te blijven ondersteunen, ook met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 xml:space="preserve">erkent de historische </w:t>
            </w:r>
            <w:r>
              <w:rPr>
                <w:b/>
                <w:i/>
              </w:rPr>
              <w:t>en</w:t>
            </w:r>
            <w:r>
              <w:t xml:space="preserve"> voortdurende leidende rol van de VS in mondiale aangelegenheden en moedigt de VS aan de Europese veiligheid te blijven ondersteunen, ook met </w:t>
            </w:r>
            <w:r>
              <w:rPr>
                <w:b/>
                <w:i/>
              </w:rPr>
              <w:t>de verkoop van militair materieel aan het buitenland, defensiehandel en</w:t>
            </w:r>
            <w:r>
              <w:t xml:space="preserve"> militaire aanwezigheid; is er vast van overtuigd dat nauwe samenwerking, gezien de aanhoudende dreiging die uitgaat van kwaadwillige regimes, beide partijen ten goede zal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erkent de historische voortdurende leidende rol van de VS in mondiale aangelegenheden en</w:t>
            </w:r>
            <w:r>
              <w:t xml:space="preserve"> moedigt de VS aan de Europese veiligheid </w:t>
            </w:r>
            <w:r>
              <w:rPr>
                <w:b/>
                <w:i/>
              </w:rPr>
              <w:t>te blijven ondersteunen</w:t>
            </w:r>
            <w:r>
              <w:t>, ook met militaire aanwezigheid; is er vast van overtuigd dat nauwe samenwerking, gezien de aanhoudende dreiging die uitgaat van kwaadwillige regimes, beide partijen ten goede zal komen;</w:t>
            </w:r>
          </w:p>
        </w:tc>
        <w:tc>
          <w:tcPr>
            <w:tcW w:w="4876" w:type="dxa"/>
            <w:tcBorders>
              <w:top w:val="nil"/>
              <w:left w:val="nil"/>
              <w:bottom w:val="nil"/>
              <w:right w:val="nil"/>
            </w:tcBorders>
          </w:tcPr>
          <w:p>
            <w:pPr>
              <w:pStyle w:val="Normal6a"/>
            </w:pPr>
            <w:r>
              <w:t>3.</w:t>
            </w:r>
            <w:r>
              <w:tab/>
            </w:r>
            <w:r>
              <w:t xml:space="preserve">moedigt de VS aan </w:t>
            </w:r>
            <w:r>
              <w:rPr>
                <w:b/>
                <w:i/>
              </w:rPr>
              <w:t>te blijven investeren in</w:t>
            </w:r>
            <w:r>
              <w:t xml:space="preserve"> de Europese veiligheid, ook met militaire aanwezigheid; is er vast van overtuigd dat nauwe samenwerking, gezien de aanhoudende dreiging die uitgaat van kwaadwillige regimes, beide partijen ten goede zal komen</w:t>
            </w:r>
            <w:r>
              <w:rPr>
                <w:b/>
                <w:i/>
              </w:rPr>
              <w:t>, mits Europa ook een groter militair vermogen opbouwt om in voorkomend geval onafhankelijk te kunnen optreden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spoort het Amerikaanse Huis van Afgevaardigden ertoe aan een permanente congresdelegatie voor de trans-Atlantische wetgeversdialoog (TALD) in het leven te roepen, in overeenstemming met de gezamenlijke verklaring van 1999 over de instelling van de TALD tussen het Amerikaanse Congres en het Europees Parlement, wat onze trans-Atlantische parlementaire diplomatie en onze capaciteit voor beleidsdialoog en samenwerking ten goede zou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erkent en is ingenomen met de belangrijke rol die de VS speelt bij het handhaven van de veiligheid en stabiliteit in de buurlanden van de EU, waaronder de Westelijke Balkan, Oekraïne, de Republiek Moldavië en de zuidelijke Kaukasus;</w:t>
            </w:r>
            <w:r>
              <w:t xml:space="preserve"> </w:t>
            </w:r>
            <w:r>
              <w:rPr>
                <w:b/>
                <w:i/>
              </w:rPr>
              <w:t>benadrukt dat de EU en de VS er gezamenlijk belang bij hebben de destabiliserende acties van kwaadwillige buitenlandse regimes in deze landen tegen te gaan, met inbegrip van inmenging in verkiezingsprocessen;</w:t>
            </w:r>
            <w:r>
              <w:t xml:space="preserve"> </w:t>
            </w:r>
            <w:r>
              <w:rPr>
                <w:b/>
                <w:i/>
              </w:rPr>
              <w:t>is ingenomen met de ondertekening van de gezamenlijke verklaring van de Republiek Armenië, de Republiek Azerbeidzjan en de VS als een cruciale mijlpaal in het normalisatieproces en moedigt de samenwerking tussen de EU en de VS in het daarmee verband houdende infrastructuurproject 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neemt kennis van het historisch lage aantal illegale migranten aan de zuidelijke grens van de Verenigde Staten, dat wordt toegeschreven aan het snelle en doortastende optreden van de huidige regering, dat gericht is op de handhaving van het grens- en immigratierecht en relevante politieke boodschappen waarmee potentiële illegale migranten en mensenhandelaars worden ontmoedigd om te proberen illegaal de Verenigde Staten binnen te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dringt aan op nauwere samenwerking tussen de Europese Unie en de Verenigde Staten in het noordpoolgebied, aangezien dit vanuit geopolitiek, ecologisch en economisch oogpunt steeds belangrijker wordt;</w:t>
            </w:r>
            <w:r>
              <w:t xml:space="preserve"> </w:t>
            </w:r>
            <w:r>
              <w:rPr>
                <w:b/>
                <w:i/>
              </w:rPr>
              <w:t>beklemtoont dat er gecoördineerde actie moet worden ondernomen om ervoor te zorgen dat het noordpoolgebied een zone van vrede, stabiliteit en constructieve internationale dialoog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betuigt nogmaals de volledige solidariteit van de EU met Groenland en onwrikbare steun voor de soevereiniteit en territoriale integriteit van Groenland in het licht van de herhaalde verklaringen van de president van de VS over zijn doel om Groenland in handen van de VS te krijgen;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is ernstig bezorgd over berichten in de media dat de huidige president van de VS de verantwoordelijkheid zou hebben opgeëist voor het opblazen van kritieke energie-infrastructuur van de EU in 2022;</w:t>
            </w:r>
            <w:r>
              <w:t xml:space="preserve"> </w:t>
            </w:r>
            <w:r>
              <w:rPr>
                <w:b/>
                <w:i/>
              </w:rPr>
              <w:t>verzoekt de Commissie en de lidstaten de Amerikaanse regering om opheldering te vragen;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herhaalt de gezamenlijke veroordeling door de EU en de VS van de </w:t>
            </w:r>
            <w:r>
              <w:rPr>
                <w:b/>
                <w:i/>
              </w:rPr>
              <w:t>kwaadwillige en vijandige invloed</w:t>
            </w:r>
            <w:r>
              <w:t xml:space="preserve"> van Iran in het Midden-Oosten, met inbegrip van zijn steun voor de verachtelijke terroristische aanslagen van Hamas tegen Israël op 7 oktober 2023, alsmede de actieve steun van Iran voor terroristen overal ter wereld; onderstreept het </w:t>
            </w:r>
            <w:r>
              <w:rPr>
                <w:b/>
                <w:i/>
              </w:rPr>
              <w:t>enorme</w:t>
            </w:r>
            <w:r>
              <w:t xml:space="preserve"> gevaar </w:t>
            </w:r>
            <w:r>
              <w:rPr>
                <w:b/>
                <w:i/>
              </w:rPr>
              <w:t>dat</w:t>
            </w:r>
            <w:r>
              <w:t xml:space="preserve"> het Iraanse nucleaire programma </w:t>
            </w:r>
            <w:r>
              <w:rPr>
                <w:b/>
                <w:i/>
              </w:rPr>
              <w:t>vormt voor</w:t>
            </w:r>
            <w:r>
              <w:t xml:space="preserve"> de gemeenschappelijke veiligheid;</w:t>
            </w:r>
          </w:p>
        </w:tc>
        <w:tc>
          <w:tcPr>
            <w:tcW w:w="4876" w:type="dxa"/>
            <w:tcBorders>
              <w:top w:val="nil"/>
              <w:left w:val="nil"/>
              <w:bottom w:val="nil"/>
              <w:right w:val="nil"/>
            </w:tcBorders>
          </w:tcPr>
          <w:p>
            <w:pPr>
              <w:pStyle w:val="Normal6a"/>
            </w:pPr>
            <w:r>
              <w:t>4.</w:t>
            </w:r>
            <w:r>
              <w:tab/>
            </w:r>
            <w:r>
              <w:t xml:space="preserve">herhaalt de gezamenlijke veroordeling door de EU en de VS van de </w:t>
            </w:r>
            <w:r>
              <w:rPr>
                <w:b/>
                <w:i/>
              </w:rPr>
              <w:t>destabiliserende rol</w:t>
            </w:r>
            <w:r>
              <w:t xml:space="preserve"> van Iran in het Midden-Oosten </w:t>
            </w:r>
            <w:r>
              <w:rPr>
                <w:b/>
                <w:i/>
              </w:rPr>
              <w:t>en in de Golfregio</w:t>
            </w:r>
            <w:r>
              <w:t xml:space="preserve">, met inbegrip van zijn steun voor </w:t>
            </w:r>
            <w:r>
              <w:rPr>
                <w:b/>
                <w:i/>
              </w:rPr>
              <w:t>het Assad-regime en</w:t>
            </w:r>
            <w:r>
              <w:t xml:space="preserve"> de verachtelijke terroristische aanslagen van Hamas tegen Israël op 7 oktober 2023, alsmede de actieve steun van Iran voor terroristen overal ter wereld; onderstreept het gevaar </w:t>
            </w:r>
            <w:r>
              <w:rPr>
                <w:b/>
                <w:i/>
              </w:rPr>
              <w:t>van de proliferatie van kernwapens en pleit voor een terugkeer naar diplomatieke inspanningen van de EU en de VS om</w:t>
            </w:r>
            <w:r>
              <w:t xml:space="preserve"> het Iraanse nucleaire programma </w:t>
            </w:r>
            <w:r>
              <w:rPr>
                <w:b/>
                <w:i/>
              </w:rPr>
              <w:t>en</w:t>
            </w:r>
            <w:r>
              <w:t xml:space="preserve"> de gemeenschappelijke veiligheid </w:t>
            </w:r>
            <w:r>
              <w:rPr>
                <w:b/>
                <w:i/>
              </w:rPr>
              <w:t>aan te pakken</w:t>
            </w:r>
            <w:r>
              <w:t xml:space="preserve">; </w:t>
            </w:r>
            <w:r>
              <w:rPr>
                <w:b/>
                <w:i/>
              </w:rPr>
              <w:t>veroordeelt de destructieve communicatie van de Amerikaanse regering met betrekking tot de mogelijke gedwongen verplaatsing van de bevolking van Gaza, alsook haar lakse houding ten aanzien van de oorlogsmisdaden van de Israëlische regering in Gaza en het illegale, criminele beleid dat de Israëlische regering voert op de Westelijke Jordaanoever;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herhaalt de gezamenlijke veroordeling door de EU en de VS van de kwaadwillige en vijandige invloed van Iran in het Midden-Oosten, met inbegrip van zijn steun voor de verachtelijke terroristische aanslagen van Hamas tegen Israël op 7 oktober 2023, alsmede de actieve steun van Iran voor terroristen overal ter wereld; onderstreept het enorme gevaar dat </w:t>
            </w:r>
            <w:r>
              <w:rPr>
                <w:b/>
                <w:i/>
              </w:rPr>
              <w:t>het</w:t>
            </w:r>
            <w:r>
              <w:t xml:space="preserve"> Iraanse nucleaire </w:t>
            </w:r>
            <w:r>
              <w:rPr>
                <w:b/>
                <w:i/>
              </w:rPr>
              <w:t>programma vormt</w:t>
            </w:r>
            <w:r>
              <w:t xml:space="preserve"> voor de gemeenschappelijke veiligheid;</w:t>
            </w:r>
          </w:p>
        </w:tc>
        <w:tc>
          <w:tcPr>
            <w:tcW w:w="4876" w:type="dxa"/>
            <w:tcBorders>
              <w:top w:val="nil"/>
              <w:left w:val="nil"/>
              <w:bottom w:val="nil"/>
              <w:right w:val="nil"/>
            </w:tcBorders>
          </w:tcPr>
          <w:p>
            <w:pPr>
              <w:pStyle w:val="Normal6a"/>
            </w:pPr>
            <w:r>
              <w:t>4.</w:t>
            </w:r>
            <w:r>
              <w:tab/>
            </w:r>
            <w:r>
              <w:t xml:space="preserve">herhaalt de gezamenlijke veroordeling door de EU en de VS van de kwaadwillige en vijandige invloed van Iran in het Midden-Oosten, met inbegrip van zijn steun voor de verachtelijke terroristische aanslagen van Hamas tegen Israël op 7 oktober 2023, alsmede de actieve steun van Iran voor terroristen overal ter wereld; onderstreept het enorme gevaar dat </w:t>
            </w:r>
            <w:r>
              <w:rPr>
                <w:b/>
                <w:i/>
              </w:rPr>
              <w:t>de</w:t>
            </w:r>
            <w:r>
              <w:t xml:space="preserve"> Iraanse nucleaire</w:t>
            </w:r>
            <w:r>
              <w:rPr>
                <w:b/>
                <w:i/>
              </w:rPr>
              <w:t>, raket- en droneprogramma's vormen</w:t>
            </w:r>
            <w:r>
              <w:t xml:space="preserve"> voor de gemeenschappelijke veiligheid; </w:t>
            </w:r>
            <w:r>
              <w:rPr>
                <w:b/>
                <w:i/>
              </w:rPr>
              <w:t>vraagt dat wordt nagegaan hoe de sancties tegen Iran wegens de schendingen door het land van het internationaal recht nauwer op elkaar kunnen worden afgestemd, en dat Iran daarbij onder meer internationale verplichtingen op nucleair gebied worden opgelegd;</w:t>
            </w:r>
            <w:r>
              <w:t xml:space="preserve"> </w:t>
            </w:r>
            <w:r>
              <w:rPr>
                <w:b/>
                <w:i/>
              </w:rPr>
              <w:t>verzoekt de EU haar sancties af te stemmen op de sancties van de Amerikaanse regering door zowel de Islamitische Revolutionaire Garde als de Houthi’s (Ansar Allah) aan te merken als terroristische organisaties;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herhaalt de gezamenlijke veroordeling door de EU en de VS van de kwaadwillige en vijandige invloed van Iran in het Midden-Oosten, met inbegrip van zijn steun voor de verachtelijke terroristische aanslagen van Hamas tegen Israël op 7 oktober 2023, alsmede de actieve steun van Iran voor terroristen overal ter wereld; onderstreept het enorme gevaar dat het Iraanse nucleaire programma vormt voor de gemeenschappelijke veiligheid;</w:t>
            </w:r>
          </w:p>
        </w:tc>
        <w:tc>
          <w:tcPr>
            <w:tcW w:w="4876" w:type="dxa"/>
            <w:tcBorders>
              <w:top w:val="nil"/>
              <w:left w:val="nil"/>
              <w:bottom w:val="nil"/>
              <w:right w:val="nil"/>
            </w:tcBorders>
          </w:tcPr>
          <w:p>
            <w:pPr>
              <w:pStyle w:val="Normal6a"/>
            </w:pPr>
            <w:r>
              <w:t>4.</w:t>
            </w:r>
            <w:r>
              <w:tab/>
            </w:r>
            <w:r>
              <w:t xml:space="preserve">herhaalt de gezamenlijke veroordeling door de EU en de VS van de kwaadwillige en vijandige invloed </w:t>
            </w:r>
            <w:r>
              <w:rPr>
                <w:b/>
                <w:i/>
              </w:rPr>
              <w:t>en de destabiliserende acties</w:t>
            </w:r>
            <w:r>
              <w:t xml:space="preserve"> van Iran in het Midden-Oosten, met inbegrip van zijn steun voor de verachtelijke terroristische aanslagen van Hamas tegen Israël op 7 oktober 2023, alsmede de actieve steun van Iran voor terroristen </w:t>
            </w:r>
            <w:r>
              <w:rPr>
                <w:b/>
                <w:i/>
              </w:rPr>
              <w:t>en destabiliserende acties</w:t>
            </w:r>
            <w:r>
              <w:t xml:space="preserve"> overal ter wereld; onderstreept het enorme gevaar dat het Iraanse nucleaire programma vormt voor de gemeenschappelijke </w:t>
            </w:r>
            <w:r>
              <w:rPr>
                <w:b/>
                <w:i/>
              </w:rPr>
              <w:t>en de mondiale</w:t>
            </w:r>
            <w:r>
              <w:t xml:space="preserve"> veiligheid; </w:t>
            </w:r>
            <w:r>
              <w:rPr>
                <w:b/>
                <w:i/>
              </w:rPr>
              <w:t>dringt aan op meer samenwerking op het gebied van terrorismebestrijding;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herhaalt de gezamenlijke veroordeling door de EU en de VS van de kwaadwillige en vijandige invloed van Iran in het Midden-Oosten, met inbegrip van zijn steun voor de verachtelijke terroristische aanslagen van Hamas tegen Israël op 7 oktober 2023, alsmede de actieve steun van Iran voor terroristen overal ter wereld; onderstreept het enorme gevaar dat het Iraanse nucleaire programma vormt voor de gemeenschappelijke veiligheid;</w:t>
            </w:r>
          </w:p>
        </w:tc>
        <w:tc>
          <w:tcPr>
            <w:tcW w:w="4876" w:type="dxa"/>
            <w:tcBorders>
              <w:top w:val="nil"/>
              <w:left w:val="nil"/>
              <w:bottom w:val="nil"/>
              <w:right w:val="nil"/>
            </w:tcBorders>
          </w:tcPr>
          <w:p>
            <w:pPr>
              <w:pStyle w:val="Normal6a"/>
            </w:pPr>
            <w:r>
              <w:t>4.</w:t>
            </w:r>
            <w:r>
              <w:tab/>
            </w:r>
            <w:r>
              <w:t xml:space="preserve">herhaalt de gezamenlijke veroordeling door de EU en de VS van de kwaadwillige en vijandige invloed van Iran in het Midden-Oosten, met inbegrip van zijn steun voor de verachtelijke terroristische aanslagen van Hamas tegen Israël op 7 oktober 2023, alsmede de actieve steun van Iran voor </w:t>
            </w:r>
            <w:r>
              <w:rPr>
                <w:b/>
                <w:i/>
              </w:rPr>
              <w:t>de oorlogsinspanningen van Rusland tegen Oekraïne en voor</w:t>
            </w:r>
            <w:r>
              <w:t xml:space="preserve"> terroristen overal ter wereld; onderstreept het enorme gevaar dat het Iraanse nucleaire programma vormt voor de gemeenschappelijke veiligheid;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de versterkte militaire aanwezigheid van de VS in het Caribisch gebied;</w:t>
            </w:r>
            <w:r>
              <w:t xml:space="preserve"> </w:t>
            </w:r>
            <w:r>
              <w:rPr>
                <w:b/>
                <w:i/>
              </w:rPr>
              <w:t>prijst alle initiatieven die in de regio zijn genomen om door de staat gesteunde transnationale criminele netwerken tegen te gaan, zoals het Tren de Aragua of het Cártel de los Soles, die onder leiding staan van de Venezolaanse usurpator Nicolás Maduro;</w:t>
            </w:r>
            <w:r>
              <w:t xml:space="preserve"> </w:t>
            </w:r>
            <w:r>
              <w:rPr>
                <w:b/>
                <w:i/>
              </w:rPr>
              <w:t>onderstreept dat deze transnationale criminele netwerken zowel voor de EU als voor de VS een bedreiging vormen;</w:t>
            </w:r>
            <w:r>
              <w:t xml:space="preserve"> </w:t>
            </w:r>
            <w:r>
              <w:rPr>
                <w:b/>
                <w:i/>
              </w:rPr>
              <w:t>wijst er in dit verband op dat rekening moet worden gehouden met hooggeplaatste personen in regerende Europese politieke partijen van wie bekend is dat zij op het grondgebied van de EU met deze criminele netwerken samenwerken;</w:t>
            </w:r>
            <w:r>
              <w:t xml:space="preserve"> </w:t>
            </w:r>
            <w:r>
              <w:rPr>
                <w:b/>
                <w:i/>
              </w:rPr>
              <w:t>is voorts van mening dat alle nodige inspanningen moeten worden geleverd om de democratie in Venezuela en in het Caribisch gebied te 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herhaalt dat het sterk gekant is tegen alle pogingen om de daaruit voortvloeiende, verwoestende oorlog in Gaza en de toenemende gewelddaden van extremistische groeperingen op de Westelijke Jordaanoever op te lossen door de Palestijnse bevolking te verplaatsen door middel van een actie die neerkomt op etnische zuivering, met inbegrip van het zogenaamde “Trump Riviera”-voorstel;</w:t>
            </w:r>
            <w:r>
              <w:t xml:space="preserve"> </w:t>
            </w:r>
            <w:r>
              <w:rPr>
                <w:b/>
                <w:i/>
              </w:rPr>
              <w:t>verzoekt de VS op intelligente wijze invloed uit te oefenen op de huidige Israëlische regering om haar ertoe aan te zetten op te houden met illegale en onevenredige militaire operaties die leiden tot ongerechtvaardigd lijden onder burgers en dringend toe te staan dat humanitaire hulp Gaza onbelemmerd kan bereiken;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steunt de inspanningen van de VS om een staakt-het-vuren te faciliteren in het Midden-Oosten;</w:t>
            </w:r>
            <w:r>
              <w:t xml:space="preserve"> </w:t>
            </w:r>
            <w:r>
              <w:rPr>
                <w:b/>
                <w:i/>
              </w:rPr>
              <w:t>beklemtoont evenwel dat het voor de verwezenlijking van duurzame vrede van essentieel belang is dat een tweestatenoplossing tot stand wordt gebracht door middel van onderhandelingen, met duidelijk omschreven nationale grondgebieden en een Palestijnse regering waarin voor Hamas geen plaats is;</w:t>
            </w:r>
            <w:r>
              <w:t xml:space="preserve"> </w:t>
            </w:r>
            <w:r>
              <w:rPr>
                <w:b/>
                <w:i/>
              </w:rPr>
              <w:t>verzoekt alle partijen het internationale recht te eerbiedigen;</w:t>
            </w:r>
            <w:r>
              <w:t xml:space="preserve"> </w:t>
            </w:r>
            <w:r>
              <w:rPr>
                <w:b/>
                <w:i/>
              </w:rPr>
              <w:t>dringt aan op hernieuwde internationale inzet voor duurzame stabiliteit en veiligheid voor zowel Israëli’s en Palestijnen als voor de ruimere regio;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veroordeelt de illegale aanval van de VS op Iraanse nucleaire faciliteiten als een schending van het VN-Handvest en van artikel 15 van het Tweede Aanvullend Protocol bij de Verdragen van Genève van 12 augustus 1949 betreffende de bescherming van slachtoffers van niet-internationale gewapende conflicten;</w:t>
            </w:r>
            <w:r>
              <w:t xml:space="preserve"> </w:t>
            </w:r>
            <w:r>
              <w:rPr>
                <w:b/>
                <w:i/>
              </w:rPr>
              <w:t>merkt op dat deze aanvallen de non-proliferatie-inspanningen verder hebben verzwakt;</w:t>
            </w:r>
            <w:r>
              <w:t xml:space="preserve"> </w:t>
            </w:r>
            <w:r>
              <w:rPr>
                <w:b/>
                <w:i/>
              </w:rPr>
              <w:t>verzoekt de Commissie en de lidstaten zich te distantiëren van verdere escalerende maatregelen van de VS en diplomatieke alternatieven voor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de aanhoudende inspanningen van de Amerikaanse regering om de Abraham-akkoorden te verruimen en verzoekt de Arabische en islamitische landen die zich nog niet bij de akkoorden hebben aangesloten, dit zo spoedig mogelijk te doen;</w:t>
            </w:r>
            <w:r>
              <w:t xml:space="preserve"> </w:t>
            </w:r>
            <w:r>
              <w:rPr>
                <w:b/>
                <w:i/>
              </w:rPr>
              <w:t>is voorts ingenomen met de aanhoudende inspanningen van de Amerikaanse regering om het Midden-Oosten te stabiliseren;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is ingenomen met het feit dat de Verenigde Staten islamistisch terrorisme beschouwen als een van de grootste bedreigingen voor de regionale veiligheid in het Midden-Oosten en een van de grootste geopolitieke uitdagingen;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wijst erop dat de Abraham-akkoorden van 13 augustus 2020 tussen Israël, de Verenigde Arabische Emiraten, Bahrein, Marokko en de Verenigde Staten ondanks de oorlog in de regio nog altijd van kracht zijn en dat de aangesloten landen nog altijd actieve betrekkingen onderhouden, en merkt op dat ondanks het conflict in Gaza en de spanningen in de regio geen enkel land dat partij is bij de akkoorden formeel zijn erkenning heeft ingetrokken, een ambassade heeft gesloten of uit de akkoorden is gestapt;</w:t>
            </w:r>
            <w:r>
              <w:t xml:space="preserve"> </w:t>
            </w:r>
            <w:r>
              <w:rPr>
                <w:b/>
                <w:i/>
              </w:rPr>
              <w:t>merkt voorts op dat de regering-Trump en haar diplomaten ook nieuwe Arabische landen (Saudi-Arabië, Libanon, Qatar) in de Abraham-akkoorden willen opnemen;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herhaalt hoe belangrijk het is de strijd tegen Da'esh in het Midden-Oosten gezamenlijk voort te zetten en op te voeren, met name gezien de huidige overgangsperiode in Syrië;</w:t>
            </w:r>
            <w:r>
              <w:t xml:space="preserve"> </w:t>
            </w:r>
            <w:r>
              <w:rPr>
                <w:b/>
                <w:i/>
              </w:rPr>
              <w:t>is ingenomen met de gelijktijdige opheffing van de sectorale sancties tegen Syrië door de VS en de EU, alsook met de lopende werkzaamheden voor de actualisering van de VN-sancties;</w:t>
            </w:r>
            <w:r>
              <w:t xml:space="preserve"> </w:t>
            </w:r>
            <w:r>
              <w:rPr>
                <w:b/>
                <w:i/>
              </w:rPr>
              <w:t>verzoekt de VS met klem te denken aan de verwoestende gevolgen die een plotselinge terugtrekking van de VS uit Syrië zou hebben voor de veiligheid in en om de regio, en zich in dit verband van een dergelijke actie te onthouden;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is ingenomen met de aanhoudende inspanningen van de Amerikaanse regering om de Moslimbroederschap aan te merken als terroristische organisatie;</w:t>
            </w:r>
            <w:r>
              <w:t xml:space="preserve"> </w:t>
            </w:r>
            <w:r>
              <w:rPr>
                <w:b/>
                <w:i/>
              </w:rPr>
              <w:t>verzoekt de EU en de lidstaten na te gaan of er in de EU soortgelijke maatregelen kunnen worden getroffen;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is ingenomen met de meerlagige strategie van de Verenigde Staten tegen terrorisme, die militaire, wetgevings-, diplomatieke en inlichtingenaspecten omvat;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vestigt de aandacht op de Amerikaanse wetgevingsmaatregelen en maatregelen op het gebied van binnenlandse veiligheid die de preventie van terroristische daden hebben versterkt, waaronder de versterkte grens- en luchthavencontroles en de versterking van inlichtingendiensten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vestigt de aandacht op de internationale samenwerking van de Verenigde Staten met bondgenoten en internationale organisaties ter bestrijding van terrorisme wereldwijd, alsook op de opleiding en ondersteuning van legers en lokale strijdkrachten in landen waar een terroristische dreiging heerst;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 xml:space="preserve">benadrukt de noodzaak om de regelgevingsautonomie van de EU </w:t>
            </w:r>
            <w:r>
              <w:rPr>
                <w:b/>
                <w:i/>
              </w:rPr>
              <w:t>bij alle aangelegenheden, en met name</w:t>
            </w:r>
            <w:r>
              <w:t xml:space="preserve"> op cruciale beleidsterreinen</w:t>
            </w:r>
            <w:r>
              <w:rPr>
                <w:b/>
                <w:i/>
              </w:rPr>
              <w:t>,</w:t>
            </w:r>
            <w:r>
              <w:t xml:space="preserve"> te behouden en te versterken, en dringt aan op volledige eerbiediging van de soevereine besluitvormingsprocessen en institutionele integriteit van de EU; </w:t>
            </w:r>
            <w:r>
              <w:rPr>
                <w:b/>
                <w:i/>
              </w:rPr>
              <w:t>herhaalt in dit verband in de krachtigste bewoordingen zijn resolute standpunt ter verdediging van alle EU-wetgeving met betrekking tot digitale aangelegenheden en zeer grote onlineplatforms, met name de digitaledienstenverordening en de digitalemarktenverordening, waarvan de onbetwistbare legitimiteit voortvloeit uit het feit dat de medewetgevers van de EU optreden namens de Europese burgers en waarover niet met derde landen wordt onderhandeld;</w:t>
            </w:r>
            <w:r>
              <w:t xml:space="preserve"> </w:t>
            </w:r>
            <w:r>
              <w:rPr>
                <w:b/>
                <w:i/>
              </w:rPr>
              <w:t>dringt nogmaals aan op de volledige toepassing van de digitaledienstenverordening en de digitalemarktenverordening zonder willekeurige vrijstellingen of uitzonderingen;</w:t>
            </w:r>
            <w:r>
              <w:t xml:space="preserve"> </w:t>
            </w:r>
            <w:r>
              <w:rPr>
                <w:b/>
                <w:i/>
              </w:rPr>
              <w:t>herinnert eraan dat de grondwettelijke beperkingen van de VS en de uitlegging daarvan door de huidige Amerikaanse regering de EU er niet van weerhouden zelfstandig op te treden en benadrukt dat handelsbesprekingen niet kunnen leiden tot de laagste gemeenschappelijke noemer, de afzwakking van EU-wetgeving, de totstandbrenging van nieuwe afhankelijkheden voor de EU of een voordeel dat wordt toegekend aan bedrijven uit derde landen ten koste van bedrijven uit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 xml:space="preserve">benadrukt de noodzaak om de regelgevingsautonomie van de EU op cruciale beleidsterreinen te behouden en te versterken, en dringt aan op volledige eerbiediging van de soevereine besluitvormingsprocessen en institutionele integriteit van de EU; </w:t>
            </w:r>
            <w:r>
              <w:rPr>
                <w:b/>
                <w:i/>
              </w:rPr>
              <w:t>herinnert eraan dat verschillende Europese bedrijven vanwege de feitelijke extraterritoriale werking van bepaalde Amerikaanse wetten in het recente verleden zware straffen en boeten opgelegd hebben gekregen van de Amerikaanse autoriteiten;</w:t>
            </w:r>
            <w:r>
              <w:t xml:space="preserve"> </w:t>
            </w:r>
            <w:r>
              <w:rPr>
                <w:b/>
                <w:i/>
              </w:rPr>
              <w:t>dringt erop aan dat de EU haar eigen rechtsinstrumenten moet versterken om haar belangen en de belangen van Europese bedrijven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 xml:space="preserve">benadrukt de noodzaak om de regelgevingsautonomie van de EU op cruciale beleidsterreinen te behouden en te versterken, en dringt aan op volledige eerbiediging van de soevereine besluitvormingsprocessen en institutionele integriteit van de EU; </w:t>
            </w:r>
            <w:r>
              <w:rPr>
                <w:b/>
                <w:i/>
              </w:rPr>
              <w:t>blijft zich inzetten voor de versterking van de verantwoordingsplicht en veerkracht van onze democratische stelsels;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r>
              <w:rPr>
                <w:b/>
                <w:i/>
              </w:rPr>
              <w:t>, zonder de eerbiediging van de soevereiniteit en autonomie van de lidstaten uit het oog te verliezen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benadrukt de noodzaak om de regelgevingsautonomie van de EU op cruciale beleidsterreinen te behouden en te versterken, en dringt aan op volledige eerbiediging van de soevereine besluitvormingsprocessen en institutionele integriteit van de EU</w:t>
            </w:r>
            <w:r>
              <w:rPr>
                <w:b/>
                <w:i/>
              </w:rPr>
              <w:t>, die niet door de Amerikaanse regering kunnen worden bedreigd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benadrukt de noodzaak om de regelgevingsautonomie van de EU </w:t>
            </w:r>
            <w:r>
              <w:rPr>
                <w:b/>
                <w:i/>
              </w:rPr>
              <w:t>op cruciale beleidsterreinen</w:t>
            </w:r>
            <w:r>
              <w:t xml:space="preserve">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benadrukt de noodzaak om de regelgevingsautonomie van de EU te behouden en te versterken, en dringt aan op volledige eerbiediging van de soevereine besluitvormingsprocessen en institutionele integriteit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benadrukt de noodzaak om de </w:t>
            </w:r>
            <w:r>
              <w:rPr>
                <w:b/>
                <w:i/>
              </w:rPr>
              <w:t>regelgevingsautonomie</w:t>
            </w:r>
            <w:r>
              <w:t xml:space="preserve"> van de EU op cruciale beleidsterreinen te behouden en te versterken, en dringt aan op volledige eerbiediging van de soevereine besluitvormingsprocessen en institutionele integriteit van de EU;</w:t>
            </w:r>
          </w:p>
        </w:tc>
        <w:tc>
          <w:tcPr>
            <w:tcW w:w="4876" w:type="dxa"/>
            <w:tcBorders>
              <w:top w:val="nil"/>
              <w:left w:val="nil"/>
              <w:bottom w:val="nil"/>
              <w:right w:val="nil"/>
            </w:tcBorders>
          </w:tcPr>
          <w:p>
            <w:pPr>
              <w:pStyle w:val="Normal6a"/>
            </w:pPr>
            <w:r>
              <w:t>5.</w:t>
            </w:r>
            <w:r>
              <w:tab/>
            </w:r>
            <w:r>
              <w:t xml:space="preserve">benadrukt de noodzaak om de </w:t>
            </w:r>
            <w:r>
              <w:rPr>
                <w:b/>
                <w:i/>
              </w:rPr>
              <w:t>autonomie</w:t>
            </w:r>
            <w:r>
              <w:t xml:space="preserve"> van de EU op cruciale beleidsterreinen te behouden en te versterken, en dringt aan op volledige eerbiediging van de soevereine besluitvormingsprocessen en institutionele integriteit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vraagt de EU en de Verenigde Staten samen vooruitgang te boeken met betrekking tot belangrijke dossiers op het gebied van buitenlands beleid, waaronder hun betrekkingen met China, de oostelijke en zuidelijke buurlanden van Europa, Afrika, Latijns-Amerika en het Caribisch gebied, en de Indo-Pacifische regio;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acht aanvallen op en inmenging in de besluitvorming van de EU door de VS onaanvaardbaar, met name met betrekking tot de belasting van digitale multinationale ondernemingen;</w:t>
            </w:r>
            <w:r>
              <w:t xml:space="preserve"> </w:t>
            </w:r>
            <w:r>
              <w:rPr>
                <w:b/>
                <w:i/>
              </w:rPr>
              <w:t>verzoekt de Commissie en de lidstaten deze aanvallen tegen te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spreekt zijn krachtige afkeuring uit van de flagrante en onaanvaardbare pogingen van bepaalde prominente Amerikaanse figuren om zich openlijk te mengen in de verkiezingsprocessen en de binnenlandse politiek van de EU en haar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 </w:t>
            </w:r>
            <w:r>
              <w:rPr>
                <w:b/>
                <w:i/>
              </w:rPr>
              <w:t>is ingenomen met de toenemende veiligheidsinzet en militaire aanwezigheid van de VS in de Indo‑Pacifische regio;</w:t>
            </w:r>
            <w:r>
              <w:t xml:space="preserve"> </w:t>
            </w:r>
            <w:r>
              <w:rPr>
                <w:b/>
                <w:i/>
              </w:rPr>
              <w:t>roept nogmaals op tot een gecoördineerde aanpak om de samenwerking tussen de EU en de VS op het gebied van veiligheid te verdiepen, onder meer via een trans‑Atlantische parlementaire dialoog,</w:t>
            </w:r>
            <w:r>
              <w:t xml:space="preserve"> </w:t>
            </w:r>
            <w:r>
              <w:rPr>
                <w:b/>
                <w:i/>
              </w:rPr>
              <w:t>en tot ondersteuning van de democratie in Taiwan, door middel van coördinatie op gebieden als gezamenlijke oefeningen ter ondersteuning van de vrijheid van scheepvaart in de regio, civiel-militaire samenwerking, civiele bescherming en rampenbeheersing, alsook uitvoer van relevante defensie-uitrusting, met inbegrip van geavanceerde communicatie- en verkenningstechnologieën;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w:t>
            </w:r>
            <w:r>
              <w:rPr>
                <w:b/>
                <w:i/>
              </w:rPr>
              <w:t>uit in dit verband zijn bezorgdheid over bepaalde lidstaten die toenadering zoeken tot China, met name Spanje;</w:t>
            </w:r>
            <w:r>
              <w:t xml:space="preserve"> </w:t>
            </w:r>
            <w:r>
              <w:rPr>
                <w:b/>
                <w:i/>
              </w:rPr>
              <w:t>is met name verontrust over de contracten die de Spaanse regering met het Chinese bedrijf Huawei heeft gesloten voor het beheer en de opslag van gerechtelijke intercepties;</w:t>
            </w:r>
            <w:r>
              <w:t xml:space="preserve"> </w:t>
            </w:r>
            <w:r>
              <w:rPr>
                <w:b/>
                <w:i/>
              </w:rPr>
              <w:t>herinnert eraan dat de Amerikaanse regering Huawei en zijn dochterondernemingen heeft opgenomen in haar lijst van entiteiten waaraan beperkingen zijn opgelegd;</w:t>
            </w:r>
            <w:r>
              <w:t xml:space="preserve"> </w:t>
            </w:r>
            <w:r>
              <w:rPr>
                <w:b/>
                <w:i/>
              </w:rPr>
              <w:t>maakt zich zorgen over het feit dat de Spaanse regering zich kennelijk onvoldoende bewust is van de risico’s die haar transacties met door de staat gesteunde Chinese bedrijven met zich meebrengen voor de nationale veiligheid;</w:t>
            </w:r>
            <w:r>
              <w:t xml:space="preserve"> erkent dat China de Russische agressie in Oekraïne en de Russische bedreigingen voor de Europese en trans-Atlantische veiligheid faciliteert en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w:t>
            </w:r>
            <w:r>
              <w:rPr>
                <w:b/>
                <w:i/>
              </w:rPr>
              <w:t>erkent</w:t>
            </w:r>
            <w:r>
              <w:t xml:space="preserve"> dat China de Russische </w:t>
            </w:r>
            <w:r>
              <w:rPr>
                <w:b/>
                <w:i/>
              </w:rPr>
              <w:t>agressie in</w:t>
            </w:r>
            <w:r>
              <w:t xml:space="preserve"> Oekraïne </w:t>
            </w:r>
            <w:r>
              <w:rPr>
                <w:b/>
                <w:i/>
              </w:rPr>
              <w:t>en de Russische bedreigingen voor de Europese en trans-Atlantische veiligheid</w:t>
            </w:r>
            <w:r>
              <w:t xml:space="preserve">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w:t>
            </w:r>
            <w:r>
              <w:rPr>
                <w:b/>
                <w:i/>
              </w:rPr>
              <w:t>wijst op de noodzaak om samen te werken met regionale partners om de vrijheid van scheepvaart in de Straat van Taiwan en de Zuid-Chinese en Oost-Chinese Zee te waarborgen, alsook om de inspanningen voor het handhaven van vrede en stabiliteit in de Straat van Taiwan op te voeren en unilaterale acties tegen te gaan, met name indien deze gebaseerd zijn op dreigingen of gebruik van geweld, aangezien deze de vrede en stabiliteit in en om de Straat van Taiwan ondermijnen;</w:t>
            </w:r>
            <w:r>
              <w:t xml:space="preserve"> </w:t>
            </w:r>
            <w:r>
              <w:rPr>
                <w:b/>
                <w:i/>
              </w:rPr>
              <w:t>merkt op</w:t>
            </w:r>
            <w:r>
              <w:t xml:space="preserve"> dat China de Russische </w:t>
            </w:r>
            <w:r>
              <w:rPr>
                <w:b/>
                <w:i/>
              </w:rPr>
              <w:t>aanvalsoorlog tegen</w:t>
            </w:r>
            <w:r>
              <w:t xml:space="preserve"> Oekraïne </w:t>
            </w:r>
            <w:r>
              <w:rPr>
                <w:b/>
                <w:i/>
              </w:rPr>
              <w:t>op cruciale wijze</w:t>
            </w:r>
            <w:r>
              <w:t xml:space="preserve"> faciliteert en ondersteunt</w:t>
            </w:r>
            <w:r>
              <w:rPr>
                <w:b/>
                <w:i/>
              </w:rPr>
              <w:t>, en verzoekt China daarom de doorvoer naar Rusland van producten voor tweeërlei gebruik waarvoor sancties van de EU en de VS gelden als gevolg van de Russische aanvalsoorlog tegen Oekraïne stop te zetten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w:t>
            </w:r>
            <w:r>
              <w:rPr>
                <w:b/>
                <w:i/>
              </w:rPr>
              <w:t>de</w:t>
            </w:r>
            <w:r>
              <w:t xml:space="preserve"> democratie </w:t>
            </w:r>
            <w:r>
              <w:rPr>
                <w:b/>
                <w:i/>
              </w:rPr>
              <w:t>in Taiwan</w:t>
            </w:r>
            <w:r>
              <w:t>;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w:t>
            </w:r>
            <w:r>
              <w:rPr>
                <w:b/>
                <w:i/>
              </w:rPr>
              <w:t>Taiwan, onder meer aan de veiligheid en</w:t>
            </w:r>
            <w:r>
              <w:t xml:space="preserve"> democratie </w:t>
            </w:r>
            <w:r>
              <w:rPr>
                <w:b/>
                <w:i/>
              </w:rPr>
              <w:t>aldaar;</w:t>
            </w:r>
            <w:r>
              <w:t xml:space="preserve"> </w:t>
            </w:r>
            <w:r>
              <w:rPr>
                <w:b/>
                <w:i/>
              </w:rPr>
              <w:t>spoort de EU en de lidstaten ertoe aan regelgevings- en wettelijk verplichte herzieningen van transacties met betrekking tot kritieke materialen te overwegen om verkoop door China waarmee getracht wordt de veiligheid van de toeleveringsketen in gevaar te brengen of strategische afhankelijkheden tot stand te brengen, te signaleren of te blokkeren</w:t>
            </w:r>
            <w:r>
              <w:t xml:space="preserve">; erkent dat China de Russische agressie in Oekraïne en de Russische bedreigingen voor de Europese en trans-Atlantische veiligheid faciliteert en ondersteunt; </w:t>
            </w:r>
            <w:r>
              <w:rPr>
                <w:b/>
                <w:i/>
              </w:rPr>
              <w:t>is ingenomen met en steunt de aanhoudende inspanningen van de Amerikaanse regering om de Russische oorlog tegen Oekraïne op te lossen;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w:t>
            </w:r>
            <w:r>
              <w:rPr>
                <w:b/>
                <w:i/>
              </w:rPr>
              <w:t>steeds assertiever wordende</w:t>
            </w:r>
            <w:r>
              <w:t xml:space="preserve">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 </w:t>
            </w:r>
            <w:r>
              <w:rPr>
                <w:b/>
                <w:i/>
              </w:rPr>
              <w:t>wijst op de steeds assertiever wordende geopolitieke en economische aanpak van China, alsook op de toenemende aanwezigheid van China in de buurlanden van de EU, en beklemtoont dat de EU en de VS samen de sociaal-politieke en veiligheidsdreigingen in verband met deze toenemende invloed moeten aanpakken;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 </w:t>
            </w:r>
            <w:r>
              <w:rPr>
                <w:b/>
                <w:i/>
              </w:rPr>
              <w:t>erkent dat een dergelijke gemeenschappelijke trans-Atlantische strategie alleen kan slagen als de huidige Amerikaanse regering de handelsoorlogen met de EU beëindigt;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w:t>
            </w:r>
            <w:r>
              <w:rPr>
                <w:b/>
                <w:i/>
              </w:rPr>
              <w:t>strategie</w:t>
            </w:r>
            <w:r>
              <w:t xml:space="preserve"> nodig is die China als strategische concurrent erkent, </w:t>
            </w:r>
            <w:r>
              <w:rPr>
                <w:b/>
                <w:i/>
              </w:rPr>
              <w:t>onder meer door gezamenlijk Chinese spionage- en beïnvloedingsoperaties tegen te gaan en tegelijkertijd steun te blijven verlenen aan de democratie in Taiwan</w:t>
            </w:r>
            <w:r>
              <w:t xml:space="preserve">; erkent dat China de Russische </w:t>
            </w:r>
            <w:r>
              <w:rPr>
                <w:b/>
                <w:i/>
              </w:rPr>
              <w:t>agressie</w:t>
            </w:r>
            <w:r>
              <w:t xml:space="preserv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w:t>
            </w:r>
            <w:r>
              <w:rPr>
                <w:b/>
                <w:i/>
              </w:rPr>
              <w:t>aanpak</w:t>
            </w:r>
            <w:r>
              <w:t xml:space="preserve"> nodig is die China als strategische concurrent erkent, </w:t>
            </w:r>
            <w:r>
              <w:rPr>
                <w:b/>
                <w:i/>
              </w:rPr>
              <w:t>door nauwer samen te werken aan kwesties van gemeenschappelijk belang, zoals de veiligheid van de toeleveringsketen, cyberbeveiliging en desinformatie, technologie- en uitvoercontroles, en maritieme veiligheid</w:t>
            </w:r>
            <w:r>
              <w:t xml:space="preserve">; erkent dat China de Russische </w:t>
            </w:r>
            <w:r>
              <w:rPr>
                <w:b/>
                <w:i/>
              </w:rPr>
              <w:t>oorlog</w:t>
            </w:r>
            <w:r>
              <w:t xml:space="preserve"> in Oekraïne en de Russische bedreigingen voor de Europese en trans-Atlantische veiligheid </w:t>
            </w:r>
            <w:r>
              <w:rPr>
                <w:b/>
                <w:i/>
              </w:rPr>
              <w:t>op beslissende wijze</w:t>
            </w:r>
            <w:r>
              <w:t xml:space="preserve"> faciliteert en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roept de EU en de VS op de vele uitdagingen die China vormt,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w:t>
            </w:r>
            <w:r>
              <w:rPr>
                <w:b/>
                <w:i/>
              </w:rPr>
              <w:t>samen met gelijkgezinde partners</w:t>
            </w:r>
            <w:r>
              <w:t xml:space="preserve"> aan te pakken, en benadrukt dat er een uitgebreide en goed gecoördineerde trans-Atlantische strategie nodig is die China als strategische concurrent erkent, onder meer door gezamenlijk Chinese spionage- en beïnvloedingsoperaties tegen te gaan en tegelijkertijd steun te blijven verlenen aan de democratie in Taiwan; erkent dat China de Russische agressie in Oekraïne en de Russische bedreigingen voor de Europese en trans-Atlantische veiligheid faciliteert en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w:t>
            </w:r>
            <w:r>
              <w:rPr>
                <w:b/>
                <w:i/>
              </w:rPr>
              <w:t>concurrent</w:t>
            </w:r>
            <w:r>
              <w:t xml:space="preserve"> erkent, onder meer door gezamenlijk Chinese spionage- en beïnvloedingsoperaties tegen te gaan en tegelijkertijd steun te blijven verlenen aan de democratie in Taiwan; erkent dat China de Russische </w:t>
            </w:r>
            <w:r>
              <w:rPr>
                <w:b/>
                <w:i/>
              </w:rPr>
              <w:t>agressie</w:t>
            </w:r>
            <w:r>
              <w:t xml:space="preserve"> in Oekraïne en de Russische bedreigingen voor de Europese en trans-Atlantische veiligheid faciliteert en ondersteunt;</w:t>
            </w:r>
          </w:p>
        </w:tc>
        <w:tc>
          <w:tcPr>
            <w:tcW w:w="4876" w:type="dxa"/>
            <w:tcBorders>
              <w:top w:val="nil"/>
              <w:left w:val="nil"/>
              <w:bottom w:val="nil"/>
              <w:right w:val="nil"/>
            </w:tcBorders>
          </w:tcPr>
          <w:p>
            <w:pPr>
              <w:pStyle w:val="Normal6a"/>
            </w:pPr>
            <w:r>
              <w:t>6.</w:t>
            </w:r>
            <w:r>
              <w:tab/>
            </w:r>
            <w:r>
              <w:t xml:space="preserve">roept de EU en de VS op de vele uitdagingen die China vormt, aan te pakken, en benadrukt dat er een uitgebreide en goed gecoördineerde trans-Atlantische strategie nodig is die China als strategische </w:t>
            </w:r>
            <w:r>
              <w:rPr>
                <w:b/>
                <w:i/>
              </w:rPr>
              <w:t>bedreiging</w:t>
            </w:r>
            <w:r>
              <w:t xml:space="preserve"> erkent, onder meer door gezamenlijk Chinese </w:t>
            </w:r>
            <w:r>
              <w:rPr>
                <w:b/>
                <w:i/>
              </w:rPr>
              <w:t>handelspraktijken en</w:t>
            </w:r>
            <w:r>
              <w:t xml:space="preserve"> spionage- en beïnvloedingsoperaties tegen te gaan en tegelijkertijd steun te blijven verlenen aan de democratie in Taiwan; erkent dat China de </w:t>
            </w:r>
            <w:r>
              <w:rPr>
                <w:b/>
                <w:i/>
              </w:rPr>
              <w:t>brute</w:t>
            </w:r>
            <w:r>
              <w:t xml:space="preserve"> Russische </w:t>
            </w:r>
            <w:r>
              <w:rPr>
                <w:b/>
                <w:i/>
              </w:rPr>
              <w:t>aanvalsoorlog</w:t>
            </w:r>
            <w:r>
              <w:t xml:space="preserve"> in Oekraïne en de Russische bedreigingen voor de Europese en trans-Atlantische veiligheid faciliteert en ondersteunt;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dringt aan op nauwe coördinatie tussen de EU en de VS om autoritaire invloed binnen multilaterale instellingen, waaronder de VN en de WTO, tegen te gaan;</w:t>
            </w:r>
            <w:r>
              <w:t xml:space="preserve"> </w:t>
            </w:r>
            <w:r>
              <w:rPr>
                <w:b/>
                <w:i/>
              </w:rPr>
              <w:t>pleit voor gezamenlijke inspanningen om ervoor te zorgen dat democratische staten een leidende rol blijven spelen bij de vaststelling van mondiale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kijkt met bezorgdheid toe hoe de VS zonder strategie omgaat met China en andere landen die hun steun voor het Russische regime uitspreken;</w:t>
            </w:r>
            <w:r>
              <w:t xml:space="preserve"> </w:t>
            </w:r>
            <w:r>
              <w:rPr>
                <w:b/>
                <w:i/>
              </w:rPr>
              <w:t>betreurt de toenemende tendens binnen het buitenlands beleid van de VS om autoritaire en totalitaire regimes wereldwijd te normaliseren;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dringt er bij de EU en de VS op aan de coördinatie te verbeteren op het gebied van cyberbeveiliging en weerbaarheid tegen door de staat gesteunde cyberaanvallen, desinformatiecampagnes en sabotage van kritieke infrastructuur, met name vanuit Rusland en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verzoekt de Verenigde Staten en de Unie met klem met elkaar en met andere gelijkgestemde landen samen te werken om de mensenrechten en de democratie in Venezuela en Nicaragua te 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benadrukt met grote bezorgdheid dat het beleid van de regering-Trump ten aanzien van Rusland, met inbegrip van het bijeenroepen van de zogenaamde “Alaska-top” en de lakse houding van de regering ten aanzien van de acties van Rusland, het regime van Vladimir Poetin dreigt te legitimeren;</w:t>
            </w:r>
            <w:r>
              <w:t xml:space="preserve"> </w:t>
            </w:r>
            <w:r>
              <w:rPr>
                <w:b/>
                <w:i/>
              </w:rPr>
              <w:t>onderstreept dat dergelijke initiatieven het collectieve standpunt van de EU en de VS ten aanzien van Rusland ondermijnen, de trans-Atlantische eenheid verzwakken en het Kremlin aanmoedigen om zijn agressie tegen Oekraïne en de destabilisatie van Europa voort te zetten;</w:t>
            </w:r>
            <w:r>
              <w:t xml:space="preserve"> </w:t>
            </w:r>
            <w:r>
              <w:rPr>
                <w:b/>
                <w:i/>
              </w:rPr>
              <w:t>verzoekt de Europese Unie vastberaden te blijven weigeren om openlijk te communiceren met Vladimir Poetin en nauw samen te werken met democratische partners wereldwijd om pogingen tot rehabilitatie van het Kremlin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is ontzet over de toenemende ondermijning van het buitenlands beleid van de VS ten voordele van individuele voorkeuren en belangen;</w:t>
            </w:r>
            <w:r>
              <w:t xml:space="preserve"> </w:t>
            </w:r>
            <w:r>
              <w:rPr>
                <w:b/>
                <w:i/>
              </w:rPr>
              <w:t>benadrukt dat dit heeft geleid tot verslechtering van de institutionele samenhang en voorspelbaarheid van het externe optreden van de VS, waardoor onzekerheid is ontstaan over het trans-Atlantisch partnerschap en de noodzaak voor de Europese Unie om haar eigen strategische autonomie te versterken en tegelijkertijd een nauw bondgenootschap met de Verenigde Staten te handhaven, is toegenomen;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quinquies.</w:t>
            </w:r>
            <w:r>
              <w:tab/>
            </w:r>
            <w:r>
              <w:rPr>
                <w:b/>
                <w:i/>
              </w:rPr>
              <w:t>veroordeelt in de krachtigste bewoordingen de nieuwe bedreigingen die de president van de Verenigde Staten heeft geuit door het gebruik van militair geweld om Groenland, een zelfbesturend grondgebied van het Koninkrijk Denemarken, in te lijven, niet uit te sluiten, alsook meldingen van beïnvloedingsactiviteiten door personen die banden hebben met de regering van de VS, die de Groenlandse samenleving trachten te infiltreren en haar democratische zelfbeschikking trachten te ondermijnen, die een ernstige schending vormen van het internationaal recht, de soevereiniteit en de beginselen van vreedzame betrekkingen tussen bondgenoten;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 </w:t>
            </w:r>
            <w:r>
              <w:rPr>
                <w:b/>
                <w:i/>
              </w:rPr>
              <w:t>benadrukt dat de oostelijke flank van de NAVO langs de grenzen met Rusland en Belarus dringend moet worden versterkt door middel van sterkere militaire aanwezigheid, gezamenlijke oefeningen en snellereactiecapaciteiten om een robuuste afschrikking tegen Russische agressie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w:t>
            </w:r>
            <w:r>
              <w:rPr>
                <w:b/>
                <w:i/>
              </w:rPr>
              <w:t>beklemtoont dat Europa zijn eigen defensievermogens moet versterken en meer verantwoordelijkheid moet nemen binnen de NAVO om een echt trans-Atlantisch evenwicht te waarborgen;</w:t>
            </w:r>
            <w:r>
              <w:t xml:space="preserve"> erkent de rol van de NAVO bij het bevorderen van vrede en stabiliteit buiten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w:t>
            </w:r>
            <w:r>
              <w:rPr>
                <w:b/>
                <w:i/>
              </w:rPr>
              <w:t>,</w:t>
            </w:r>
            <w:r>
              <w:t xml:space="preserve"> </w:t>
            </w:r>
            <w:r>
              <w:rPr>
                <w:b/>
                <w:i/>
              </w:rPr>
              <w:t>en bij het aanpakken van alle activiteiten die de soevereiniteit en territoriale integriteit van EU-lidstaten ondermijnen</w:t>
            </w:r>
            <w:r>
              <w:t>; erkent de rol van de NAVO bij het bevorderen van vrede en stabiliteit buiten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benadrukt de onmisbare en blijvende rol van de VS in het leiderschap van de NAVO en de collectieve veiligheidsinspanningen, en</w:t>
            </w:r>
            <w:r>
              <w:t xml:space="preserve"> bevestigt opnieuw zijn krachtige steun voor de NAVO als fundamentele instelling voor trans-Atlantische defensie en afschrikking, met name bij het tegengaan van agressie en destabiliserende acties van Rusland en regimes zoals Iran, Belarus en Noord-Korea; </w:t>
            </w:r>
            <w:r>
              <w:rPr>
                <w:b/>
                <w:i/>
              </w:rPr>
              <w:t>erkent de</w:t>
            </w:r>
            <w:r>
              <w:t xml:space="preserve"> rol van de NAVO </w:t>
            </w:r>
            <w:r>
              <w:rPr>
                <w:b/>
                <w:i/>
              </w:rPr>
              <w:t>bij het bevorderen van vrede en stabiliteit buiten het Euro-Atlantische</w:t>
            </w:r>
            <w:r>
              <w:t xml:space="preserve"> gebied;</w:t>
            </w:r>
          </w:p>
        </w:tc>
        <w:tc>
          <w:tcPr>
            <w:tcW w:w="4876" w:type="dxa"/>
            <w:tcBorders>
              <w:top w:val="nil"/>
              <w:left w:val="nil"/>
              <w:bottom w:val="nil"/>
              <w:right w:val="nil"/>
            </w:tcBorders>
          </w:tcPr>
          <w:p>
            <w:pPr>
              <w:pStyle w:val="Normal6a"/>
            </w:pPr>
            <w:r>
              <w:t>7.</w:t>
            </w:r>
            <w:r>
              <w:tab/>
            </w:r>
            <w:r>
              <w:t xml:space="preserve">bevestigt opnieuw zijn krachtige steun voor de NAVO als fundamentele instelling voor trans-Atlantische defensie en afschrikking, met name bij het tegengaan van agressie en destabiliserende acties van Rusland en regimes zoals Iran, Belarus en Noord-Korea; </w:t>
            </w:r>
            <w:r>
              <w:rPr>
                <w:b/>
                <w:i/>
              </w:rPr>
              <w:t>benadrukt dat deze onmisbare</w:t>
            </w:r>
            <w:r>
              <w:t xml:space="preserve"> rol van de NAVO </w:t>
            </w:r>
            <w:r>
              <w:rPr>
                <w:b/>
                <w:i/>
              </w:rPr>
              <w:t>alleen kan blijven bestaan als de militaire inspanningen tussen de VS en de EU-lidstaten die lid zijn van de NAVO opnieuw in evenwicht worden gebracht;</w:t>
            </w:r>
            <w:r>
              <w:t xml:space="preserve"> </w:t>
            </w:r>
            <w:r>
              <w:rPr>
                <w:b/>
                <w:i/>
              </w:rPr>
              <w:t>erkent dat de EU daartoe haar eigen defensievermogens en autonomie op het</w:t>
            </w:r>
            <w:r>
              <w:t xml:space="preserve"> gebied </w:t>
            </w:r>
            <w:r>
              <w:rPr>
                <w:b/>
                <w:i/>
              </w:rPr>
              <w:t>van strategische besluitvorming moet versterken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w:t>
            </w:r>
            <w:r>
              <w:rPr>
                <w:b/>
                <w:i/>
              </w:rPr>
              <w:t>van Rusland en</w:t>
            </w:r>
            <w:r>
              <w:t xml:space="preserve">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w:t>
            </w:r>
            <w:r>
              <w:rPr>
                <w:b/>
                <w:i/>
              </w:rPr>
              <w:t>door Russische agressie, die op cruciale wijze worden ondersteund door</w:t>
            </w:r>
            <w:r>
              <w:t xml:space="preserve"> regimes zoals </w:t>
            </w:r>
            <w:r>
              <w:rPr>
                <w:b/>
                <w:i/>
              </w:rPr>
              <w:t>China,</w:t>
            </w:r>
            <w:r>
              <w:t xml:space="preserve"> Iran, Belarus en Noord-Korea; erkent de rol van de NAVO bij het bevorderen van vrede en stabiliteit buiten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w:t>
            </w:r>
            <w:r>
              <w:rPr>
                <w:b/>
                <w:i/>
              </w:rPr>
              <w:t>andere totalitaire</w:t>
            </w:r>
            <w:r>
              <w:t xml:space="preserve"> regimes zoals Iran, Belarus en Noord-Korea; erkent de rol van de NAVO bij het bevorderen van vrede en stabiliteit buiten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w:t>
            </w:r>
            <w:r>
              <w:rPr>
                <w:b/>
                <w:i/>
              </w:rPr>
              <w:t>, Cuba, Venezuela</w:t>
            </w:r>
            <w:r>
              <w:t xml:space="preserve"> en Noord-Korea; erkent de rol van de NAVO bij het bevorderen van vrede en stabiliteit buiten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benadrukt de onmisbare en blijvende rol van de VS in het leiderschap van de NAVO en de collectieve veiligheidsinspanningen, en</w:t>
            </w:r>
            <w:r>
              <w:t xml:space="preserve"> bevestigt opnieuw </w:t>
            </w:r>
            <w:r>
              <w:rPr>
                <w:b/>
                <w:i/>
              </w:rPr>
              <w:t>zijn krachtige steun voor</w:t>
            </w:r>
            <w:r>
              <w:t xml:space="preserve"> de NAVO </w:t>
            </w:r>
            <w:r>
              <w:rPr>
                <w:b/>
                <w:i/>
              </w:rPr>
              <w:t>als fundamentele instelling voor</w:t>
            </w:r>
            <w:r>
              <w:t xml:space="preserve"> trans-Atlantische defensie en afschrikking</w:t>
            </w:r>
            <w:r>
              <w:rPr>
                <w:b/>
                <w:i/>
              </w:rPr>
              <w:t>, met name bij het tegengaan van agressie en destabiliserende acties van Rusland en regimes zoals Iran, Belarus en Noord-Korea</w:t>
            </w:r>
            <w:r>
              <w:t>; 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bevestigt opnieuw </w:t>
            </w:r>
            <w:r>
              <w:rPr>
                <w:b/>
                <w:i/>
              </w:rPr>
              <w:t>dat</w:t>
            </w:r>
            <w:r>
              <w:t xml:space="preserve"> de NAVO </w:t>
            </w:r>
            <w:r>
              <w:rPr>
                <w:b/>
                <w:i/>
              </w:rPr>
              <w:t>het fundament is van de</w:t>
            </w:r>
            <w:r>
              <w:t xml:space="preserve"> trans-Atlantische defensie en afschrikking; erkent de rol van de NAVO bij het bevorderen van vrede en stabiliteit buiten het Euro-Atlantische gebied; </w:t>
            </w:r>
            <w:r>
              <w:rPr>
                <w:b/>
                <w:i/>
              </w:rPr>
              <w:t>wijst op de onmisbare leidende rol die de VS speelt in de NAVO en bij collectieve veiligheidsinspanningen;</w:t>
            </w:r>
            <w:r>
              <w:t xml:space="preserve"> </w:t>
            </w:r>
            <w:r>
              <w:rPr>
                <w:b/>
                <w:i/>
              </w:rPr>
              <w:t>vestigt de aandacht op het belang van een eerlijke verdeling van de lasten en op de noodzaak voor Europa om meer verantwoordelijkheid op zich te nemen voor zijn eigen defensie, om niet te afhankelijk te zijn van de capaciteiten van de 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w:t>
            </w:r>
            <w:r>
              <w:rPr>
                <w:b/>
                <w:i/>
              </w:rPr>
              <w:t>buiten</w:t>
            </w:r>
            <w:r>
              <w:t xml:space="preserve"> het Euro-Atlantische gebied;</w:t>
            </w:r>
          </w:p>
        </w:tc>
        <w:tc>
          <w:tcPr>
            <w:tcW w:w="4876" w:type="dxa"/>
            <w:tcBorders>
              <w:top w:val="nil"/>
              <w:left w:val="nil"/>
              <w:bottom w:val="nil"/>
              <w:right w:val="nil"/>
            </w:tcBorders>
          </w:tcPr>
          <w:p>
            <w:pPr>
              <w:pStyle w:val="Normal6a"/>
            </w:pPr>
            <w:r>
              <w:t>7.</w:t>
            </w:r>
            <w:r>
              <w:tab/>
            </w:r>
            <w:r>
              <w:t xml:space="preserve">benadrukt de onmisbare en blijvende rol van de VS in het leiderschap van de NAVO en de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erkent de rol van de NAVO bij het bevorderen van vrede en stabiliteit </w:t>
            </w:r>
            <w:r>
              <w:rPr>
                <w:b/>
                <w:i/>
              </w:rPr>
              <w:t>in</w:t>
            </w:r>
            <w:r>
              <w:t xml:space="preserve"> het Euro-Atlantische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benadrukt </w:t>
            </w:r>
            <w:r>
              <w:rPr>
                <w:b/>
                <w:i/>
              </w:rPr>
              <w:t>de onmisbare en blijvende rol van de VS in het leiderschap van</w:t>
            </w:r>
            <w:r>
              <w:t xml:space="preserve"> de NAVO en </w:t>
            </w:r>
            <w:r>
              <w:rPr>
                <w:b/>
                <w:i/>
              </w:rPr>
              <w:t>de</w:t>
            </w:r>
            <w:r>
              <w:t xml:space="preserv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 </w:t>
            </w:r>
            <w:r>
              <w:rPr>
                <w:b/>
                <w:i/>
              </w:rPr>
              <w:t>erkent de rol van de NAVO bij het bevorderen van vrede en stabiliteit buiten het Euro-Atlantische gebied;</w:t>
            </w:r>
          </w:p>
        </w:tc>
        <w:tc>
          <w:tcPr>
            <w:tcW w:w="4876" w:type="dxa"/>
            <w:tcBorders>
              <w:top w:val="nil"/>
              <w:left w:val="nil"/>
              <w:bottom w:val="nil"/>
              <w:right w:val="nil"/>
            </w:tcBorders>
          </w:tcPr>
          <w:p>
            <w:pPr>
              <w:pStyle w:val="Normal6a"/>
            </w:pPr>
            <w:r>
              <w:t>7.</w:t>
            </w:r>
            <w:r>
              <w:tab/>
            </w:r>
            <w:r>
              <w:t xml:space="preserve">benadrukt </w:t>
            </w:r>
            <w:r>
              <w:rPr>
                <w:b/>
                <w:i/>
              </w:rPr>
              <w:t>dat de EU haar eigen vermogens op het gebied van veiligheid en defensie moet verbeteren om zo bij te dragen aan de totstandbrenging van een sterkere Europese pijler binnen</w:t>
            </w:r>
            <w:r>
              <w:t xml:space="preserve"> de NAVO en </w:t>
            </w:r>
            <w:r>
              <w:rPr>
                <w:b/>
                <w:i/>
              </w:rPr>
              <w:t>haar</w:t>
            </w:r>
            <w:r>
              <w:t xml:space="preserve"> collectieve veiligheidsinspanningen, en bevestigt opnieuw zijn krachtige steun voor de NAVO als fundamentele instelling voor trans-Atlantische defensie en afschrikking, met name bij het tegengaan van agressie en destabiliserende acties van Rusland en regimes zoals Iran, Belarus en Noord-Korea;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is van mening dat de NAVO de Europese afhankelijkheid van de VS vergroot, een wapenwedloop bevordert en Europese landen bij illegale oorlogen betrekt, onder meer door “out-of-area”-operaties;</w:t>
            </w:r>
            <w:r>
              <w:t xml:space="preserve"> </w:t>
            </w:r>
            <w:r>
              <w:rPr>
                <w:b/>
                <w:i/>
              </w:rPr>
              <w:t>merkt in dit verband op dat de NAVO geen langetermijnoplossing biedt voor vrede en veiligheid in Europa;</w:t>
            </w:r>
            <w:r>
              <w:t xml:space="preserve"> </w:t>
            </w:r>
            <w:r>
              <w:rPr>
                <w:b/>
                <w:i/>
              </w:rPr>
              <w:t>verzoekt de Commissie en de Raad een alternatieve architectuur voor gemeenschappelijke Europese veiligheid te bevorderen, die gebaseerd is op de beginselen van het VN-Handvest en het proces van Helsinki, als kernonderdeel van het veiligheids- en defensiebeleid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wijst erop dat de NAVO is opgericht als een defensieve alliantie en als reactie op de agressieve houding van de Sovjet-Unie, met als doel om West-Europa te beschermen;</w:t>
            </w:r>
            <w:r>
              <w:t xml:space="preserve"> </w:t>
            </w:r>
            <w:r>
              <w:rPr>
                <w:b/>
                <w:i/>
              </w:rPr>
              <w:t>merkt op dat de Russische Federatie, als rechtsopvolger van de Sovjet-Unie, zich schuldig maakt aan hybride oorlogvoering tegen de Verenigde Staten en de Europese Unie en een aanvalsoorlog tegen Oekraïne is begonnen;</w:t>
            </w:r>
            <w:r>
              <w:t xml:space="preserve"> </w:t>
            </w:r>
            <w:r>
              <w:rPr>
                <w:b/>
                <w:i/>
              </w:rPr>
              <w:t>herinnert eraan dat de rol van de NAVO overeenkomstig artikel 5 erin bestaat haar leden collectief te verdedigen tegen bedreigingen;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benadrukt dat het Atlantisch Bondgenootschap onze democratieën een kader van vrede en veiligheid garandeert en de hoeksteen blijft voor de toekomst van de veiligheid van Europa, met name na de aanvalsoorlog van Rusland tegen Oekraïne en zijn dreigementen tegen de oostelijke flank van de Unie, alsmede gezien de instabiliteit in het Midden-Oosten en in de zuidelijke buurlanden;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herinnert eraan dat artikel 5 van het NAVO-Verdrag voor de eerste en enige keer is ingeroepen na de terroristische aanslagen van 11 september 2001;</w:t>
            </w:r>
            <w:r>
              <w:t xml:space="preserve"> </w:t>
            </w:r>
            <w:r>
              <w:rPr>
                <w:b/>
                <w:i/>
              </w:rPr>
              <w:t>herinnert daarnaast aan de solidariteit die de EU-bondgenoten hebben getoond door de Verenigde Staten te steunen in de wereldwijde strijd tegen terrorisme, en benadrukt dat de lidstaten van de EU aanzienlijke menselijke offers hebben gebracht om hun verplichtingen in het kader van de collectieve verdediging van de NAVO na te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memoreert de NAVO-top van 2008 in Boekarest, waar de Amerikaanse regering krachtig pleitte voor uitbreiding van de NAVO met Oekraïne en Georgië, maar waar Frankrijk en Duitsland zich tegen de uitbreiding verzetten;</w:t>
            </w:r>
            <w:r>
              <w:t xml:space="preserve"> </w:t>
            </w:r>
            <w:r>
              <w:rPr>
                <w:b/>
                <w:i/>
              </w:rPr>
              <w:t>benadrukt de verstrekkende gevolgen van dit besluit, dat werd gevolgd door de Russische bezetting van Abchazië en Zuid-Ossetië in 2008, de illegale annexatie van de Krim in 2014 en de nog steeds voortdurende aanvalsoorlog tegen Oekraïne die in 2022 begon;</w:t>
            </w:r>
            <w:r>
              <w:t xml:space="preserve"> </w:t>
            </w:r>
            <w:r>
              <w:rPr>
                <w:b/>
                <w:i/>
              </w:rPr>
              <w:t>benadrukt verder dat Frankrijk tijdens de NAVO-top in Vilnius in 2023 zijn eerdere standpunt heeft herzien en zijn steun heeft uitgesproken voor de toetreding van Oekraïne tot de NAVO;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doelstellingen van de NAVO, waaronder inspanningen om een capabeler en geloofwaardiger Europese pijler binnen het bondgenootschap op te bouwen; </w:t>
            </w:r>
            <w:r>
              <w:rPr>
                <w:b/>
                <w:i/>
              </w:rPr>
              <w:t>benadrukt</w:t>
            </w:r>
            <w:r>
              <w:t xml:space="preserve">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doelstellingen van de NAVO, waaronder inspanningen om een capabeler en geloofwaardiger Europese pijler binnen het bondgenootschap op te bouwen; </w:t>
            </w:r>
            <w:r>
              <w:rPr>
                <w:b/>
                <w:i/>
              </w:rPr>
              <w:t>wijst in dit verband op</w:t>
            </w:r>
            <w:r>
              <w:t xml:space="preserve"> de noodzaak van coördinatie van het </w:t>
            </w:r>
            <w:r>
              <w:rPr>
                <w:b/>
                <w:i/>
              </w:rPr>
              <w:t>Europese</w:t>
            </w:r>
            <w:r>
              <w:t xml:space="preserve"> defensie-industriebeleid en </w:t>
            </w:r>
            <w:r>
              <w:rPr>
                <w:b/>
                <w:i/>
              </w:rPr>
              <w:t>van</w:t>
            </w:r>
            <w:r>
              <w:t xml:space="preserve"> samenwerking tussen industrieën </w:t>
            </w:r>
            <w:r>
              <w:rPr>
                <w:b/>
                <w:i/>
              </w:rPr>
              <w:t>om de Europese defensie autonomer, concurrerender en minder afhankelijk te maken van derde landen</w:t>
            </w:r>
            <w:r>
              <w:t xml:space="preserve">; </w:t>
            </w:r>
            <w:r>
              <w:rPr>
                <w:b/>
                <w:i/>
              </w:rPr>
              <w:t>benadrukt het belang van het principe van Europese preferentie;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steunt en moedigt meer</w:t>
            </w:r>
            <w:r>
              <w:t xml:space="preserve"> Europese defensie-uitgaven </w:t>
            </w:r>
            <w:r>
              <w:rPr>
                <w:b/>
                <w:i/>
              </w:rPr>
              <w:t>en -initiatieven aan</w:t>
            </w:r>
            <w:r>
              <w:t xml:space="preserve">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rPr>
                <w:b/>
                <w:i/>
              </w:rPr>
              <w:t>neemt kennis van het voornemen om de</w:t>
            </w:r>
            <w:r>
              <w:t xml:space="preserve"> Europese defensie-uitgaven </w:t>
            </w:r>
            <w:r>
              <w:rPr>
                <w:b/>
                <w:i/>
              </w:rPr>
              <w:t>te verhogen en meer Europese defensie-initiatieven te ontplooien</w:t>
            </w:r>
            <w:r>
              <w:t xml:space="preserve">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 </w:t>
            </w:r>
            <w:r>
              <w:rPr>
                <w:b/>
                <w:i/>
              </w:rPr>
              <w:t>herhaalt dat dergelijke verhogingen niet ten koste mogen gaan van de soevereiniteit en de overheidsdiensten van de afzonderlijke lidstaten, zoals gezondheidszorg, welzijn, onderwijs en onderzoek;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steunt en moedigt meer Europese defensie-uitgaven en -initiatieven aan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 </w:t>
            </w:r>
            <w:r>
              <w:rPr>
                <w:b/>
                <w:i/>
              </w:rPr>
              <w:t>benadrukt dat de Europese preferentie in de defensie-initiatieven van de EU er niet toe mag leiden dat de VS worden uitgesloten van de inspanningen van de EU om haar defensie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steunt en moedigt meer Europese defensie-uitgaven en -initiatieven aan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doelstellingen van de NAVO, waaronder inspanningen om een capabeler en geloofwaardiger Europese pijler binnen het bondgenootschap op te bouwen </w:t>
            </w:r>
            <w:r>
              <w:rPr>
                <w:b/>
                <w:i/>
              </w:rPr>
              <w:t>en een grotere last op zich te nemen om de veiligheid op het Europese continent te waarborgen, hetgeen ook in het belang van de VS is en moet worden ondersteund</w:t>
            </w:r>
            <w:r>
              <w:t>; benadrukt de noodzaak van coördinatie van het defensie-industriebeleid en samenwerking tussen industrieën;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steunt en moedigt meer Europese defensie-uitgaven en -initiatieven aan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 </w:t>
            </w:r>
            <w:r>
              <w:rPr>
                <w:b/>
                <w:i/>
              </w:rPr>
              <w:t>dringt er bij de EU op aan prioriteit te geven aan de ontwikkeling van onafhankelijke Europese defensie-industrieën om de afhankelijkheid van niet-Europese leveranciers te verminderen;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steunt en </w:t>
            </w:r>
            <w:r>
              <w:rPr>
                <w:b/>
                <w:i/>
              </w:rPr>
              <w:t>moedigt meer Europese defensie-uitgaven en -</w:t>
            </w:r>
            <w:r>
              <w:t xml:space="preserve">initiatieven </w:t>
            </w:r>
            <w:r>
              <w:rPr>
                <w:b/>
                <w:i/>
              </w:rPr>
              <w:t>aan die volledig in overeenstemming zijn met de doelstellingen van de NAVO, waaronder inspanningen</w:t>
            </w:r>
            <w:r>
              <w:t xml:space="preserve">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w:t>
            </w:r>
            <w:r>
              <w:rPr>
                <w:b/>
                <w:i/>
              </w:rPr>
              <w:t>stimuleert</w:t>
            </w:r>
            <w:r>
              <w:t xml:space="preserve"> initiatieven om een capabeler en geloofwaardiger Europese pijler binnen het bondgenootschap op te bouwen; benadrukt de noodzaak van coördinatie van het defensie-industriebeleid en samenwerking tussen industrieën;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w:t>
            </w:r>
            <w:r>
              <w:rPr>
                <w:b/>
                <w:i/>
              </w:rPr>
              <w:t>doelstellingen</w:t>
            </w:r>
            <w:r>
              <w:t xml:space="preserve">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volledig in overeenstemming zijn met de </w:t>
            </w:r>
            <w:r>
              <w:rPr>
                <w:b/>
                <w:i/>
              </w:rPr>
              <w:t>vermogensdoelstellingen</w:t>
            </w:r>
            <w:r>
              <w:t xml:space="preserve"> van de NAVO, waaronder inspanningen om een capabeler en geloofwaardiger Europese pijler binnen het bondgenootschap op te bouwen; benadrukt de noodzaak van coördinatie van het defensie-industriebeleid en samenwerking tussen industrieën</w:t>
            </w:r>
            <w:r>
              <w:rPr>
                <w:b/>
                <w:i/>
              </w:rPr>
              <w:t>, met inachtneming van elkaars strategische autonomie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steunt en </w:t>
            </w:r>
            <w:r>
              <w:rPr>
                <w:b/>
                <w:i/>
              </w:rPr>
              <w:t>moedigt</w:t>
            </w:r>
            <w:r>
              <w:t xml:space="preserve"> meer Europese defensie-uitgaven </w:t>
            </w:r>
            <w:r>
              <w:rPr>
                <w:b/>
                <w:i/>
              </w:rPr>
              <w:t>en -initiatieven aan</w:t>
            </w:r>
            <w:r>
              <w:t xml:space="preserve">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w:t>
            </w:r>
            <w:r>
              <w:rPr>
                <w:b/>
                <w:i/>
              </w:rPr>
              <w:t>stimuleert</w:t>
            </w:r>
            <w:r>
              <w:t xml:space="preserve"> meer Europese defensie-uitgaven </w:t>
            </w:r>
            <w:r>
              <w:rPr>
                <w:b/>
                <w:i/>
              </w:rPr>
              <w:t>die aansluiten bij de planning van de NAVO en Europese defensie-initiatieven</w:t>
            </w:r>
            <w:r>
              <w:t xml:space="preserve"> die volledig in overeenstemming zijn met de doelstellingen van de NAVO, waaronder inspanningen om een capabeler en geloofwaardiger Europese pijler binnen het bondgenootschap op te bouwen; benadrukt de noodzaak van coördinatie van het defensie-industriebeleid en samenwerking tussen industrieën;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steunt en moedigt meer Europese defensie-uitgaven en -initiatieven aan die </w:t>
            </w:r>
            <w:r>
              <w:rPr>
                <w:b/>
                <w:i/>
              </w:rPr>
              <w:t>volledig in overeenstemming</w:t>
            </w:r>
            <w:r>
              <w:t xml:space="preserve"> zijn met de doelstellingen van de NAVO, waaronder inspanningen om een capabeler en geloofwaardiger Europese </w:t>
            </w:r>
            <w:r>
              <w:rPr>
                <w:b/>
                <w:i/>
              </w:rPr>
              <w:t>pijler binnen het bondgenootschap</w:t>
            </w:r>
            <w:r>
              <w:t xml:space="preserve"> op te bouwen; benadrukt de noodzaak van coördinatie van het defensie-industriebeleid en samenwerking tussen industrieën;</w:t>
            </w:r>
          </w:p>
        </w:tc>
        <w:tc>
          <w:tcPr>
            <w:tcW w:w="4876" w:type="dxa"/>
            <w:tcBorders>
              <w:top w:val="nil"/>
              <w:left w:val="nil"/>
              <w:bottom w:val="nil"/>
              <w:right w:val="nil"/>
            </w:tcBorders>
          </w:tcPr>
          <w:p>
            <w:pPr>
              <w:pStyle w:val="Normal6a"/>
            </w:pPr>
            <w:r>
              <w:t>8.</w:t>
            </w:r>
            <w:r>
              <w:tab/>
            </w:r>
            <w:r>
              <w:t xml:space="preserve">steunt en moedigt meer Europese defensie-uitgaven en -initiatieven aan die </w:t>
            </w:r>
            <w:r>
              <w:rPr>
                <w:b/>
                <w:i/>
              </w:rPr>
              <w:t>gecoördineerd</w:t>
            </w:r>
            <w:r>
              <w:t xml:space="preserve"> zijn met de doelstellingen van de NAVO, waaronder inspanningen om een capabeler en geloofwaardiger </w:t>
            </w:r>
            <w:r>
              <w:rPr>
                <w:b/>
                <w:i/>
              </w:rPr>
              <w:t>tweede</w:t>
            </w:r>
            <w:r>
              <w:t xml:space="preserve"> Europese </w:t>
            </w:r>
            <w:r>
              <w:rPr>
                <w:b/>
                <w:i/>
              </w:rPr>
              <w:t>verdedigingslinie</w:t>
            </w:r>
            <w:r>
              <w:t xml:space="preserve"> op te bouwen; benadrukt de noodzaak van coördinatie van het defensie-industriebeleid en samenwerking tussen industrieën;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dringt aan op de ontwikkeling van een trans-Atlantische strategie voor industriële samenwerking op defensiegebied, met inbegrip van gezamenlijke aanbestedingen, overeenkomsten voor gezamenlijke productie en wederzijdse investeringen in kritieke defensievermogens, om dubbel werk te voorkomen, de interoperabiliteit te verbeteren en de afschrikking geloofwaardiger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benadrukt dat de EU en de VS hun samenwerking op belangrijke geostrategische gebieden zoals het Midden-Oosten, de Sahelregio, het Noordpoolgebied en de Westelijke Balkan moeten versterken;</w:t>
            </w:r>
            <w:r>
              <w:t xml:space="preserve"> </w:t>
            </w:r>
            <w:r>
              <w:rPr>
                <w:b/>
                <w:i/>
              </w:rPr>
              <w:t>benadrukt dat de stabiliteit van de Westelijke Balkan van essentieel belang is voor de stabiliteit van het Europese continent;</w:t>
            </w:r>
            <w:r>
              <w:t xml:space="preserve"> </w:t>
            </w:r>
            <w:r>
              <w:rPr>
                <w:b/>
                <w:i/>
              </w:rPr>
              <w:t>onderstreept dat de EU en de VS nauw moeten samenwerken om ervoor te zorgen dat de landen van de Westelijke Balkan zich blijven inzetten voor het Euro-Atlantische pact;</w:t>
            </w:r>
            <w:r>
              <w:t xml:space="preserve"> </w:t>
            </w:r>
            <w:r>
              <w:rPr>
                <w:b/>
                <w:i/>
              </w:rPr>
              <w:t>benadrukt dat de EU en de VS moeten samenwerken om de overgang van Bosnië en Herzegovina van internationaal toezicht naar toetreding tot de EU te vergemakkelijken;</w:t>
            </w:r>
            <w:r>
              <w:t xml:space="preserve"> </w:t>
            </w:r>
            <w:r>
              <w:rPr>
                <w:b/>
                <w:i/>
              </w:rPr>
              <w:t>benadrukt bovendien dat de EU en de VS moeten samenwerken om ervoor te zorgen dat het beginsel van machtsdeling en de gelijkheid van de drie volkeren die deel uitmaken van Bosnië en Herzegovina, zoals vastgelegd in het 30 jaar geleden ondertekende vredesakkoord van Dayton-Parijs, worden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is bezorgd over het feit dat militaire producten uit de Verenigde Staten tussen 2020 en 2024 goed waren voor 64 % van de militaire uitrusting die in de EU werd ingevoerd;</w:t>
            </w:r>
            <w:r>
              <w:t xml:space="preserve"> </w:t>
            </w:r>
            <w:r>
              <w:rPr>
                <w:b/>
                <w:i/>
              </w:rPr>
              <w:t>verzoekt de lidstaten hun afhankelijkheid van wapeninvoer te verminderen en de Europese wapenindustrie te versterken;</w:t>
            </w:r>
            <w:r>
              <w:t xml:space="preserve"> </w:t>
            </w:r>
            <w:r>
              <w:rPr>
                <w:b/>
                <w:i/>
              </w:rPr>
              <w:t>moedigt de Unie en haar lidstaten aan om het aandeel van hun militaire uitrusting dat onderworpen is aan regelgeving van derde landen, zoals de Amerikaanse International Traffic in Arms Regulations (ITAR), zoveel mogelijk te beperken om strategische autonomie te bereiken;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verzoekt de EU en de VS de coördinatie van de controles op de wapenuitvoer te verbeteren om de overdracht van goederen en technologieën voor tweeërlei gebruik aan autoritaire regimes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benadrukt het belang van nauwere samenwerking tussen de EU en de VS bij de bestrijding van hybride dreigingen, zoals sabotage van kritieke infrastructuur en desinformatiecampagnes;</w:t>
            </w:r>
            <w:r>
              <w:t xml:space="preserve"> </w:t>
            </w:r>
            <w:r>
              <w:rPr>
                <w:b/>
                <w:i/>
              </w:rPr>
              <w:t>benadrukt dat de samenwerking tussen de EU en de VS des te belangrijker is vanwege de hybride dreigingen die gericht zijn op het destabiliseren van democratische systemen en daarmee een directe bedreiging vormen voor de waarden en grondslagen van de EU en de 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benadrukt dat de EU waakzaam en goed voorbereid moet blijven en klaar moet zijn om zich aan alle mogelijke onvoorziene omstandigheden aan te passen, teneinde haar belangen binnen het trans-Atlantisch partnerschap te beschermen en te bevorderen;</w:t>
            </w:r>
          </w:p>
        </w:tc>
        <w:tc>
          <w:tcPr>
            <w:tcW w:w="4876" w:type="dxa"/>
            <w:tcBorders>
              <w:top w:val="nil"/>
              <w:left w:val="nil"/>
              <w:bottom w:val="nil"/>
              <w:right w:val="nil"/>
            </w:tcBorders>
          </w:tcPr>
          <w:p>
            <w:pPr>
              <w:pStyle w:val="Normal6a"/>
            </w:pPr>
            <w:r>
              <w:t>9.</w:t>
            </w:r>
            <w:r>
              <w:tab/>
            </w:r>
            <w:r>
              <w:t xml:space="preserve">benadrukt dat de EU waakzaam en goed voorbereid moet blijven en klaar moet zijn om zich aan alle mogelijke onvoorziene omstandigheden aan te passen, teneinde haar belangen binnen het trans-Atlantisch partnerschap te beschermen en te bevorderen; </w:t>
            </w:r>
            <w:r>
              <w:rPr>
                <w:b/>
                <w:i/>
              </w:rPr>
              <w:t>benadrukt dat het voor de Europese Unie van belang is lering te trekken uit de kwetsbaarheden van de EU die de afgelopen maanden aan het licht zijn gekomen, zoals de buitensporige afhankelijkheid van de VS op het gebied van defensie en veiligheid, met inbegrip van cyberveiligheid en digitale diensten, en op EU-niveau passende maatregelen te nemen om te voorkomen dat zij in de toekomst door de Verenigde Staten of een ander derde land onder druk kan worden gezet;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benadrukt dat de EU waakzaam en goed voorbereid moet blijven en klaar moet zijn om zich aan alle mogelijke onvoorziene omstandigheden aan te passen, teneinde haar belangen binnen het trans-Atlantisch partnerschap te beschermen en te bevorderen;</w:t>
            </w:r>
          </w:p>
        </w:tc>
        <w:tc>
          <w:tcPr>
            <w:tcW w:w="4876" w:type="dxa"/>
            <w:tcBorders>
              <w:top w:val="nil"/>
              <w:left w:val="nil"/>
              <w:bottom w:val="nil"/>
              <w:right w:val="nil"/>
            </w:tcBorders>
          </w:tcPr>
          <w:p>
            <w:pPr>
              <w:pStyle w:val="Normal6a"/>
            </w:pPr>
            <w:r>
              <w:t>9.</w:t>
            </w:r>
            <w:r>
              <w:tab/>
            </w:r>
            <w:r>
              <w:t xml:space="preserve">benadrukt dat de EU waakzaam en goed voorbereid moet blijven en klaar moet zijn om zich aan alle mogelijke onvoorziene omstandigheden aan te passen, teneinde haar belangen binnen het trans-Atlantisch partnerschap te beschermen en te bevorderen </w:t>
            </w:r>
            <w:r>
              <w:rPr>
                <w:b/>
                <w:i/>
              </w:rPr>
              <w:t>waar dat mogelijk is, en buiten het trans-Atlantisch partnerschap waar dat nodig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dringt er bij de EU, een fervent voorstander van multilateralisme, op aan om een grotere strategische verantwoordelijkheid en mondiaal leiderschap op zich te nemen wat betreft multilaterale samenwerking, onder meer op het gebied van klimaat, op regels gebaseerde handel en mensenrechten, die van cruciaal belang zijn voor de stabiliteit en welvaart van de wereld en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benadrukt het belang van nauwe samenwerking tussen de EU en de VS op het gebied van maritieme veiligheid, met inbegrip van de bescherming van cruciale zeeroutes, de bestrijding van illegale handel en hybride dreigingen, en de handhaving van het internationaal recht op zee, met name in het oostelijke Middellandse Zeegebied en de Zwarte Zee;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bevestigt de</w:t>
            </w:r>
            <w:r>
              <w:t xml:space="preserv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rPr>
                <w:b/>
                <w:i/>
              </w:rPr>
              <w:t>is sterk voorstander van nauwe coördinatie en een</w:t>
            </w:r>
            <w:r>
              <w:t xml:space="preserv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 </w:t>
            </w:r>
            <w:r>
              <w:rPr>
                <w:b/>
                <w:i/>
              </w:rPr>
              <w:t>dringt er bij de Amerikaanse regering op aan haar rol en leiderschap te versterken door Oekraïne te steunen en Poetin op consistente wijze onder druk te zetten;</w:t>
            </w:r>
            <w:r>
              <w:t xml:space="preserve"> </w:t>
            </w:r>
            <w:r>
              <w:rPr>
                <w:b/>
                <w:i/>
              </w:rPr>
              <w:t>wijst er met bezorgdheid op dat het ontbreekt aan een behoorlijke trans-Atlantische coördinatie met betrekking tot sancties tegen Rusland, wat de algehele samenhang en impact van de beperkende maatregelen van de EU ter bestrijding van de Russische agressie verzwakt;</w:t>
            </w:r>
            <w:r>
              <w:t xml:space="preserve"> </w:t>
            </w:r>
            <w:r>
              <w:rPr>
                <w:b/>
                <w:i/>
              </w:rPr>
              <w:t>wijst nogmaals op de herhaalde oproepen van het Europees Parlement om de aan Rusland opgelegde sancties effectief ten uitvoer te leggen, en roept Rusland opnieuw op om zijn troepen volledig terug te trekken uit alle bezette gebieden, schadevergoeding te betalen voor de schade die door zijn aanvalsoorlog is veroorzaakt, en ervoor te zorgen dat er verantwoording wordt afgelegd voor oorlogsmisdaden en misdaden tegen de menselijkheid;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w:t>
            </w:r>
            <w:r>
              <w:rPr>
                <w:b/>
                <w:i/>
              </w:rPr>
              <w:t>het cruciale belang van</w:t>
            </w:r>
            <w:r>
              <w:t xml:space="preserve">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w:t>
            </w:r>
            <w:r>
              <w:rPr>
                <w:b/>
                <w:i/>
              </w:rPr>
              <w:t>benadrukt dat er alleen betekenisvolle druk op Rusland kan worden uitgeoefend als er sprake is van een consistente boodschap waar Russische propagandaberichten geen vat op hebben, en als er concrete consequenties worden verbonden aan het niet nakomen van overeengekomen deadlines of afspraken door Rusland;</w:t>
            </w:r>
            <w:r>
              <w:t xml:space="preserve"> </w:t>
            </w:r>
            <w:r>
              <w:rPr>
                <w:b/>
                <w:i/>
              </w:rPr>
              <w:t>moedigt in dit verband de Amerikaanse regering aan om Poetin aan zijn woord te houden;</w:t>
            </w:r>
            <w:r>
              <w:t xml:space="preserve"> </w:t>
            </w:r>
            <w:r>
              <w:rPr>
                <w:b/>
                <w:i/>
              </w:rPr>
              <w:t>is van mening dat de EU en haar lidstaten, samen met partners en bondgenoten, waaronder de VS, moeten bijdragen aan krachtige veiligheidsgaranties voor Oekraïne;</w:t>
            </w:r>
            <w:r>
              <w:t xml:space="preserve"> pleit bovendien voor het gebruik van de bevroren staats- en particuliere activa van Rusland om </w:t>
            </w:r>
            <w:r>
              <w:rPr>
                <w:b/>
                <w:i/>
              </w:rPr>
              <w:t>de defensie,</w:t>
            </w:r>
            <w:r>
              <w:t xml:space="preserve">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w:t>
            </w:r>
            <w:r>
              <w:rPr>
                <w:b/>
                <w:i/>
              </w:rPr>
              <w:t>is ingenomen met de stappen die zijn genomen op weg naar vredesonderhandelingen;</w:t>
            </w:r>
            <w:r>
              <w:t xml:space="preserve"> </w:t>
            </w:r>
            <w:r>
              <w:rPr>
                <w:b/>
                <w:i/>
              </w:rPr>
              <w:t>wijst er echter op dat aan dergelijke onderhandelingen een onvoorwaardelijk staakt-het-vuren moet voorafgaan;</w:t>
            </w:r>
            <w:r>
              <w:t xml:space="preserve"> </w:t>
            </w:r>
            <w:r>
              <w:rPr>
                <w:b/>
                <w:i/>
              </w:rPr>
              <w:t>benadrukt dat de vrede rechtvaardig en duurzaam moet zijn, met volledige eerbiediging van de soevereiniteit en territoriale integriteit van Oekraïne;</w:t>
            </w:r>
            <w:r>
              <w:t xml:space="preserve"> </w:t>
            </w:r>
            <w:r>
              <w:rPr>
                <w:b/>
                <w:i/>
              </w:rPr>
              <w:t>herhaalt dat alleen Oekraïne de voorwaarden kan bepalen voor een vredesakkoord dat aanvaardbaar is voor zijn bevolking;</w:t>
            </w:r>
            <w:r>
              <w:t xml:space="preserve"> pleit bovendien voor het gebruik van de bevroren staats- en particuliere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bevestigt de gezamenlijke bereidheid van de EU en de VS om Oekraïne te steunen </w:t>
            </w:r>
            <w:r>
              <w:rPr>
                <w:b/>
                <w:i/>
              </w:rPr>
              <w:t>in zijn voortdurende verdediging tegen</w:t>
            </w:r>
            <w:r>
              <w:t xml:space="preserve"> de Russische </w:t>
            </w:r>
            <w:r>
              <w:rPr>
                <w:b/>
                <w:i/>
              </w:rPr>
              <w:t>agressie, onder meer door de sanctiekaders tegen Rusland te versterken en het land verantwoordelijk te houden voor oorlogsmisdaden en misdaden tegen de menselijkheid</w:t>
            </w:r>
            <w:r>
              <w:t xml:space="preserve">; </w:t>
            </w:r>
            <w:r>
              <w:rPr>
                <w:b/>
                <w:i/>
              </w:rPr>
              <w:t>pleit bovendien voor het gebruik van de bevroren staats- en particuliere activa van Rusland om het herstel en de wederopbouw van Oekraïne te ondersteunen;</w:t>
            </w:r>
            <w:r>
              <w:t xml:space="preserve"> </w:t>
            </w:r>
            <w:r>
              <w:rPr>
                <w:b/>
                <w:i/>
              </w:rPr>
              <w:t>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w:t>
            </w:r>
            <w:r>
              <w:rPr>
                <w:b/>
                <w:i/>
              </w:rPr>
              <w:t>op diplomatiek niveau</w:t>
            </w:r>
            <w:r>
              <w:t xml:space="preserve"> te steunen</w:t>
            </w:r>
            <w:r>
              <w:rPr>
                <w:b/>
                <w:i/>
              </w:rPr>
              <w:t>, zonder de reeds kwetsbare situatie en de betrekkingen met</w:t>
            </w:r>
            <w:r>
              <w:t xml:space="preserve"> de Russische </w:t>
            </w:r>
            <w:r>
              <w:rPr>
                <w:b/>
                <w:i/>
              </w:rPr>
              <w:t>Federatie te verergeren, teneinde verdere escalatie te voorkomen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w:t>
            </w:r>
            <w:r>
              <w:rPr>
                <w:b/>
                <w:i/>
              </w:rPr>
              <w:t>onderstreept het belang van afstemming tussen de G7-landen, waaronder de VS, met betrekking tot de herziening van het op 18 juli 2025 op EU-niveau overeengekomen plafond voor de olieprijs als onderdeel van het 18e sanctiepakket van de EU;</w:t>
            </w:r>
            <w:r>
              <w:t xml:space="preserve"> pleit bovendien voor het gebruik van de bevroren staats- en particuliere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w:t>
            </w:r>
            <w:r>
              <w:rPr>
                <w:b/>
                <w:i/>
              </w:rPr>
              <w:t>verwelkomt de ondertekening van de mineralendeal tussen de VS en Oekraïne, als afschrikking tegen verdere agressie en als een onschatbare bijdrage aan de stabiliteit en veiligheid van Oekraïne;</w:t>
            </w:r>
            <w:r>
              <w:t xml:space="preserve">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 </w:t>
            </w:r>
            <w:r>
              <w:rPr>
                <w:b/>
                <w:i/>
              </w:rPr>
              <w:t>en de noodzaak van gezamenlijke inspanningen voor de wederopbouw van Oekraïne na de oorlog</w:t>
            </w:r>
            <w:r>
              <w:t xml:space="preserve">; </w:t>
            </w:r>
            <w:r>
              <w:rPr>
                <w:b/>
                <w:i/>
              </w:rPr>
              <w:t>benadrukt dat een rechtvaardige en duurzame vrede voor Oekraïne een absolute noodzaak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bevestigt de gezamenlijke bereidheid van de EU en de VS om</w:t>
            </w:r>
            <w:r>
              <w:t xml:space="preserve"> Oekraïne </w:t>
            </w:r>
            <w:r>
              <w:rPr>
                <w:b/>
                <w:i/>
              </w:rPr>
              <w:t>te steunen in zijn voortdurende verdediging tegen de Russische agressie, onder meer door de sanctiekaders tegen Rusland te versterken en het land verantwoordelijk te houden voor oorlogsmisdaden en misdaden tegen de menselijkheid;</w:t>
            </w:r>
            <w:r>
              <w:t xml:space="preserve"> </w:t>
            </w:r>
            <w:r>
              <w:rPr>
                <w:b/>
                <w:i/>
              </w:rPr>
              <w:t>pleit bovendien voor het gebruik van de bevroren staats- en particuliere activa van Rusland om het herstel en de wederopbouw</w:t>
            </w:r>
            <w:r>
              <w:t xml:space="preserve"> van Oekraïne </w:t>
            </w:r>
            <w:r>
              <w:rPr>
                <w:b/>
                <w:i/>
              </w:rPr>
              <w:t>te ondersteunen;</w:t>
            </w:r>
            <w:r>
              <w:t xml:space="preserve"> </w:t>
            </w:r>
            <w:r>
              <w:rPr>
                <w:b/>
                <w:i/>
              </w:rPr>
              <w:t>benadrukt het gedeelde belang</w:t>
            </w:r>
            <w:r>
              <w:t xml:space="preserve"> van de EU </w:t>
            </w:r>
            <w:r>
              <w:rPr>
                <w:b/>
                <w:i/>
              </w:rPr>
              <w:t>en de VS bij de Europese integratie van Oekraïne</w:t>
            </w:r>
            <w:r>
              <w:t>;</w:t>
            </w:r>
          </w:p>
        </w:tc>
        <w:tc>
          <w:tcPr>
            <w:tcW w:w="4876" w:type="dxa"/>
            <w:tcBorders>
              <w:top w:val="nil"/>
              <w:left w:val="nil"/>
              <w:bottom w:val="nil"/>
              <w:right w:val="nil"/>
            </w:tcBorders>
          </w:tcPr>
          <w:p>
            <w:pPr>
              <w:pStyle w:val="Normal6a"/>
            </w:pPr>
            <w:r>
              <w:t>10.</w:t>
            </w:r>
            <w:r>
              <w:tab/>
            </w:r>
            <w:r>
              <w:rPr>
                <w:b/>
                <w:i/>
              </w:rPr>
              <w:t>benadrukt dat de focus moet liggen op diplomatieke initiatieven om een einde te maken aan de oorlog in</w:t>
            </w:r>
            <w:r>
              <w:t xml:space="preserve"> Oekraïne </w:t>
            </w:r>
            <w:r>
              <w:rPr>
                <w:b/>
                <w:i/>
              </w:rPr>
              <w:t>en alle obstakels voor een duurzame politieke oplossing van het conflict uit de weg te ruimen;</w:t>
            </w:r>
            <w:r>
              <w:t xml:space="preserve"> </w:t>
            </w:r>
            <w:r>
              <w:rPr>
                <w:b/>
                <w:i/>
              </w:rPr>
              <w:t>onderstreept dat de neutraliteit</w:t>
            </w:r>
            <w:r>
              <w:t xml:space="preserve"> van Oekraïne </w:t>
            </w:r>
            <w:r>
              <w:rPr>
                <w:b/>
                <w:i/>
              </w:rPr>
              <w:t>een van de voorwaarden is voor een stabiel vredesakkoord, wat betekent dat het lidmaatschap van zowel de NAVO als</w:t>
            </w:r>
            <w:r>
              <w:t xml:space="preserve"> van de EU </w:t>
            </w:r>
            <w:r>
              <w:rPr>
                <w:b/>
                <w:i/>
              </w:rPr>
              <w:t>uitgesloten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w:t>
            </w:r>
            <w:r>
              <w:rPr>
                <w:b/>
                <w:i/>
              </w:rPr>
              <w:t>is van mening dat de soevereiniteit van Oekraïne van strategisch belang is voor de veiligheidsarchitectuur van Europa;</w:t>
            </w:r>
            <w:r>
              <w:t xml:space="preserve">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bevestigt</w:t>
            </w:r>
            <w:r>
              <w:t xml:space="preserve">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w:t>
            </w:r>
            <w:r>
              <w:rPr>
                <w:b/>
                <w:i/>
              </w:rPr>
              <w:t>bovendien voor het gebruik van de bevroren staats- en particuliere activa van Rusland om het herstel en de wederopbouw van Oekraïne te ondersteunen</w:t>
            </w:r>
            <w:r>
              <w:t xml:space="preserve">; benadrukt </w:t>
            </w:r>
            <w:r>
              <w:rPr>
                <w:b/>
                <w:i/>
              </w:rPr>
              <w:t>het gedeelde belang van de EU en de VS bij</w:t>
            </w:r>
            <w:r>
              <w:t xml:space="preserve"> de Europese integratie van Oekraïne;</w:t>
            </w:r>
          </w:p>
        </w:tc>
        <w:tc>
          <w:tcPr>
            <w:tcW w:w="4876" w:type="dxa"/>
            <w:tcBorders>
              <w:top w:val="nil"/>
              <w:left w:val="nil"/>
              <w:bottom w:val="nil"/>
              <w:right w:val="nil"/>
            </w:tcBorders>
          </w:tcPr>
          <w:p>
            <w:pPr>
              <w:pStyle w:val="Normal6a"/>
            </w:pPr>
            <w:r>
              <w:t>10.</w:t>
            </w:r>
            <w:r>
              <w:tab/>
            </w:r>
            <w:r>
              <w:rPr>
                <w:b/>
                <w:i/>
              </w:rPr>
              <w:t>vraagt zich af of</w:t>
            </w:r>
            <w:r>
              <w:t xml:space="preserve">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w:t>
            </w:r>
            <w:r>
              <w:rPr>
                <w:b/>
                <w:i/>
              </w:rPr>
              <w:t>, de beste manier is om vrede en stabiliteit te bereiken</w:t>
            </w:r>
            <w:r>
              <w:t xml:space="preserve">; pleit </w:t>
            </w:r>
            <w:r>
              <w:rPr>
                <w:b/>
                <w:i/>
              </w:rPr>
              <w:t>voor de-escalatie en een vreedzame oplossing van het conflict door middel van diplomatieke contacten tussen de betrokken partijen</w:t>
            </w:r>
            <w:r>
              <w:t xml:space="preserve">; benadrukt </w:t>
            </w:r>
            <w:r>
              <w:rPr>
                <w:b/>
                <w:i/>
              </w:rPr>
              <w:t>dat</w:t>
            </w:r>
            <w:r>
              <w:t xml:space="preserve"> de Europese integratie van Oekraïne </w:t>
            </w:r>
            <w:r>
              <w:rPr>
                <w:b/>
                <w:i/>
              </w:rPr>
              <w:t>geen gemeenschappelijk strategisch belang van de EU en de VS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w:t>
            </w:r>
            <w:r>
              <w:rPr>
                <w:b/>
                <w:i/>
              </w:rPr>
              <w:t>de broodnodige wapens, munitie en andere kritieke militaire steun aan Oekraïne te leveren,</w:t>
            </w:r>
            <w:r>
              <w:t xml:space="preserve">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w:t>
            </w:r>
            <w:r>
              <w:rPr>
                <w:b/>
                <w:i/>
              </w:rPr>
              <w:t>op voorspelbare en tijdige wijze wapens en militaire uitrusting aan Oekraïne te leveren,</w:t>
            </w:r>
            <w:r>
              <w:t xml:space="preserve">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w:t>
            </w:r>
            <w:r>
              <w:rPr>
                <w:b/>
                <w:i/>
              </w:rPr>
              <w:t>(met inbegrip van een gezamenlijk budgettair en juridisch vangnet van de VS en de EU)</w:t>
            </w:r>
            <w:r>
              <w:t xml:space="preserve">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w:t>
            </w:r>
            <w:r>
              <w:rPr>
                <w:b/>
                <w:i/>
              </w:rPr>
              <w:t>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w:t>
            </w:r>
            <w:r>
              <w:rPr>
                <w:b/>
                <w:i/>
              </w:rPr>
              <w:t>winsten verkregen van de</w:t>
            </w:r>
            <w:r>
              <w:t xml:space="preserve"> bevroren staats- en particuliere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 om het herstel en de wederopbouw van Oekraïne te ondersteunen; </w:t>
            </w:r>
            <w:r>
              <w:rPr>
                <w:b/>
                <w:i/>
              </w:rPr>
              <w:t>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bevestigt de gezamenlijke bereidheid van de EU en de VS om Oekraïne te steunen in zijn voortdurende verdediging tegen de Russische agressie, onder meer door de sanctiekaders tegen Rusland te versterken en het land verantwoordelijk te houden voor oorlogsmisdaden en misdaden tegen de menselijkheid; pleit bovendien voor het gebruik van de bevroren staats- en particuliere activa van Rusland</w:t>
            </w:r>
            <w:r>
              <w:rPr>
                <w:b/>
                <w:i/>
              </w:rPr>
              <w:t>, met inachtneming van het internationaal recht,</w:t>
            </w:r>
            <w:r>
              <w:t xml:space="preserve"> om het herstel en de wederopbouw van Oekraïne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w:t>
            </w:r>
            <w:r>
              <w:rPr>
                <w:b/>
                <w:i/>
              </w:rPr>
              <w:t>agressie</w:t>
            </w:r>
            <w:r>
              <w:t xml:space="preserve">, onder meer door de sanctiekaders tegen Rusland te versterken en het land verantwoordelijk te houden voor oorlogsmisdaden en </w:t>
            </w:r>
            <w:r>
              <w:rPr>
                <w:b/>
                <w:i/>
              </w:rPr>
              <w:t>misdaden tegen de menselijkheid</w:t>
            </w:r>
            <w:r>
              <w:t xml:space="preserve">; pleit bovendien voor het gebruik van de bevroren </w:t>
            </w:r>
            <w:r>
              <w:rPr>
                <w:b/>
                <w:i/>
              </w:rPr>
              <w:t>staats- en particuliere</w:t>
            </w:r>
            <w:r>
              <w:t xml:space="preserve"> activa van Rusland om het herstel en de wederopbouw van Oekraïne te ondersteunen; benadrukt het gedeelde belang van de EU en de VS bij de Europese integratie van Oekraïne;</w:t>
            </w:r>
          </w:p>
        </w:tc>
        <w:tc>
          <w:tcPr>
            <w:tcW w:w="4876" w:type="dxa"/>
            <w:tcBorders>
              <w:top w:val="nil"/>
              <w:left w:val="nil"/>
              <w:bottom w:val="nil"/>
              <w:right w:val="nil"/>
            </w:tcBorders>
          </w:tcPr>
          <w:p>
            <w:pPr>
              <w:pStyle w:val="Normal6a"/>
            </w:pPr>
            <w:r>
              <w:t>10.</w:t>
            </w:r>
            <w:r>
              <w:tab/>
            </w:r>
            <w:r>
              <w:t xml:space="preserve">bevestigt de gezamenlijke bereidheid van de EU en de VS om Oekraïne te steunen in zijn voortdurende verdediging tegen de Russische </w:t>
            </w:r>
            <w:r>
              <w:rPr>
                <w:b/>
                <w:i/>
              </w:rPr>
              <w:t>aanvalsoorlog</w:t>
            </w:r>
            <w:r>
              <w:t xml:space="preserve">, onder meer door de sanctiekaders tegen Rusland te versterken en het land verantwoordelijk te houden voor oorlogsmisdaden en </w:t>
            </w:r>
            <w:r>
              <w:rPr>
                <w:b/>
                <w:i/>
              </w:rPr>
              <w:t>het misdrijf agressie</w:t>
            </w:r>
            <w:r>
              <w:t>; pleit bovendien voor het gebruik van de bevroren activa van Rusland om het herstel en de wederopbouw van Oekraïne te ondersteunen; benadrukt het gedeelde belang van de EU en de VS bij de Europese integratie van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benadrukt dat overleg, samenwerking en noodplanning aanzienlijk moeten worden opgevoerd om gezamenlijk te kunnen reageren op geopolitieke ontwikkelingen en escalerende situaties, zoals de aanhoudende Russische aanvalsoorlog tegen Oekraïne, met name door samen te werken aan de versterking van de oostelijke flank van het NAVO-bondgenootschap, teneinde de veiligheid en stabiliteit van de Zwarte Zeeregio en de Oostzeeregio te waarborgen;</w:t>
            </w:r>
            <w:r>
              <w:t xml:space="preserve"> </w:t>
            </w:r>
            <w:r>
              <w:rPr>
                <w:b/>
                <w:i/>
              </w:rPr>
              <w:t>benadrukt de noodzaak om deze samenwerking te baseren op de eensgezindheid en solidariteit tussen de EU-lidstaten, de eerbiediging van hun veiligheidsregelingen en de naleving van de beginselen die verband houden met de huidige Europese veiligheidsarchitectuur en het internationaal 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 punt 2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wijst nogmaals op het belang van het strategisch partnerschap en de samenwerking tussen de EU en de VS in de Westelijke Balkan om vrede en stabiliteit in de regio te waarborgen door de landen te ondersteunen op hun weg naar Europese integratie en NAVO-lidmaatschap en hen te helpen bij het aanpakken van problemen in de regio, zoals de hervorming van het kiesstelsel en de grondwet in Bosnië en Herzegovina en de door de EU gefaciliteerde dialoog tussen Belgrado en Pristina, en om zich te verzetten tegen de intensivering van separatistische tendensen en meer steun te verlenen aan de landen van de Westelijke Balkan bij het tegengaan van kwaadwillige buitenlandse inmenging en hybride dreigingen van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 punt 3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verzoekt de Commissie en de lidstaten de Arctische strategie van de EU verder uit te bouwen, met name op het gebied van duurzaamheid en wetenschappelijk onderzoek, om politieke stabiliteit en regionale vrede in het hoge noorden en het Noordpoolgebied te waarborgen, en een nieuwe strategie te ontwikkelen die gericht is op afschrikking en defensie, met inbegrip van vrijheid van scheepvaart en maatregelen om agressieve acties van statelijke actoren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 punt 4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veroordeelt elke poging tot onwettige inmenging in de interne aangelegenheden van de EU-lidstaten, met name die welke verband houden met de jurisdictie van Groenland;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wijst op de proactieve rol van de Amerikaanse regering bij het bemiddelen in het onderhandelingsproces voor een vreedzame beëindiging van de oorlog in Oekraïne;</w:t>
            </w:r>
            <w:r>
              <w:t xml:space="preserve"> </w:t>
            </w:r>
            <w:r>
              <w:rPr>
                <w:b/>
                <w:i/>
              </w:rPr>
              <w:t>benadrukt echter dat zowel Oekraïne als de EU bij de besprekingen over de toekomst en de veiligheid van Oekraïne en het Europese continent aanwezig moeten zijn en er volledig bij moeten worden betrokken;</w:t>
            </w:r>
            <w:r>
              <w:t xml:space="preserve"> </w:t>
            </w:r>
            <w:r>
              <w:rPr>
                <w:b/>
                <w:i/>
              </w:rPr>
              <w:t>benadrukt dat een mogelijk vredesakkoord Oekraïne tastbare, betrouwbare en langdurige veiligheidsgaranties moet waarborgen die geboden worden door de Verenigde Staten, de Europese Unie en andere bereidwillige landen, met als doel om agressieve acties in de toekomst tegen te kunnen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benadrukt dat gezamenlijk moet worden opgetreden tegen nieuwe hybride dreigingen die kenmerkend zijn voor het huidige veiligheidslandschap, waaronder buitenlandse inmenging in het democratisch functioneren van landen aan beide zijden van de Atlantische Oceaan;</w:t>
            </w:r>
            <w:r>
              <w:t xml:space="preserve"> </w:t>
            </w:r>
            <w:r>
              <w:rPr>
                <w:b/>
                <w:i/>
              </w:rPr>
              <w:t>roept op tot een doorlopende uitwisseling van informatie en beste praktijken, alsook tot gecoördineerde acties om campagnes en operaties aan het licht te brengen en tegen te gaan die het vertrouwen van het publiek in instellingen en de democratie als geheel ondermijnen of die worden gevoerd om de uitslag van democratische verkiezingen te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benadrukt dat de veiligheidsgaranties voor Oekraïne en Europa sterker zullen zijn in het kader van een hernieuwde trans-Atlantische samenwerking en de traditionele westerse alliantie;</w:t>
            </w:r>
            <w:r>
              <w:t xml:space="preserve"> </w:t>
            </w:r>
            <w:r>
              <w:rPr>
                <w:b/>
                <w:i/>
              </w:rPr>
              <w:t>verzoekt de EU, de VS en alle gelijkgestemde partners om deze cruciale band te blijven versterken en de voorwaarden voor een rechtvaardige en duurzame vrede voor Oekraïne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roept de VS en de EU op Oekraïne te blijven steunen en deze steun op te voeren, onder meer in de vorm van voortdurende politieke, militaire en financiële bijstand, totdat een rechtvaardige en duurzame vrede is bereikt op basis van de soevereiniteit en territoriale integriteit van Oekraïne en de beginselen van het internationaal 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benadrukt het belang van samenwerking tussen de EU en de VS bij het handhaven van vrede en veiligheid in Zuidoost-Europa door alle EU-lidstaten de mogelijkheid te bieden en aan te moedigen om bij te dragen aan EUFOR Althea in Bosnië en Herzegovina en de KFOR-missie van de NAVO in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 </w:t>
            </w:r>
            <w:r>
              <w:rPr>
                <w:b/>
                <w:i/>
              </w:rPr>
              <w:t>spreekt zijn oprechte bezorgdheid uit over het onevenwichtige karakter van het informele handelsakkoord tussen de VS en de EU van 27 juli 2025 en de daaropvolgende gezamenlijke verklaring van 21 augustus 2025 over een kader tussen de Verenigde Staten en de Europese Unie, en benadrukt tegelijkertijd de noodzaak van duidelijkheid op lange termijn gezien de veranderlijke signalen die de Amerikaanse regering afgeeft;</w:t>
            </w:r>
            <w:r>
              <w:t xml:space="preserve"> </w:t>
            </w:r>
            <w:r>
              <w:rPr>
                <w:b/>
                <w:i/>
              </w:rPr>
              <w:t>is vastbesloten zijn parlementaire verantwoordelijkheid ten volle uit te oefenen en benadrukt dat het voornemen van de VS om verschillende handelspartners, waaronder de EU en sommige van haar lidstaten, onder druk te zetten om bestaande wetgeving op te heffen, neerkomt op chantage, het recente akkoord in zijn geheel in gevaar brengt en, indien uitgevoerd, zou moeten leiden tot de activering van het antidwanginstrument tegen de VS;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w:t>
            </w:r>
            <w:r>
              <w:rPr>
                <w:b/>
                <w:i/>
              </w:rPr>
              <w:t>herinnert eraan dat de totale bilaterale handel in diensten tussen de EU en de VS in 2023 een omvang had van 746 miljard EUR, met een tekort op de dienstenbalans van 109 miljard EUR voor de EU;</w:t>
            </w:r>
            <w:r>
              <w:t xml:space="preserve"> </w:t>
            </w:r>
            <w:r>
              <w:rPr>
                <w:b/>
                <w:i/>
              </w:rPr>
              <w:t>wijst erop dat het politieke akkoord van 27 juli 2025 over de belangrijkste parameters van de handelsbetrekkingen tussen de EU en de VS en de tenuitvoerlegging daarvan een aantal belangrijke uitdagingen met zich meebrengt;</w:t>
            </w:r>
            <w:r>
              <w:t xml:space="preserve"> </w:t>
            </w:r>
            <w:r>
              <w:rPr>
                <w:b/>
                <w:i/>
              </w:rPr>
              <w:t>benadrukt dat de EU haar handelsinstrumenten en invloed op uitgebreide schaal moet aanwenden om haar economie te beschermen, met inachtneming van de EU-regelgeving op digitaal gebied;</w:t>
            </w:r>
            <w:r>
              <w:t xml:space="preserve"> moedigt beide partijen aan om te werken aan de afschaffing van tarieven en niet-tarifaire handelsbelemmeringen en om eventuele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w:t>
            </w:r>
            <w:r>
              <w:rPr>
                <w:b/>
                <w:i/>
              </w:rPr>
              <w:t>spreekt zijn afkeuring uit over het resultaat van de onderhandelingen van juli 2025 tussen de EU en de VS, die zijn gevoerd door de voorzitter van de Europese Commissie;</w:t>
            </w:r>
            <w:r>
              <w:t xml:space="preserve"> </w:t>
            </w:r>
            <w:r>
              <w:rPr>
                <w:b/>
                <w:i/>
              </w:rPr>
              <w:t>is van mening dat de Commissie gebruik had kunnen maken van het antidwanginstrument;</w:t>
            </w:r>
            <w:r>
              <w:t xml:space="preserve"> </w:t>
            </w:r>
            <w:r>
              <w:rPr>
                <w:b/>
                <w:i/>
              </w:rPr>
              <w:t>is ernstig bezorgd over de aanzienlijke toezeggingen die aan de Verenigde Staten zijn gedaan op het gebied van energieaankopen, investeringen en defensiematerieel;</w:t>
            </w:r>
            <w:r>
              <w:t xml:space="preserve"> moedigt beide partijen aan om te werken aan de afschaffing van tarieven en niet-tarifaire handelsbelemmeringen en om eventuele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 </w:t>
            </w:r>
            <w:r>
              <w:rPr>
                <w:b/>
                <w:i/>
              </w:rPr>
              <w:t>en daarbij eendrachtig te streven naar eerlijke en duurzame handelspraktijken</w:t>
            </w:r>
            <w:r>
              <w:t xml:space="preserve">; </w:t>
            </w:r>
            <w:r>
              <w:rPr>
                <w:b/>
                <w:i/>
              </w:rPr>
              <w:t>acht het recente handelsakkoord tussen de VS en de EU onevenwichtig en teleurstellend en is verontrust over de pogingen van de VS om ondanks het akkoord aanvullende sectorale tarieven in te voeren en druk uit te oefenen op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t>
            </w:r>
            <w:r>
              <w:rPr>
                <w:b/>
                <w:i/>
              </w:rPr>
              <w:t>blijven</w:t>
            </w:r>
            <w:r>
              <w:t xml:space="preserve"> werken aan de afschaffing van tarieven en niet-tarifaire handelsbelemmeringen </w:t>
            </w:r>
            <w:r>
              <w:rPr>
                <w:b/>
                <w:i/>
              </w:rPr>
              <w:t>en regelgevingsobstakels</w:t>
            </w:r>
            <w:r>
              <w:t xml:space="preserve"> en om eventuele handelsgeschillen op te lossen door middel van dialoog en samenwerking; </w:t>
            </w:r>
            <w:r>
              <w:rPr>
                <w:b/>
                <w:i/>
              </w:rPr>
              <w:t>verwelkomt in dit verband de gezamenlijke verklaring over een kaderovereenkomst tussen de Verenigde Staten en de Europese Unie inzake wederzijdse, eerlijke en evenwichtige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w:t>
            </w:r>
            <w:r>
              <w:rPr>
                <w:b/>
                <w:i/>
              </w:rPr>
              <w:t>, en dat anderzijds de uitvoer van de EU naar de VS goed is voor bijna 5 miljoen banen in de EU en dat investeringen van Amerikaanse bedrijven in de EU goed zijn voor ongeveer 4,8 miljoen banen</w:t>
            </w:r>
            <w:r>
              <w:t>; moedigt beide partijen aan om te werken aan de afschaffing van tarieven en niet-tarifaire handelsbelemmeringen en om eventuele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w:t>
            </w:r>
            <w:r>
              <w:rPr>
                <w:b/>
                <w:i/>
              </w:rPr>
              <w:t>prijst de gezamenlijke inspanningen van de EU en de VS om een grootschalige handelsoorlog te voorkomen;</w:t>
            </w:r>
            <w:r>
              <w:t xml:space="preserve"> moedigt beide partijen aan om te werken aan de afschaffing van tarieven en niet-tarifaire handelsbelemmeringen en om eventuele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w:t>
            </w:r>
            <w:r>
              <w:rPr>
                <w:b/>
                <w:i/>
              </w:rPr>
              <w:t>om te werken aan de afschaffing van tarieven en niet-tarifaire handelsbelemmeringen en om eventuele</w:t>
            </w:r>
            <w:r>
              <w:t xml:space="preserve"> handelsgeschillen op te lossen door middel van dialoog en samenwerking;</w:t>
            </w:r>
          </w:p>
        </w:tc>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moedigt beide partijen aan om te werken aan de afschaffing van tarieven en niet-tarifaire handelsbelemmeringen en om eventuele handelsgeschillen op te lossen door middel van dialoog en samenwerking </w:t>
            </w:r>
            <w:r>
              <w:rPr>
                <w:b/>
                <w:i/>
              </w:rPr>
              <w:t>en niet door handelsoorlogen of dreigementen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onderstreept het belang van de handel in goederen en diensten tussen de EU en de VS</w:t>
            </w:r>
            <w:r>
              <w:rPr>
                <w:b/>
                <w:i/>
              </w:rPr>
              <w:t>;</w:t>
            </w:r>
            <w:r>
              <w:t xml:space="preserve"> </w:t>
            </w:r>
            <w:r>
              <w:rPr>
                <w:b/>
                <w:i/>
              </w:rPr>
              <w:t>wijst erop dat de Amerikaanse uitvoer van goederen en diensten naar de EU in de VS aan 2,3 miljoen mensen werk verschaft, en de investeringen van EU-bedrijven in de VS werk bieden aan 3,4 miljoen mensen;</w:t>
            </w:r>
            <w:r>
              <w:t xml:space="preserve"> </w:t>
            </w:r>
            <w:r>
              <w:rPr>
                <w:b/>
                <w:i/>
              </w:rPr>
              <w:t>moedigt beide partijen aan om te werken aan de afschaffing van</w:t>
            </w:r>
            <w:r>
              <w:t xml:space="preserve"> tarieven en </w:t>
            </w:r>
            <w:r>
              <w:rPr>
                <w:b/>
                <w:i/>
              </w:rPr>
              <w:t>niet-tarifaire handelsbelemmeringen en om eventuele handelsgeschillen op te lossen door middel van dialoog en samenwerking</w:t>
            </w:r>
            <w:r>
              <w:t>;</w:t>
            </w:r>
          </w:p>
        </w:tc>
        <w:tc>
          <w:tcPr>
            <w:tcW w:w="4876" w:type="dxa"/>
            <w:tcBorders>
              <w:top w:val="nil"/>
              <w:left w:val="nil"/>
              <w:bottom w:val="nil"/>
              <w:right w:val="nil"/>
            </w:tcBorders>
          </w:tcPr>
          <w:p>
            <w:pPr>
              <w:pStyle w:val="Normal6a"/>
            </w:pPr>
            <w:r>
              <w:t>11.</w:t>
            </w:r>
            <w:r>
              <w:tab/>
            </w:r>
            <w:r>
              <w:t>onderstreept het belang van de handel in goederen en diensten tussen de EU en de VS</w:t>
            </w:r>
            <w:r>
              <w:rPr>
                <w:b/>
                <w:i/>
              </w:rPr>
              <w:t>, waarbij de bescherming en het opnieuw tot bloei laten komen van de Europese industrieën en het leveren van waarborgen voor industrieën en consumenten als pijlers van economische soevereiniteit nadrukkelijk voorrang krijgen;</w:t>
            </w:r>
            <w:r>
              <w:t xml:space="preserve"> </w:t>
            </w:r>
            <w:r>
              <w:rPr>
                <w:b/>
                <w:i/>
              </w:rPr>
              <w:t>roept op tot het afschaffen van oneerlijke</w:t>
            </w:r>
            <w:r>
              <w:t xml:space="preserve"> tarieven en </w:t>
            </w:r>
            <w:r>
              <w:rPr>
                <w:b/>
                <w:i/>
              </w:rPr>
              <w:t>belemmeringen, maar dringt aan op krachtige maatregelen om Europa te beschermen tegen oneerlijke buitenlandse concurrentie en roofzuchtige praktijken die de industriële onafhankelijkheid van Europa bedreigen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w:t>
            </w:r>
            <w:r>
              <w:rPr>
                <w:b/>
                <w:i/>
              </w:rPr>
              <w:t>moedigt beide partijen aan om te werken aan de afschaffing van</w:t>
            </w:r>
            <w:r>
              <w:t xml:space="preserve"> tarieven </w:t>
            </w:r>
            <w:r>
              <w:rPr>
                <w:b/>
                <w:i/>
              </w:rPr>
              <w:t>en niet-tarifaire handelsbelemmeringen en</w:t>
            </w:r>
            <w:r>
              <w:t xml:space="preserve"> om eventuele handelsgeschillen op te lossen door middel van dialoog en samenwerking;</w:t>
            </w:r>
          </w:p>
        </w:tc>
        <w:tc>
          <w:tcPr>
            <w:tcW w:w="4876" w:type="dxa"/>
            <w:tcBorders>
              <w:top w:val="nil"/>
              <w:left w:val="nil"/>
              <w:bottom w:val="nil"/>
              <w:right w:val="nil"/>
            </w:tcBorders>
          </w:tcPr>
          <w:p>
            <w:pPr>
              <w:pStyle w:val="Normal6a"/>
            </w:pPr>
            <w:r>
              <w:t>11.</w:t>
            </w:r>
            <w:r>
              <w:tab/>
            </w:r>
            <w:r>
              <w:t xml:space="preserve">onderstreept het belang van de handel in goederen en diensten tussen de EU en de VS; wijst erop dat de Amerikaanse uitvoer van goederen en diensten naar de EU in de VS aan 2,3 miljoen mensen werk verschaft, en de investeringen van EU-bedrijven in de VS werk bieden aan 3,4 miljoen mensen; </w:t>
            </w:r>
            <w:r>
              <w:rPr>
                <w:b/>
                <w:i/>
              </w:rPr>
              <w:t>neemt kennis van het akkoord over</w:t>
            </w:r>
            <w:r>
              <w:t xml:space="preserve"> tarieven </w:t>
            </w:r>
            <w:r>
              <w:rPr>
                <w:b/>
                <w:i/>
              </w:rPr>
              <w:t>dat de Europese Unie en de Verenigde Staten op 27 juli 2025 in Schotland hebben gesloten en roept ertoe op</w:t>
            </w:r>
            <w:r>
              <w:t xml:space="preserve"> om eventuele handelsgeschillen op te lossen door middel van dialoog en 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roept ertoe op om binnen het partnerschap tussen de EU en de VS de uitwisseling van inlichtingen, de samenwerking op het gebied van cyberdefensie en het nemen van maatregelen tegen hybride dreigingen te intensiveren;</w:t>
            </w:r>
            <w:r>
              <w:t xml:space="preserve"> </w:t>
            </w:r>
            <w:r>
              <w:rPr>
                <w:b/>
                <w:i/>
              </w:rPr>
              <w:t>benadrukt dat de Russische desinformatiecampagnes die gericht zijn tegen de EU en de VS, moeten worden bestreden met gecoördineerde maatregelen, onder andere door meer steun te verlenen aan onafhankelijke journalisten en maatschappelijke organisaties in de frontlijnstaten;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veroordeelt de wereldwijde handelsoorlog van de Verenigde Staten;</w:t>
            </w:r>
            <w:r>
              <w:t xml:space="preserve"> </w:t>
            </w:r>
            <w:r>
              <w:rPr>
                <w:b/>
                <w:i/>
              </w:rPr>
              <w:t>verwerpt het ongelijkwaardige handelsakkoord over tarieven en handel dat op 27 juli 2025 is gesloten door de voorzitter van de Europese Commissie, Ursula von der Leyen, en de Amerikaanse president Donald J. Trump;</w:t>
            </w:r>
            <w:r>
              <w:t xml:space="preserve"> </w:t>
            </w:r>
            <w:r>
              <w:rPr>
                <w:b/>
                <w:i/>
              </w:rPr>
              <w:t>benadrukt dat dit akkoord onvermijdelijk zal leiden tot verdere deïndustrialisering en een grotere afhankelijkheid van de VS;</w:t>
            </w:r>
            <w:r>
              <w:t xml:space="preserve"> </w:t>
            </w:r>
            <w:r>
              <w:rPr>
                <w:b/>
                <w:i/>
              </w:rPr>
              <w:t>verzoekt de Commissie haar standpunt te wijzigen en de handelsbetrekkingen met andere opkomende partners zo snel mogelijk te diversifiëren;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uit zijn ongenoegen over het feit dat het onstabiele besluitvormingsklimaat in de VS, met name op het gebied van handel en buitenlands beleid, en de opvallende verandering in de benadering van de EU, nu al tastbare gevolgen hebben voor de trans-Atlantische contacten op het gebied van interpersoonlijke betrekkingen en zakelijke activiteiten, zoals blijkt uit de opschorting van pakketverzendingen naar de VS door 19 EU-lidstaten en de waarneembare daling van het aantal toeristen;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verzet zich krachtig tegen elke vorm van druk van de VS om de Europese handels- en diplomatieke betrekkingen te beperken;</w:t>
            </w:r>
            <w:r>
              <w:t xml:space="preserve"> </w:t>
            </w:r>
            <w:r>
              <w:rPr>
                <w:b/>
                <w:i/>
              </w:rPr>
              <w:t>verwerpt de militarisering van de internationale betrekkingen;</w:t>
            </w:r>
            <w:r>
              <w:t xml:space="preserve"> </w:t>
            </w:r>
            <w:r>
              <w:rPr>
                <w:b/>
                <w:i/>
              </w:rPr>
              <w:t>is van mening dat een nieuwe Koude Oorlog niet in het belang zou zijn van de Europese arbeidersklasse;</w:t>
            </w:r>
            <w:r>
              <w:t xml:space="preserve"> </w:t>
            </w:r>
            <w:r>
              <w:rPr>
                <w:b/>
                <w:i/>
              </w:rPr>
              <w:t>roept de Commissie en de lidstaten daarom op om het multilateralisme te bevorderen en de handels- en diplomatieke betrekkingen uit te breiden en te diversifiëren;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roept ertoe op het kader voor het handelsbeleid van de Europese Unie grondig te herzien, om ervoor te zorgen dat toekomstige overeenkomsten stelselmatig wederkerigheidsclausules en beschermende maatregelen voor de industriële en technologische basis van de Unie bevatten, zodat haar strategische positie op de wereldmarkten niet wordt uitgehold;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benadrukt dat de EU in dit verband haar eigen fouten moet erkennen en ervan moet leren, haar koers moet wijzigen en haar economische, op productie gerichte model weer op het Westen moet richten in plaats van op het Oosten;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 </w:t>
            </w:r>
            <w:r>
              <w:rPr>
                <w:b/>
                <w:i/>
              </w:rPr>
              <w:t>benadrukt dat elke vorm van samenwerking met China op handelsgebied strikt afhankelijk moet worden gesteld van wederkerigheid, naleving van de mensenrechten en het intrekken van economische dwangmaatregelen tegen EU-lidstaten en partners zoals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 </w:t>
            </w:r>
            <w:r>
              <w:rPr>
                <w:b/>
                <w:i/>
              </w:rPr>
              <w:t>beseft dat een dergelijke nauwere samenwerking op het gebied van strategische kwesties van groot economisch belang alleen succesvol kan zijn als alle hangende handelskwesties ( tarifaire en niet-tarifaire) tot tevredenheid van beide partijen worden opgelost;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w:t>
            </w:r>
            <w:r>
              <w:rPr>
                <w:b/>
                <w:i/>
              </w:rPr>
              <w:t>wijst er in dit verband op dat China steeds meer investeert in grondstoffenprojecten in Latijns-Amerika en benadrukt dat de EU en de VS hun aanwezigheid in Latijns-Amerikaanse landen moeten versterken;</w:t>
            </w:r>
            <w:r>
              <w:t xml:space="preserve"> ondersteunt de ontwikkeling van initiatieven voor “friend-shoring” om het economisch concurrentievermogen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w:t>
            </w:r>
            <w:r>
              <w:rPr>
                <w:b/>
                <w:i/>
              </w:rPr>
              <w:t>ondersteunt de ontwikkeling van</w:t>
            </w:r>
            <w:r>
              <w:t xml:space="preserve"> initiatieven </w:t>
            </w:r>
            <w:r>
              <w:rPr>
                <w:b/>
                <w:i/>
              </w:rPr>
              <w:t>voor “friend-shoring” om het economisch concurrentievermogen te vergroten</w:t>
            </w:r>
            <w:r>
              <w:t>;</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w:t>
            </w:r>
            <w:r>
              <w:rPr>
                <w:b/>
                <w:i/>
              </w:rPr>
              <w:t>prijst de</w:t>
            </w:r>
            <w:r>
              <w:t xml:space="preserve"> initiatieven </w:t>
            </w:r>
            <w:r>
              <w:rPr>
                <w:b/>
                <w:i/>
              </w:rPr>
              <w:t>van de regering-Trump om reshoring te bevorderen als middel om de economische afhankelijkheid van kwaadwillige derde partijen te verminderen;</w:t>
            </w:r>
            <w:r>
              <w:t xml:space="preserve"> </w:t>
            </w:r>
            <w:r>
              <w:rPr>
                <w:b/>
                <w:i/>
              </w:rPr>
              <w:t>benadrukt dat de lidstaten soortgelijke initiatieven moeten nemen om de herindustrialisering en het herstel van de economische soevereiniteit te bevorderen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 </w:t>
            </w:r>
            <w:r>
              <w:rPr>
                <w:b/>
                <w:i/>
              </w:rPr>
              <w:t>dringt er bij de EU op aan om de controle over haar kritieke economische activa te behouden en buitenlandse invloed, met name van strategische concurrenten,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w:t>
            </w:r>
            <w:r>
              <w:rPr>
                <w:b/>
                <w:i/>
              </w:rPr>
              <w:t>ondersteunt de ontwikkeling van initiatieven voor “friend-shoring” om het economisch concurrentievermogen te vergroten</w:t>
            </w:r>
            <w:r>
              <w:t>;</w:t>
            </w:r>
          </w:p>
        </w:tc>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w:t>
            </w:r>
            <w:r>
              <w:rPr>
                <w:b/>
                <w:i/>
              </w:rPr>
              <w:t>, duurzame en verantwoordelijke</w:t>
            </w:r>
            <w:r>
              <w:t xml:space="preserve"> toeleveringsketens op te bouwen; </w:t>
            </w:r>
            <w:r>
              <w:rPr>
                <w:b/>
                <w:i/>
              </w:rPr>
              <w:t>steunt de inspanningen om de toeleveringsketens te diversifiëren, met name door overeenkomsten te sluiten met landen die dezelfde waarden delen als de EU, om in de toekomst de risico's en gevolgen van economische dwang door derde landen te beperken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dringt aan op nauwe samenwerking en afstemming op het gebied van economische veiligheid, met name wat betreft de uitwisseling van informatie over uitvoercontroles en bedreigingen in verband met directe buitenlandse investeringen</w:t>
            </w:r>
            <w:r>
              <w:rPr>
                <w:b/>
                <w:i/>
              </w:rPr>
              <w:t>, op voorwaarde dat de Europese belangen worden beschermd</w:t>
            </w:r>
            <w:r>
              <w:t>; benadrukt het belang van samenwerking bij gemeenschappelijke externe economische uitdagingen, zoals overcapaciteit en oneerlijke handelspraktijken, onder meer van China; dringt aan op samenwerking om de toegang tot kritieke grondstoffen te verbeteren en veerkrachtige toeleveringsketens op te bouwen; ondersteunt de ontwikkeling van initiatieven voor “friend-shoring” om het economisch concurrentievermogen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w:t>
            </w:r>
            <w:r>
              <w:rPr>
                <w:b/>
                <w:i/>
              </w:rPr>
              <w:t>onder meer</w:t>
            </w:r>
            <w:r>
              <w:t xml:space="preserve">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w:t>
            </w:r>
            <w:r>
              <w:rPr>
                <w:b/>
                <w:i/>
              </w:rPr>
              <w:t>in het bijzonder</w:t>
            </w:r>
            <w:r>
              <w:t xml:space="preserve"> van China; dringt aan op samenwerking om de toegang tot kritieke grondstoffen te verbeteren en veerkrachtige toeleveringsketens op te bouwen; ondersteunt de ontwikkeling van initiatieven voor “friend-shoring” om het economisch concurrentievermogen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w:t>
            </w:r>
            <w:r>
              <w:rPr>
                <w:b/>
                <w:i/>
              </w:rPr>
              <w:t>onder meer</w:t>
            </w:r>
            <w:r>
              <w:t xml:space="preserve"> van China; dringt aan op samenwerking om de toegang tot kritieke grondstoffen te verbeteren en veerkrachtige toeleveringsketens op te bouwen; ondersteunt de ontwikkeling van initiatieven voor “friend-shoring” om het economisch concurrentievermogen te vergroten;</w:t>
            </w:r>
          </w:p>
        </w:tc>
        <w:tc>
          <w:tcPr>
            <w:tcW w:w="4876" w:type="dxa"/>
            <w:tcBorders>
              <w:top w:val="nil"/>
              <w:left w:val="nil"/>
              <w:bottom w:val="nil"/>
              <w:right w:val="nil"/>
            </w:tcBorders>
          </w:tcPr>
          <w:p>
            <w:pPr>
              <w:pStyle w:val="Normal6a"/>
            </w:pPr>
            <w:r>
              <w:t>12.</w:t>
            </w:r>
            <w:r>
              <w:tab/>
            </w:r>
            <w:r>
              <w:t xml:space="preserve">dringt aan op nauwe samenwerking en afstemming op het gebied van economische veiligheid, met name wat betreft de uitwisseling van informatie over uitvoercontroles en bedreigingen in verband met directe buitenlandse investeringen; benadrukt het belang van samenwerking bij gemeenschappelijke externe economische uitdagingen, zoals overcapaciteit en oneerlijke handelspraktijken, </w:t>
            </w:r>
            <w:r>
              <w:rPr>
                <w:b/>
                <w:i/>
              </w:rPr>
              <w:t>in het bijzonder</w:t>
            </w:r>
            <w:r>
              <w:t xml:space="preserve"> van China; dringt aan op samenwerking om de toegang tot kritieke grondstoffen te verbeteren en veerkrachtige toeleveringsketens op te bouwen; ondersteunt de ontwikkeling van initiatieven voor “friend-shoring” om het economisch concurrentievermogen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uit zijn bezorgdheid over het feit dat de recente plannen van de regering-Trump voor grootschalige economische samenwerking in het Noordpoolgebied, waaronder gezamenlijke projecten met Rusland op het gebied van energie, vervoer en visserij, de trans-Atlantische toenadering kunnen ondermijnen en in strijd zijn met de strategische doelstellingen van de EU in de regio;</w:t>
            </w:r>
            <w:r>
              <w:t xml:space="preserve"> </w:t>
            </w:r>
            <w:r>
              <w:rPr>
                <w:b/>
                <w:i/>
              </w:rPr>
              <w:t>benadrukt dat dergelijke initiatieven het Kremlin extra middelen kunnen verschaffen om zijn agressieve acties voort te zetten, de Arctische strategie van de EU kunnen verzwakken en verdeeldheid kunnen zaaien binnen het trans-Atlantische partnerschap;</w:t>
            </w:r>
            <w:r>
              <w:t xml:space="preserve"> </w:t>
            </w:r>
            <w:r>
              <w:rPr>
                <w:b/>
                <w:i/>
              </w:rPr>
              <w:t>roept op tot een intensievere dialoog tussen de EU en de VS om ervoor te zorgen dat het economisch en milieubeleid voor het Noordpoolgebied wordt afgestemd op de doelstellingen van veiligheid, duurzaamheid en op regels gebaseerde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bevestigt nogmaals dat nauwere samenwerking tussen de EU en de VS op ruimtevaartgebied, een strategisch domein dat economische groei mogelijk maakt en bijdraagt aan de verwezenlijking van veiligheids- en defensiedoelstellingen, van cruciaal belang is;</w:t>
            </w:r>
            <w:r>
              <w:t xml:space="preserve"> </w:t>
            </w:r>
            <w:r>
              <w:rPr>
                <w:b/>
                <w:i/>
              </w:rPr>
              <w:t>roept op tot een verdere uitbreiding van de ruimtevaartdialoog tussen de EU en de VS om de gemeenschappelijke technologische, ecologische en geopolitieke uitdagingen samen aan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benadrukt dat de Europese Unie elke vorm van externe druk moet afwijzen die gericht is op het ondermijnen van haar interne cohesie en strategische autonomie, en dringt erop aan dat alle overeenkomsten die van invloed zijn op belangrijke economische sectoren worden onderworpen aan een grondige geopolitieke effectbeoordeling, in overleg met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dringt aan op een herziening van de Europese Green Deal en de daarmee samenhangende regelgevingskaders, die momenteel dreigen uit te lopen op een pact voor economische achteruitgang, gezien de hevige concurrentie van de Verenigde Staten en andere grote wereldmachten;</w:t>
            </w:r>
            <w:r>
              <w:t xml:space="preserve"> </w:t>
            </w:r>
            <w:r>
              <w:rPr>
                <w:b/>
                <w:i/>
              </w:rPr>
              <w:t>dringt er bij de Commissie en de lidstaten op aan het milieubeleid te herzien om ervoor te zorgen dat dit beleid de duurzame groei, het concurrentievermogen van de industrie en het behoud van banen in Europa ondersteunt;</w:t>
            </w:r>
            <w:r>
              <w:t xml:space="preserve"> </w:t>
            </w:r>
            <w:r>
              <w:rPr>
                <w:b/>
                <w:i/>
              </w:rPr>
              <w:t>benadrukt de noodzaak van een ecologische transitie waarbij een evenwicht wordt gevonden tussen milieudoelstellingen, de economische realiteit en de Europese soevereiniteit;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wijst erop dat de Verenigde Staten de werkgelegenheid, de sociaal-economische zekerheid en het concurrentievermogen in Europa actief hebben ondermijnd door extraterritoriale sancties op te leggen en druk uit te oefenen op belangrijke Europese bedrijven, onder meer in de strategische halfgeleiderindustrie, met als doel de commerciële activiteiten van deze bedrijven te beperken of naar de Verenigde Staten te verplaatsen;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quater.</w:t>
            </w:r>
            <w:r>
              <w:tab/>
            </w:r>
            <w:r>
              <w:rPr>
                <w:b/>
                <w:i/>
              </w:rPr>
              <w:t>is ernstig bezorgd over verschillende geruchtmakende schandalen waarbij Amerikaanse technologiebedrijven in Europa betrokken zijn en die betrekking hebben op kwesties als privacy en gegevensbescherming, waaronder het verzamelen van miljarden gezichtsafbeeldingen, onveilige gegevensoverdracht en onversleutelde opslag van wachtwoorden;</w:t>
            </w:r>
            <w:r>
              <w:t xml:space="preserve"> </w:t>
            </w:r>
            <w:r>
              <w:rPr>
                <w:b/>
                <w:i/>
              </w:rPr>
              <w:t>verzoekt de Commissie daarom snel een voorstel in te dienen voor de ontwikkeling van een democratische, door de overheid beheerde digitale stack die digitale infrastructuur als dienst en universele platforms, zoals zoekmachines en basis-AI-modellen, omvat en wordt beheerd door nieuwe openbare instellingen met vertegenwoordigers van de overheid en het maatschappelijk middenveld, teneinde de blootstelling aan Amerikaanse bedrijven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quinquies.</w:t>
            </w:r>
            <w:r>
              <w:tab/>
            </w:r>
            <w:r>
              <w:rPr>
                <w:b/>
                <w:i/>
              </w:rPr>
              <w:t>betreurt het feit dat de vervanging van Russisch gas door LNG uit de VS, waaronder vervuilend en duur schaliegas, de Europese energieafhankelijkheid van de Verenigde Staten heeft vergroot;</w:t>
            </w:r>
            <w:r>
              <w:t xml:space="preserve"> </w:t>
            </w:r>
            <w:r>
              <w:rPr>
                <w:b/>
                <w:i/>
              </w:rPr>
              <w:t>merkt op dat de hogere energieprijzen hebben bijgedragen aan de economische stagnatie en recessie in sommige EU-lidstaten;</w:t>
            </w:r>
            <w:r>
              <w:t xml:space="preserve"> </w:t>
            </w:r>
            <w:r>
              <w:rPr>
                <w:b/>
                <w:i/>
              </w:rPr>
              <w:t>verzoekt de Commissie en de lidstaten daarom een strategie te presenteren die is gebaseerd op overheidsinvesteringen en energiesystemen waarbij het gebruik van goedkope en groene energie wordt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moedigt intensievere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c>
          <w:tcPr>
            <w:tcW w:w="4876" w:type="dxa"/>
            <w:tcBorders>
              <w:top w:val="nil"/>
              <w:left w:val="nil"/>
              <w:bottom w:val="nil"/>
              <w:right w:val="nil"/>
            </w:tcBorders>
          </w:tcPr>
          <w:p>
            <w:pPr>
              <w:pStyle w:val="Normal6a"/>
            </w:pPr>
            <w:r>
              <w:t>13.</w:t>
            </w:r>
            <w:r>
              <w:tab/>
            </w:r>
            <w:r>
              <w:t xml:space="preserve">moedigt intensievere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 </w:t>
            </w:r>
            <w:r>
              <w:rPr>
                <w:b/>
                <w:i/>
              </w:rPr>
              <w:t>benadrukt dat technologische samenwerking met de VS krachtige waarborgen moet omvatten om te voorkomen dat gevoelige technologieën worden doorgespeeld aan tegenstanders, met name via wederuitvoer door derden of mazen in de wetgeving inzake dual-use-goederen;</w:t>
            </w:r>
            <w:r>
              <w:t xml:space="preserve"> </w:t>
            </w:r>
            <w:r>
              <w:rPr>
                <w:b/>
                <w:i/>
              </w:rPr>
              <w:t>dringt aan op verbeterde trans-Atlantische screeningmechanismen;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moedigt intensievere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c>
          <w:tcPr>
            <w:tcW w:w="4876" w:type="dxa"/>
            <w:tcBorders>
              <w:top w:val="nil"/>
              <w:left w:val="nil"/>
              <w:bottom w:val="nil"/>
              <w:right w:val="nil"/>
            </w:tcBorders>
          </w:tcPr>
          <w:p>
            <w:pPr>
              <w:pStyle w:val="Normal6a"/>
            </w:pPr>
            <w:r>
              <w:t>13.</w:t>
            </w:r>
            <w:r>
              <w:tab/>
            </w:r>
            <w:r>
              <w:t>moedigt intensievere samenwerking aan op het gebied van technologische innovatie, waaronder de ontwikkeling en toepassing van strategische en opkomende technologieën, zoals geavanceerde productiemethoden, AI en kwantumcomputers</w:t>
            </w:r>
            <w:r>
              <w:rPr>
                <w:b/>
                <w:i/>
              </w:rPr>
              <w:t>, evenals verbeterde coördinatie met betrekking tot de democratische en mondiale afstemming op grensverleggende technologieën</w:t>
            </w:r>
            <w:r>
              <w:t>;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moedigt </w:t>
            </w:r>
            <w:r>
              <w:rPr>
                <w:b/>
                <w:i/>
              </w:rPr>
              <w:t>intensievere</w:t>
            </w:r>
            <w:r>
              <w:t xml:space="preserve">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c>
          <w:tcPr>
            <w:tcW w:w="4876" w:type="dxa"/>
            <w:tcBorders>
              <w:top w:val="nil"/>
              <w:left w:val="nil"/>
              <w:bottom w:val="nil"/>
              <w:right w:val="nil"/>
            </w:tcBorders>
          </w:tcPr>
          <w:p>
            <w:pPr>
              <w:pStyle w:val="Normal6a"/>
            </w:pPr>
            <w:r>
              <w:t>13.</w:t>
            </w:r>
            <w:r>
              <w:tab/>
            </w:r>
            <w:r>
              <w:t>moedigt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r>
              <w:rPr>
                <w:b/>
                <w:i/>
              </w:rPr>
              <w:t>, met volledige inachtneming van elkaars autonomie op regelgevingsgebied en van de grondrechten, waaronder met betrekking tot gegevensbescherming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moedigt intensievere samenwerking aan op het gebied van technologische innovatie, waaronder de ontwikkeling en toepassing van strategische en opkomende technologieën, zoals geavanceerde productiemethoden,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c>
          <w:tcPr>
            <w:tcW w:w="4876" w:type="dxa"/>
            <w:tcBorders>
              <w:top w:val="nil"/>
              <w:left w:val="nil"/>
              <w:bottom w:val="nil"/>
              <w:right w:val="nil"/>
            </w:tcBorders>
          </w:tcPr>
          <w:p>
            <w:pPr>
              <w:pStyle w:val="Normal6a"/>
            </w:pPr>
            <w:r>
              <w:t>13.</w:t>
            </w:r>
            <w:r>
              <w:tab/>
            </w:r>
            <w:r>
              <w:t>moedigt intensievere samenwerking aan op het gebied van technologische innovatie, waaronder de ontwikkeling en toepassing van strategische en opkomende technologieën, zoals geavanceerde productiemethoden</w:t>
            </w:r>
            <w:r>
              <w:rPr>
                <w:b/>
                <w:i/>
              </w:rPr>
              <w:t>, technologieën voor tweeërlei gebruik</w:t>
            </w:r>
            <w:r>
              <w:t>, AI en kwantumcomputers; dringt aan op maatregelen om de economische veerkracht te vergroten door de stroom van geavanceerde technologische middelen tussen de EU en de VS te verbeteren, passende normen voor de veiligheid van deze technologieën vast te stellen en de daarmee verband houdende toeleveringsketens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w:t>
            </w:r>
          </w:p>
        </w:tc>
        <w:tc>
          <w:tcPr>
            <w:tcW w:w="4876" w:type="dxa"/>
            <w:tcBorders>
              <w:top w:val="nil"/>
              <w:left w:val="nil"/>
              <w:bottom w:val="nil"/>
              <w:right w:val="nil"/>
            </w:tcBorders>
          </w:tcPr>
          <w:p>
            <w:pPr>
              <w:pStyle w:val="Normal6a"/>
            </w:pPr>
            <w:r>
              <w:t>14.</w:t>
            </w:r>
            <w:r>
              <w:tab/>
            </w:r>
            <w:r>
              <w:t>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w:t>
            </w:r>
            <w:r>
              <w:rPr>
                <w:b/>
                <w:i/>
              </w:rPr>
              <w:t>, zoals kleine modulaire reactoren</w:t>
            </w:r>
            <w:r>
              <w:t xml:space="preserve">; </w:t>
            </w:r>
            <w:r>
              <w:rPr>
                <w:b/>
                <w:i/>
              </w:rPr>
              <w:t>benadrukt dat de EU de diversificatie van haar energievoorziening en de uitfasering van het gebruik van Russische fossiele brandstoffen moet versnellen;</w:t>
            </w:r>
            <w:r>
              <w:t xml:space="preserve"> </w:t>
            </w:r>
            <w:r>
              <w:rPr>
                <w:b/>
                <w:i/>
              </w:rPr>
              <w:t>neemt nota van de toezegging van de Europese Commissie om tot 2028 voor ongeveer 750 miljard dollar aan Amerikaanse energie aan te kopen;</w:t>
            </w:r>
            <w:r>
              <w:t xml:space="preserve"> </w:t>
            </w:r>
            <w:r>
              <w:rPr>
                <w:b/>
                <w:i/>
              </w:rPr>
              <w:t>onderstreept in dit verband het belang van het partnerschap op lange termijn tussen de VS en de EU op het gebied van LNG en de rol daarvan bij het verminderen van de afhankelijkheid van Russische fossiele brandstoffen en het vergroten van de energiezekerheid van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w:t>
            </w:r>
          </w:p>
        </w:tc>
        <w:tc>
          <w:tcPr>
            <w:tcW w:w="4876" w:type="dxa"/>
            <w:tcBorders>
              <w:top w:val="nil"/>
              <w:left w:val="nil"/>
              <w:bottom w:val="nil"/>
              <w:right w:val="nil"/>
            </w:tcBorders>
          </w:tcPr>
          <w:p>
            <w:pPr>
              <w:pStyle w:val="Normal6a"/>
            </w:pPr>
            <w:r>
              <w:t>14.</w:t>
            </w:r>
            <w:r>
              <w:tab/>
            </w:r>
            <w:r>
              <w:t xml:space="preserve">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 </w:t>
            </w:r>
            <w:r>
              <w:rPr>
                <w:b/>
                <w:i/>
              </w:rPr>
              <w:t>benadrukt dat diversificatie van energiebronnen en aanvoerroutes van cruciaal belang is om de afhankelijkheid van vijandige regimes te verminderen;</w:t>
            </w:r>
            <w:r>
              <w:t xml:space="preserve"> </w:t>
            </w:r>
            <w:r>
              <w:rPr>
                <w:b/>
                <w:i/>
              </w:rPr>
              <w:t>pleit voor meer samenwerking tussen de EU en de VS op het gebied van LNG, nucleaire technologieën en de ontwikkeling van een veilige en duurzame energie-infrastructuur in Europa, met name in de frontlijnstaten;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w:t>
            </w:r>
          </w:p>
        </w:tc>
        <w:tc>
          <w:tcPr>
            <w:tcW w:w="4876" w:type="dxa"/>
            <w:tcBorders>
              <w:top w:val="nil"/>
              <w:left w:val="nil"/>
              <w:bottom w:val="nil"/>
              <w:right w:val="nil"/>
            </w:tcBorders>
          </w:tcPr>
          <w:p>
            <w:pPr>
              <w:pStyle w:val="Normal6a"/>
            </w:pPr>
            <w:r>
              <w:t>14.</w:t>
            </w:r>
            <w:r>
              <w:tab/>
            </w:r>
            <w:r>
              <w:t xml:space="preserve">benadrukt het belang van het handhaven en versterken van de onderlinge afstemming op het gebied van energiezekerheid, met name wat betreft de grondstoffenstroom, en van samenwerking bij de ontwikkeling en bevordering van oplossingen op het gebied van schone energie, waaronder nucleaire technologieën; </w:t>
            </w:r>
            <w:r>
              <w:rPr>
                <w:b/>
                <w:i/>
              </w:rPr>
              <w:t>beseft dat de geo-economische afhankelijkheid van mondiale rivalen moet worden verminderd, met name gezien de economische dwang en corruptie van Rusland ten aanzien van zijn handelspartners op energiegebied;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benadrukt het belang van het handhaven en versterken van de onderlinge afstemming op het gebied van energiezekerheid, met name wat betreft </w:t>
            </w:r>
            <w:r>
              <w:rPr>
                <w:b/>
                <w:i/>
              </w:rPr>
              <w:t>de grondstoffenstroom</w:t>
            </w:r>
            <w:r>
              <w:t>, en van samenwerking bij de ontwikkeling en bevordering van oplossingen op het gebied van schone energie</w:t>
            </w:r>
            <w:r>
              <w:rPr>
                <w:b/>
                <w:i/>
              </w:rPr>
              <w:t>, waaronder nucleaire technologieën</w:t>
            </w:r>
            <w:r>
              <w:t>;</w:t>
            </w:r>
          </w:p>
        </w:tc>
        <w:tc>
          <w:tcPr>
            <w:tcW w:w="4876" w:type="dxa"/>
            <w:tcBorders>
              <w:top w:val="nil"/>
              <w:left w:val="nil"/>
              <w:bottom w:val="nil"/>
              <w:right w:val="nil"/>
            </w:tcBorders>
          </w:tcPr>
          <w:p>
            <w:pPr>
              <w:pStyle w:val="Normal6a"/>
            </w:pPr>
            <w:r>
              <w:t>14.</w:t>
            </w:r>
            <w:r>
              <w:tab/>
            </w:r>
            <w:r>
              <w:t xml:space="preserve">benadrukt het belang van het handhaven en versterken van de onderlinge afstemming op het gebied van energiezekerheid </w:t>
            </w:r>
            <w:r>
              <w:rPr>
                <w:b/>
                <w:i/>
              </w:rPr>
              <w:t>en de groene transitie</w:t>
            </w:r>
            <w:r>
              <w:t xml:space="preserve">, met name wat betreft </w:t>
            </w:r>
            <w:r>
              <w:rPr>
                <w:b/>
                <w:i/>
              </w:rPr>
              <w:t>het op duurzame wijze winnen en recyclen van grondstoffen</w:t>
            </w:r>
            <w:r>
              <w:t>, en van samenwerking bij de ontwikkeling en bevordering van oplossingen op het gebied van schone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roept op tot intensievere samenwerking tussen de EU en de VS bij de ontwikkeling van veerkrachtige energiecorridors, onder meer door steun te verlenen aan het oostelijke Middellandse Zeegebied als belangrijke bron en doorvoerregio voor aardgas en hernieuwbare energie, wat bijdraagt aan de Europese energiezekerheid en de groene transitie;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uit zijn bezorgdheid over het besluit van de VS om het mondiale akkoord over de vennootschapsbelasting van de Organisatie voor Economische Samenwerking en Ontwikkeling niet uit te voeren;</w:t>
            </w:r>
            <w:r>
              <w:t xml:space="preserve"> </w:t>
            </w:r>
            <w:r>
              <w:rPr>
                <w:b/>
                <w:i/>
              </w:rPr>
              <w:t>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uit zijn bezorgdheid over het besluit van de VS om het mondiale akkoord over de vennootschapsbelasting van de Organisatie voor Economische Samenwerking en Ontwikkeling niet uit te voeren;</w:t>
            </w:r>
            <w:r>
              <w:t xml:space="preserve"> </w:t>
            </w:r>
            <w:r>
              <w:rPr>
                <w:b/>
                <w:i/>
              </w:rPr>
              <w:t>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uit zijn bezorgdheid over het besluit van de VS om het mondiale akkoord over de vennootschapsbelasting van de Organisatie voor Economische Samenwerking en Ontwikkeling niet uit te voeren;</w:t>
            </w:r>
            <w:r>
              <w:t xml:space="preserve"> </w:t>
            </w:r>
            <w:r>
              <w:rPr>
                <w:b/>
                <w:i/>
              </w:rPr>
              <w:t>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uit zijn bezorgdheid over het besluit van de VS om het mondiale akkoord over de vennootschapsbelasting van de Organisatie voor Economische Samenwerking en Ontwikkeling niet uit te voeren;</w:t>
            </w:r>
            <w:r>
              <w:t xml:space="preserve"> </w:t>
            </w:r>
            <w:r>
              <w:rPr>
                <w:b/>
                <w:i/>
              </w:rPr>
              <w:t>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uit zijn bezorgdheid over</w:t>
            </w:r>
            <w:r>
              <w:t xml:space="preserve"> het besluit van de VS om het mondiale akkoord over de vennootschapsbelasting van de Organisatie voor Economische Samenwerking en Ontwikkeling niet uit te voeren; is van mening dat </w:t>
            </w:r>
            <w:r>
              <w:rPr>
                <w:b/>
                <w:i/>
              </w:rPr>
              <w:t>een gecoördineerde internationale regeling voor eerlijke belastingheffing van groot belang is om de wereldeconomie rechtvaardiger en duurzamer te maken</w:t>
            </w:r>
            <w:r>
              <w:t>;</w:t>
            </w:r>
          </w:p>
        </w:tc>
        <w:tc>
          <w:tcPr>
            <w:tcW w:w="4876" w:type="dxa"/>
            <w:tcBorders>
              <w:top w:val="nil"/>
              <w:left w:val="nil"/>
              <w:bottom w:val="nil"/>
              <w:right w:val="nil"/>
            </w:tcBorders>
          </w:tcPr>
          <w:p>
            <w:pPr>
              <w:pStyle w:val="Normal6a"/>
            </w:pPr>
            <w:r>
              <w:t>15.</w:t>
            </w:r>
            <w:r>
              <w:tab/>
            </w:r>
            <w:r>
              <w:rPr>
                <w:b/>
                <w:i/>
              </w:rPr>
              <w:t>verwelkomt de terugtrekking van de VS uit de Wereldgezondheidsorganisatie (WHO) en de Klimaatovereenkomst van Parijs;</w:t>
            </w:r>
            <w:r>
              <w:t xml:space="preserve"> </w:t>
            </w:r>
            <w:r>
              <w:rPr>
                <w:b/>
                <w:i/>
              </w:rPr>
              <w:t>verzoekt de EU-lidstaten het voorbeeld van de VS te volgen;</w:t>
            </w:r>
            <w:r>
              <w:t xml:space="preserve"> </w:t>
            </w:r>
            <w:r>
              <w:rPr>
                <w:b/>
                <w:i/>
              </w:rPr>
              <w:t>verwelkomt daarnaast</w:t>
            </w:r>
            <w:r>
              <w:t xml:space="preserve"> het besluit van de VS om het mondiale akkoord over de vennootschapsbelasting van de Organisatie voor Economische Samenwerking en Ontwikkeling </w:t>
            </w:r>
            <w:r>
              <w:rPr>
                <w:b/>
                <w:i/>
              </w:rPr>
              <w:t>(OECD)</w:t>
            </w:r>
            <w:r>
              <w:t xml:space="preserve"> niet uit te voeren; </w:t>
            </w:r>
            <w:r>
              <w:rPr>
                <w:b/>
                <w:i/>
              </w:rPr>
              <w:t>wijst er in dit verband op dat soevereine naties vrij moeten blijven om hun eigen belastingtarieven te bepalen;</w:t>
            </w:r>
            <w:r>
              <w:t xml:space="preserve"> is van mening dat </w:t>
            </w:r>
            <w:r>
              <w:rPr>
                <w:b/>
                <w:i/>
              </w:rPr>
              <w:t>de hoge belastingniveaus in de EU niet hebben geleid tot een verbetering van de levensstandaard voor de meerderheid van de Europeanen, maar eerder tot het tegenovergestelde, omdat de levensstandaard in een alarmerend tempo is verslechterd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uit zijn bezorgdheid over</w:t>
            </w:r>
            <w:r>
              <w:t xml:space="preserve"> het besluit van de VS om het mondiale akkoord over de vennootschapsbelasting van de Organisatie voor Economische Samenwerking en Ontwikkeling niet uit te voeren; </w:t>
            </w:r>
            <w:r>
              <w:rPr>
                <w:b/>
                <w:i/>
              </w:rPr>
              <w:t>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t>15.</w:t>
            </w:r>
            <w:r>
              <w:tab/>
            </w:r>
            <w:r>
              <w:rPr>
                <w:b/>
                <w:i/>
              </w:rPr>
              <w:t>respecteert</w:t>
            </w:r>
            <w:r>
              <w:t xml:space="preserve"> het besluit van de VS om het mondiale akkoord over de vennootschapsbelasting van de Organisatie voor Economische Samenwerking en Ontwikkeling niet uit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uit zijn bezorgdheid over het besluit van de VS om </w:t>
            </w:r>
            <w:r>
              <w:rPr>
                <w:b/>
                <w:i/>
              </w:rPr>
              <w:t>het</w:t>
            </w:r>
            <w:r>
              <w:t xml:space="preserve"> mondiale </w:t>
            </w:r>
            <w:r>
              <w:rPr>
                <w:b/>
                <w:i/>
              </w:rPr>
              <w:t>akkoord over de vennootschapsbelasting</w:t>
            </w:r>
            <w:r>
              <w:t xml:space="preserve"> van de </w:t>
            </w:r>
            <w:r>
              <w:rPr>
                <w:b/>
                <w:i/>
              </w:rPr>
              <w:t>Organisatie voor</w:t>
            </w:r>
            <w:r>
              <w:t xml:space="preserve"> Economische </w:t>
            </w:r>
            <w:r>
              <w:rPr>
                <w:b/>
                <w:i/>
              </w:rPr>
              <w:t>Samenwerking en Ontwikkeling niet uit te voeren</w:t>
            </w:r>
            <w:r>
              <w:t>; is van mening dat een gecoördineerde internationale regeling voor eerlijke belastingheffing van groot belang is om de wereldeconomie rechtvaardiger en duurzamer te maken;</w:t>
            </w:r>
          </w:p>
        </w:tc>
        <w:tc>
          <w:tcPr>
            <w:tcW w:w="4876" w:type="dxa"/>
            <w:tcBorders>
              <w:top w:val="nil"/>
              <w:left w:val="nil"/>
              <w:bottom w:val="nil"/>
              <w:right w:val="nil"/>
            </w:tcBorders>
          </w:tcPr>
          <w:p>
            <w:pPr>
              <w:pStyle w:val="Normal6a"/>
            </w:pPr>
            <w:r>
              <w:t>15.</w:t>
            </w:r>
            <w:r>
              <w:tab/>
            </w:r>
            <w:r>
              <w:t xml:space="preserve">uit zijn bezorgdheid over het besluit van de VS om </w:t>
            </w:r>
            <w:r>
              <w:rPr>
                <w:b/>
                <w:i/>
              </w:rPr>
              <w:t>de</w:t>
            </w:r>
            <w:r>
              <w:t xml:space="preserve"> mondiale </w:t>
            </w:r>
            <w:r>
              <w:rPr>
                <w:b/>
                <w:i/>
              </w:rPr>
              <w:t>belastingovereenkomst</w:t>
            </w:r>
            <w:r>
              <w:t xml:space="preserve"> van de </w:t>
            </w:r>
            <w:r>
              <w:rPr>
                <w:b/>
                <w:i/>
              </w:rPr>
              <w:t>OESO niet ten uitvoer te leggen, en benadrukt dat dergelijke unilaterale besluiten de geloofwaardigheid van de gedeelde inzet voor een op regels gebaseerde mondiale</w:t>
            </w:r>
            <w:r>
              <w:t xml:space="preserve"> economische </w:t>
            </w:r>
            <w:r>
              <w:rPr>
                <w:b/>
                <w:i/>
              </w:rPr>
              <w:t>orde dreigen te ondermijnen</w:t>
            </w:r>
            <w:r>
              <w:t>; is van mening dat een gecoördineerde internationale regeling voor eerlijke belastingheffing van groot belang is om de wereldeconomie rechtvaardiger en duurzamer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uit zijn bezorgdheid over </w:t>
            </w:r>
            <w:r>
              <w:rPr>
                <w:b/>
                <w:i/>
              </w:rPr>
              <w:t>het besluit van</w:t>
            </w:r>
            <w:r>
              <w:t xml:space="preserve"> de VS </w:t>
            </w:r>
            <w:r>
              <w:rPr>
                <w:b/>
                <w:i/>
              </w:rPr>
              <w:t>om het mondiale akkoord over de vennootschapsbelasting van de Organisatie voor Economische Samenwerking en Ontwikkeling niet uit te voeren;</w:t>
            </w:r>
            <w:r>
              <w:t xml:space="preserve"> </w:t>
            </w:r>
            <w:r>
              <w:rPr>
                <w:b/>
                <w:i/>
              </w:rPr>
              <w:t>is van mening dat een gecoördineerde</w:t>
            </w:r>
            <w:r>
              <w:t xml:space="preserve"> internationale </w:t>
            </w:r>
            <w:r>
              <w:rPr>
                <w:b/>
                <w:i/>
              </w:rPr>
              <w:t>regeling voor eerlijke belastingheffing van groot belang is om de wereldeconomie rechtvaardiger en duurzamer te maken</w:t>
            </w:r>
            <w:r>
              <w:t>;</w:t>
            </w:r>
          </w:p>
        </w:tc>
        <w:tc>
          <w:tcPr>
            <w:tcW w:w="4876" w:type="dxa"/>
            <w:tcBorders>
              <w:top w:val="nil"/>
              <w:left w:val="nil"/>
              <w:bottom w:val="nil"/>
              <w:right w:val="nil"/>
            </w:tcBorders>
          </w:tcPr>
          <w:p>
            <w:pPr>
              <w:pStyle w:val="Normal6a"/>
            </w:pPr>
            <w:r>
              <w:t>15.</w:t>
            </w:r>
            <w:r>
              <w:tab/>
            </w:r>
            <w:r>
              <w:t xml:space="preserve">uit zijn bezorgdheid over </w:t>
            </w:r>
            <w:r>
              <w:rPr>
                <w:b/>
                <w:i/>
              </w:rPr>
              <w:t>de intrekking door</w:t>
            </w:r>
            <w:r>
              <w:t xml:space="preserve"> de VS </w:t>
            </w:r>
            <w:r>
              <w:rPr>
                <w:b/>
                <w:i/>
              </w:rPr>
              <w:t>van hun toezeggingen op het gebied van</w:t>
            </w:r>
            <w:r>
              <w:t xml:space="preserve"> internationale </w:t>
            </w:r>
            <w:r>
              <w:rPr>
                <w:b/>
                <w:i/>
              </w:rPr>
              <w:t>samenwerking door zich terug te trekken uit belangrijke mondiale gezondheids-, milieu-, mensenrechten-, onderwijs- en ontwikkelingsorganen, zich terug te trekken uit multilaterale klimaat- en belastingovereenkomsten en te weigeren internationaal overeengekomen kaders, zoals de mondiale belastingovereenkomst van de OESO, ten uitvoer te leggen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uit zijn bezorgdheid over</w:t>
            </w:r>
            <w:r>
              <w:t xml:space="preserve"> het besluit van de VS om </w:t>
            </w:r>
            <w:r>
              <w:rPr>
                <w:b/>
                <w:i/>
              </w:rPr>
              <w:t>het</w:t>
            </w:r>
            <w:r>
              <w:t xml:space="preserve"> mondiale </w:t>
            </w:r>
            <w:r>
              <w:rPr>
                <w:b/>
                <w:i/>
              </w:rPr>
              <w:t>akkoord over de vennootschapsbelasting</w:t>
            </w:r>
            <w:r>
              <w:t xml:space="preserve"> van de Organisatie voor Economische Samenwerking en Ontwikkeling niet </w:t>
            </w:r>
            <w:r>
              <w:rPr>
                <w:b/>
                <w:i/>
              </w:rPr>
              <w:t>uit te voeren;</w:t>
            </w:r>
            <w:r>
              <w:t xml:space="preserve"> </w:t>
            </w:r>
            <w:r>
              <w:rPr>
                <w:b/>
                <w:i/>
              </w:rPr>
              <w:t>is van mening dat een gecoördineerde internationale regeling voor eerlijke belastingheffing van groot</w:t>
            </w:r>
            <w:r>
              <w:t xml:space="preserve"> belang </w:t>
            </w:r>
            <w:r>
              <w:rPr>
                <w:b/>
                <w:i/>
              </w:rPr>
              <w:t>is om de wereldeconomie rechtvaardiger en duurzamer te maken</w:t>
            </w:r>
            <w:r>
              <w:t>;</w:t>
            </w:r>
          </w:p>
        </w:tc>
        <w:tc>
          <w:tcPr>
            <w:tcW w:w="4876" w:type="dxa"/>
            <w:tcBorders>
              <w:top w:val="nil"/>
              <w:left w:val="nil"/>
              <w:bottom w:val="nil"/>
              <w:right w:val="nil"/>
            </w:tcBorders>
          </w:tcPr>
          <w:p>
            <w:pPr>
              <w:pStyle w:val="Normal6a"/>
            </w:pPr>
            <w:r>
              <w:t>15.</w:t>
            </w:r>
            <w:r>
              <w:tab/>
            </w:r>
            <w:r>
              <w:rPr>
                <w:b/>
                <w:i/>
              </w:rPr>
              <w:t>neemt kennis van</w:t>
            </w:r>
            <w:r>
              <w:t xml:space="preserve"> het besluit van de VS om </w:t>
            </w:r>
            <w:r>
              <w:rPr>
                <w:b/>
                <w:i/>
              </w:rPr>
              <w:t>de</w:t>
            </w:r>
            <w:r>
              <w:t xml:space="preserve"> mondiale </w:t>
            </w:r>
            <w:r>
              <w:rPr>
                <w:b/>
                <w:i/>
              </w:rPr>
              <w:t>belastingovereenkomst</w:t>
            </w:r>
            <w:r>
              <w:t xml:space="preserve"> van de Organisatie voor Economische Samenwerking en Ontwikkeling niet </w:t>
            </w:r>
            <w:r>
              <w:rPr>
                <w:b/>
                <w:i/>
              </w:rPr>
              <w:t>ten uitvoer te leggen en erkent het soevereine recht van elk land om zijn eigen fiscale beleid te bepalen in overeenstemming met zijn nationale</w:t>
            </w:r>
            <w:r>
              <w:t xml:space="preserve"> belang;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benadrukt het belang van het eendrachtig handhaven van de op internationale regels gebaseerde orde, het bevorderen van vrede, veiligheid en mensenrechten, waarbij tegelijkertijd krachtige steun wordt verleend aan de Verenigde Naties en andere multilaterale instellingen om te zorgen voor effectief mondiaal bestuur op basis van democratische waarden, teneinde mondiale stabiliteit op lange termijn te waarborgen;</w:t>
            </w:r>
            <w:r>
              <w:t xml:space="preserve"> </w:t>
            </w:r>
            <w:r>
              <w:rPr>
                <w:b/>
                <w:i/>
              </w:rPr>
              <w:t>veroordeelt de sancties die de Verenigde Staten hebben opgelegd aan het Internationaal Strafhof en de speciale rapporteur van de Verenigde Naties voor de mensenrechtensituatie in de Palestijnse gebieden;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benadrukt dat het belangrijk is om de communicatiekanalen met de VS te verbeteren en te diversifiëren;</w:t>
            </w:r>
            <w:r>
              <w:t xml:space="preserve"> </w:t>
            </w:r>
            <w:r>
              <w:rPr>
                <w:b/>
                <w:i/>
              </w:rPr>
              <w:t>wijst op de centrale rol van parlementaire diplomatie bij het aanhalen van de banden met de VS, bijvoorbeeld via de Transatlantic Legislators' Dialogue;</w:t>
            </w:r>
            <w:r>
              <w:t xml:space="preserve"> </w:t>
            </w:r>
            <w:r>
              <w:rPr>
                <w:b/>
                <w:i/>
              </w:rPr>
              <w:t>benadrukt dat het belangrijk is om niet alleen met politieke actoren in Washington D.C. in dialoog te treden, maar ook met belanghebbenden in de 50 staten, om zo een beter inzicht te krijgen in de realiteit van de burgers en lokale politieke actoren;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ter.</w:t>
            </w:r>
            <w:r>
              <w:tab/>
            </w:r>
            <w:r>
              <w:rPr>
                <w:b/>
                <w:i/>
              </w:rPr>
              <w:t>stelt met bezorgdheid vast dat de stopzetting van USAID-programma's en daarmee samenhangende ontwikkelingshulp van de VS heeft geleid tot een afname van de financiering voor democratische actoren wereldwijd, terwijl dit onbedoeld bijdraagt aan de instandhouding van autoritaire regimes;</w:t>
            </w:r>
            <w:r>
              <w:t xml:space="preserve"> </w:t>
            </w:r>
            <w:r>
              <w:rPr>
                <w:b/>
                <w:i/>
              </w:rPr>
              <w:t>benadrukt dat het stopzetten van steun voor het maatschappelijk middenveld, de mediavrijheid en mensenrechtenverdedigers een vacuüm heeft gecreëerd dat wordt uitgebuit door autocratische regeringen en kwaadwillende externe actoren;</w:t>
            </w:r>
            <w:r>
              <w:t xml:space="preserve"> </w:t>
            </w:r>
            <w:r>
              <w:rPr>
                <w:b/>
                <w:i/>
              </w:rPr>
              <w:t>roept de Europese Unie op haar eigen financieringsinstrumenten te versterken om dit gat op te vullen en zo te zorgen voor voortdurende steun aan pro-democratische organisaties en onafhankelijke media;</w:t>
            </w:r>
            <w:r>
              <w:t xml:space="preserve"> </w:t>
            </w:r>
            <w:r>
              <w:rPr>
                <w:b/>
                <w:i/>
              </w:rPr>
              <w:t>betreurt dat een dergelijke radicale beleidswijziging veel democratische actoren in de EU in gevaar heeft gebracht, zoals ngo's en vrije mediakanalen als Radio Free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w:t>
            </w:r>
            <w:r>
              <w:rPr>
                <w:b/>
                <w:i/>
              </w:rPr>
              <w:t>;</w:t>
            </w:r>
            <w:r>
              <w:t xml:space="preserve"> </w:t>
            </w:r>
            <w:r>
              <w:rPr>
                <w:b/>
                <w:i/>
              </w:rPr>
              <w:t>dringt aan op meer</w:t>
            </w:r>
            <w:r>
              <w:t xml:space="preserve"> inspanningen om </w:t>
            </w:r>
            <w:r>
              <w:rPr>
                <w:b/>
                <w:i/>
              </w:rPr>
              <w:t>democratie, mensenrechten en de rechtsstaat wereldwijd te bevorderen</w:t>
            </w:r>
            <w:r>
              <w:t>;</w:t>
            </w:r>
          </w:p>
        </w:tc>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w:t>
            </w:r>
            <w:r>
              <w:rPr>
                <w:b/>
                <w:i/>
              </w:rPr>
              <w:t>, zoals de bestrijding van illegale immigratie en de toenemende binnenlandse onveiligheid;</w:t>
            </w:r>
            <w:r>
              <w:t xml:space="preserve"> </w:t>
            </w:r>
            <w:r>
              <w:rPr>
                <w:b/>
                <w:i/>
              </w:rPr>
              <w:t>verwelkomt in dit verband de</w:t>
            </w:r>
            <w:r>
              <w:t xml:space="preserve"> inspanningen </w:t>
            </w:r>
            <w:r>
              <w:rPr>
                <w:b/>
                <w:i/>
              </w:rPr>
              <w:t>van de regering-Trump</w:t>
            </w:r>
            <w:r>
              <w:t xml:space="preserve"> om </w:t>
            </w:r>
            <w:r>
              <w:rPr>
                <w:b/>
                <w:i/>
              </w:rPr>
              <w:t>de nationale grenzen te beveiligen, illegale immigranten uit te zetten, aanzuigende factoren voor migratie aan te pakken en het recht op staatsburgerschap door geboorte, dat in Europa als algemeen beginsel niet bestaat, af te schaffen</w:t>
            </w:r>
            <w:r>
              <w:t xml:space="preserve">; </w:t>
            </w:r>
            <w:r>
              <w:rPr>
                <w:b/>
                <w:i/>
              </w:rPr>
              <w:t>verwelkomt daarnaast de inzet van de Nationale Garde in de steden Los Angeles en Washington D.C. om de ongebreidelde criminaliteit tegen te gaan;</w:t>
            </w:r>
            <w:r>
              <w:t xml:space="preserve"> </w:t>
            </w:r>
            <w:r>
              <w:rPr>
                <w:b/>
                <w:i/>
              </w:rPr>
              <w:t>is van mening dat de EU belangrijke lessen kan trekken uit deze maatregelen ter bestrijding van de criminaliteit en ter verbetering van de beveiliging van de 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erkent</w:t>
            </w:r>
            <w:r>
              <w:t xml:space="preserve"> het belang </w:t>
            </w:r>
            <w:r>
              <w:rPr>
                <w:b/>
                <w:i/>
              </w:rPr>
              <w:t>van het opbouwen en onderhouden</w:t>
            </w:r>
            <w:r>
              <w:t xml:space="preserve"> van een echt partnerschap van gelijken tussen de EU en de VS, gebaseerd op wederzijds respect, gedeelde democratische waarden en gemeenschappelijke strategische belangen; </w:t>
            </w:r>
            <w:r>
              <w:rPr>
                <w:b/>
                <w:i/>
              </w:rPr>
              <w:t>dringt aan op meer inspanningen om</w:t>
            </w:r>
            <w:r>
              <w:t xml:space="preserve"> democratie, mensenrechten en de rechtsstaat wereldwijd te bevorderen;</w:t>
            </w:r>
          </w:p>
        </w:tc>
        <w:tc>
          <w:tcPr>
            <w:tcW w:w="4876" w:type="dxa"/>
            <w:tcBorders>
              <w:top w:val="nil"/>
              <w:left w:val="nil"/>
              <w:bottom w:val="nil"/>
              <w:right w:val="nil"/>
            </w:tcBorders>
          </w:tcPr>
          <w:p>
            <w:pPr>
              <w:pStyle w:val="Normal6a"/>
            </w:pPr>
            <w:r>
              <w:t>16.</w:t>
            </w:r>
            <w:r>
              <w:tab/>
            </w:r>
            <w:r>
              <w:rPr>
                <w:b/>
                <w:i/>
              </w:rPr>
              <w:t>benadrukt</w:t>
            </w:r>
            <w:r>
              <w:t xml:space="preserve"> het belang van een echt partnerschap van gelijken tussen de EU en de VS, gebaseerd op wederzijds respect, gedeelde democratische waarden en gemeenschappelijke strategische belangen; </w:t>
            </w:r>
            <w:r>
              <w:rPr>
                <w:b/>
                <w:i/>
              </w:rPr>
              <w:t>herhaalt dat de EU zich zal blijven inzetten voor deze beginselen en voor de bevordering van</w:t>
            </w:r>
            <w:r>
              <w:t xml:space="preserve"> democratie, mensenrechten en de rechtsstaat wereldwijd</w:t>
            </w:r>
            <w:r>
              <w:rPr>
                <w:b/>
                <w:i/>
              </w:rPr>
              <w:t>;</w:t>
            </w:r>
            <w:r>
              <w:t xml:space="preserve"> </w:t>
            </w:r>
            <w:r>
              <w:rPr>
                <w:b/>
                <w:i/>
              </w:rPr>
              <w:t>benadrukt het belang van de voortzetting van ontwikkelingshulp, om bovengenoemde waarden en normen</w:t>
            </w:r>
            <w:r>
              <w:t xml:space="preserve"> te bevorderen </w:t>
            </w:r>
            <w:r>
              <w:rPr>
                <w:b/>
                <w:i/>
              </w:rPr>
              <w:t>en te handhaven</w:t>
            </w:r>
            <w:r>
              <w:t xml:space="preserve">; </w:t>
            </w:r>
            <w:r>
              <w:rPr>
                <w:b/>
                <w:i/>
              </w:rPr>
              <w:t>wijst op de politieke realiteit en de uitdagingen van het huidige buitenlands beleid van de VS;</w:t>
            </w:r>
            <w:r>
              <w:t xml:space="preserve"> </w:t>
            </w:r>
            <w:r>
              <w:rPr>
                <w:b/>
                <w:i/>
              </w:rPr>
              <w:t>herhaalt in dat verband hoe belangrijk het is dat de EU zichzelf strategisch versterkt om haar kernbelangen en waarden te beschermen als reactie op deze uitdagingen;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w:t>
            </w:r>
          </w:p>
        </w:tc>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 </w:t>
            </w:r>
            <w:r>
              <w:rPr>
                <w:b/>
                <w:i/>
              </w:rPr>
              <w:t>uit zijn bezorgdheid over de mogelijke gevolgen van een nieuw immigratiebeleid van de regering-Trump voor migranten, en met name vluchtelingen;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w:t>
            </w:r>
          </w:p>
        </w:tc>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 </w:t>
            </w:r>
            <w:r>
              <w:rPr>
                <w:b/>
                <w:i/>
              </w:rPr>
              <w:t>wijst op het gedeelde belang van de EU en de VS bij het bevorderen van stabiliteit, welvaart en de rechtsstaat in de buurlanden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w:t>
            </w:r>
          </w:p>
        </w:tc>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w:t>
            </w:r>
            <w:r>
              <w:rPr>
                <w:b/>
                <w:i/>
              </w:rPr>
              <w:t>benadrukt dat een dergelijk partnerschap nooit ten koste mag gaan van de Europese soevereiniteit, identiteit of democratische zelfbeschikking;</w:t>
            </w:r>
            <w:r>
              <w:t xml:space="preserve"> dringt aan op meer inspanningen om democratie, mensenrechten en de rechtsstaat wereldwijd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erkent het belang van het </w:t>
            </w:r>
            <w:r>
              <w:rPr>
                <w:b/>
                <w:i/>
              </w:rPr>
              <w:t>opbouwen en</w:t>
            </w:r>
            <w:r>
              <w:t xml:space="preserve"> onderhouden van een echt partnerschap van gelijken tussen de EU en de VS, gebaseerd op wederzijds respect, gedeelde democratische waarden en gemeenschappelijke strategische belangen; dringt aan op meer inspanningen om democratie, mensenrechten en de rechtsstaat wereldwijd te bevorderen;</w:t>
            </w:r>
          </w:p>
        </w:tc>
        <w:tc>
          <w:tcPr>
            <w:tcW w:w="4876" w:type="dxa"/>
            <w:tcBorders>
              <w:top w:val="nil"/>
              <w:left w:val="nil"/>
              <w:bottom w:val="nil"/>
              <w:right w:val="nil"/>
            </w:tcBorders>
          </w:tcPr>
          <w:p>
            <w:pPr>
              <w:pStyle w:val="Normal6a"/>
            </w:pPr>
            <w:r>
              <w:t>16.</w:t>
            </w:r>
            <w:r>
              <w:tab/>
            </w:r>
            <w:r>
              <w:t xml:space="preserve">erkent het belang van het onderhouden van een echt partnerschap van gelijken tussen de EU en de VS, gebaseerd op wederzijds respect, gedeelde democratische waarden en gemeenschappelijke strategische belangen; dringt aan op meer inspanningen om </w:t>
            </w:r>
            <w:r>
              <w:rPr>
                <w:b/>
                <w:i/>
              </w:rPr>
              <w:t>de</w:t>
            </w:r>
            <w:r>
              <w:t xml:space="preserve"> democratie, </w:t>
            </w:r>
            <w:r>
              <w:rPr>
                <w:b/>
                <w:i/>
              </w:rPr>
              <w:t>de</w:t>
            </w:r>
            <w:r>
              <w:t xml:space="preserve"> mensenrechten en de rechtsstaat wereldwijd te bevorderen</w:t>
            </w:r>
            <w:r>
              <w:rPr>
                <w:b/>
                <w:i/>
              </w:rPr>
              <w:t>, met name gezien de toenemende autoritaire pressie en de opkomende mondiale bedreigingen van de internationale orde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w:t>
            </w:r>
            <w:r>
              <w:rPr>
                <w:b/>
                <w:i/>
              </w:rPr>
              <w:t>dringt aan op meer inspanningen om democratie, mensenrechten en de rechtsstaat wereldwijd te bevorderen;</w:t>
            </w:r>
          </w:p>
        </w:tc>
        <w:tc>
          <w:tcPr>
            <w:tcW w:w="4876" w:type="dxa"/>
            <w:tcBorders>
              <w:top w:val="nil"/>
              <w:left w:val="nil"/>
              <w:bottom w:val="nil"/>
              <w:right w:val="nil"/>
            </w:tcBorders>
          </w:tcPr>
          <w:p>
            <w:pPr>
              <w:pStyle w:val="Normal6a"/>
            </w:pPr>
            <w:r>
              <w:t>16.</w:t>
            </w:r>
            <w:r>
              <w:tab/>
            </w:r>
            <w:r>
              <w:t>erkent het belang van het opbouwen en onderhouden van een echt partnerschap van gelijken tussen de EU en de VS, gebaseerd op wederzijds respect, gedeelde democratische waarden en gemeenschappelijke strategische belangen;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dringt aan op meer inspanningen om democratie, </w:t>
            </w:r>
            <w:r>
              <w:rPr>
                <w:b/>
                <w:i/>
              </w:rPr>
              <w:t>mensenrechten</w:t>
            </w:r>
            <w:r>
              <w:t xml:space="preserve"> en de rechtsstaat wereldwijd te bevorderen;</w:t>
            </w:r>
          </w:p>
        </w:tc>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dringt aan op meer inspanningen om democratie, </w:t>
            </w:r>
            <w:r>
              <w:rPr>
                <w:b/>
                <w:i/>
              </w:rPr>
              <w:t>de menselijke waardigheid</w:t>
            </w:r>
            <w:r>
              <w:t xml:space="preserve"> en de rechtsstaat wereldwijd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w:t>
            </w:r>
            <w:r>
              <w:rPr>
                <w:b/>
                <w:i/>
              </w:rPr>
              <w:t>dringt aan op meer inspanningen om democratie, mensenrechten en de rechtsstaat wereldwijd te bevorderen</w:t>
            </w:r>
            <w:r>
              <w:t>;</w:t>
            </w:r>
          </w:p>
        </w:tc>
        <w:tc>
          <w:tcPr>
            <w:tcW w:w="4876" w:type="dxa"/>
            <w:tcBorders>
              <w:top w:val="nil"/>
              <w:left w:val="nil"/>
              <w:bottom w:val="nil"/>
              <w:right w:val="nil"/>
            </w:tcBorders>
          </w:tcPr>
          <w:p>
            <w:pPr>
              <w:pStyle w:val="Normal6a"/>
            </w:pPr>
            <w:r>
              <w:t>16.</w:t>
            </w:r>
            <w:r>
              <w:tab/>
            </w:r>
            <w:r>
              <w:t xml:space="preserve">erkent het belang van het opbouwen en onderhouden van een echt partnerschap van gelijken tussen de EU en de VS, gebaseerd op wederzijds respect, gedeelde democratische waarden en gemeenschappelijke strategische belangen; </w:t>
            </w:r>
            <w:r>
              <w:rPr>
                <w:b/>
                <w:i/>
              </w:rPr>
              <w:t>prijst de wereldwijde vredesinitiatieven van de Amerikaanse president Donald Trump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erkent het belang van het opbouwen en onderhouden van een </w:t>
            </w:r>
            <w:r>
              <w:rPr>
                <w:b/>
                <w:i/>
              </w:rPr>
              <w:t>echt</w:t>
            </w:r>
            <w:r>
              <w:t xml:space="preserve"> partnerschap van gelijken tussen de EU en de VS, gebaseerd op </w:t>
            </w:r>
            <w:r>
              <w:rPr>
                <w:b/>
                <w:i/>
              </w:rPr>
              <w:t>wederzijds respect,</w:t>
            </w:r>
            <w:r>
              <w:t xml:space="preserve"> gedeelde democratische waarden en gemeenschappelijke strategische belangen; </w:t>
            </w:r>
            <w:r>
              <w:rPr>
                <w:b/>
                <w:i/>
              </w:rPr>
              <w:t>dringt aan op meer</w:t>
            </w:r>
            <w:r>
              <w:t xml:space="preserve"> inspanningen om democratie, mensenrechten en de rechtsstaat wereldwijd te bevorderen;</w:t>
            </w:r>
          </w:p>
        </w:tc>
        <w:tc>
          <w:tcPr>
            <w:tcW w:w="4876" w:type="dxa"/>
            <w:tcBorders>
              <w:top w:val="nil"/>
              <w:left w:val="nil"/>
              <w:bottom w:val="nil"/>
              <w:right w:val="nil"/>
            </w:tcBorders>
          </w:tcPr>
          <w:p>
            <w:pPr>
              <w:pStyle w:val="Normal6a"/>
            </w:pPr>
            <w:r>
              <w:t>16.</w:t>
            </w:r>
            <w:r>
              <w:tab/>
            </w:r>
            <w:r>
              <w:t xml:space="preserve">erkent het belang van het </w:t>
            </w:r>
            <w:r>
              <w:rPr>
                <w:b/>
                <w:i/>
              </w:rPr>
              <w:t>(weder)</w:t>
            </w:r>
            <w:r>
              <w:t xml:space="preserve">opbouwen en onderhouden van een partnerschap van gelijken tussen de EU en de VS, gebaseerd op gedeelde democratische waarden en gemeenschappelijke strategische belangen; </w:t>
            </w:r>
            <w:r>
              <w:rPr>
                <w:b/>
                <w:i/>
              </w:rPr>
              <w:t>roept ertoe op om opnieuw</w:t>
            </w:r>
            <w:r>
              <w:t xml:space="preserve"> inspanningen </w:t>
            </w:r>
            <w:r>
              <w:rPr>
                <w:b/>
                <w:i/>
              </w:rPr>
              <w:t>te verrichten</w:t>
            </w:r>
            <w:r>
              <w:t xml:space="preserve"> om democratie, mensenrechten en de rechtsstaat wereldwijd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looft de regering-Trump voor haar strijd tegen wokisme en cancelcultuur door haar vastberaden verdediging van de vrijheid van meningsuiting;</w:t>
            </w:r>
            <w:r>
              <w:t xml:space="preserve"> </w:t>
            </w:r>
            <w:r>
              <w:rPr>
                <w:b/>
                <w:i/>
              </w:rPr>
              <w:t>onderschrijft de waarschuwing van de Amerikaanse vicepresident Vance aan Europese landen dat zij hun fundamentele waarden hebben verkwanseld door censuur te omarmen;</w:t>
            </w:r>
            <w:r>
              <w:t xml:space="preserve"> </w:t>
            </w:r>
            <w:r>
              <w:rPr>
                <w:b/>
                <w:i/>
              </w:rPr>
              <w:t>is er in dit verband vast van overtuigd dat de EU moet afzien van elke poging om de inhoud van digitale platforms te censureren of hun gebruikers te vervolgen onder het voorwendsel van de bestrijding van haatzaaiende uitlatingen, zoals zij tot nu toe heeft gedaan;</w:t>
            </w:r>
            <w:r>
              <w:t xml:space="preserve"> </w:t>
            </w:r>
            <w:r>
              <w:rPr>
                <w:b/>
                <w:i/>
              </w:rPr>
              <w:t>waarschuwt hoge EU-ambtenaren dat zij platforms en gebruikers niet privé of in het openbaar mogen bedreigen;</w:t>
            </w:r>
            <w:r>
              <w:t xml:space="preserve"> </w:t>
            </w:r>
            <w:r>
              <w:rPr>
                <w:b/>
                <w:i/>
              </w:rPr>
              <w:t>herinnert in dit verband aan het kwalijke precedent dat is geschapen door de voormalige commissaris voor de Interne Markt, Thierry Breton, en zijn onbezonnen opmerkingen op sociale media, die vaak gericht waren tegen de Amerikaanse zakenman Elon Musk;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wijst erop dat de Verenigde Staten een lange geschiedenis hebben van militaire interventies in derde landen, die onverenigbaar zijn met het internationaal recht;</w:t>
            </w:r>
            <w:r>
              <w:t xml:space="preserve"> </w:t>
            </w:r>
            <w:r>
              <w:rPr>
                <w:b/>
                <w:i/>
              </w:rPr>
              <w:t>herinnert eraan dat de VS druk hebben uitgeoefend op EU-lidstaten om zich aan te sluiten bij deze illegale militaire interventies;</w:t>
            </w:r>
            <w:r>
              <w:t xml:space="preserve"> </w:t>
            </w:r>
            <w:r>
              <w:rPr>
                <w:b/>
                <w:i/>
              </w:rPr>
              <w:t>veroordeelt alle dreigementen van de VS om militair in te grijpen, onder meer tegen Denemarken, Canada, Panama en Venezuela;</w:t>
            </w:r>
            <w:r>
              <w:t xml:space="preserve"> </w:t>
            </w:r>
            <w:r>
              <w:rPr>
                <w:b/>
                <w:i/>
              </w:rPr>
              <w:t>evenals de systematische ondermijning van de op de VN gebaseerde internationale orde;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veroordeelt in de sterkste bewoordingen de medeplichtigheid en steun van de VS aan de oorlogsmisdaden, genocide en etnische zuiveringen die door Israël in Gaza worden gepleegd, en aan de illegale Israëlische bezetting van de rest van Palestina;</w:t>
            </w:r>
            <w:r>
              <w:t xml:space="preserve"> </w:t>
            </w:r>
            <w:r>
              <w:rPr>
                <w:b/>
                <w:i/>
              </w:rPr>
              <w:t>veroordeelt tevens de weigering van de VS om visa te verstrekken aan leiders van de Palestijnse Autoriteit om hen te verhinderen deel te nemen aan de volgende Algemene Vergadering van de VN;</w:t>
            </w:r>
            <w:r>
              <w:t xml:space="preserve"> </w:t>
            </w:r>
            <w:r>
              <w:rPr>
                <w:b/>
                <w:i/>
              </w:rPr>
              <w:t>verwerpt resoluut het zogenaamde “Riviera van het Midden-Oosten”-plan, dat gebaseerd is op etnische zuiveringen;</w:t>
            </w:r>
            <w:r>
              <w:t xml:space="preserve"> </w:t>
            </w:r>
            <w:r>
              <w:rPr>
                <w:b/>
                <w:i/>
              </w:rPr>
              <w:t>roept de Commissie en de lidstaten op afstand te nemen van het beleid van de VS ten aanzien van het Midden-Oosten en alternatieve oplossingen voor te stellen die in overeenstemming zijn met de onvervreemdbare rechten van het Palestijnse volk;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quater.</w:t>
            </w:r>
            <w:r>
              <w:tab/>
            </w:r>
            <w:r>
              <w:rPr>
                <w:b/>
                <w:i/>
              </w:rPr>
              <w:t>veroordeelt de illegale extraterritoriale sancties van de VS, zoals het opnemen van Cuba op de Amerikaanse lijst van zogenaamde "staatssponsors van terrorisme", en roept de Amerikaanse regering op om deze sancties op te heffen;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quinquies.</w:t>
            </w:r>
            <w:r>
              <w:tab/>
            </w:r>
            <w:r>
              <w:rPr>
                <w:b/>
                <w:i/>
              </w:rPr>
              <w:t>betreurt de terugtrekking van de VS uit de VN-Mensenrechtenraad omdat dit een structurele verzwakking betekent van de inspanningen voor de wereldwijde bevordering van universele mensenrechten;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sexies.</w:t>
            </w:r>
            <w:r>
              <w:tab/>
            </w:r>
            <w:r>
              <w:rPr>
                <w:b/>
                <w:i/>
              </w:rPr>
              <w:t>spreekt zijn krachtige veroordeling uit over de sancties van de VS tegen het Internationaal Gerechtshof en zijn personeel;</w:t>
            </w:r>
            <w:r>
              <w:t xml:space="preserve"> </w:t>
            </w:r>
            <w:r>
              <w:rPr>
                <w:b/>
                <w:i/>
              </w:rPr>
              <w:t>veroordeelt tevens de andere aanvallen van de VS op het VN-systeem, waaronder op de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septies.</w:t>
            </w:r>
            <w:r>
              <w:tab/>
            </w:r>
            <w:r>
              <w:rPr>
                <w:b/>
                <w:i/>
              </w:rPr>
              <w:t>dringt er bij de VS op aan de soevereiniteit van alle landen in het Midden-Oosten, met inbegrip van Syrië, Libanon en Irak, te eerbiedigen;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namens de Fractie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octies.</w:t>
            </w:r>
            <w:r>
              <w:tab/>
            </w:r>
            <w:r>
              <w:rPr>
                <w:b/>
                <w:i/>
              </w:rPr>
              <w:t>veroordeelt de neokoloniale logica van de akkoorden inzake “vrede in ruil voor grondstoffen” die door de Verenigde Staten aan Oekraïne, de Democratische Republiek Congo en andere landen worden opgelegd;</w:t>
            </w:r>
            <w:r>
              <w:t xml:space="preserve"> </w:t>
            </w:r>
            <w:r>
              <w:rPr>
                <w:b/>
                <w:i/>
              </w:rPr>
              <w:t>roept daarnaast de Commissie en de Raad op om definitief een einde te maken aan uitbuitende handelsbetrekkingen en alternatieve strategieën voor te stellen die gebaseerd zijn op wederzijds respect, gelijkwaardige partnerschappen en win-winsamenwerking;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roept zowel de EU als de VS op om hun strategieën voor publieksvoorlichting en communicatie aanzienlijk te verbeteren </w:t>
            </w:r>
            <w:r>
              <w:rPr>
                <w:b/>
                <w:i/>
              </w:rPr>
              <w:t>om</w:t>
            </w:r>
            <w:r>
              <w:t xml:space="preserve"> het bewustzijn en het begrip van het trans-Atlantische partnerschap onder burgers en belanghebbenden </w:t>
            </w:r>
            <w:r>
              <w:rPr>
                <w:b/>
                <w:i/>
              </w:rPr>
              <w:t>te vergroten</w:t>
            </w:r>
            <w:r>
              <w:t>, en ook buiten het federale niveau in de VS de betrokkenheid te bevorderen door deelstaatautoriteiten, gouverneurskabinetten, deelstaatparlementen en andere organen die de ontwikkeling van een dergelijke samenwerking kunnen ondersteunen, hierbij te betrekken;</w:t>
            </w:r>
          </w:p>
        </w:tc>
        <w:tc>
          <w:tcPr>
            <w:tcW w:w="4876" w:type="dxa"/>
            <w:tcBorders>
              <w:top w:val="nil"/>
              <w:left w:val="nil"/>
              <w:bottom w:val="nil"/>
              <w:right w:val="nil"/>
            </w:tcBorders>
          </w:tcPr>
          <w:p>
            <w:pPr>
              <w:pStyle w:val="Normal6a"/>
            </w:pPr>
            <w:r>
              <w:t>17.</w:t>
            </w:r>
            <w:r>
              <w:tab/>
            </w:r>
            <w:r>
              <w:t xml:space="preserve">roept zowel de EU als de VS op om hun strategieën voor publieksvoorlichting en communicatie aanzienlijk te verbeteren </w:t>
            </w:r>
            <w:r>
              <w:rPr>
                <w:b/>
                <w:i/>
              </w:rPr>
              <w:t>met het oog op het vergroten van</w:t>
            </w:r>
            <w:r>
              <w:t xml:space="preserve"> het bewustzijn en het begrip van het trans-Atlantische partnerschap onder burgers en belanghebbenden</w:t>
            </w:r>
            <w:r>
              <w:rPr>
                <w:b/>
                <w:i/>
              </w:rPr>
              <w:t>, met inbegrip van maatschappelijke organisaties van EU-burgers en andere migranten die in de Verenigde Staten wonen en van vrouwen- en lhbtqi+-organisaties</w:t>
            </w:r>
            <w:r>
              <w:t>, en ook buiten het federale niveau in de VS de betrokkenheid te bevorderen door deelstaatautoriteiten, gouverneurskabinetten, deelstaatparlementen en andere organen die de ontwikkeling van een dergelijke samenwerking kunnen ondersteunen, hierbij te betrekken;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roept</w:t>
            </w:r>
            <w:r>
              <w:t xml:space="preserve"> zowel de EU als de VS </w:t>
            </w:r>
            <w:r>
              <w:rPr>
                <w:b/>
                <w:i/>
              </w:rPr>
              <w:t>op</w:t>
            </w:r>
            <w:r>
              <w:t xml:space="preserve"> om hun strategieën voor publieksvoorlichting en communicatie </w:t>
            </w:r>
            <w:r>
              <w:rPr>
                <w:b/>
                <w:i/>
              </w:rPr>
              <w:t>aanzienlijk</w:t>
            </w:r>
            <w:r>
              <w:t xml:space="preserve"> te verbeteren om </w:t>
            </w:r>
            <w:r>
              <w:rPr>
                <w:b/>
                <w:i/>
              </w:rPr>
              <w:t>het bewustzijn en</w:t>
            </w:r>
            <w:r>
              <w:t xml:space="preserve"> het begrip van het trans-Atlantische partnerschap onder burgers en belanghebbenden te vergroten, en ook buiten het federale niveau in de VS de betrokkenheid te bevorderen door deelstaatautoriteiten, gouverneurskabinetten, deelstaatparlementen en andere organen die de ontwikkeling van een dergelijke samenwerking kunnen ondersteunen, hierbij te betrekken;</w:t>
            </w:r>
          </w:p>
        </w:tc>
        <w:tc>
          <w:tcPr>
            <w:tcW w:w="4876" w:type="dxa"/>
            <w:tcBorders>
              <w:top w:val="nil"/>
              <w:left w:val="nil"/>
              <w:bottom w:val="nil"/>
              <w:right w:val="nil"/>
            </w:tcBorders>
          </w:tcPr>
          <w:p>
            <w:pPr>
              <w:pStyle w:val="Normal6a"/>
            </w:pPr>
            <w:r>
              <w:t>17.</w:t>
            </w:r>
            <w:r>
              <w:tab/>
            </w:r>
            <w:r>
              <w:rPr>
                <w:b/>
                <w:i/>
              </w:rPr>
              <w:t>moedigt</w:t>
            </w:r>
            <w:r>
              <w:t xml:space="preserve"> zowel de EU als de VS </w:t>
            </w:r>
            <w:r>
              <w:rPr>
                <w:b/>
                <w:i/>
              </w:rPr>
              <w:t>aan</w:t>
            </w:r>
            <w:r>
              <w:t xml:space="preserve"> om hun strategieën voor publieksvoorlichting en communicatie te verbeteren om het begrip van het trans-Atlantische partnerschap onder burgers en belanghebbenden te vergroten, en ook buiten het federale niveau in de VS de betrokkenheid te bevorderen door deelstaatautoriteiten, gouverneurskabinetten, deelstaatparlementen en andere organen die de ontwikkeling van een dergelijke samenwerking kunnen ondersteunen, hierbij te betrekken;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roept het Europees Parlement op om een actievere rol te spelen in de parlementaire diplomatie en de uitwisselingen met het Amerikaanse Congres en andere relevante Amerikaanse belanghebbenden te intensiveren, en te overwegen nieuwe dialoog- en uitwisselingsformats te ontwikkelen op gebieden zoals handel en technologie, connectiviteit en cyberveiligheid, die een aanvulling kunnen vormen op en een uitbreiding kunnen zijn van bestaande initiatieven;</w:t>
            </w:r>
            <w:r>
              <w:t xml:space="preserve"> </w:t>
            </w:r>
            <w:r>
              <w:rPr>
                <w:b/>
                <w:i/>
              </w:rPr>
              <w:t>benadrukt dat het belangrijk is dat met betrekking tot aangelegenheden als China, Taiwan en Hongkong een gemeenschappelijke aanpak tussen het Amerikaanse congres en het Europees Parlement wordt gecoördineerd, en roept daarom op tot intensievere uitwisselingen met organen en initiatieven zoals de Select Committee on the CCP, de Congressional-Executive Commission on China, de U.S.-China Economic and Security Review Commission, de Subcommittee on East Asia, the Pacific, and International Cybersecurity Policy, de Subcommittee on Asia, the Pacific, Central Asia and Nonproliferations en de China Task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roept de EU en haar lidstaten op om de toegang tot de EU en de Schengenlanden te beperken voor onderdanen van landen waarvan de autoriteiten weigeren of niet in staat zijn om samen te werken op het gebied van immigratie, bijvoorbeeld door het verstrekken van informatie over het strafblad van hun onderdanen of door het terugnemen van hun uitgewezen onderdanen;</w:t>
            </w:r>
            <w:r>
              <w:t xml:space="preserve"> </w:t>
            </w:r>
            <w:r>
              <w:rPr>
                <w:b/>
                <w:i/>
              </w:rPr>
              <w:t>dergelijke maatregelen worden vastgesteld totdat een bevredigende samenwerking met de bevoegde autoriteiten is bereikt en hebben betrekking op de volgende landen:</w:t>
            </w:r>
            <w:r>
              <w:t xml:space="preserve"> </w:t>
            </w:r>
            <w:r>
              <w:rPr>
                <w:b/>
                <w:i/>
              </w:rPr>
              <w:t>Afghanistan, Birma, Burundi, Tsjaad, de Republiek Congo, Equatoriaal-Guinea, Eritrea, Haïti, Iran, Laos, Libië, Sierra Leone, Somalië, Sudan, Togo, Turkmenistan, Venezuela en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roept op tot een intensievere samenwerking tussen het Europees Parlement en het Amerikaanse Congres door middel van een versterkte dialoog en regelmatige interparlementaire bijeenkomsten, met als doel het wederzijds begrip te bevorderen en gezamenlijke uitdagingen aan te pakken;</w:t>
            </w:r>
            <w:r>
              <w:t xml:space="preserve"> </w:t>
            </w:r>
            <w:r>
              <w:rPr>
                <w:b/>
                <w:i/>
              </w:rPr>
              <w:t>onderstreept het belang van het opzetten van uitwisselingsprogramma's op personeelsniveau tussen het Europees Parlement en het Amerikaanse Congres om de uitwisseling van beste praktijken te bevorderen en het institutionele begrip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roept de EU en de lidstaten van het Schengengebied op om een eigen lijst op te stellen en openbaar te maken van landen waarvan de autoriteiten niet meewerken aan migratiegerelateerde kwesties;</w:t>
            </w:r>
            <w:r>
              <w:t xml:space="preserve"> </w:t>
            </w:r>
            <w:r>
              <w:rPr>
                <w:b/>
                <w:i/>
              </w:rPr>
              <w:t>deze lijst moet regelmatig worden herzien en bijgewerkt;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roept op tot de oprichting van een permanent platform voor dialoog op hoog niveau om gezamenlijke uitdagingen aan te pakken en een positieve bilaterale agenda op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quater.</w:t>
            </w:r>
            <w:r>
              <w:tab/>
            </w:r>
            <w:r>
              <w:rPr>
                <w:b/>
                <w:i/>
              </w:rPr>
              <w:t>benadrukt de cruciale rol van het Liaisonbureau van het Europees Parlement (EPLO) in Washington bij het bevorderen van de trans-Atlantische betrekkingen en het versterken van de banden tussen het Amerikaanse Congres en het Europees Parlement;</w:t>
            </w:r>
            <w:r>
              <w:t xml:space="preserve"> </w:t>
            </w:r>
            <w:r>
              <w:rPr>
                <w:b/>
                <w:i/>
              </w:rPr>
              <w:t>wijst erop dat, met de nieuwe Amerikaanse regering en de nieuwe mondiale uitdagingen, de rol van het EPLO in Washington nog belangrijker zal worden;</w:t>
            </w:r>
            <w:r>
              <w:t xml:space="preserve"> </w:t>
            </w:r>
            <w:r>
              <w:rPr>
                <w:b/>
                <w:i/>
              </w:rPr>
              <w:t>dringt aan op een verhoging van zowel het budget als het personeelsbestand ter ondersteuning van de activiteiten van het EPLO in Washington, met name wat betreft het versterken van de strategische banden met verschillende organen van het Amerikaanse Congres, het in kaart brengen van belangrijke wetgevingskwesties van wederzijds belang, het waarborgen van een effectieve informatie-uitwisseling via nieuwe communicatiekanalen, het versterken van de samenwerking met de EU-delegatie in Washington D.C. en het verbeteren van het wederzijds begrip tussen de regeringen en van het beeld dat zij van elkaar hebben, alsook het faciliteren van betere communicatie en samenwerking tussen het Europees Parlement en het Amerikaanse Congres;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andere niet-gouvernementele belanghebbenden om het begrip van het publiek te vergroten en een geïnformeerd debat te bevorderen; dringt aan op de bevordering van </w:t>
            </w:r>
            <w:r>
              <w:rPr>
                <w:b/>
                <w:i/>
              </w:rPr>
              <w:t>educatieve en</w:t>
            </w:r>
            <w:r>
              <w:t xml:space="preserve"> culturele uitwisselingen en toerisme;</w:t>
            </w:r>
          </w:p>
        </w:tc>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andere niet-gouvernementele belanghebbenden om het begrip van het publiek te vergroten en een geïnformeerd debat te bevorderen; </w:t>
            </w:r>
            <w:r>
              <w:rPr>
                <w:b/>
                <w:i/>
              </w:rPr>
              <w:t>roept op tot het bevorderen van academische uitwisselingen tussen studenten en onderzoekers uit de Verenigde Staten en Europa, om ervoor te zorgen dat de huidige en toekomstige generaties zich blijven inzetten voor dit partnerschap, en dat jonge Amerikanen een beter begrip krijgen van Europa, vertrouwd raken met onze manier van leven, cultuur en belangen, en zich bewust worden van het belang van de trans-Atlantische betrekkingen;</w:t>
            </w:r>
            <w:r>
              <w:t xml:space="preserve"> dringt </w:t>
            </w:r>
            <w:r>
              <w:rPr>
                <w:b/>
                <w:i/>
              </w:rPr>
              <w:t>tevens</w:t>
            </w:r>
            <w:r>
              <w:t xml:space="preserve"> aan op de bevordering van culturele uitwisselingen en toerisme;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bepleit een dialoog met denktanks, het maatschappelijk middenveld, de academische wereld en andere niet-gouvernementele belanghebbenden om het begrip van het publiek te vergroten en een geïnformeerd debat te bevorderen; dringt aan op de bevordering van educatieve en culturele uitwisselingen en toerisme;</w:t>
            </w:r>
          </w:p>
        </w:tc>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andere niet-gouvernementele belanghebbenden om het begrip van het publiek te vergroten en een geïnformeerd debat te bevorderen; dringt aan op de bevordering van educatieve en culturele uitwisselingen en toerisme; </w:t>
            </w:r>
            <w:r>
              <w:rPr>
                <w:b/>
                <w:i/>
              </w:rPr>
              <w:t>roept op tot de oprichting van een nieuw EU-VS Youth Atlantic Fellowship Programme om gedeelde democratische waarden en maatschappelijke betrokkenheid te bevorderen;</w:t>
            </w:r>
            <w:r>
              <w:t xml:space="preserve"> </w:t>
            </w:r>
            <w:r>
              <w:rPr>
                <w:b/>
                <w:i/>
              </w:rPr>
              <w:t>roept op tot meer investeringen in uitwisselingsprogramma's, beurzen en stageprogramma's om nauwere banden tussen jongeren en toekomstige leiders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bepleit een dialoog met denktanks, het maatschappelijk middenveld, de academische wereld en andere niet-gouvernementele belanghebbenden om het begrip van het publiek te vergroten en een geïnformeerd debat te bevorderen; dringt aan op de bevordering van educatieve en culturele uitwisselingen en toerisme;</w:t>
            </w:r>
          </w:p>
        </w:tc>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andere niet-gouvernementele belanghebbenden om het begrip van het publiek te vergroten en een geïnformeerd debat te bevorderen; dringt aan op de bevordering van educatieve en culturele uitwisselingen en toerisme; </w:t>
            </w:r>
            <w:r>
              <w:rPr>
                <w:b/>
                <w:i/>
              </w:rPr>
              <w:t>is verheugd over de lancering door de Europese Commissie van het initiatief “Choose Europa”, dat tot doel heeft het waardengestuurde onderzoekslandschap, de academische vrijheid en de hoge levensstandaard in Europa voor het voetlicht te brengen en Europa zo aantrekkelijker te maken voor onderzoekers;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bepleit een dialoog met denktanks, het maatschappelijk middenveld, de academische wereld en andere niet-gouvernementele belanghebbenden om het begrip van het publiek te vergroten en een geïnformeerd debat te bevorderen; dringt aan op de bevordering van educatieve en culturele uitwisselingen en toerisme;</w:t>
            </w:r>
          </w:p>
        </w:tc>
        <w:tc>
          <w:tcPr>
            <w:tcW w:w="4876" w:type="dxa"/>
            <w:tcBorders>
              <w:top w:val="nil"/>
              <w:left w:val="nil"/>
              <w:bottom w:val="nil"/>
              <w:right w:val="nil"/>
            </w:tcBorders>
          </w:tcPr>
          <w:p>
            <w:pPr>
              <w:pStyle w:val="Normal6a"/>
            </w:pPr>
            <w:r>
              <w:t>18.</w:t>
            </w:r>
            <w:r>
              <w:tab/>
            </w:r>
            <w:r>
              <w:t xml:space="preserve">bepleit een </w:t>
            </w:r>
            <w:r>
              <w:rPr>
                <w:b/>
                <w:i/>
              </w:rPr>
              <w:t>evenwichtige</w:t>
            </w:r>
            <w:r>
              <w:t xml:space="preserve"> dialoog met </w:t>
            </w:r>
            <w:r>
              <w:rPr>
                <w:b/>
                <w:i/>
              </w:rPr>
              <w:t>relevante</w:t>
            </w:r>
            <w:r>
              <w:t xml:space="preserve"> denktanks, het maatschappelijk middenveld, de academische wereld en andere niet-gouvernementele belanghebbenden </w:t>
            </w:r>
            <w:r>
              <w:rPr>
                <w:b/>
                <w:i/>
              </w:rPr>
              <w:t>met verschillende politieke achtergronden</w:t>
            </w:r>
            <w:r>
              <w:t xml:space="preserve"> om het begrip van het publiek te vergroten en een geïnformeerd debat te bevorderen; dringt aan op de bevordering van educatieve en culturele uitwisselingen en toerisme;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bepleit</w:t>
            </w:r>
            <w:r>
              <w:t xml:space="preserve"> een dialoog met denktanks, het maatschappelijk middenveld, de academische wereld en andere niet-gouvernementele belanghebbenden </w:t>
            </w:r>
            <w:r>
              <w:rPr>
                <w:b/>
                <w:i/>
              </w:rPr>
              <w:t>om het begrip van het publiek te vergroten en een geïnformeerd</w:t>
            </w:r>
            <w:r>
              <w:t xml:space="preserve"> debat </w:t>
            </w:r>
            <w:r>
              <w:rPr>
                <w:b/>
                <w:i/>
              </w:rPr>
              <w:t>te bevorderen;</w:t>
            </w:r>
            <w:r>
              <w:t xml:space="preserve"> </w:t>
            </w:r>
            <w:r>
              <w:rPr>
                <w:b/>
                <w:i/>
              </w:rPr>
              <w:t>dringt aan</w:t>
            </w:r>
            <w:r>
              <w:t xml:space="preserve"> op de </w:t>
            </w:r>
            <w:r>
              <w:rPr>
                <w:b/>
                <w:i/>
              </w:rPr>
              <w:t>bevordering</w:t>
            </w:r>
            <w:r>
              <w:t xml:space="preserve"> van educatieve en culturele uitwisselingen </w:t>
            </w:r>
            <w:r>
              <w:rPr>
                <w:b/>
                <w:i/>
              </w:rPr>
              <w:t>en</w:t>
            </w:r>
            <w:r>
              <w:t xml:space="preserve"> toerisme;</w:t>
            </w:r>
          </w:p>
        </w:tc>
        <w:tc>
          <w:tcPr>
            <w:tcW w:w="4876" w:type="dxa"/>
            <w:tcBorders>
              <w:top w:val="nil"/>
              <w:left w:val="nil"/>
              <w:bottom w:val="nil"/>
              <w:right w:val="nil"/>
            </w:tcBorders>
          </w:tcPr>
          <w:p>
            <w:pPr>
              <w:pStyle w:val="Normal6a"/>
            </w:pPr>
            <w:r>
              <w:t>18.</w:t>
            </w:r>
            <w:r>
              <w:tab/>
            </w:r>
            <w:r>
              <w:rPr>
                <w:b/>
                <w:i/>
              </w:rPr>
              <w:t>wijst op de mogelijke rol die</w:t>
            </w:r>
            <w:r>
              <w:t xml:space="preserve"> een dialoog met denktanks, het maatschappelijk middenveld, de academische wereld en andere niet-gouvernementele belanghebbenden </w:t>
            </w:r>
            <w:r>
              <w:rPr>
                <w:b/>
                <w:i/>
              </w:rPr>
              <w:t>kan spelen door bij te dragen aan het publieke</w:t>
            </w:r>
            <w:r>
              <w:t xml:space="preserve"> debat</w:t>
            </w:r>
            <w:r>
              <w:rPr>
                <w:b/>
                <w:i/>
              </w:rPr>
              <w:t>;</w:t>
            </w:r>
            <w:r>
              <w:t xml:space="preserve"> </w:t>
            </w:r>
            <w:r>
              <w:rPr>
                <w:b/>
                <w:i/>
              </w:rPr>
              <w:t>wijst</w:t>
            </w:r>
            <w:r>
              <w:t xml:space="preserve"> op de </w:t>
            </w:r>
            <w:r>
              <w:rPr>
                <w:b/>
                <w:i/>
              </w:rPr>
              <w:t>mogelijke voordelen</w:t>
            </w:r>
            <w:r>
              <w:t xml:space="preserve"> van educatieve en culturele uitwisselingen</w:t>
            </w:r>
            <w:r>
              <w:rPr>
                <w:b/>
                <w:i/>
              </w:rPr>
              <w:t>, alsook van</w:t>
            </w:r>
            <w:r>
              <w:t xml:space="preserve"> toerisme</w:t>
            </w:r>
            <w:r>
              <w:rPr>
                <w:b/>
                <w:i/>
              </w:rPr>
              <w:t>, voor het bevorderen van wederzijds begrip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w:t>
            </w:r>
            <w:r>
              <w:rPr>
                <w:b/>
                <w:i/>
              </w:rPr>
              <w:t>andere niet-gouvernementele belanghebbenden om het begrip van het publiek te vergroten en een geïnformeerd debat te bevorderen;</w:t>
            </w:r>
            <w:r>
              <w:t xml:space="preserve"> </w:t>
            </w:r>
            <w:r>
              <w:rPr>
                <w:b/>
                <w:i/>
              </w:rPr>
              <w:t>dringt aan op de bevordering</w:t>
            </w:r>
            <w:r>
              <w:t xml:space="preserve"> van educatieve en culturele uitwisselingen en </w:t>
            </w:r>
            <w:r>
              <w:rPr>
                <w:b/>
                <w:i/>
              </w:rPr>
              <w:t>toerisme</w:t>
            </w:r>
            <w:r>
              <w:t>;</w:t>
            </w:r>
          </w:p>
        </w:tc>
        <w:tc>
          <w:tcPr>
            <w:tcW w:w="4876" w:type="dxa"/>
            <w:tcBorders>
              <w:top w:val="nil"/>
              <w:left w:val="nil"/>
              <w:bottom w:val="nil"/>
              <w:right w:val="nil"/>
            </w:tcBorders>
          </w:tcPr>
          <w:p>
            <w:pPr>
              <w:pStyle w:val="Normal6a"/>
            </w:pPr>
            <w:r>
              <w:t>18.</w:t>
            </w:r>
            <w:r>
              <w:tab/>
            </w:r>
            <w:r>
              <w:t xml:space="preserve">bepleit een dialoog met denktanks, het maatschappelijk middenveld, de academische wereld en </w:t>
            </w:r>
            <w:r>
              <w:rPr>
                <w:b/>
                <w:i/>
              </w:rPr>
              <w:t>de sociale partners, alsmede een verbreding van</w:t>
            </w:r>
            <w:r>
              <w:t xml:space="preserve"> van educatieve en culturele uitwisselingen en </w:t>
            </w:r>
            <w:r>
              <w:rPr>
                <w:b/>
                <w:i/>
              </w:rPr>
              <w:t>uitwisselingen van jongeren, onder meer door middel van leerlingplaatsen en wetenschappelijke beurzen, om een sterke, duurzame trans-Atlantische gemeenschap op te bouwen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moedigt samenwerking met de Amerikaanse regering aan om inmenging in onze democratische processen en onze soevereiniteit tegen te gaan;</w:t>
            </w:r>
            <w:r>
              <w:t xml:space="preserve"> </w:t>
            </w:r>
            <w:r>
              <w:rPr>
                <w:b/>
                <w:i/>
              </w:rPr>
              <w:t>moedigt de EU en de lidstaten tevens aan om samen met de Amerikaanse regering de toenemende trend van censuur en aanvallen op de vrijheid van meningsuiting aan de kaak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bevestigt het duidelijke en onwrikbare standpunt van de EU tegen de doodstraf en roept de VS op om de doodstraf af te schaffen en het strafrechtstelsel te hervormen;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roept de Verenigde Staten en de Unie op om hun samenwerking bij de bestrijding van illegale, ongemelde en ongereglementeerde visserij (IOO-visserij) wereldwijd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ter.</w:t>
            </w:r>
            <w:r>
              <w:tab/>
            </w:r>
            <w:r>
              <w:rPr>
                <w:b/>
                <w:i/>
              </w:rPr>
              <w:t>roept de Verenigde Staten en de Unie op om hun samenwerking en coördinatie in de strijd tegen de georganiseerde misdaad, met name de drugshandel, te intensiveren;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namens de ECR-Fractie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roept de EU en de VS op om volledig op één lijn te blijven bij het aanpakken van hardnekkige uitdagingen in het oostelijke Middellandse Zeegebied, waaronder de kwestie Cyprus, en benadrukt dat het voor duurzame stabiliteit noodzakelijk is dat de soevereiniteit, territoriale integriteit en onafhankelijkheid van alle staten worden gerespecteerd;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162</w:t>
    </w:r>
    <w:r>
      <w:fldChar w:fldCharType="end"/>
    </w:r>
    <w:r>
      <w:t>/</w:t>
    </w:r>
    <w:r>
      <w:fldChar w:fldCharType="begin"/>
    </w:r>
    <w:r>
      <w:instrText xml:space="preserve"> NUMPAGES </w:instrText>
    </w:r>
    <w:r>
      <w:fldChar w:fldCharType="separate"/>
    </w:r>
    <w:r>
      <w:t>162</w:t>
    </w:r>
    <w:r>
      <w:fldChar w:fldCharType="end"/>
    </w:r>
    <w:r>
      <w:tab/>
    </w:r>
    <w:r>
      <w:rPr>
        <w:rStyle w:val="HideTWBExt"/>
      </w:rPr>
      <w:t>&lt;PathFdR&gt;</w:t>
    </w:r>
    <w:r>
      <w:t>AM\1326830NL.docx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AM\1326830NL.docx</w:t>
    </w:r>
    <w:r>
      <w:rPr>
        <w:rStyle w:val="HideTWBExt"/>
      </w:rPr>
      <w:t>&lt;/PathFdR&gt;</w:t>
    </w:r>
    <w:r>
      <w:tab/>
    </w:r>
    <w:r>
      <w:fldChar w:fldCharType="begin"/>
    </w:r>
    <w:r>
      <w:instrText xml:space="preserve"> PAGE </w:instrText>
    </w:r>
    <w:r>
      <w:fldChar w:fldCharType="separate"/>
    </w:r>
    <w:r>
      <w:t>161</w:t>
    </w:r>
    <w:r>
      <w:fldChar w:fldCharType="end"/>
    </w:r>
    <w:r>
      <w:t>/</w:t>
    </w:r>
    <w:r>
      <w:fldChar w:fldCharType="begin"/>
    </w:r>
    <w:r>
      <w:instrText xml:space="preserve"> NUMPAGES </w:instrText>
    </w:r>
    <w:r>
      <w:fldChar w:fldCharType="separate"/>
    </w:r>
    <w:r>
      <w:t>162</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AM\1326830NL.docx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162</Pages>
  <Words>35440</Words>
  <Characters>215541</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240641</vt:lpwstr>
  </property>
  <property fmtid="{D5CDD505-2E9C-101B-9397-08002B2CF9AE}" pid="7" name="dmxml.render.traceId">
    <vt:lpwstr>68cac812811165444c37f64ac503a137</vt:lpwstr>
  </property>
  <property fmtid="{D5CDD505-2E9C-101B-9397-08002B2CF9AE}" pid="8" name="FooterPath">
    <vt:lpwstr>AM\1326830NL.docx</vt:lpwstr>
  </property>
  <property fmtid="{D5CDD505-2E9C-101B-9397-08002B2CF9AE}" pid="9" name="PE Number">
    <vt:lpwstr>776.839</vt:lpwstr>
  </property>
  <property fmtid="{D5CDD505-2E9C-101B-9397-08002B2CF9AE}" pid="10" name="UID">
    <vt:lpwstr>eu.europa.europarl-DIN1-2025-0000158697_01.00-nl-01.00_text-xml</vt:lpwstr>
  </property>
</Properties>
</file>