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Komisja Spraw Zagranicznych</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Michał Szczerba</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Stosunki polityczne UE-USA</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porozumienie UE-USA w sprawie taryf celnych i handlu z 27 lipca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3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swoje poprzednie rezolucje w sprawie stosunków transatlantyckich, w szczególności rezolucję z 26 marca 2009 r. w sprawie stanu stosunków transatlantyckich po wyborach prezydenckich w USA oraz rezolucję z 14 maja 2013 r. na temat roli UE w promowaniu szerszego partnerstwa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umowę w sprawie zasobów mineralnych między Ukrainą a Stanami Zjednoczonymi podpisaną 30 kwietnia 2025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wspólne oświadczenie w sprawie ram Stanów Zjednoczonych i Unii Europejskiej dotyczących umowy o wzajemnej, sprawiedliwej i zrównoważonej wymianie handlowej,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12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wydane 4 czerwca 2025 r. obwieszczenie prezydenckie w sprawie ograniczenia wjazdu cudzoziemców w celu ochrony Stanów Zjednoczonych przed zagranicznymi terrorystami oraz przed innymi zagrożeniami dla bezpieczeństwa narodowego i bezpieczeństwa publicznego,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partnerstwo strategiczne między UE a USA opiera się na wieloletniej wspólnej historii, wartościach demokratycznych i wspólnych interesach, a także mając na uwadze, że partnerstwo to odgrywa zasadniczą rolę w promowaniu pokoju, stabilności, demokracji i dobrobytu po obydwu stronach Atlantyku i na świecie;</w:t>
            </w:r>
          </w:p>
        </w:tc>
        <w:tc>
          <w:tcPr>
            <w:tcW w:w="4876" w:type="dxa"/>
            <w:tcBorders>
              <w:top w:val="nil"/>
              <w:left w:val="nil"/>
              <w:bottom w:val="nil"/>
              <w:right w:val="nil"/>
            </w:tcBorders>
          </w:tcPr>
          <w:p>
            <w:pPr>
              <w:pStyle w:val="Normal6a"/>
            </w:pPr>
            <w:r>
              <w:t>A.</w:t>
            </w:r>
            <w:r>
              <w:tab/>
            </w:r>
            <w:r>
              <w:t>mając na uwadze, że partnerstwo strategiczne między UE a USA opiera się na wieloletniej wspólnej historii, wartościach demokratycznych i wspólnych interesach, a także mając na uwadze, że partnerstwo to odgrywa zasadniczą rolę w promowaniu pokoju, stabilności, demokracji i dobrobytu po obydwu stronach Atlantyku i na świecie</w:t>
            </w:r>
            <w:r>
              <w:rPr>
                <w:b/>
                <w:i/>
              </w:rPr>
              <w:t>, a państwa członkowskie Europy Środkowej i Wschodniej odgrywają coraz istotniejszą rolę w kształtowaniu europejskiego i transatlantyckiego bezpieczeństwa oraz europejskiej i transatlantyckiej współpracy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partnerstwo strategiczne między UE a USA opiera się na wieloletniej wspólnej historii, wartościach demokratycznych i wspólnych interesach, a także mając na uwadze, że partnerstwo to odgrywa zasadniczą rolę w promowaniu pokoju, stabilności, demokracji i dobrobytu po obydwu stronach Atlantyku i na świecie;</w:t>
            </w:r>
          </w:p>
        </w:tc>
        <w:tc>
          <w:tcPr>
            <w:tcW w:w="4876" w:type="dxa"/>
            <w:tcBorders>
              <w:top w:val="nil"/>
              <w:left w:val="nil"/>
              <w:bottom w:val="nil"/>
              <w:right w:val="nil"/>
            </w:tcBorders>
          </w:tcPr>
          <w:p>
            <w:pPr>
              <w:pStyle w:val="Normal6a"/>
            </w:pPr>
            <w:r>
              <w:t>A.</w:t>
            </w:r>
            <w:r>
              <w:tab/>
            </w:r>
            <w:r>
              <w:t>mając na uwadze, że partnerstwo strategiczne między UE a USA opiera się na wieloletniej wspólnej historii, wartościach demokratycznych i wspólnych interesach, a także mając na uwadze, że partnerstwo to </w:t>
            </w:r>
            <w:r>
              <w:rPr>
                <w:b/>
                <w:i/>
              </w:rPr>
              <w:t>powinno opierać się na zasadzie wzajemności oraz poszanowaniu suwerenności i interesów gospodarczych państw członkowskich UE; a także mając na uwadze, że partnerstwo to </w:t>
            </w:r>
            <w:r>
              <w:t>odgrywa zasadniczą rolę w promowaniu pokoju, stabilności, demokracji i dobrobytu po obydwu stronach Atlantyku i na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Engin Eroglu,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partnerstwo strategiczne między UE a USA opiera się na </w:t>
            </w:r>
            <w:r>
              <w:rPr>
                <w:b/>
                <w:i/>
              </w:rPr>
              <w:t>wieloletniej wspólnej</w:t>
            </w:r>
            <w:r>
              <w:t xml:space="preserve"> historii</w:t>
            </w:r>
            <w:r>
              <w:rPr>
                <w:b/>
                <w:i/>
              </w:rPr>
              <w:t>, wartościach demokratycznych i wspólnych interesach</w:t>
            </w:r>
            <w:r>
              <w:t>, a także mając na uwadze, że partnerstwo to odgrywa zasadniczą rolę w promowaniu pokoju, stabilności, demokracji i dobrobytu po obydwu stronach Atlantyku i na świecie;</w:t>
            </w:r>
          </w:p>
        </w:tc>
        <w:tc>
          <w:tcPr>
            <w:tcW w:w="4876" w:type="dxa"/>
            <w:tcBorders>
              <w:top w:val="nil"/>
              <w:left w:val="nil"/>
              <w:bottom w:val="nil"/>
              <w:right w:val="nil"/>
            </w:tcBorders>
          </w:tcPr>
          <w:p>
            <w:pPr>
              <w:pStyle w:val="Normal6a"/>
            </w:pPr>
            <w:r>
              <w:t>A.</w:t>
            </w:r>
            <w:r>
              <w:tab/>
            </w:r>
            <w:r>
              <w:t xml:space="preserve">mając na uwadze, że partnerstwo strategiczne między UE a USA opiera się na </w:t>
            </w:r>
            <w:r>
              <w:rPr>
                <w:b/>
                <w:i/>
              </w:rPr>
              <w:t>daleko sięgającej</w:t>
            </w:r>
            <w:r>
              <w:t xml:space="preserve"> historii, a także mając na uwadze, że partnerstwo to odgrywa zasadniczą rolę w promowaniu pokoju, stabilności, demokracji i dobrobytu po obydwu stronach Atlantyku i na świecie; </w:t>
            </w:r>
            <w:r>
              <w:rPr>
                <w:b/>
                <w:i/>
              </w:rPr>
              <w:t>mając na uwadze, że osłabiona współpraca międzynarodowa podważa wspólne wysiłki na rzecz sprostania globalnym wyzwaniom w zakresie bezpieczeństwa oraz może przyczynić się do zwiększenia niepewności geopolitycznej i niestabilności;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partnerstwo strategiczne między UE a USA opiera się na </w:t>
            </w:r>
            <w:r>
              <w:rPr>
                <w:b/>
                <w:i/>
              </w:rPr>
              <w:t>wieloletniej wspólnej historii</w:t>
            </w:r>
            <w:r>
              <w:t xml:space="preserve">, wartościach demokratycznych </w:t>
            </w:r>
            <w:r>
              <w:rPr>
                <w:b/>
                <w:i/>
              </w:rPr>
              <w:t>i</w:t>
            </w:r>
            <w:r>
              <w:t xml:space="preserve"> wspólnych interesach, a także mając na uwadze, że partnerstwo to odgrywa zasadniczą rolę w promowaniu pokoju, stabilności, demokracji i dobrobytu po obydwu stronach Atlantyku i na świecie;</w:t>
            </w:r>
          </w:p>
        </w:tc>
        <w:tc>
          <w:tcPr>
            <w:tcW w:w="4876" w:type="dxa"/>
            <w:tcBorders>
              <w:top w:val="nil"/>
              <w:left w:val="nil"/>
              <w:bottom w:val="nil"/>
              <w:right w:val="nil"/>
            </w:tcBorders>
          </w:tcPr>
          <w:p>
            <w:pPr>
              <w:pStyle w:val="Normal6a"/>
            </w:pPr>
            <w:r>
              <w:t>A.</w:t>
            </w:r>
            <w:r>
              <w:tab/>
            </w:r>
            <w:r>
              <w:t xml:space="preserve">mając na uwadze, że partnerstwo strategiczne między UE a USA opiera się na </w:t>
            </w:r>
            <w:r>
              <w:rPr>
                <w:b/>
                <w:i/>
              </w:rPr>
              <w:t>silnych powiązaniach politycznych</w:t>
            </w:r>
            <w:r>
              <w:t xml:space="preserve">, </w:t>
            </w:r>
            <w:r>
              <w:rPr>
                <w:b/>
                <w:i/>
              </w:rPr>
              <w:t>kulturowych, gospodarczych i historycznych, na</w:t>
            </w:r>
            <w:r>
              <w:t xml:space="preserve"> wartościach demokratycznych</w:t>
            </w:r>
            <w:r>
              <w:rPr>
                <w:b/>
                <w:i/>
              </w:rPr>
              <w:t>, takich jak wolność, demokracja i prawa człowieka, oraz na</w:t>
            </w:r>
            <w:r>
              <w:t xml:space="preserve"> wspólnych interesach, a także mając na uwadze, że partnerstwo to odgrywa zasadniczą rolę w promowaniu pokoju, stabilności, demokracji i dobrobytu po obydwu stronach Atlantyku i na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partnerstwo strategiczne między UE a USA opiera się na wieloletniej wspólnej historii, wartościach demokratycznych i wspólnych interesach, a także mając na uwadze, że partnerstwo to odgrywa zasadniczą rolę w promowaniu pokoju, stabilności, demokracji i dobrobytu po obydwu stronach Atlantyku i na świecie;</w:t>
            </w:r>
          </w:p>
        </w:tc>
        <w:tc>
          <w:tcPr>
            <w:tcW w:w="4876" w:type="dxa"/>
            <w:tcBorders>
              <w:top w:val="nil"/>
              <w:left w:val="nil"/>
              <w:bottom w:val="nil"/>
              <w:right w:val="nil"/>
            </w:tcBorders>
          </w:tcPr>
          <w:p>
            <w:pPr>
              <w:pStyle w:val="Normal6a"/>
            </w:pPr>
            <w:r>
              <w:t>A.</w:t>
            </w:r>
            <w:r>
              <w:tab/>
            </w:r>
            <w:r>
              <w:t xml:space="preserve">mając na uwadze, że partnerstwo strategiczne między UE a USA opiera się na wieloletniej wspólnej historii, wartościach demokratycznych i wspólnych interesach, a także mając na uwadze, że partnerstwo to odgrywa zasadniczą rolę w promowaniu pokoju, stabilności, demokracji i dobrobytu po obydwu stronach Atlantyku i na świecie </w:t>
            </w:r>
            <w:r>
              <w:rPr>
                <w:b/>
                <w:i/>
              </w:rPr>
              <w:t>oraz ma kluczowe znaczenie dla przyszłości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czterdzieści lat temu, 8 maja 1985 r. prezydent Ronald Reagan wystąpił przed Parlamentem Europejskim w Strasburgu, wygłaszając historyczne przemówienie, które stanowiło decydujący moment w stosunkach Stanów Zjednoczonych z Europą, potwierdzając trwałe zaangażowanie na rzecz zasad swobód, wolności i pokoju, które do dziś nadal służą za podstawę sojuszu transatlantyckiego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partnerstwo transatlantyckie ma zasadnicze znaczenie, aby wzmocnić promocję transformacji cyfrowej, zdrowia na świecie oraz walki z terroryzmem, przestępczością zorganizowaną i handlem narkotykami;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mając na uwadze, że krajobraz geopolityczny charakteryzuje się nowymi i złożonymi wyzwaniami, w tym rosnącą atrakcyjnością autorytaryzmu, konkurencją geopolityczną, przełomami technologicznymi i klęskami żywiołowymi powodowanymi zmianą klimatu;</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krajobraz geopolityczny charakteryzuje się nowymi i złożonymi wyzwaniami, w tym rosnącą atrakcyjnością autorytaryzmu, konkurencją geopolityczną, przełomami technologicznymi i klęskami żywiołowymi powodowanymi zmianą klimatu;</w:t>
            </w:r>
          </w:p>
        </w:tc>
        <w:tc>
          <w:tcPr>
            <w:tcW w:w="4876" w:type="dxa"/>
            <w:tcBorders>
              <w:top w:val="nil"/>
              <w:left w:val="nil"/>
              <w:bottom w:val="nil"/>
              <w:right w:val="nil"/>
            </w:tcBorders>
          </w:tcPr>
          <w:p>
            <w:pPr>
              <w:pStyle w:val="Normal6a"/>
            </w:pPr>
            <w:r>
              <w:t>B.</w:t>
            </w:r>
            <w:r>
              <w:tab/>
            </w:r>
            <w:r>
              <w:t xml:space="preserve">mając na uwadze, że </w:t>
            </w:r>
            <w:r>
              <w:rPr>
                <w:b/>
                <w:i/>
              </w:rPr>
              <w:t>obecny</w:t>
            </w:r>
            <w:r>
              <w:t xml:space="preserve"> krajobraz geopolityczny charakteryzuje się nowymi i złożonymi wyzwaniami, w tym rosnącą atrakcyjnością autorytaryzmu, </w:t>
            </w:r>
            <w:r>
              <w:rPr>
                <w:b/>
                <w:i/>
              </w:rPr>
              <w:t>coraz powszechniejszym nacjonalizmem,</w:t>
            </w:r>
            <w:r>
              <w:t xml:space="preserve"> konkurencją geopolityczną </w:t>
            </w:r>
            <w:r>
              <w:rPr>
                <w:b/>
                <w:i/>
              </w:rPr>
              <w:t>i odejściem od porządku międzynarodowego;</w:t>
            </w:r>
            <w:r>
              <w:t xml:space="preserve"> </w:t>
            </w:r>
            <w:r>
              <w:rPr>
                <w:b/>
                <w:i/>
              </w:rPr>
              <w:t>rosnącymi zagrożeniami dla suwerenności i integralności terytorialnej państw</w:t>
            </w:r>
            <w:r>
              <w:t>, przełomami technologicznymi i klęskami żywiołowymi powodowanymi zmianą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krajobraz geopolityczny charakteryzuje się nowymi i złożonymi wyzwaniami, w tym rosnącą atrakcyjnością autorytaryzmu, konkurencją geopolityczną, przełomami technologicznymi </w:t>
            </w:r>
            <w:r>
              <w:rPr>
                <w:b/>
                <w:i/>
              </w:rPr>
              <w:t>i</w:t>
            </w:r>
            <w:r>
              <w:t xml:space="preserve"> klęskami żywiołowymi powodowanymi zmianą klimatu;</w:t>
            </w:r>
          </w:p>
        </w:tc>
        <w:tc>
          <w:tcPr>
            <w:tcW w:w="4876" w:type="dxa"/>
            <w:tcBorders>
              <w:top w:val="nil"/>
              <w:left w:val="nil"/>
              <w:bottom w:val="nil"/>
              <w:right w:val="nil"/>
            </w:tcBorders>
          </w:tcPr>
          <w:p>
            <w:pPr>
              <w:pStyle w:val="Normal6a"/>
            </w:pPr>
            <w:r>
              <w:t>B.</w:t>
            </w:r>
            <w:r>
              <w:tab/>
            </w:r>
            <w:r>
              <w:t>mając na uwadze, że krajobraz geopolityczny charakteryzuje się nowymi i złożonymi wyzwaniami, w tym rosnącą atrakcyjnością autorytaryzmu, konkurencją geopolityczną, przełomami technologicznymi</w:t>
            </w:r>
            <w:r>
              <w:rPr>
                <w:b/>
                <w:i/>
              </w:rPr>
              <w:t>,</w:t>
            </w:r>
            <w:r>
              <w:t xml:space="preserve"> klęskami żywiołowymi powodowanymi zmianą klimatu</w:t>
            </w:r>
            <w:r>
              <w:rPr>
                <w:b/>
                <w:i/>
              </w:rPr>
              <w:t>, zorganizowaną przestępczością i terroryzmem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krajobraz geopolityczny charakteryzuje się nowymi i złożonymi wyzwaniami, w tym rosnącą atrakcyjnością autorytaryzmu, konkurencją geopolityczną, przełomami technologicznymi i klęskami żywiołowymi </w:t>
            </w:r>
            <w:r>
              <w:rPr>
                <w:b/>
                <w:i/>
              </w:rPr>
              <w:t>powodowanymi zmianą klimatu</w:t>
            </w:r>
            <w:r>
              <w:t>;</w:t>
            </w:r>
          </w:p>
        </w:tc>
        <w:tc>
          <w:tcPr>
            <w:tcW w:w="4876" w:type="dxa"/>
            <w:tcBorders>
              <w:top w:val="nil"/>
              <w:left w:val="nil"/>
              <w:bottom w:val="nil"/>
              <w:right w:val="nil"/>
            </w:tcBorders>
          </w:tcPr>
          <w:p>
            <w:pPr>
              <w:pStyle w:val="Normal6a"/>
            </w:pPr>
            <w:r>
              <w:t>B.</w:t>
            </w:r>
            <w:r>
              <w:tab/>
            </w:r>
            <w:r>
              <w:t>mając na uwadze, że krajobraz geopolityczny charakteryzuje się nowymi i złożonymi wyzwaniami, w tym rosnącą atrakcyjnością autorytaryzmu, konkurencją geopolityczną, przełomami technologicznymi i klęskami żywiołowymi;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krajobraz geopolityczny charakteryzuje się nowymi i złożonymi wyzwaniami, w tym rosnącą atrakcyjnością autorytaryzmu, konkurencją geopolityczną, przełomami technologicznymi i klęskami żywiołowymi </w:t>
            </w:r>
            <w:r>
              <w:rPr>
                <w:b/>
                <w:i/>
              </w:rPr>
              <w:t>powodowanymi zmianą klimatu</w:t>
            </w:r>
            <w:r>
              <w:t>;</w:t>
            </w:r>
          </w:p>
        </w:tc>
        <w:tc>
          <w:tcPr>
            <w:tcW w:w="4876" w:type="dxa"/>
            <w:tcBorders>
              <w:top w:val="nil"/>
              <w:left w:val="nil"/>
              <w:bottom w:val="nil"/>
              <w:right w:val="nil"/>
            </w:tcBorders>
          </w:tcPr>
          <w:p>
            <w:pPr>
              <w:pStyle w:val="Normal6a"/>
            </w:pPr>
            <w:r>
              <w:t>B.</w:t>
            </w:r>
            <w:r>
              <w:tab/>
            </w:r>
            <w:r>
              <w:t>mając na uwadze, że krajobraz geopolityczny charakteryzuje się nowymi i złożonymi wyzwaniami, w tym rosnącą atrakcyjnością autorytaryzmu, konkurencją geopolityczną, przełomami technologicznymi i klęskami żywiołowymi;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krajobraz geopolityczny charakteryzuje się nowymi i złożonymi wyzwaniami, w tym rosnącą atrakcyjnością autorytaryzmu, konkurencją geopolityczną, przełomami technologicznymi i klęskami żywiołowymi </w:t>
            </w:r>
            <w:r>
              <w:rPr>
                <w:b/>
                <w:i/>
              </w:rPr>
              <w:t>powodowanymi zmianą klimatu</w:t>
            </w:r>
            <w:r>
              <w:t>;</w:t>
            </w:r>
          </w:p>
        </w:tc>
        <w:tc>
          <w:tcPr>
            <w:tcW w:w="4876" w:type="dxa"/>
            <w:tcBorders>
              <w:top w:val="nil"/>
              <w:left w:val="nil"/>
              <w:bottom w:val="nil"/>
              <w:right w:val="nil"/>
            </w:tcBorders>
          </w:tcPr>
          <w:p>
            <w:pPr>
              <w:pStyle w:val="Normal6a"/>
            </w:pPr>
            <w:r>
              <w:t>B.</w:t>
            </w:r>
            <w:r>
              <w:tab/>
            </w:r>
            <w:r>
              <w:t>mając na uwadze, że krajobraz geopolityczny charakteryzuje się nowymi i złożonymi wyzwaniami, w tym rosnącą atrakcyjnością autorytaryzmu, konkurencją geopolityczną, przełomami technologicznymi i klęskami żywiołowymi;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istnieje pilna potrzeba kompleksowego </w:t>
            </w:r>
            <w:r>
              <w:rPr>
                <w:b/>
                <w:i/>
              </w:rPr>
              <w:t>i zróżnicowanego</w:t>
            </w:r>
            <w:r>
              <w:t xml:space="preserve"> podejścia do stosunków między UE a USA, które zapewni równowagę między wzmocnioną współpracą, strategicznym zaangażowaniem, wzajemnym szacunkiem i realizowaniem wspólnych interesów;</w:t>
            </w:r>
          </w:p>
        </w:tc>
        <w:tc>
          <w:tcPr>
            <w:tcW w:w="4876" w:type="dxa"/>
            <w:tcBorders>
              <w:top w:val="nil"/>
              <w:left w:val="nil"/>
              <w:bottom w:val="nil"/>
              <w:right w:val="nil"/>
            </w:tcBorders>
          </w:tcPr>
          <w:p>
            <w:pPr>
              <w:pStyle w:val="Normal6a"/>
            </w:pPr>
            <w:r>
              <w:t>C.</w:t>
            </w:r>
            <w:r>
              <w:tab/>
            </w:r>
            <w:r>
              <w:t xml:space="preserve">mając na uwadze, że </w:t>
            </w:r>
            <w:r>
              <w:rPr>
                <w:b/>
                <w:i/>
              </w:rPr>
              <w:t>w kontekście zmieniającego się krajobrazu geopolitycznego charakteryzującego się nowym i złożonym wyzwaniem</w:t>
            </w:r>
            <w:r>
              <w:t xml:space="preserve"> istnieje pilna potrzeba kompleksowego podejścia do stosunków między UE a USA, które zapewni równowagę między wzmocnioną współpracą, strategicznym zaangażowaniem, wzajemnym szacunkiem i realizowaniem wspólnych interesów</w:t>
            </w:r>
            <w:r>
              <w:rPr>
                <w:b/>
                <w:i/>
              </w:rPr>
              <w:t>, a jednocześnie pozwoli uniknąć retoryki prowadzącej do podziałów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istnieje pilna potrzeba kompleksowego i zróżnicowanego podejścia do stosunków między UE a USA, które zapewni równowagę między wzmocnioną współpracą</w:t>
            </w:r>
            <w:r>
              <w:rPr>
                <w:b/>
                <w:i/>
              </w:rPr>
              <w:t>, strategicznym zaangażowaniem, wzajemnym szacunkiem i realizowaniem</w:t>
            </w:r>
            <w:r>
              <w:t xml:space="preserve"> wspólnych interesów;</w:t>
            </w:r>
          </w:p>
        </w:tc>
        <w:tc>
          <w:tcPr>
            <w:tcW w:w="4876" w:type="dxa"/>
            <w:tcBorders>
              <w:top w:val="nil"/>
              <w:left w:val="nil"/>
              <w:bottom w:val="nil"/>
              <w:right w:val="nil"/>
            </w:tcBorders>
          </w:tcPr>
          <w:p>
            <w:pPr>
              <w:pStyle w:val="Normal6a"/>
            </w:pPr>
            <w:r>
              <w:t>C.</w:t>
            </w:r>
            <w:r>
              <w:tab/>
            </w:r>
            <w:r>
              <w:t>mając na uwadze, że istnieje pilna potrzeba kompleksowego i zróżnicowanego podejścia do stosunków między UE a USA, które zapewni równowagę między wzmocnioną współpracą</w:t>
            </w:r>
            <w:r>
              <w:rPr>
                <w:b/>
                <w:i/>
              </w:rPr>
              <w:t> a zdecydowaną obroną przemysłowej, technologicznej i strategicznej autonomii UE, gwarantując wzajemny szacunek i prawdziwą wzajemność w realizowaniu</w:t>
            </w:r>
            <w:r>
              <w:t xml:space="preserve"> wspólnych interesów;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istnieje pilna potrzeba kompleksowego i zróżnicowanego podejścia do stosunków między UE a USA, które zapewni równowagę między wzmocnioną współpracą, strategicznym zaangażowaniem</w:t>
            </w:r>
            <w:r>
              <w:rPr>
                <w:b/>
                <w:i/>
              </w:rPr>
              <w:t>, wzajemnym szacunkiem</w:t>
            </w:r>
            <w:r>
              <w:t xml:space="preserve"> i realizowaniem wspólnych interesów;</w:t>
            </w:r>
          </w:p>
        </w:tc>
        <w:tc>
          <w:tcPr>
            <w:tcW w:w="4876" w:type="dxa"/>
            <w:tcBorders>
              <w:top w:val="nil"/>
              <w:left w:val="nil"/>
              <w:bottom w:val="nil"/>
              <w:right w:val="nil"/>
            </w:tcBorders>
          </w:tcPr>
          <w:p>
            <w:pPr>
              <w:pStyle w:val="Normal6a"/>
            </w:pPr>
            <w:r>
              <w:t>C.</w:t>
            </w:r>
            <w:r>
              <w:tab/>
            </w:r>
            <w:r>
              <w:t>mając na uwadze, że istnieje pilna potrzeba kompleksowego i zróżnicowanego podejścia do stosunków między UE a USA, które zapewni równowagę między</w:t>
            </w:r>
            <w:r>
              <w:rPr>
                <w:b/>
                <w:i/>
              </w:rPr>
              <w:t>, z jednej strony,</w:t>
            </w:r>
            <w:r>
              <w:t> wzmocnioną współpracą, strategicznym zaangażowaniem i realizowaniem wspólnych interesów</w:t>
            </w:r>
            <w:r>
              <w:rPr>
                <w:b/>
                <w:i/>
              </w:rPr>
              <w:t>, jeżeli to możliwe, a, z drugiej strony, dalszym dążeniem do strategicznej autonomii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istnieje pilna potrzeba kompleksowego i zróżnicowanego podejścia do stosunków między UE a USA, które zapewni równowagę między wzmocnioną współpracą, strategicznym zaangażowaniem, wzajemnym szacunkiem i realizowaniem wspólnych interesów;</w:t>
            </w:r>
          </w:p>
        </w:tc>
        <w:tc>
          <w:tcPr>
            <w:tcW w:w="4876" w:type="dxa"/>
            <w:tcBorders>
              <w:top w:val="nil"/>
              <w:left w:val="nil"/>
              <w:bottom w:val="nil"/>
              <w:right w:val="nil"/>
            </w:tcBorders>
          </w:tcPr>
          <w:p>
            <w:pPr>
              <w:pStyle w:val="Normal6a"/>
            </w:pPr>
            <w:r>
              <w:t>C.</w:t>
            </w:r>
            <w:r>
              <w:tab/>
            </w:r>
            <w:r>
              <w:t>mając na uwadze, że istnieje pilna potrzeba kompleksowego</w:t>
            </w:r>
            <w:r>
              <w:rPr>
                <w:b/>
                <w:i/>
              </w:rPr>
              <w:t>, sprawiedliwego</w:t>
            </w:r>
            <w:r>
              <w:t xml:space="preserve"> i zróżnicowanego podejścia do stosunków między UE a USA, które zapewni równowagę między wzmocnioną współpracą, strategicznym zaangażowaniem, wzajemnym szacunkiem i realizowaniem wspólnych interesów</w:t>
            </w:r>
            <w:r>
              <w:rPr>
                <w:b/>
                <w:i/>
              </w:rPr>
              <w:t>, a także ochroną interesów europejskich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mając na uwadze, że chociaż partnerstwo transatlantyckie pozostaje nieodzowne, ostatnie wydarzenia pokazały, że mogą występować i występują rozbieżności między UE a USA, co wymaga od Europy utrzymania zdolności do niezależnego działania i obrony swoich interesów w razie potrzeby;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mając na uwadze, że NATO niezmiennie stanowi zasadniczą i niezastąpioną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p>
        </w:tc>
        <w:tc>
          <w:tcPr>
            <w:tcW w:w="4876" w:type="dxa"/>
            <w:tcBorders>
              <w:top w:val="nil"/>
              <w:left w:val="nil"/>
              <w:bottom w:val="nil"/>
              <w:right w:val="nil"/>
            </w:tcBorders>
          </w:tcPr>
          <w:p>
            <w:pPr>
              <w:pStyle w:val="Normal6a"/>
            </w:pPr>
            <w:r>
              <w:t>D.</w:t>
            </w:r>
            <w:r>
              <w:tab/>
            </w:r>
            <w:r>
              <w:t xml:space="preserve">mając na uwadze, że NATO niezmiennie stanowi zasadniczą i niezastąpioną podstawę bezpieczeństwa transatlantyckiego, a także mając na uwadze, że współpraca w dziedzinie obronności między Europą a USA ma zasadnicze znaczenie, jeśli chodzi o zapobieganie obecnym i przyszłym zagrożeniom dla bezpieczeństwa transatlantyckiego i światowego; </w:t>
            </w:r>
            <w:r>
              <w:rPr>
                <w:b/>
                <w:i/>
              </w:rPr>
              <w:t>mając na uwadze, że amerykańskie dane wywiadowcze mają zasadnicze znaczenie dla UE;</w:t>
            </w:r>
            <w:r>
              <w:t xml:space="preserve"> </w:t>
            </w:r>
            <w:r>
              <w:rPr>
                <w:b/>
                <w:i/>
              </w:rPr>
              <w:t>mając na uwadze, że Stany Zjednoczone i Rosja łącznie posiadają 85 % światowego arsenału jądrowego;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mając na uwadze, że NATO niezmiennie stanowi zasadniczą i niezastąpioną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p>
        </w:tc>
        <w:tc>
          <w:tcPr>
            <w:tcW w:w="4876" w:type="dxa"/>
            <w:tcBorders>
              <w:top w:val="nil"/>
              <w:left w:val="nil"/>
              <w:bottom w:val="nil"/>
              <w:right w:val="nil"/>
            </w:tcBorders>
          </w:tcPr>
          <w:p>
            <w:pPr>
              <w:pStyle w:val="Normal6a"/>
            </w:pPr>
            <w:r>
              <w:t>D.</w:t>
            </w:r>
            <w:r>
              <w:tab/>
            </w:r>
            <w:r>
              <w:t>mając na uwadze, że NATO niezmiennie stanowi zasadniczą i niezastąpioną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r>
              <w:rPr>
                <w:b/>
                <w:i/>
              </w:rPr>
              <w:t>, takim jak rosyjska wojna napastnicza przeciwko Ukrainie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mając na uwadze, że NATO niezmiennie stanowi zasadniczą i niezastąpioną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p>
        </w:tc>
        <w:tc>
          <w:tcPr>
            <w:tcW w:w="4876" w:type="dxa"/>
            <w:tcBorders>
              <w:top w:val="nil"/>
              <w:left w:val="nil"/>
              <w:bottom w:val="nil"/>
              <w:right w:val="nil"/>
            </w:tcBorders>
          </w:tcPr>
          <w:p>
            <w:pPr>
              <w:pStyle w:val="Normal6a"/>
            </w:pPr>
            <w:r>
              <w:t>D.</w:t>
            </w:r>
            <w:r>
              <w:tab/>
            </w:r>
            <w:r>
              <w:t>mając na uwadze, że NATO niezmiennie stanowi zasadniczą i niezastąpioną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r>
              <w:rPr>
                <w:b/>
                <w:i/>
              </w:rPr>
              <w:t>, w tym zagrożeniom, przed którymi stoi wschodnia flanka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NATO niezmiennie stanowi zasadniczą </w:t>
            </w:r>
            <w:r>
              <w:rPr>
                <w:b/>
                <w:i/>
              </w:rPr>
              <w:t>i niezastąpioną</w:t>
            </w:r>
            <w:r>
              <w:t xml:space="preserve">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p>
        </w:tc>
        <w:tc>
          <w:tcPr>
            <w:tcW w:w="4876" w:type="dxa"/>
            <w:tcBorders>
              <w:top w:val="nil"/>
              <w:left w:val="nil"/>
              <w:bottom w:val="nil"/>
              <w:right w:val="nil"/>
            </w:tcBorders>
          </w:tcPr>
          <w:p>
            <w:pPr>
              <w:pStyle w:val="Normal6a"/>
            </w:pPr>
            <w:r>
              <w:t>D.</w:t>
            </w:r>
            <w:r>
              <w:tab/>
            </w:r>
            <w:r>
              <w:t xml:space="preserve">mając na uwadze, że </w:t>
            </w:r>
            <w:r>
              <w:rPr>
                <w:b/>
                <w:i/>
              </w:rPr>
              <w:t>Unia musi wzmocnić swoją zdolność do niezależnego działania, a</w:t>
            </w:r>
            <w:r>
              <w:t xml:space="preserve"> NATO niezmiennie stanowi zasadniczą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NATO niezmiennie stanowi </w:t>
            </w:r>
            <w:r>
              <w:rPr>
                <w:b/>
                <w:i/>
              </w:rPr>
              <w:t>zasadniczą i niezastąpioną</w:t>
            </w:r>
            <w:r>
              <w:t xml:space="preserve">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p>
        </w:tc>
        <w:tc>
          <w:tcPr>
            <w:tcW w:w="4876" w:type="dxa"/>
            <w:tcBorders>
              <w:top w:val="nil"/>
              <w:left w:val="nil"/>
              <w:bottom w:val="nil"/>
              <w:right w:val="nil"/>
            </w:tcBorders>
          </w:tcPr>
          <w:p>
            <w:pPr>
              <w:pStyle w:val="Normal6a"/>
            </w:pPr>
            <w:r>
              <w:t>D.</w:t>
            </w:r>
            <w:r>
              <w:tab/>
            </w:r>
            <w:r>
              <w:t>mając na uwadze, że NATO niezmiennie stanowi podstawę bezpieczeństwa transatlantyckiego, a także mając na uwadze, że współpraca w dziedzinie obronności między Europą a USA ma zasadnicze znaczenie, jeśli chodzi o zapobieganie obecnym i przyszłym zagrożeniom dla bezpieczeństwa transatlantyckiego i światowego;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NATO jest najbardziej skutecznym sojuszem wojskowym i politycznym we współczesnej historii, który od ponad siedemdziesięciu lat zapewnia zbiorową obronę, stabilność i bezpieczeństwo swoim członkom;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wartości demokratyczne, podstawowe prawa człowieka i praworządność stanowią fundament partnerstwa transatlantyckiego i globalnego ładu opartego na zasadach oraz definiują zarówno partnerstwo, jak i ład;</w:t>
            </w:r>
          </w:p>
        </w:tc>
        <w:tc>
          <w:tcPr>
            <w:tcW w:w="4876" w:type="dxa"/>
            <w:tcBorders>
              <w:top w:val="nil"/>
              <w:left w:val="nil"/>
              <w:bottom w:val="nil"/>
              <w:right w:val="nil"/>
            </w:tcBorders>
          </w:tcPr>
          <w:p>
            <w:pPr>
              <w:pStyle w:val="Normal6a"/>
            </w:pPr>
            <w:r>
              <w:t>E.</w:t>
            </w:r>
            <w:r>
              <w:tab/>
            </w:r>
            <w:r>
              <w:t xml:space="preserve">mając na uwadze, że wartości demokratyczne, podstawowe prawa człowieka i praworządność stanowią fundament partnerstwa transatlantyckiego i globalnego ładu opartego na zasadach oraz definiują zarówno partnerstwo, jak i ład; </w:t>
            </w:r>
            <w:r>
              <w:rPr>
                <w:b/>
                <w:i/>
              </w:rPr>
              <w:t>dlatego też muszą być nadal chronione i promowane przez partnerów transatlantyckich;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mając na uwadze, że wartości demokratyczne, </w:t>
            </w:r>
            <w:r>
              <w:rPr>
                <w:b/>
                <w:i/>
              </w:rPr>
              <w:t>podstawowe</w:t>
            </w:r>
            <w:r>
              <w:t xml:space="preserve"> prawa człowieka i praworządność stanowią fundament partnerstwa transatlantyckiego i </w:t>
            </w:r>
            <w:r>
              <w:rPr>
                <w:b/>
                <w:i/>
              </w:rPr>
              <w:t>globalnego</w:t>
            </w:r>
            <w:r>
              <w:t xml:space="preserve"> ładu opartego na zasadach oraz definiują zarówno partnerstwo, jak i ład;</w:t>
            </w:r>
          </w:p>
        </w:tc>
        <w:tc>
          <w:tcPr>
            <w:tcW w:w="4876" w:type="dxa"/>
            <w:tcBorders>
              <w:top w:val="nil"/>
              <w:left w:val="nil"/>
              <w:bottom w:val="nil"/>
              <w:right w:val="nil"/>
            </w:tcBorders>
          </w:tcPr>
          <w:p>
            <w:pPr>
              <w:pStyle w:val="Normal6a"/>
            </w:pPr>
            <w:r>
              <w:t>E.</w:t>
            </w:r>
            <w:r>
              <w:tab/>
            </w:r>
            <w:r>
              <w:t xml:space="preserve">mając na uwadze, że </w:t>
            </w:r>
            <w:r>
              <w:rPr>
                <w:b/>
                <w:i/>
              </w:rPr>
              <w:t>silne zaangażowanie na rzecz internacjonalizmu, wspólne</w:t>
            </w:r>
            <w:r>
              <w:t xml:space="preserve"> wartości demokratyczne, prawa człowieka i praworządność stanowią fundament partnerstwa transatlantyckiego i </w:t>
            </w:r>
            <w:r>
              <w:rPr>
                <w:b/>
                <w:i/>
              </w:rPr>
              <w:t>międzynarodowego</w:t>
            </w:r>
            <w:r>
              <w:t> ładu opartego na zasadach oraz definiują zarówno partnerstwo, jak i ład;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wartości demokratyczne, podstawowe prawa człowieka i praworządność stanowią fundament partnerstwa transatlantyckiego i globalnego ładu opartego na zasadach oraz definiują zarówno partnerstwo, jak i ład;</w:t>
            </w:r>
          </w:p>
        </w:tc>
        <w:tc>
          <w:tcPr>
            <w:tcW w:w="4876" w:type="dxa"/>
            <w:tcBorders>
              <w:top w:val="nil"/>
              <w:left w:val="nil"/>
              <w:bottom w:val="nil"/>
              <w:right w:val="nil"/>
            </w:tcBorders>
          </w:tcPr>
          <w:p>
            <w:pPr>
              <w:pStyle w:val="Normal6a"/>
            </w:pPr>
            <w:r>
              <w:t>E.</w:t>
            </w:r>
            <w:r>
              <w:tab/>
            </w:r>
            <w:r>
              <w:t>mając na uwadze, że wartości demokratyczne, podstawowe prawa człowieka i praworządność</w:t>
            </w:r>
            <w:r>
              <w:rPr>
                <w:b/>
                <w:i/>
              </w:rPr>
              <w:t>, w tym niezależność sądów,</w:t>
            </w:r>
            <w:r>
              <w:t xml:space="preserve"> stanowią fundament partnerstwa transatlantyckiego i globalnego ładu opartego na zasadach oraz definiują zarówno partnerstwo, jak i ład;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mając na uwadze, że wartości demokratyczne, podstawowe prawa człowieka i praworządność stanowią fundament partnerstwa transatlantyckiego i globalnego ładu opartego na zasadach oraz definiują zarówno partnerstwo, jak i ład;</w:t>
            </w:r>
          </w:p>
        </w:tc>
        <w:tc>
          <w:tcPr>
            <w:tcW w:w="4876" w:type="dxa"/>
            <w:tcBorders>
              <w:top w:val="nil"/>
              <w:left w:val="nil"/>
              <w:bottom w:val="nil"/>
              <w:right w:val="nil"/>
            </w:tcBorders>
          </w:tcPr>
          <w:p>
            <w:pPr>
              <w:pStyle w:val="Normal6a"/>
            </w:pPr>
            <w:r>
              <w:rPr>
                <w:i/>
              </w:rPr>
              <w:t>(Nie dotyczy polskiej wersji językowej)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mając na uwadze, że wartości demokratyczne, podstawowe prawa człowieka i praworządność </w:t>
            </w:r>
            <w:r>
              <w:rPr>
                <w:b/>
                <w:i/>
              </w:rPr>
              <w:t>stanowią</w:t>
            </w:r>
            <w:r>
              <w:t xml:space="preserve"> fundament partnerstwa transatlantyckiego i globalnego ładu opartego na zasadach oraz definiują zarówno partnerstwo, jak i ład;</w:t>
            </w:r>
          </w:p>
        </w:tc>
        <w:tc>
          <w:tcPr>
            <w:tcW w:w="4876" w:type="dxa"/>
            <w:tcBorders>
              <w:top w:val="nil"/>
              <w:left w:val="nil"/>
              <w:bottom w:val="nil"/>
              <w:right w:val="nil"/>
            </w:tcBorders>
          </w:tcPr>
          <w:p>
            <w:pPr>
              <w:pStyle w:val="Normal6a"/>
            </w:pPr>
            <w:r>
              <w:t>E.</w:t>
            </w:r>
            <w:r>
              <w:tab/>
            </w:r>
            <w:r>
              <w:t xml:space="preserve">mając na uwadze, że wartości demokratyczne, podstawowe prawa człowieka i praworządność </w:t>
            </w:r>
            <w:r>
              <w:rPr>
                <w:b/>
                <w:i/>
              </w:rPr>
              <w:t>powinny stanowić</w:t>
            </w:r>
            <w:r>
              <w:t xml:space="preserve"> fundament partnerstwa transatlantyckiego i globalnego ładu opartego na zasadach oraz definiują zarówno partnerstwo, jak i ład;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mając na uwadze, że wartości demokratyczne, </w:t>
            </w:r>
            <w:r>
              <w:rPr>
                <w:b/>
                <w:i/>
              </w:rPr>
              <w:t>podstawowe prawa</w:t>
            </w:r>
            <w:r>
              <w:t xml:space="preserve"> człowieka i praworządność stanowią fundament partnerstwa transatlantyckiego i globalnego ładu opartego na zasadach oraz definiują zarówno partnerstwo, jak i ład;</w:t>
            </w:r>
          </w:p>
        </w:tc>
        <w:tc>
          <w:tcPr>
            <w:tcW w:w="4876" w:type="dxa"/>
            <w:tcBorders>
              <w:top w:val="nil"/>
              <w:left w:val="nil"/>
              <w:bottom w:val="nil"/>
              <w:right w:val="nil"/>
            </w:tcBorders>
          </w:tcPr>
          <w:p>
            <w:pPr>
              <w:pStyle w:val="Normal6a"/>
            </w:pPr>
            <w:r>
              <w:t>E.</w:t>
            </w:r>
            <w:r>
              <w:tab/>
            </w:r>
            <w:r>
              <w:t xml:space="preserve">mając na uwadze, że wartości demokratyczne, </w:t>
            </w:r>
            <w:r>
              <w:rPr>
                <w:b/>
                <w:i/>
              </w:rPr>
              <w:t>godność</w:t>
            </w:r>
            <w:r>
              <w:t xml:space="preserve"> człowieka i praworządność stanowią fundament partnerstwa transatlantyckiego i globalnego ładu opartego na zasadach oraz definiują zarówno partnerstwo, jak i ład;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mając na uwadze, że wzmocnienie społecznego zrozumienia, komunikacji i działań informacyjnych dotyczących stosunków między UE a USA wśród obywateli na obu kontynentach ma kluczowe znaczenie dla zwiększenia zaufania i wiedzy o sobie nawzajem;</w:t>
            </w:r>
          </w:p>
        </w:tc>
        <w:tc>
          <w:tcPr>
            <w:tcW w:w="4876" w:type="dxa"/>
            <w:tcBorders>
              <w:top w:val="nil"/>
              <w:left w:val="nil"/>
              <w:bottom w:val="nil"/>
              <w:right w:val="nil"/>
            </w:tcBorders>
          </w:tcPr>
          <w:p>
            <w:pPr>
              <w:pStyle w:val="Normal6a"/>
            </w:pPr>
            <w:r>
              <w:t>F.</w:t>
            </w:r>
            <w:r>
              <w:tab/>
            </w:r>
            <w:r>
              <w:t xml:space="preserve">mając na uwadze, że wzmocnienie </w:t>
            </w:r>
            <w:r>
              <w:rPr>
                <w:b/>
                <w:i/>
              </w:rPr>
              <w:t>wzajemnego</w:t>
            </w:r>
            <w:r>
              <w:t xml:space="preserve"> społecznego zrozumienia, komunikacji i działań informacyjnych dotyczących stosunków między UE a USA wśród obywateli na obu kontynentach ma kluczowe znaczenie dla zwiększenia zaufania i wiedzy o sobie nawzajem; </w:t>
            </w:r>
            <w:r>
              <w:rPr>
                <w:b/>
                <w:i/>
              </w:rPr>
              <w:t>mając na uwadze, że powodzenie tych wysiłków zależy od tego, czy będą im towarzyszyć odpowiednie działania na szczeblu przywódczym;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mając na uwadze, że wzmocnienie społecznego zrozumienia, komunikacji i działań informacyjnych dotyczących stosunków między UE a USA wśród obywateli na obu kontynentach </w:t>
            </w:r>
            <w:r>
              <w:rPr>
                <w:b/>
                <w:i/>
              </w:rPr>
              <w:t>ma kluczowe znaczenie dla zwiększenia zaufania i wiedzy o sobie nawzajem</w:t>
            </w:r>
            <w:r>
              <w:t>;</w:t>
            </w:r>
          </w:p>
        </w:tc>
        <w:tc>
          <w:tcPr>
            <w:tcW w:w="4876" w:type="dxa"/>
            <w:tcBorders>
              <w:top w:val="nil"/>
              <w:left w:val="nil"/>
              <w:bottom w:val="nil"/>
              <w:right w:val="nil"/>
            </w:tcBorders>
          </w:tcPr>
          <w:p>
            <w:pPr>
              <w:pStyle w:val="Normal6a"/>
            </w:pPr>
            <w:r>
              <w:t>F.</w:t>
            </w:r>
            <w:r>
              <w:tab/>
            </w:r>
            <w:r>
              <w:t xml:space="preserve">mając na uwadze, że wzmocnienie społecznego zrozumienia, komunikacji i działań informacyjnych dotyczących stosunków między UE a USA wśród </w:t>
            </w:r>
            <w:r>
              <w:rPr>
                <w:b/>
                <w:i/>
              </w:rPr>
              <w:t>decydentów politycznych i</w:t>
            </w:r>
            <w:r>
              <w:t xml:space="preserve"> obywateli na obu kontynentach </w:t>
            </w:r>
            <w:r>
              <w:rPr>
                <w:b/>
                <w:i/>
              </w:rPr>
              <w:t>jest korzystne dla wzmocnienia dwustronnej współpracy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mając na uwadze, że wzmocnienie </w:t>
            </w:r>
            <w:r>
              <w:rPr>
                <w:b/>
                <w:i/>
              </w:rPr>
              <w:t>społecznego zrozumienia,</w:t>
            </w:r>
            <w:r>
              <w:t xml:space="preserve"> komunikacji i działań informacyjnych dotyczących stosunków między UE a USA wśród obywateli na obu kontynentach ma kluczowe znaczenie dla zwiększenia zaufania i </w:t>
            </w:r>
            <w:r>
              <w:rPr>
                <w:b/>
                <w:i/>
              </w:rPr>
              <w:t>wiedzy o sobie nawzajem</w:t>
            </w:r>
            <w:r>
              <w:t>;</w:t>
            </w:r>
          </w:p>
        </w:tc>
        <w:tc>
          <w:tcPr>
            <w:tcW w:w="4876" w:type="dxa"/>
            <w:tcBorders>
              <w:top w:val="nil"/>
              <w:left w:val="nil"/>
              <w:bottom w:val="nil"/>
              <w:right w:val="nil"/>
            </w:tcBorders>
          </w:tcPr>
          <w:p>
            <w:pPr>
              <w:pStyle w:val="Normal6a"/>
            </w:pPr>
            <w:r>
              <w:t>F.</w:t>
            </w:r>
            <w:r>
              <w:tab/>
            </w:r>
            <w:r>
              <w:t xml:space="preserve">mając na uwadze, że wzmocnienie </w:t>
            </w:r>
            <w:r>
              <w:rPr>
                <w:b/>
                <w:i/>
              </w:rPr>
              <w:t>społecznej</w:t>
            </w:r>
            <w:r>
              <w:t xml:space="preserve"> komunikacji i działań informacyjnych dotyczących stosunków między UE a USA wśród obywateli na obu kontynentach ma kluczowe znaczenie dla zwiększenia zaufania i </w:t>
            </w:r>
            <w:r>
              <w:rPr>
                <w:b/>
                <w:i/>
              </w:rPr>
              <w:t>wzajemnego zrozumienia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F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mając na uwadze, że ogłoszenie przez administrację Trumpa zakazu przyjmowania zagranicznych studentów na amerykańskie uniwersytety ma negatywny wpływ na studentów i przyszłych studentów z UE, a ostatnie wydarzenia jeszcze bardziej pokazują, w jaki sposób polityka USA dotycząca granic i imigracji negatywnie wpływa na obywateli państw trzecich, w tym obywateli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mając na uwadze, że strategiczna autonomia w dziedzinie regulacji i technologii ma kluczowe znaczenie dla UE przy jednoczesnym utrzymaniu silnego partnerstwa transatlantyckiego i poszanowaniu suwerenności;</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mając na uwadze, że strategiczna autonomia w dziedzinie regulacji i technologii ma kluczowe znaczenie dla UE przy jednoczesnym utrzymaniu silnego partnerstwa transatlantyckiego i poszanowaniu suwerenności;</w:t>
            </w:r>
          </w:p>
        </w:tc>
        <w:tc>
          <w:tcPr>
            <w:tcW w:w="4876" w:type="dxa"/>
            <w:tcBorders>
              <w:top w:val="nil"/>
              <w:left w:val="nil"/>
              <w:bottom w:val="nil"/>
              <w:right w:val="nil"/>
            </w:tcBorders>
          </w:tcPr>
          <w:p>
            <w:pPr>
              <w:pStyle w:val="Normal6a"/>
            </w:pPr>
            <w:r>
              <w:t>G.</w:t>
            </w:r>
            <w:r>
              <w:tab/>
            </w:r>
            <w:r>
              <w:t xml:space="preserve">mając na uwadze, że strategiczna autonomia w dziedzinie regulacji i technologii ma kluczowe znaczenie dla UE przy jednoczesnym utrzymaniu silnego partnerstwa transatlantyckiego i poszanowaniu suwerenności; </w:t>
            </w:r>
            <w:r>
              <w:rPr>
                <w:b/>
                <w:i/>
              </w:rPr>
              <w:t>mając na uwadze, że UE, próbując wzmocnić swoją strategiczną autonomię, podjęła wybory przemysłowe, które związały ją z Chinami, i paradoksalnie wspiera konkurencyjność Chin w stosunku do samej Europy i Stanów Zjednoczonych;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strategiczna autonomia w dziedzinie </w:t>
            </w:r>
            <w:r>
              <w:rPr>
                <w:b/>
                <w:i/>
              </w:rPr>
              <w:t>regulacji i</w:t>
            </w:r>
            <w:r>
              <w:t xml:space="preserve"> technologii ma kluczowe znaczenie dla UE przy jednoczesnym utrzymaniu silnego partnerstwa transatlantyckiego i poszanowaniu suwerenności;</w:t>
            </w:r>
          </w:p>
        </w:tc>
        <w:tc>
          <w:tcPr>
            <w:tcW w:w="4876" w:type="dxa"/>
            <w:tcBorders>
              <w:top w:val="nil"/>
              <w:left w:val="nil"/>
              <w:bottom w:val="nil"/>
              <w:right w:val="nil"/>
            </w:tcBorders>
          </w:tcPr>
          <w:p>
            <w:pPr>
              <w:pStyle w:val="Normal6a"/>
            </w:pPr>
            <w:r>
              <w:t>G.</w:t>
            </w:r>
            <w:r>
              <w:tab/>
            </w:r>
            <w:r>
              <w:t xml:space="preserve">mając na uwadze, że strategiczna autonomia w dziedzinie </w:t>
            </w:r>
            <w:r>
              <w:rPr>
                <w:b/>
                <w:i/>
              </w:rPr>
              <w:t>gospodarki, przemysłu,</w:t>
            </w:r>
            <w:r>
              <w:t xml:space="preserve"> technologii</w:t>
            </w:r>
            <w:r>
              <w:rPr>
                <w:b/>
                <w:i/>
              </w:rPr>
              <w:t>, obrony i regulacji</w:t>
            </w:r>
            <w:r>
              <w:t xml:space="preserve"> ma kluczowe znaczenie dla UE przy jednoczesnym utrzymaniu silnego partnerstwa transatlantyckiego i poszanowaniu suwerenności;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strategiczna autonomia w dziedzinie regulacji i technologii ma kluczowe znaczenie dla UE </w:t>
            </w:r>
            <w:r>
              <w:rPr>
                <w:b/>
                <w:i/>
              </w:rPr>
              <w:t>przy jednoczesnym utrzymaniu</w:t>
            </w:r>
            <w:r>
              <w:t xml:space="preserve"> silnego partnerstwa transatlantyckiego i </w:t>
            </w:r>
            <w:r>
              <w:rPr>
                <w:b/>
                <w:i/>
              </w:rPr>
              <w:t>poszanowaniu</w:t>
            </w:r>
            <w:r>
              <w:t xml:space="preserve"> suwerenności;</w:t>
            </w:r>
          </w:p>
        </w:tc>
        <w:tc>
          <w:tcPr>
            <w:tcW w:w="4876" w:type="dxa"/>
            <w:tcBorders>
              <w:top w:val="nil"/>
              <w:left w:val="nil"/>
              <w:bottom w:val="nil"/>
              <w:right w:val="nil"/>
            </w:tcBorders>
          </w:tcPr>
          <w:p>
            <w:pPr>
              <w:pStyle w:val="Normal6a"/>
            </w:pPr>
            <w:r>
              <w:t>G.</w:t>
            </w:r>
            <w:r>
              <w:tab/>
            </w:r>
            <w:r>
              <w:t>mając na uwadze, że strategiczna autonomia w dziedzinie regulacji i technologii ma kluczowe znaczenie dla UE</w:t>
            </w:r>
            <w:r>
              <w:rPr>
                <w:b/>
                <w:i/>
              </w:rPr>
              <w:t>, podobnie jak utrzymanie</w:t>
            </w:r>
            <w:r>
              <w:t xml:space="preserve"> silnego partnerstwa transatlantyckiego i </w:t>
            </w:r>
            <w:r>
              <w:rPr>
                <w:b/>
                <w:i/>
              </w:rPr>
              <w:t>poszanowanie</w:t>
            </w:r>
            <w:r>
              <w:t> suwerenności;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w:t>
            </w:r>
            <w:r>
              <w:rPr>
                <w:b/>
                <w:i/>
              </w:rPr>
              <w:t>strategiczna autonomia w dziedzinie regulacji i technologii</w:t>
            </w:r>
            <w:r>
              <w:t xml:space="preserve"> ma kluczowe znaczenie </w:t>
            </w:r>
            <w:r>
              <w:rPr>
                <w:b/>
                <w:i/>
              </w:rPr>
              <w:t>dla UE</w:t>
            </w:r>
            <w:r>
              <w:t xml:space="preserve"> przy jednoczesnym utrzymaniu silnego partnerstwa transatlantyckiego i poszanowaniu suwerenności;</w:t>
            </w:r>
          </w:p>
        </w:tc>
        <w:tc>
          <w:tcPr>
            <w:tcW w:w="4876" w:type="dxa"/>
            <w:tcBorders>
              <w:top w:val="nil"/>
              <w:left w:val="nil"/>
              <w:bottom w:val="nil"/>
              <w:right w:val="nil"/>
            </w:tcBorders>
          </w:tcPr>
          <w:p>
            <w:pPr>
              <w:pStyle w:val="Normal6a"/>
            </w:pPr>
            <w:r>
              <w:t>G.</w:t>
            </w:r>
            <w:r>
              <w:tab/>
            </w:r>
            <w:r>
              <w:t xml:space="preserve">mając na uwadze, że </w:t>
            </w:r>
            <w:r>
              <w:rPr>
                <w:b/>
                <w:i/>
              </w:rPr>
              <w:t>wzmocnienie odporności UE</w:t>
            </w:r>
            <w:r>
              <w:t xml:space="preserve"> ma kluczowe znaczenie przy jednoczesnym utrzymaniu silnego partnerstwa transatlantyckiego i poszanowaniu suwerenności</w:t>
            </w:r>
            <w:r>
              <w:rPr>
                <w:b/>
                <w:i/>
              </w:rPr>
              <w:t>, co odzwierciedla znaczenie najbliższego sojusznika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w:t>
            </w:r>
            <w:r>
              <w:rPr>
                <w:b/>
                <w:i/>
              </w:rPr>
              <w:t>strategiczna autonomia</w:t>
            </w:r>
            <w:r>
              <w:t xml:space="preserve"> w dziedzinie regulacji i technologii ma kluczowe znaczenie dla UE </w:t>
            </w:r>
            <w:r>
              <w:rPr>
                <w:b/>
                <w:i/>
              </w:rPr>
              <w:t>przy jednoczesnym utrzymaniu silnego partnerstwa transatlantyckiego i poszanowaniu suwerenności</w:t>
            </w:r>
            <w:r>
              <w:t>;</w:t>
            </w:r>
          </w:p>
        </w:tc>
        <w:tc>
          <w:tcPr>
            <w:tcW w:w="4876" w:type="dxa"/>
            <w:tcBorders>
              <w:top w:val="nil"/>
              <w:left w:val="nil"/>
              <w:bottom w:val="nil"/>
              <w:right w:val="nil"/>
            </w:tcBorders>
          </w:tcPr>
          <w:p>
            <w:pPr>
              <w:pStyle w:val="Normal6a"/>
            </w:pPr>
            <w:r>
              <w:t>G.</w:t>
            </w:r>
            <w:r>
              <w:tab/>
            </w:r>
            <w:r>
              <w:t xml:space="preserve">mając na uwadze, że </w:t>
            </w:r>
            <w:r>
              <w:rPr>
                <w:b/>
                <w:i/>
              </w:rPr>
              <w:t>utrzymanie silnego partnerstwa transatlantyckiego i poszanowanie suwerenności</w:t>
            </w:r>
            <w:r>
              <w:t xml:space="preserve"> w dziedzinie regulacji i technologii ma kluczowe znaczenie dla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mając na uwadze, że strategiczna autonomia </w:t>
            </w:r>
            <w:r>
              <w:rPr>
                <w:b/>
                <w:i/>
              </w:rPr>
              <w:t>w dziedzinie regulacji i technologii</w:t>
            </w:r>
            <w:r>
              <w:t xml:space="preserve"> ma kluczowe znaczenie dla UE przy jednoczesnym utrzymaniu silnego partnerstwa transatlantyckiego i poszanowaniu suwerenności;</w:t>
            </w:r>
          </w:p>
        </w:tc>
        <w:tc>
          <w:tcPr>
            <w:tcW w:w="4876" w:type="dxa"/>
            <w:tcBorders>
              <w:top w:val="nil"/>
              <w:left w:val="nil"/>
              <w:bottom w:val="nil"/>
              <w:right w:val="nil"/>
            </w:tcBorders>
          </w:tcPr>
          <w:p>
            <w:pPr>
              <w:pStyle w:val="Normal6a"/>
            </w:pPr>
            <w:r>
              <w:t>G.</w:t>
            </w:r>
            <w:r>
              <w:tab/>
            </w:r>
            <w:r>
              <w:t>mając na uwadze, że strategiczna autonomia ma kluczowe znaczenie dla UE</w:t>
            </w:r>
            <w:r>
              <w:rPr>
                <w:b/>
                <w:i/>
              </w:rPr>
              <w:t>,</w:t>
            </w:r>
            <w:r>
              <w:t xml:space="preserve"> przy jednoczesnym utrzymaniu silnego partnerstwa transatlantyckiego i poszanowaniu suwerenności </w:t>
            </w:r>
            <w:r>
              <w:rPr>
                <w:b/>
                <w:i/>
              </w:rPr>
              <w:t>państw członkowskich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mając na uwadze, że rosnące wyzwania geopolityczne związane ze wzrostem potęg światowych i regionalnych, zwłaszcza Rosji, Iranu i Chin, wymagają skoordynowanego i strategicznego podejścia transatlantyckiego;</w:t>
            </w:r>
          </w:p>
        </w:tc>
        <w:tc>
          <w:tcPr>
            <w:tcW w:w="4876" w:type="dxa"/>
            <w:tcBorders>
              <w:top w:val="nil"/>
              <w:left w:val="nil"/>
              <w:bottom w:val="nil"/>
              <w:right w:val="nil"/>
            </w:tcBorders>
          </w:tcPr>
          <w:p>
            <w:pPr>
              <w:pStyle w:val="Normal6a"/>
            </w:pPr>
            <w:r>
              <w:t>H.</w:t>
            </w:r>
            <w:r>
              <w:tab/>
            </w:r>
            <w:r>
              <w:t>mając na uwadze, że rosnące wyzwania geopolityczne związane ze wzrostem potęg światowych i regionalnych, zwłaszcza Rosji, Iranu i Chin, wymagają skoordynowanego i strategicznego podejścia transatlantyckiego</w:t>
            </w:r>
            <w:r>
              <w:rPr>
                <w:b/>
                <w:i/>
              </w:rPr>
              <w:t>, a także mając na uwadze, że agresywne działania Rosji, w tym działalność wywrotowa, w tym udokumentowane przypadki sponsorowanych podpaleń, cyberataki, kampanie dezinformacyjne, a również obecność wojskowa wzdłuż wschodniej flanki NATO, stanowią bezpośrednie zagrożenie dla bezpieczeństwa UE i jej państw członkowskich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mając na uwadze, że rosnące wyzwania geopolityczne związane ze wzrostem potęg światowych i regionalnych, zwłaszcza Rosji, Iranu i Chin, wymagają skoordynowanego i strategicznego podejścia transatlantyckiego;</w:t>
            </w:r>
          </w:p>
        </w:tc>
        <w:tc>
          <w:tcPr>
            <w:tcW w:w="4876" w:type="dxa"/>
            <w:tcBorders>
              <w:top w:val="nil"/>
              <w:left w:val="nil"/>
              <w:bottom w:val="nil"/>
              <w:right w:val="nil"/>
            </w:tcBorders>
          </w:tcPr>
          <w:p>
            <w:pPr>
              <w:pStyle w:val="Normal6a"/>
            </w:pPr>
            <w:r>
              <w:t>H.</w:t>
            </w:r>
            <w:r>
              <w:tab/>
            </w:r>
            <w:r>
              <w:t xml:space="preserve">mając na uwadze, że rosnące wyzwania geopolityczne związane ze wzrostem potęg światowych i regionalnych, zwłaszcza Rosji, Iranu i Chin, wymagają skoordynowanego i strategicznego podejścia transatlantyckiego; </w:t>
            </w:r>
            <w:r>
              <w:rPr>
                <w:b/>
                <w:i/>
              </w:rPr>
              <w:t>przy jednoczesnym zajęciu się destabilizującymi działaniami podmiotów regionalnych we wschodniej części Morza Śródziemnego i na Bliskim Wschodzie, w tym ciągłymi naruszeniami prawa międzynarodowego i suwerennych praw państw członkowskich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rosnące wyzwania geopolityczne związane ze wzrostem potęg światowych i regionalnych, zwłaszcza </w:t>
            </w:r>
            <w:r>
              <w:rPr>
                <w:b/>
                <w:i/>
              </w:rPr>
              <w:t>Rosji, Iranu i Chin</w:t>
            </w:r>
            <w:r>
              <w:t>, wymagają skoordynowanego i strategicznego podejścia transatlantyckiego;</w:t>
            </w:r>
          </w:p>
        </w:tc>
        <w:tc>
          <w:tcPr>
            <w:tcW w:w="4876" w:type="dxa"/>
            <w:tcBorders>
              <w:top w:val="nil"/>
              <w:left w:val="nil"/>
              <w:bottom w:val="nil"/>
              <w:right w:val="nil"/>
            </w:tcBorders>
          </w:tcPr>
          <w:p>
            <w:pPr>
              <w:pStyle w:val="Normal6a"/>
            </w:pPr>
            <w:r>
              <w:t>H.</w:t>
            </w:r>
            <w:r>
              <w:tab/>
            </w:r>
            <w:r>
              <w:t xml:space="preserve">mając na uwadze, że rosnące wyzwania geopolityczne związane ze wzrostem potęg światowych i regionalnych, </w:t>
            </w:r>
            <w:r>
              <w:rPr>
                <w:b/>
                <w:i/>
              </w:rPr>
              <w:t>a także koordynacja między rewizjonistycznymi krajami autokratycznymi,</w:t>
            </w:r>
            <w:r>
              <w:t xml:space="preserve"> zwłaszcza </w:t>
            </w:r>
            <w:r>
              <w:rPr>
                <w:b/>
                <w:i/>
              </w:rPr>
              <w:t>Rosją, Koreą Północną, Iranem i Chinami</w:t>
            </w:r>
            <w:r>
              <w:t>, wymagają skoordynowanego i strategicznego podejścia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w:t>
            </w:r>
            <w:r>
              <w:rPr>
                <w:b/>
                <w:i/>
              </w:rPr>
              <w:t>rosnące wyzwania geopolityczne związane ze wzrostem potęg</w:t>
            </w:r>
            <w:r>
              <w:t xml:space="preserve"> światowych i regionalnych, zwłaszcza Rosji, Iranu i Chin, wymagają skoordynowanego i strategicznego podejścia transatlantyckiego;</w:t>
            </w:r>
          </w:p>
        </w:tc>
        <w:tc>
          <w:tcPr>
            <w:tcW w:w="4876" w:type="dxa"/>
            <w:tcBorders>
              <w:top w:val="nil"/>
              <w:left w:val="nil"/>
              <w:bottom w:val="nil"/>
              <w:right w:val="nil"/>
            </w:tcBorders>
          </w:tcPr>
          <w:p>
            <w:pPr>
              <w:pStyle w:val="Normal6a"/>
            </w:pPr>
            <w:r>
              <w:t>H.</w:t>
            </w:r>
            <w:r>
              <w:tab/>
            </w:r>
            <w:r>
              <w:t xml:space="preserve">mając na uwadze, że </w:t>
            </w:r>
            <w:r>
              <w:rPr>
                <w:b/>
                <w:i/>
              </w:rPr>
              <w:t>wzrost</w:t>
            </w:r>
            <w:r>
              <w:t xml:space="preserve"> światowych i regionalnych </w:t>
            </w:r>
            <w:r>
              <w:rPr>
                <w:b/>
                <w:i/>
              </w:rPr>
              <w:t>potęg</w:t>
            </w:r>
            <w:r>
              <w:t xml:space="preserve">, zwłaszcza Rosji, Iranu i Chin, </w:t>
            </w:r>
            <w:r>
              <w:rPr>
                <w:b/>
                <w:i/>
              </w:rPr>
              <w:t>oraz ich rewizjonistyczne ambicje stanowią coraz większe wyzwania geopolityczne, które</w:t>
            </w:r>
            <w:r>
              <w:t xml:space="preserve"> wymagają skoordynowanego</w:t>
            </w:r>
            <w:r>
              <w:rPr>
                <w:b/>
                <w:i/>
              </w:rPr>
              <w:t>, jasnego</w:t>
            </w:r>
            <w:r>
              <w:t xml:space="preserve"> i strategicznego podejścia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rosnące wyzwania geopolityczne związane ze wzrostem potęg światowych i regionalnych, zwłaszcza Rosji, Iranu </w:t>
            </w:r>
            <w:r>
              <w:rPr>
                <w:b/>
                <w:i/>
              </w:rPr>
              <w:t>i Chin</w:t>
            </w:r>
            <w:r>
              <w:t>, wymagają skoordynowanego i strategicznego podejścia transatlantyckiego;</w:t>
            </w:r>
          </w:p>
        </w:tc>
        <w:tc>
          <w:tcPr>
            <w:tcW w:w="4876" w:type="dxa"/>
            <w:tcBorders>
              <w:top w:val="nil"/>
              <w:left w:val="nil"/>
              <w:bottom w:val="nil"/>
              <w:right w:val="nil"/>
            </w:tcBorders>
          </w:tcPr>
          <w:p>
            <w:pPr>
              <w:pStyle w:val="Normal6a"/>
            </w:pPr>
            <w:r>
              <w:t>H.</w:t>
            </w:r>
            <w:r>
              <w:tab/>
            </w:r>
            <w:r>
              <w:t>mając na uwadze, że rosnące wyzwania geopolityczne związane ze wzrostem potęg światowych i regionalnych, zwłaszcza Rosji, Iranu</w:t>
            </w:r>
            <w:r>
              <w:rPr>
                <w:b/>
                <w:i/>
              </w:rPr>
              <w:t>, Chin i Korei Północnej</w:t>
            </w:r>
            <w:r>
              <w:t>, wymagają skoordynowanego i strategicznego podejścia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mając na uwadze, że rosnące wyzwania geopolityczne związane ze wzrostem </w:t>
            </w:r>
            <w:r>
              <w:rPr>
                <w:b/>
                <w:i/>
              </w:rPr>
              <w:t>potęg światowych i regionalnych</w:t>
            </w:r>
            <w:r>
              <w:t>, zwłaszcza Rosji, Iranu i Chin, wymagają skoordynowanego i strategicznego podejścia transatlantyckiego;</w:t>
            </w:r>
          </w:p>
        </w:tc>
        <w:tc>
          <w:tcPr>
            <w:tcW w:w="4876" w:type="dxa"/>
            <w:tcBorders>
              <w:top w:val="nil"/>
              <w:left w:val="nil"/>
              <w:bottom w:val="nil"/>
              <w:right w:val="nil"/>
            </w:tcBorders>
          </w:tcPr>
          <w:p>
            <w:pPr>
              <w:pStyle w:val="Normal6a"/>
            </w:pPr>
            <w:r>
              <w:t>H.</w:t>
            </w:r>
            <w:r>
              <w:tab/>
            </w:r>
            <w:r>
              <w:t xml:space="preserve">mając na uwadze, że rosnące wyzwania geopolityczne związane ze wzrostem </w:t>
            </w:r>
            <w:r>
              <w:rPr>
                <w:b/>
                <w:i/>
              </w:rPr>
              <w:t>reżimów totalitarnych</w:t>
            </w:r>
            <w:r>
              <w:t>, zwłaszcza Rosji, Iranu i Chin, wymagają skoordynowanego i strategicznego podejścia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UE, jej państwa członkowskie i USA stoją w obliczu podobnych trwałych zagrożeń hybrydowych, w tym kampanii zagranicznych manipulacji informacjami i ingerencji w informacje oraz innych prób wpływania na demokratyczne funkcjonowanie naszych krajów, w tym przez ingerencje w wybory;</w:t>
            </w:r>
            <w:r>
              <w:t xml:space="preserve"> </w:t>
            </w:r>
            <w:r>
              <w:rPr>
                <w:b/>
                <w:i/>
              </w:rPr>
              <w:t>mając na uwadze, że zarówno wybory europejskie, jak i wybory prezydenckie w USA w 2024 r. były przedmiotem skoordynowanych prób wywierania wpływu na zachowanie wyborców w drodze takich operacji jak wspierana przez Rosję sieć podszywająca się pod media „Doppelgänger”;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rosnące wyzwania geopolityczne i wyzwania w zakresie bezpieczeństwa publicznego wynikające ze wzrostu niekontrolowanej, niepodlegającej nadzorowi i nielegalnej migracji wymagają skoordynowanego i strategicznego podejścia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H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mając na uwadze, że administracja USA odegrała kluczową i ważną rolę na Bliskim Wschodzie, zwłaszcza w świetle porozumień abrahamowych;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mając na uwadze, że głęboka współzależność gospodarcza między UE a USA, stanowiąca największe partnerstwo handlowo-inwestycyjne na świecie, pozostaje istotnym czynnikiem gwarantującym </w:t>
            </w:r>
            <w:r>
              <w:rPr>
                <w:b/>
                <w:i/>
              </w:rPr>
              <w:t>stabilność</w:t>
            </w:r>
            <w:r>
              <w:t xml:space="preserve"> gospodarczą i wzrost gospodarczy na całym świecie;</w:t>
            </w:r>
          </w:p>
        </w:tc>
        <w:tc>
          <w:tcPr>
            <w:tcW w:w="4876" w:type="dxa"/>
            <w:tcBorders>
              <w:top w:val="nil"/>
              <w:left w:val="nil"/>
              <w:bottom w:val="nil"/>
              <w:right w:val="nil"/>
            </w:tcBorders>
          </w:tcPr>
          <w:p>
            <w:pPr>
              <w:pStyle w:val="Normal6a"/>
            </w:pPr>
            <w:r>
              <w:t>I.</w:t>
            </w:r>
            <w:r>
              <w:tab/>
            </w:r>
            <w:r>
              <w:t xml:space="preserve">mając na uwadze, że głęboka współzależność gospodarcza między UE a USA, stanowiąca największe partnerstwo handlowo-inwestycyjne na świecie, pozostaje istotnym czynnikiem gwarantującym </w:t>
            </w:r>
            <w:r>
              <w:rPr>
                <w:b/>
                <w:i/>
              </w:rPr>
              <w:t>bezpieczeństwo gospodarcze,</w:t>
            </w:r>
            <w:r>
              <w:t xml:space="preserve"> gospodarczą </w:t>
            </w:r>
            <w:r>
              <w:rPr>
                <w:b/>
                <w:i/>
              </w:rPr>
              <w:t>stabilność</w:t>
            </w:r>
            <w:r>
              <w:t xml:space="preserve"> i wzrost gospodarczy na całym świecie; </w:t>
            </w:r>
            <w:r>
              <w:rPr>
                <w:b/>
                <w:i/>
              </w:rPr>
              <w:t>mając na względzie, że UE i USA odpowiadają łącznie za niemal 30% światowego handlu towarami i usługami oraz za 43% światowego PKB;</w:t>
            </w:r>
            <w:r>
              <w:t xml:space="preserve"> </w:t>
            </w:r>
            <w:r>
              <w:rPr>
                <w:b/>
                <w:i/>
              </w:rPr>
              <w:t>mając na uwadze, że znaczenie tego partnerstwa jest nie do przecenienia, a jego wartość – niezastąpiona;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mając na uwadze, że głęboka współzależność gospodarcza między UE a USA, stanowiąca największe partnerstwo handlowo-inwestycyjne na świecie, pozostaje istotnym czynnikiem </w:t>
            </w:r>
            <w:r>
              <w:rPr>
                <w:b/>
                <w:i/>
              </w:rPr>
              <w:t>gwarantującym stabilność gospodarczą i wzrost</w:t>
            </w:r>
            <w:r>
              <w:t xml:space="preserve"> gospodarczy na całym świecie;</w:t>
            </w:r>
          </w:p>
        </w:tc>
        <w:tc>
          <w:tcPr>
            <w:tcW w:w="4876" w:type="dxa"/>
            <w:tcBorders>
              <w:top w:val="nil"/>
              <w:left w:val="nil"/>
              <w:bottom w:val="nil"/>
              <w:right w:val="nil"/>
            </w:tcBorders>
          </w:tcPr>
          <w:p>
            <w:pPr>
              <w:pStyle w:val="Normal6a"/>
            </w:pPr>
            <w:r>
              <w:t>I.</w:t>
            </w:r>
            <w:r>
              <w:tab/>
            </w:r>
            <w:r>
              <w:t xml:space="preserve">mając na uwadze, że głęboka współzależność gospodarcza między UE a USA, stanowiąca największe partnerstwo handlowo-inwestycyjne na świecie, pozostaje istotnym czynnikiem </w:t>
            </w:r>
            <w:r>
              <w:rPr>
                <w:b/>
                <w:i/>
              </w:rPr>
              <w:t>stymulującym dobrobyt</w:t>
            </w:r>
            <w:r>
              <w:t xml:space="preserve"> gospodarczy </w:t>
            </w:r>
            <w:r>
              <w:rPr>
                <w:b/>
                <w:i/>
              </w:rPr>
              <w:t>po obu stronach Atlantyku oraz przyczynia się do stabilności gospodarczej i wzrostu gospodarczego</w:t>
            </w:r>
            <w:r>
              <w:t xml:space="preserve">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mając na uwadze, że głęboka współzależność gospodarcza między UE a USA, stanowiąca największe partnerstwo handlowo-inwestycyjne na świecie, </w:t>
            </w:r>
            <w:r>
              <w:rPr>
                <w:b/>
                <w:i/>
              </w:rPr>
              <w:t>pozostaje</w:t>
            </w:r>
            <w:r>
              <w:t xml:space="preserve"> istotnym czynnikiem gwarantującym stabilność gospodarczą i wzrost gospodarczy na całym świecie;</w:t>
            </w:r>
          </w:p>
        </w:tc>
        <w:tc>
          <w:tcPr>
            <w:tcW w:w="4876" w:type="dxa"/>
            <w:tcBorders>
              <w:top w:val="nil"/>
              <w:left w:val="nil"/>
              <w:bottom w:val="nil"/>
              <w:right w:val="nil"/>
            </w:tcBorders>
          </w:tcPr>
          <w:p>
            <w:pPr>
              <w:pStyle w:val="Normal6a"/>
            </w:pPr>
            <w:r>
              <w:t>I.</w:t>
            </w:r>
            <w:r>
              <w:tab/>
            </w:r>
            <w:r>
              <w:t xml:space="preserve">mając na uwadze, że głęboka współzależność gospodarcza między UE a USA, stanowiąca największe partnerstwo handlowo-inwestycyjne na świecie, </w:t>
            </w:r>
            <w:r>
              <w:rPr>
                <w:b/>
                <w:i/>
              </w:rPr>
              <w:t>była</w:t>
            </w:r>
            <w:r>
              <w:t xml:space="preserve"> istotnym czynnikiem gwarantującym stabilność gospodarczą i wzrost gospodarczy na całym świecie</w:t>
            </w:r>
            <w:r>
              <w:rPr>
                <w:b/>
                <w:i/>
              </w:rPr>
              <w:t>, a który jest obecnie poważnie zagrożony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mając na uwadze, że głęboka współzależność gospodarcza między UE a USA, stanowiąca największe partnerstwo handlowo-inwestycyjne na świecie, </w:t>
            </w:r>
            <w:r>
              <w:rPr>
                <w:b/>
                <w:i/>
              </w:rPr>
              <w:t>pozostaje</w:t>
            </w:r>
            <w:r>
              <w:t xml:space="preserve"> istotnym czynnikiem gwarantującym stabilność gospodarczą i wzrost gospodarczy na całym świecie;</w:t>
            </w:r>
          </w:p>
        </w:tc>
        <w:tc>
          <w:tcPr>
            <w:tcW w:w="4876" w:type="dxa"/>
            <w:tcBorders>
              <w:top w:val="nil"/>
              <w:left w:val="nil"/>
              <w:bottom w:val="nil"/>
              <w:right w:val="nil"/>
            </w:tcBorders>
          </w:tcPr>
          <w:p>
            <w:pPr>
              <w:pStyle w:val="Normal6a"/>
            </w:pPr>
            <w:r>
              <w:t>I.</w:t>
            </w:r>
            <w:r>
              <w:tab/>
            </w:r>
            <w:r>
              <w:t>mając na uwadze, że głęboka współzależność gospodarcza między UE a USA, stanowiąca największe partnerstwo handlowo-inwestycyjne na świecie, </w:t>
            </w:r>
            <w:r>
              <w:rPr>
                <w:b/>
                <w:i/>
              </w:rPr>
              <w:t>ma potencjał, aby pozostać</w:t>
            </w:r>
            <w:r>
              <w:t> istotnym czynnikiem gwarantującym stabilność gospodarczą i wzrost gospodarczy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mając na uwadze, że niedawne ogłoszenie przez Stany Zjednoczone jednostronnych środków handlowych dotyczących kluczowych europejskich sektorów gospodarki budzi poważne obawy co do asymetrii transatlantyckich stosunków gospodarczych i wymaga silniejszej, zjednoczonej i asertywnej reakcji UE, aby bronić jej interesów;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mając na uwadze, że niedawno zapowiedziana umowa handlowa między UE a USA budzi poważne obawy co do zdolności Unii do obrony jej interesów strategicznych i gospodarczych w kontekście asymetrycznych negocjacji handlowych;</w:t>
            </w:r>
            <w:r>
              <w:t xml:space="preserve"> </w:t>
            </w:r>
            <w:r>
              <w:rPr>
                <w:b/>
                <w:i/>
              </w:rPr>
              <w:t>mając na uwadze, że wynik odzwierciedla taryfową i strategiczną nierównowagę ze szkodą dla suwerenności Unii w kluczowych sektorach przemysłu i energii;</w:t>
            </w:r>
            <w:r>
              <w:t xml:space="preserve"> </w:t>
            </w:r>
            <w:r>
              <w:rPr>
                <w:b/>
                <w:i/>
              </w:rPr>
              <w:t>mając na uwadze, że w procesie prowadzącym do zawarcia tej umowy brakowało przejrzystych konsultacji z Parlamentem Europejskim i wyraźnego poparcia ze strony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mając na uwadze, że umowa ta przynosi nieproporcjonalne korzyści ograniczonej liczbie sektorów przemysłowych w niektórych państwach członkowskich, a jednocześnie naraża większość gospodarek Unii na większą podatność na zagrożenia gospodarcze i zależność od Stanów Zjednoczonych;</w:t>
            </w:r>
            <w:r>
              <w:t xml:space="preserve"> </w:t>
            </w:r>
            <w:r>
              <w:rPr>
                <w:b/>
                <w:i/>
              </w:rPr>
              <w:t>mając na uwadze, że taka nierównowaga podważa cel, jakim jest sprawiedliwe i równe partnerstwo transatlantyckie służące zbiorowym interesom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mając na uwadze, że okoliczności negocjacji tej umowy budzą uzasadnione obawy co do spoczywającego na Komisji Europejskiej obowiązku działania z zachowaniem przejrzystości i lojalności oraz w obronie ogólnego interesu Unii;</w:t>
            </w:r>
            <w:r>
              <w:t xml:space="preserve"> </w:t>
            </w:r>
            <w:r>
              <w:rPr>
                <w:b/>
                <w:i/>
              </w:rPr>
              <w:t>mając na uwadze, że zapewnienie pełnej rozliczalności przed Parlamentem Europejskim ma zasadnicze znaczenie dla zachowania równowagi instytucjonalnej i legalności zobowiązań transatlantyckich;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Ie.</w:t>
            </w:r>
            <w:r>
              <w:tab/>
            </w:r>
            <w:r>
              <w:rPr>
                <w:b/>
                <w:i/>
              </w:rPr>
              <w:t>mając na uwadze, że siła Unii Europejskiej na arenie międzynarodowej musi opierać się na jasnej wizji strategicznej i skutecznej obronie jej interesów gospodarczych;</w:t>
            </w:r>
            <w:r>
              <w:t xml:space="preserve"> </w:t>
            </w:r>
            <w:r>
              <w:rPr>
                <w:b/>
                <w:i/>
              </w:rPr>
              <w:t>mając na uwadze, że niedawne negocjacje handlowe uwypukliły niepokojącą niezdolność Unii do uznania się za spójny i autonomiczny podmiot w globalnym porządku gospodarczym;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I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If.</w:t>
            </w:r>
            <w:r>
              <w:tab/>
            </w:r>
            <w:r>
              <w:rPr>
                <w:b/>
                <w:i/>
              </w:rPr>
              <w:t>mając na uwadze, że utrzymująca się nierównowaga strukturalna w transatlantyckich stosunkach handlowych, w szczególności asymetria środków taryfowych, grozi utrwaleniem modelu, w którym Unia Europejska zrzeka się kontroli nad swoją suwerennością przemysłową i technologiczną, ze szkodą dla jej długoterminowej strategicznej autonomii;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apeluje o bardziej skoordynowane, spójne i perspektywiczne podejście UE do partnerstwa strategicznego ze Stanami Zjednoczonymi, </w:t>
            </w:r>
            <w:r>
              <w:rPr>
                <w:b/>
                <w:i/>
              </w:rPr>
              <w:t>koncentrujące</w:t>
            </w:r>
            <w:r>
              <w:t xml:space="preserve"> się zarówno na celach krótko-, jak i średnioterminowych, aby zbudować trwałe stosunki z myślą o przyszłości, które pozwolą na skuteczne działania w odpowiedzi na zmieniające się światowe realia i pojawiające się wyzwania;</w:t>
            </w:r>
          </w:p>
        </w:tc>
        <w:tc>
          <w:tcPr>
            <w:tcW w:w="4876" w:type="dxa"/>
            <w:tcBorders>
              <w:top w:val="nil"/>
              <w:left w:val="nil"/>
              <w:bottom w:val="nil"/>
              <w:right w:val="nil"/>
            </w:tcBorders>
          </w:tcPr>
          <w:p>
            <w:pPr>
              <w:pStyle w:val="Normal6a"/>
            </w:pPr>
            <w:r>
              <w:t>1.</w:t>
            </w:r>
            <w:r>
              <w:tab/>
            </w:r>
            <w:r>
              <w:t xml:space="preserve">apeluje o bardziej skoordynowane, spójne i perspektywiczne podejście UE do partnerstwa strategicznego ze Stanami Zjednoczonymi, </w:t>
            </w:r>
            <w:r>
              <w:rPr>
                <w:b/>
                <w:i/>
              </w:rPr>
              <w:t>a jednocześnie o pełne zachowanie i zapewnienie suwerenności i strategicznej autonomii UE oraz skoncentrowanie</w:t>
            </w:r>
            <w:r>
              <w:t xml:space="preserve"> się zarówno na celach krótko-, jak i średnioterminowych, aby zbudować trwałe stosunki z myślą o przyszłości, które pozwolą na skuteczne działania w odpowiedzi na zmieniające się światowe realia i pojawiające się wyzwania;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apeluje o bardziej skoordynowane, spójne i perspektywiczne podejście UE do partnerstwa strategicznego ze Stanami Zjednoczonymi, koncentrujące się zarówno na celach krótko-, jak i średnioterminowych, aby zbudować trwałe stosunki z myślą o przyszłości, które pozwolą na skuteczne działania w odpowiedzi na zmieniające się światowe realia i pojawiające się wyzwania;</w:t>
            </w:r>
          </w:p>
        </w:tc>
        <w:tc>
          <w:tcPr>
            <w:tcW w:w="4876" w:type="dxa"/>
            <w:tcBorders>
              <w:top w:val="nil"/>
              <w:left w:val="nil"/>
              <w:bottom w:val="nil"/>
              <w:right w:val="nil"/>
            </w:tcBorders>
          </w:tcPr>
          <w:p>
            <w:pPr>
              <w:pStyle w:val="Normal6a"/>
            </w:pPr>
            <w:r>
              <w:t>1.</w:t>
            </w:r>
            <w:r>
              <w:tab/>
            </w:r>
            <w:r>
              <w:t xml:space="preserve">apeluje o bardziej skoordynowane, spójne i perspektywiczne podejście UE do partnerstwa strategicznego ze Stanami Zjednoczonymi, koncentrujące się zarówno na celach krótko-, jak i średnioterminowych, aby zbudować trwałe stosunki z myślą o przyszłości, które pozwolą na skuteczne działania w odpowiedzi na zmieniające się światowe realia i pojawiające się wyzwania; </w:t>
            </w:r>
            <w:r>
              <w:rPr>
                <w:b/>
                <w:i/>
              </w:rPr>
              <w:t>przy czym należy strategicznie wykorzystać własne atuty i zdolności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apeluje o bardziej skoordynowane, spójne i perspektywiczne podejście UE do partnerstwa strategicznego ze Stanami Zjednoczonymi, koncentrujące się zarówno na celach krótko-, jak i średnioterminowych, aby zbudować trwałe stosunki z myślą o przyszłości, które pozwolą na skuteczne działania w odpowiedzi na zmieniające się światowe realia </w:t>
            </w:r>
            <w:r>
              <w:rPr>
                <w:b/>
                <w:i/>
              </w:rPr>
              <w:t>i</w:t>
            </w:r>
            <w:r>
              <w:t xml:space="preserve"> pojawiające się wyzwania;</w:t>
            </w:r>
          </w:p>
        </w:tc>
        <w:tc>
          <w:tcPr>
            <w:tcW w:w="4876" w:type="dxa"/>
            <w:tcBorders>
              <w:top w:val="nil"/>
              <w:left w:val="nil"/>
              <w:bottom w:val="nil"/>
              <w:right w:val="nil"/>
            </w:tcBorders>
          </w:tcPr>
          <w:p>
            <w:pPr>
              <w:pStyle w:val="Normal6a"/>
            </w:pPr>
            <w:r>
              <w:t>1.</w:t>
            </w:r>
            <w:r>
              <w:tab/>
            </w:r>
            <w:r>
              <w:t>apeluje o bardziej skoordynowane, spójne i perspektywiczne podejście UE do partnerstwa strategicznego ze Stanami Zjednoczonymi, koncentrujące się zarówno na celach krótko-, jak i średnioterminowych, aby zbudować trwałe stosunki z myślą o przyszłości, które pozwolą na skuteczne działania w odpowiedzi na zmieniające się światowe realia</w:t>
            </w:r>
            <w:r>
              <w:rPr>
                <w:b/>
                <w:i/>
              </w:rPr>
              <w:t>,</w:t>
            </w:r>
            <w:r>
              <w:t xml:space="preserve"> pojawiające się wyzwania </w:t>
            </w:r>
            <w:r>
              <w:rPr>
                <w:b/>
                <w:i/>
              </w:rPr>
              <w:t>i możliwości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apeluje o bardziej skoordynowane, spójne i perspektywiczne podejście UE do partnerstwa strategicznego ze Stanami Zjednoczonymi, koncentrujące się zarówno na celach krótko-, jak i średnioterminowych, aby zbudować trwałe stosunki z myślą o przyszłości, które pozwolą na skuteczne działania w odpowiedzi na zmieniające się światowe realia </w:t>
            </w:r>
            <w:r>
              <w:rPr>
                <w:b/>
                <w:i/>
              </w:rPr>
              <w:t>i</w:t>
            </w:r>
            <w:r>
              <w:t xml:space="preserve"> pojawiające się wyzwania;</w:t>
            </w:r>
          </w:p>
        </w:tc>
        <w:tc>
          <w:tcPr>
            <w:tcW w:w="4876" w:type="dxa"/>
            <w:tcBorders>
              <w:top w:val="nil"/>
              <w:left w:val="nil"/>
              <w:bottom w:val="nil"/>
              <w:right w:val="nil"/>
            </w:tcBorders>
          </w:tcPr>
          <w:p>
            <w:pPr>
              <w:pStyle w:val="Normal6a"/>
            </w:pPr>
            <w:r>
              <w:t>1.</w:t>
            </w:r>
            <w:r>
              <w:tab/>
            </w:r>
            <w:r>
              <w:t>apeluje o bardziej skoordynowane, spójne i perspektywiczne podejście UE do partnerstwa strategicznego ze Stanami Zjednoczonymi, koncentrujące się zarówno na celach krótko-, jak i średnioterminowych, aby zbudować trwałe stosunki z myślą o przyszłości, które pozwolą na skuteczne działania w odpowiedzi na zmieniające się światowe realia</w:t>
            </w:r>
            <w:r>
              <w:rPr>
                <w:b/>
                <w:i/>
              </w:rPr>
              <w:t>,</w:t>
            </w:r>
            <w:r>
              <w:t xml:space="preserve"> pojawiające się wyzwania </w:t>
            </w:r>
            <w:r>
              <w:rPr>
                <w:b/>
                <w:i/>
              </w:rPr>
              <w:t>i zagrożenia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apeluje o bardziej skoordynowane, spójne i perspektywiczne podejście UE do partnerstwa strategicznego ze Stanami Zjednoczonymi, koncentrujące się </w:t>
            </w:r>
            <w:r>
              <w:rPr>
                <w:b/>
                <w:i/>
              </w:rPr>
              <w:t>zarówno</w:t>
            </w:r>
            <w:r>
              <w:t xml:space="preserve"> na celach krótko-, </w:t>
            </w:r>
            <w:r>
              <w:rPr>
                <w:b/>
                <w:i/>
              </w:rPr>
              <w:t>jak i średnioterminowych</w:t>
            </w:r>
            <w:r>
              <w:t>, aby zbudować trwałe stosunki z myślą o przyszłości, które pozwolą na skuteczne działania w odpowiedzi na zmieniające się światowe realia i pojawiające się wyzwania;</w:t>
            </w:r>
          </w:p>
        </w:tc>
        <w:tc>
          <w:tcPr>
            <w:tcW w:w="4876" w:type="dxa"/>
            <w:tcBorders>
              <w:top w:val="nil"/>
              <w:left w:val="nil"/>
              <w:bottom w:val="nil"/>
              <w:right w:val="nil"/>
            </w:tcBorders>
          </w:tcPr>
          <w:p>
            <w:pPr>
              <w:pStyle w:val="Normal6a"/>
            </w:pPr>
            <w:r>
              <w:t>1.</w:t>
            </w:r>
            <w:r>
              <w:tab/>
            </w:r>
            <w:r>
              <w:t xml:space="preserve">apeluje o bardziej skoordynowane, spójne i perspektywiczne podejście UE do partnerstwa strategicznego ze Stanami Zjednoczonymi, koncentrujące się na </w:t>
            </w:r>
            <w:r>
              <w:rPr>
                <w:b/>
                <w:i/>
              </w:rPr>
              <w:t>wszystkich</w:t>
            </w:r>
            <w:r>
              <w:t xml:space="preserve"> celach krótko-, </w:t>
            </w:r>
            <w:r>
              <w:rPr>
                <w:b/>
                <w:i/>
              </w:rPr>
              <w:t>średnio- i długoterminowych</w:t>
            </w:r>
            <w:r>
              <w:t>, aby zbudować trwałe stosunki z myślą o przyszłości, które pozwolą na skuteczne działania w odpowiedzi na zmieniające się światowe realia i pojawiające się wyzwania;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p>
        </w:tc>
        <w:tc>
          <w:tcPr>
            <w:tcW w:w="4876" w:type="dxa"/>
            <w:tcBorders>
              <w:top w:val="nil"/>
              <w:left w:val="nil"/>
              <w:bottom w:val="nil"/>
              <w:right w:val="nil"/>
            </w:tcBorders>
          </w:tcPr>
          <w:p>
            <w:pPr>
              <w:pStyle w:val="Normal6a"/>
            </w:pPr>
            <w:r>
              <w:t>2.</w:t>
            </w:r>
            <w:r>
              <w:tab/>
            </w:r>
            <w:r>
              <w:t xml:space="preserve">wzywa do ustanowienia i utrzymywania stałego dialogu strategicznego wysokiego szczebla między UE a USA z myślą o kluczowych punktach zwrotnych i wyzwaniach we wzajemnych stosunkach ze szczególnym uwzględnieniem handlu, bezpieczeństwa i nowych zagrożeń geopolitycznych; </w:t>
            </w:r>
            <w:r>
              <w:rPr>
                <w:b/>
                <w:i/>
              </w:rPr>
              <w:t>przypomina, że ten Parlament poparł utworzenie Transatlantyckiej Rady Politycznej na potrzeby systematycznych konsultacji i koordynacji w dziedzinie polityki zagranicznej i bezpieczeństwa, której przewodniczyliby wysoki przedstawiciel/wiceprzewodniczący i sekretarz stanu Stanów Zjednoczonych, a podstawową formą jej działalności byłyby regularne kontakty z przywódcami politycznymi;</w:t>
            </w:r>
            <w:r>
              <w:t xml:space="preserve"> podkreśla, że Europa musi odgrywać aktywną i odpowiedzialną rolę w ramach własnej polityki bezpieczeństwa i obrony w ścisłej współpracy z USA 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t>
            </w:r>
            <w:r>
              <w:rPr>
                <w:b/>
                <w:i/>
              </w:rPr>
              <w:t>w ścisłej współpracy z USA i NATO;</w:t>
            </w:r>
          </w:p>
        </w:tc>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w:t>
            </w:r>
            <w:r>
              <w:rPr>
                <w:b/>
                <w:i/>
              </w:rPr>
              <w:t>, a także krytycznych obszarów, takich jak ochrona środowiska i praworządność, przy jednoczesnym rozszerzeniu koordynacji z podmiotami szczebla niższego niż krajowy i podmiotami pozarządowymi</w:t>
            </w:r>
            <w:r>
              <w:t>; podkreśla, że Europa musi odgrywać aktywną i odpowiedzialną rolę w ramach własnej polityki bezpieczeństwa i obrony</w:t>
            </w:r>
            <w:r>
              <w:rPr>
                <w:b/>
                <w:i/>
              </w:rPr>
              <w:t>, wzmacniając europejski filar NATO oraz współpracę UE-NATO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p>
        </w:tc>
        <w:tc>
          <w:tcPr>
            <w:tcW w:w="4876" w:type="dxa"/>
            <w:tcBorders>
              <w:top w:val="nil"/>
              <w:left w:val="nil"/>
              <w:bottom w:val="nil"/>
              <w:right w:val="nil"/>
            </w:tcBorders>
          </w:tcPr>
          <w:p>
            <w:pPr>
              <w:pStyle w:val="Normal6a"/>
            </w:pPr>
            <w:r>
              <w:t>2.</w:t>
            </w:r>
            <w:r>
              <w:tab/>
            </w:r>
            <w:r>
              <w:t xml:space="preserve">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 </w:t>
            </w:r>
            <w:r>
              <w:rPr>
                <w:b/>
                <w:i/>
              </w:rPr>
              <w:t>w tym wzmocnionej współpracy w zakresie bezpieczeństwa i stabilności we wschodniej części regionu śródziemnomorskiego, która ma strategiczne znaczenie dla UE i partnerów transatlantyckich;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p>
        </w:tc>
        <w:tc>
          <w:tcPr>
            <w:tcW w:w="4876" w:type="dxa"/>
            <w:tcBorders>
              <w:top w:val="nil"/>
              <w:left w:val="nil"/>
              <w:bottom w:val="nil"/>
              <w:right w:val="nil"/>
            </w:tcBorders>
          </w:tcPr>
          <w:p>
            <w:pPr>
              <w:pStyle w:val="Normal6a"/>
            </w:pPr>
            <w:r>
              <w:t>2.</w:t>
            </w:r>
            <w:r>
              <w:tab/>
            </w:r>
            <w:r>
              <w:t xml:space="preserve">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w:t>
            </w:r>
            <w:r>
              <w:rPr>
                <w:b/>
                <w:i/>
              </w:rPr>
              <w:t>partnerstwo transatlantyckie stanowi centralny element wolnego świata i pozostaje niezbędne do utrzymania liberalnego porządku światowego;</w:t>
            </w:r>
            <w:r>
              <w:t xml:space="preserve"> </w:t>
            </w:r>
            <w:r>
              <w:rPr>
                <w:b/>
                <w:i/>
              </w:rPr>
              <w:t>podkreśla, że</w:t>
            </w:r>
            <w:r>
              <w:t xml:space="preserve"> Europa musi odgrywać aktywną i odpowiedzialną rolę w ramach własnej polityki bezpieczeństwa i obrony w ścisłej współpracy z USA 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p>
        </w:tc>
        <w:tc>
          <w:tcPr>
            <w:tcW w:w="4876" w:type="dxa"/>
            <w:tcBorders>
              <w:top w:val="nil"/>
              <w:left w:val="nil"/>
              <w:bottom w:val="nil"/>
              <w:right w:val="nil"/>
            </w:tcBorders>
          </w:tcPr>
          <w:p>
            <w:pPr>
              <w:pStyle w:val="Normal6a"/>
            </w:pPr>
            <w:r>
              <w:t>2.</w:t>
            </w:r>
            <w:r>
              <w:tab/>
            </w:r>
            <w:r>
              <w:t xml:space="preserve">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 </w:t>
            </w:r>
            <w:r>
              <w:rPr>
                <w:b/>
                <w:i/>
              </w:rPr>
              <w:t>podkreśla, że europejski filar NATO może stać się solidny w ciągu kilku lat, ale w ścisłej współpracy z USA stanie się znacznie silniejszy;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p>
        </w:tc>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r>
              <w:rPr>
                <w:b/>
                <w:i/>
              </w:rPr>
              <w:t>, zwiększając jednocześnie swoją strategiczną autonomię, aby zapewnić odporność w obliczu potencjalnych zmian w polityce zagranicznej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p>
        </w:tc>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w:t>
            </w:r>
            <w:r>
              <w:rPr>
                <w:b/>
                <w:i/>
              </w:rPr>
              <w:t>, technologii, energii</w:t>
            </w:r>
            <w:r>
              <w:t xml:space="preserve"> i nowych zagrożeń geopolitycznych; podkreśla, że Europa musi odgrywać aktywną i odpowiedzialną rolę w ramach własnej polityki bezpieczeństwa i obrony w ścisłej współpracy z USA 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wzywa do ustanowienia i utrzymywania stałego dialogu strategicznego wysokiego szczebla między UE a USA z myślą o kluczowych punktach zwrotnych i wyzwaniach we wzajemnych stosunkach ze szczególnym uwzględnieniem handlu, bezpieczeństwa i nowych zagrożeń geopolitycznych; podkreśla, że Europa musi odgrywać aktywną i odpowiedzialną rolę w ramach własnej polityki bezpieczeństwa i obrony w ścisłej współpracy z USA i NATO;</w:t>
            </w:r>
          </w:p>
        </w:tc>
        <w:tc>
          <w:tcPr>
            <w:tcW w:w="4876" w:type="dxa"/>
            <w:tcBorders>
              <w:top w:val="nil"/>
              <w:left w:val="nil"/>
              <w:bottom w:val="nil"/>
              <w:right w:val="nil"/>
            </w:tcBorders>
          </w:tcPr>
          <w:p>
            <w:pPr>
              <w:pStyle w:val="Normal6a"/>
            </w:pPr>
            <w:r>
              <w:t>2.</w:t>
            </w:r>
            <w:r>
              <w:tab/>
            </w:r>
            <w:r>
              <w:t xml:space="preserve">wzywa do ustanowienia i utrzymywania stałego dialogu strategicznego wysokiego szczebla między UE a USA z myślą o kluczowych punktach zwrotnych i wyzwaniach we wzajemnych stosunkach ze szczególnym uwzględnieniem handlu, </w:t>
            </w:r>
            <w:r>
              <w:rPr>
                <w:b/>
                <w:i/>
              </w:rPr>
              <w:t>technologii,</w:t>
            </w:r>
            <w:r>
              <w:t xml:space="preserve"> bezpieczeństwa i nowych zagrożeń geopolitycznych; podkreśla, że Europa musi odgrywać aktywną i odpowiedzialną rolę w ramach własnej polityki bezpieczeństwa i obrony w ścisłej współpracy z USA 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uznaje strategiczne partnerstwo między Unią Europejską, jej państwami członkowskimi i Stanami Zjednoczonymi, które opiera się na wspólnej historii i wspólnych wartościach demokratycznych;</w:t>
            </w:r>
            <w:r>
              <w:t xml:space="preserve"> </w:t>
            </w:r>
            <w:r>
              <w:rPr>
                <w:b/>
                <w:i/>
              </w:rPr>
              <w:t>podkreśla, że Stany Zjednoczone odegrały historyczną kluczową rolę we wspieraniu utworzenia Europejskiej Wspólnoty Węgla i Stali, która później przekształciła się w Unię Europejską;</w:t>
            </w:r>
            <w:r>
              <w:t xml:space="preserve"> </w:t>
            </w:r>
            <w:r>
              <w:rPr>
                <w:b/>
                <w:i/>
              </w:rPr>
              <w:t>podkreśla, że pomimo wyzwań partnerstwo transatlantyckie musi pozostać niezachwiane i odporne, a także powinno zachować pozycję najsilniejszego i najbardziej trwałego sojuszu na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uważa, że szczyty UE-USA powinny ponownie odbywać się regularnie, co najmniej raz w roku, ponieważ mogłyby one stanowić silny impuls do zacieśniania stosunków dwustronnych;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podkreśla, że UE i USA utrzymują jedno z najbardziej wpływowych i strategicznych partnerstw dwustronnych na świecie, zakorzenionych we wspólnych wartościach i interesach;</w:t>
            </w:r>
            <w:r>
              <w:t xml:space="preserve"> </w:t>
            </w:r>
            <w:r>
              <w:rPr>
                <w:b/>
                <w:i/>
              </w:rPr>
              <w:t>wzywa UE do aktywnego zacieśnienia tych stosunków przez wspieranie wspólnych wysiłków na rzecz bezpieczeństwa i obrony, wzmacnianie handlu transatlantyckiego i wspólne stawianie czoła globalnym wyzwaniom;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podkreśla, że solidne więzi transatlantyckie zależą od silnej i zdecydowanej Unii Europejskiej;</w:t>
            </w:r>
            <w:r>
              <w:t xml:space="preserve"> </w:t>
            </w:r>
            <w:r>
              <w:rPr>
                <w:b/>
                <w:i/>
              </w:rPr>
              <w:t>wzywa UE do zwiększenia swoich zdolności obronnych oraz wzmocnienia wspólnej polityki bezpieczeństwa i obrony przy jednoczesnym utrzymaniu ścisłej współpracy ze Stanami Zjednoczonymi i jej kluczowymi sojusznikami;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2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przypomina o kluczowej roli planu Marshalla Stanów Zjednoczonych we wspieraniu powojennej odbudowy Europy, promowaniu stabilności, rozwoju gospodarczego i współpracy transatlantyckiej oraz podkreśla jego trwałe znaczenie jako modelu solidarności i partnerstwa strategicznego;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uznaje historyczną i aktualną rolę Ameryki jako lidera w sprawach globalnych i zachęca USA do dalszego wspierania bezpieczeństwa europejskiego, w tym poprzez obecność wojskową;</w:t>
            </w:r>
            <w:r>
              <w:t xml:space="preserve"> </w:t>
            </w:r>
            <w:r>
              <w:rPr>
                <w:b/>
                <w:i/>
              </w:rPr>
              <w:t>jest głęboko przekonany, że z uwagi na utrzymujące się zagrożenie ze strony wrogich reżimów ścisła współpraca będzie korzystna dla obu stron;</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uznaje historyczną i aktualną rolę Ameryki jako lidera w sprawach globalnych i zachęca USA do dalszego wspierania bezpieczeństwa europejskiego, w tym </w:t>
            </w:r>
            <w:r>
              <w:rPr>
                <w:b/>
                <w:i/>
              </w:rPr>
              <w:t>poprzez</w:t>
            </w:r>
            <w:r>
              <w:t xml:space="preserve"> obecność wojskową; jest głęboko przekonany, że z uwagi na utrzymujące się zagrożenie ze strony wrogich reżimów </w:t>
            </w:r>
            <w:r>
              <w:rPr>
                <w:b/>
                <w:i/>
              </w:rPr>
              <w:t>ścisła</w:t>
            </w:r>
            <w:r>
              <w:t xml:space="preserve"> współpraca </w:t>
            </w:r>
            <w:r>
              <w:rPr>
                <w:b/>
                <w:i/>
              </w:rPr>
              <w:t>będzie</w:t>
            </w:r>
            <w:r>
              <w:t xml:space="preserve"> korzystna dla obu stron;</w:t>
            </w:r>
          </w:p>
        </w:tc>
        <w:tc>
          <w:tcPr>
            <w:tcW w:w="4876" w:type="dxa"/>
            <w:tcBorders>
              <w:top w:val="nil"/>
              <w:left w:val="nil"/>
              <w:bottom w:val="nil"/>
              <w:right w:val="nil"/>
            </w:tcBorders>
          </w:tcPr>
          <w:p>
            <w:pPr>
              <w:pStyle w:val="Normal6a"/>
            </w:pPr>
            <w:r>
              <w:t>3.</w:t>
            </w:r>
            <w:r>
              <w:tab/>
            </w:r>
            <w:r>
              <w:t>uznaje historyczną i aktualną rolę Ameryki jako lidera w sprawach globalnych i zachęca USA do dalszego wspierania bezpieczeństwa europejskiego</w:t>
            </w:r>
            <w:r>
              <w:rPr>
                <w:b/>
                <w:i/>
              </w:rPr>
              <w:t>;</w:t>
            </w:r>
            <w:r>
              <w:t xml:space="preserve"> </w:t>
            </w:r>
            <w:r>
              <w:rPr>
                <w:b/>
                <w:i/>
              </w:rPr>
              <w:t>docenia i zdecydowanie popiera stałe zaangażowanie USA na rzecz bezpieczeństwa europejskiego</w:t>
            </w:r>
            <w:r>
              <w:t xml:space="preserve">, w tym </w:t>
            </w:r>
            <w:r>
              <w:rPr>
                <w:b/>
                <w:i/>
              </w:rPr>
              <w:t>przez</w:t>
            </w:r>
            <w:r>
              <w:t xml:space="preserve"> obecność wojskową</w:t>
            </w:r>
            <w:r>
              <w:rPr>
                <w:b/>
                <w:i/>
              </w:rPr>
              <w:t>, oraz podkreśla znaczenie tej obecności wojskowej dla przyszłości bezpieczeństwa europejskiego, w tym na wschodniej flance</w:t>
            </w:r>
            <w:r>
              <w:t xml:space="preserve">; jest głęboko przekonany, że z uwagi na utrzymujące się zagrożenie ze strony wrogich reżimów </w:t>
            </w:r>
            <w:r>
              <w:rPr>
                <w:b/>
                <w:i/>
              </w:rPr>
              <w:t>pogłębiona</w:t>
            </w:r>
            <w:r>
              <w:t xml:space="preserve"> współpraca </w:t>
            </w:r>
            <w:r>
              <w:rPr>
                <w:b/>
                <w:i/>
              </w:rPr>
              <w:t>transatlantycka jest ważna pod względem strategicznym i</w:t>
            </w:r>
            <w:r>
              <w:t xml:space="preserve"> korzystna dla obu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uznaje historyczną </w:t>
            </w:r>
            <w:r>
              <w:rPr>
                <w:b/>
                <w:i/>
              </w:rPr>
              <w:t>i aktualną</w:t>
            </w:r>
            <w:r>
              <w:t xml:space="preserve"> rolę Ameryki jako lidera w sprawach globalnych </w:t>
            </w:r>
            <w:r>
              <w:rPr>
                <w:b/>
                <w:i/>
              </w:rPr>
              <w:t>i</w:t>
            </w:r>
            <w:r>
              <w:t xml:space="preserve"> zachęca USA do dalszego wspierania bezpieczeństwa europejskiego, w tym poprzez obecność wojskową; jest głęboko przekonany, że z uwagi na utrzymujące się zagrożenie ze strony wrogich reżimów ścisła współpraca będzie korzystna dla obu stron;</w:t>
            </w:r>
          </w:p>
        </w:tc>
        <w:tc>
          <w:tcPr>
            <w:tcW w:w="4876" w:type="dxa"/>
            <w:tcBorders>
              <w:top w:val="nil"/>
              <w:left w:val="nil"/>
              <w:bottom w:val="nil"/>
              <w:right w:val="nil"/>
            </w:tcBorders>
          </w:tcPr>
          <w:p>
            <w:pPr>
              <w:pStyle w:val="Normal6a"/>
            </w:pPr>
            <w:r>
              <w:t>3.</w:t>
            </w:r>
            <w:r>
              <w:tab/>
            </w:r>
            <w:r>
              <w:t>uznaje historyczną rolę Ameryki jako lidera w sprawach globalnych</w:t>
            </w:r>
            <w:r>
              <w:rPr>
                <w:b/>
                <w:i/>
              </w:rPr>
              <w:t>, która opiera się na niezachwianym wsparciu USA dla bezpieczeństwa na kontynencie europejskim, silnej obecności USA w organizacjach międzynarodowych oraz ważnym wkładzie we współpracę wielostronną;</w:t>
            </w:r>
            <w:r>
              <w:t xml:space="preserve"> </w:t>
            </w:r>
            <w:r>
              <w:rPr>
                <w:b/>
                <w:i/>
              </w:rPr>
              <w:t>w związku z tym</w:t>
            </w:r>
            <w:r>
              <w:t xml:space="preserve"> zachęca USA do dalszego wspierania bezpieczeństwa europejskiego, w tym poprzez </w:t>
            </w:r>
            <w:r>
              <w:rPr>
                <w:b/>
                <w:i/>
              </w:rPr>
              <w:t>stałą</w:t>
            </w:r>
            <w:r>
              <w:t xml:space="preserve"> obecność wojskową </w:t>
            </w:r>
            <w:r>
              <w:rPr>
                <w:b/>
                <w:i/>
              </w:rPr>
              <w:t>na kontynencie europejskim</w:t>
            </w:r>
            <w:r>
              <w:t>; jest głęboko przekonany, że z uwagi na utrzymujące się zagrożenie ze strony wrogich reżimów ścisła współpraca będzie korzystna dla obu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uznaje historyczną i aktualną rolę Ameryki jako lidera w sprawach globalnych i zachęca USA do dalszego wspierania bezpieczeństwa europejskiego, w tym poprzez obecność wojskową; jest głęboko przekonany, że z uwagi na utrzymujące się zagrożenie ze strony wrogich reżimów ścisła współpraca będzie korzystna dla obu stron;</w:t>
            </w:r>
          </w:p>
        </w:tc>
        <w:tc>
          <w:tcPr>
            <w:tcW w:w="4876" w:type="dxa"/>
            <w:tcBorders>
              <w:top w:val="nil"/>
              <w:left w:val="nil"/>
              <w:bottom w:val="nil"/>
              <w:right w:val="nil"/>
            </w:tcBorders>
          </w:tcPr>
          <w:p>
            <w:pPr>
              <w:pStyle w:val="Normal6a"/>
            </w:pPr>
            <w:r>
              <w:t>3.</w:t>
            </w:r>
            <w:r>
              <w:tab/>
            </w:r>
            <w:r>
              <w:t xml:space="preserve">uznaje historyczną i aktualną rolę Ameryki jako lidera w sprawach globalnych i zachęca USA do dalszego wspierania bezpieczeństwa europejskiego, w tym poprzez obecność wojskową; jest głęboko przekonany, że z uwagi na utrzymujące się zagrożenie ze strony wrogich reżimów ścisła współpraca będzie korzystna dla obu stron; </w:t>
            </w:r>
            <w:r>
              <w:rPr>
                <w:b/>
                <w:i/>
              </w:rPr>
              <w:t>podkreśla, że zapobieganie podziałom na Zachodzie i w ramach sojuszu transatlantyckiego nadal ma ogromne znaczenie, ponieważ każdy podział Zachodu sprawia, że wszyscy jesteśmy słabsi, i przynosi korzyści naszym wrogom, rywalom i konkurentom;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uznaje historyczną i aktualną rolę Ameryki jako lidera w sprawach globalnych i zachęca USA do dalszego wspierania bezpieczeństwa europejskiego, w tym poprzez obecność wojskową; jest głęboko przekonany, że z uwagi na utrzymujące się zagrożenie ze strony wrogich reżimów ścisła współpraca będzie korzystna dla obu stron;</w:t>
            </w:r>
          </w:p>
        </w:tc>
        <w:tc>
          <w:tcPr>
            <w:tcW w:w="4876" w:type="dxa"/>
            <w:tcBorders>
              <w:top w:val="nil"/>
              <w:left w:val="nil"/>
              <w:bottom w:val="nil"/>
              <w:right w:val="nil"/>
            </w:tcBorders>
          </w:tcPr>
          <w:p>
            <w:pPr>
              <w:pStyle w:val="Normal6a"/>
            </w:pPr>
            <w:r>
              <w:t>3.</w:t>
            </w:r>
            <w:r>
              <w:tab/>
            </w:r>
            <w:r>
              <w:t xml:space="preserve">uznaje historyczną i aktualną rolę Ameryki jako lidera w sprawach globalnych i zachęca USA do dalszego wspierania bezpieczeństwa europejskiego, w tym poprzez obecność wojskową; </w:t>
            </w:r>
            <w:r>
              <w:rPr>
                <w:b/>
                <w:i/>
              </w:rPr>
              <w:t>podkreśla pilną potrzebę zmniejszenia przez Europę zależności wojskowej od USA poprzez rozwój autonomicznych zdolności obronnych;</w:t>
            </w:r>
            <w:r>
              <w:t xml:space="preserve"> jest głęboko przekonany, że z uwagi na utrzymujące się zagrożenie ze strony wrogich reżimów ścisła współpraca będzie korzystna dla obu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uznaje historyczną i aktualną rolę Ameryki jako lidera w sprawach globalnych i zachęca USA do </w:t>
            </w:r>
            <w:r>
              <w:rPr>
                <w:b/>
                <w:i/>
              </w:rPr>
              <w:t>dalszego wspierania</w:t>
            </w:r>
            <w:r>
              <w:t xml:space="preserve"> bezpieczeństwa europejskiego, w tym poprzez obecność wojskową; jest głęboko przekonany, że </w:t>
            </w:r>
            <w:r>
              <w:rPr>
                <w:b/>
                <w:i/>
              </w:rPr>
              <w:t>z uwagi na utrzymujące się zagrożenie ze strony wrogich reżimów</w:t>
            </w:r>
            <w:r>
              <w:t xml:space="preserve"> ścisła współpraca będzie korzystna dla obu stron;</w:t>
            </w:r>
          </w:p>
        </w:tc>
        <w:tc>
          <w:tcPr>
            <w:tcW w:w="4876" w:type="dxa"/>
            <w:tcBorders>
              <w:top w:val="nil"/>
              <w:left w:val="nil"/>
              <w:bottom w:val="nil"/>
              <w:right w:val="nil"/>
            </w:tcBorders>
          </w:tcPr>
          <w:p>
            <w:pPr>
              <w:pStyle w:val="Normal6a"/>
            </w:pPr>
            <w:r>
              <w:t>3.</w:t>
            </w:r>
            <w:r>
              <w:tab/>
            </w:r>
            <w:r>
              <w:t xml:space="preserve">uznaje historyczną i aktualną rolę Ameryki jako lidera w sprawach globalnych i </w:t>
            </w:r>
            <w:r>
              <w:rPr>
                <w:b/>
                <w:i/>
              </w:rPr>
              <w:t>uważa, że pokój na kontynencie europejskim i jego stabilność leży w interesie USA; w związku z tym</w:t>
            </w:r>
            <w:r>
              <w:t xml:space="preserve"> zachęca USA do </w:t>
            </w:r>
            <w:r>
              <w:rPr>
                <w:b/>
                <w:i/>
              </w:rPr>
              <w:t>współpracy z partnerami europejskimi na rzecz</w:t>
            </w:r>
            <w:r>
              <w:t xml:space="preserve"> bezpieczeństwa europejskiego, w tym poprzez obecność wojskową </w:t>
            </w:r>
            <w:r>
              <w:rPr>
                <w:b/>
                <w:i/>
              </w:rPr>
              <w:t>USA</w:t>
            </w:r>
            <w:r>
              <w:t xml:space="preserve">; jest głęboko przekonany, że ścisła współpraca </w:t>
            </w:r>
            <w:r>
              <w:rPr>
                <w:b/>
                <w:i/>
              </w:rPr>
              <w:t>w zakresie przeciwdziałania wspólnym zagrożeniom dla bezpieczeństwa</w:t>
            </w:r>
            <w:r>
              <w:t xml:space="preserve"> będzie korzystna dla obu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uznaje historyczną i aktualną rolę Ameryki jako lidera w sprawach globalnych i</w:t>
            </w:r>
            <w:r>
              <w:t xml:space="preserve"> zachęca </w:t>
            </w:r>
            <w:r>
              <w:rPr>
                <w:b/>
                <w:i/>
              </w:rPr>
              <w:t>USA do dalszego wspierania</w:t>
            </w:r>
            <w:r>
              <w:t xml:space="preserve"> bezpieczeństwa </w:t>
            </w:r>
            <w:r>
              <w:rPr>
                <w:b/>
                <w:i/>
              </w:rPr>
              <w:t>europejskiego</w:t>
            </w:r>
            <w:r>
              <w:t xml:space="preserve">, w tym poprzez obecność wojskową; jest głęboko przekonany, że </w:t>
            </w:r>
            <w:r>
              <w:rPr>
                <w:b/>
                <w:i/>
              </w:rPr>
              <w:t>z uwagi na</w:t>
            </w:r>
            <w:r>
              <w:t xml:space="preserve"> utrzymujące się zagrożenie ze strony wrogich reżimów ścisła współpraca będzie korzystna dla obu stron;</w:t>
            </w:r>
          </w:p>
        </w:tc>
        <w:tc>
          <w:tcPr>
            <w:tcW w:w="4876" w:type="dxa"/>
            <w:tcBorders>
              <w:top w:val="nil"/>
              <w:left w:val="nil"/>
              <w:bottom w:val="nil"/>
              <w:right w:val="nil"/>
            </w:tcBorders>
          </w:tcPr>
          <w:p>
            <w:pPr>
              <w:pStyle w:val="Normal6a"/>
            </w:pPr>
            <w:r>
              <w:t>3.</w:t>
            </w:r>
            <w:r>
              <w:tab/>
            </w:r>
            <w:r>
              <w:t xml:space="preserve">zachęca </w:t>
            </w:r>
            <w:r>
              <w:rPr>
                <w:b/>
                <w:i/>
              </w:rPr>
              <w:t>UE do kontynuowania dialogu i partnerstwa ze Stanami Zjednoczonymi w zakresie wspólnych interesów w zakresie</w:t>
            </w:r>
            <w:r>
              <w:t xml:space="preserve"> bezpieczeństwa, w tym poprzez </w:t>
            </w:r>
            <w:r>
              <w:rPr>
                <w:b/>
                <w:i/>
              </w:rPr>
              <w:t>stałą</w:t>
            </w:r>
            <w:r>
              <w:t xml:space="preserve"> obecność wojskową </w:t>
            </w:r>
            <w:r>
              <w:rPr>
                <w:b/>
                <w:i/>
              </w:rPr>
              <w:t>USA w Europie</w:t>
            </w:r>
            <w:r>
              <w:t xml:space="preserve">; jest głęboko przekonany, że </w:t>
            </w:r>
            <w:r>
              <w:rPr>
                <w:b/>
                <w:i/>
              </w:rPr>
              <w:t>biorąc pod uwagę</w:t>
            </w:r>
            <w:r>
              <w:t xml:space="preserve"> utrzymujące się zagrożenie ze strony wrogich reżimów</w:t>
            </w:r>
            <w:r>
              <w:rPr>
                <w:b/>
                <w:i/>
              </w:rPr>
              <w:t>,</w:t>
            </w:r>
            <w:r>
              <w:t xml:space="preserve"> ścisła współpraca będzie korzystna dla obu stron </w:t>
            </w:r>
            <w:r>
              <w:rPr>
                <w:b/>
                <w:i/>
              </w:rPr>
              <w:t>pod warunkiem pełnego poszanowania suwerenności i strategicznych interesów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uznaje </w:t>
            </w:r>
            <w:r>
              <w:rPr>
                <w:b/>
                <w:i/>
              </w:rPr>
              <w:t>historyczną i aktualną rolę Ameryki jako lidera w sprawach globalnych i zachęca USA do dalszego wspierania</w:t>
            </w:r>
            <w:r>
              <w:t xml:space="preserve"> bezpieczeństwa </w:t>
            </w:r>
            <w:r>
              <w:rPr>
                <w:b/>
                <w:i/>
              </w:rPr>
              <w:t>europejskiego</w:t>
            </w:r>
            <w:r>
              <w:t>, w tym poprzez obecność wojskową</w:t>
            </w:r>
            <w:r>
              <w:rPr>
                <w:b/>
                <w:i/>
              </w:rPr>
              <w:t>;</w:t>
            </w:r>
            <w:r>
              <w:t xml:space="preserve"> </w:t>
            </w:r>
            <w:r>
              <w:rPr>
                <w:b/>
                <w:i/>
              </w:rPr>
              <w:t>jest głęboko przekonany, że z uwagi na utrzymujące się zagrożenie ze strony wrogich reżimów ścisła współpraca będzie korzystna dla obu stron</w:t>
            </w:r>
            <w:r>
              <w:t>;</w:t>
            </w:r>
          </w:p>
        </w:tc>
        <w:tc>
          <w:tcPr>
            <w:tcW w:w="4876" w:type="dxa"/>
            <w:tcBorders>
              <w:top w:val="nil"/>
              <w:left w:val="nil"/>
              <w:bottom w:val="nil"/>
              <w:right w:val="nil"/>
            </w:tcBorders>
          </w:tcPr>
          <w:p>
            <w:pPr>
              <w:pStyle w:val="Normal6a"/>
            </w:pPr>
            <w:r>
              <w:t>3.</w:t>
            </w:r>
            <w:r>
              <w:tab/>
            </w:r>
            <w:r>
              <w:t xml:space="preserve">uznaje </w:t>
            </w:r>
            <w:r>
              <w:rPr>
                <w:b/>
                <w:i/>
              </w:rPr>
              <w:t>wiodącą rolę, jaką Stany Zjednoczone odegrały w tworzeniu i wspieraniu wielostronnego porządku światowego oraz że nadal odgrywają one rolę we wspieraniu</w:t>
            </w:r>
            <w:r>
              <w:t xml:space="preserve"> bezpieczeństwa </w:t>
            </w:r>
            <w:r>
              <w:rPr>
                <w:b/>
                <w:i/>
              </w:rPr>
              <w:t>i pokoju w Europie</w:t>
            </w:r>
            <w:r>
              <w:t xml:space="preserve">, w tym poprzez obecność wojskową </w:t>
            </w:r>
            <w:r>
              <w:rPr>
                <w:b/>
                <w:i/>
              </w:rPr>
              <w:t>na kontynencie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uznaje historyczną i aktualną rolę Ameryki jako lidera w sprawach globalnych i zachęca USA do dalszego wspierania bezpieczeństwa europejskiego, w tym poprzez obecność wojskową; jest głęboko przekonany, że z uwagi na utrzymujące się zagrożenie ze strony wrogich reżimów ścisła współpraca będzie korzystna dla obu stron;</w:t>
            </w:r>
          </w:p>
        </w:tc>
        <w:tc>
          <w:tcPr>
            <w:tcW w:w="4876" w:type="dxa"/>
            <w:tcBorders>
              <w:top w:val="nil"/>
              <w:left w:val="nil"/>
              <w:bottom w:val="nil"/>
              <w:right w:val="nil"/>
            </w:tcBorders>
          </w:tcPr>
          <w:p>
            <w:pPr>
              <w:pStyle w:val="Normal6a"/>
            </w:pPr>
            <w:r>
              <w:t>3.</w:t>
            </w:r>
            <w:r>
              <w:tab/>
            </w:r>
            <w:r>
              <w:t xml:space="preserve">uznaje historyczną i aktualną rolę Ameryki jako lidera w sprawach globalnych i zachęca USA do dalszego wspierania bezpieczeństwa europejskiego, w tym poprzez </w:t>
            </w:r>
            <w:r>
              <w:rPr>
                <w:b/>
                <w:i/>
              </w:rPr>
              <w:t>zagraniczną sprzedaż wojskową, handel produktami obronnymi i</w:t>
            </w:r>
            <w:r>
              <w:t xml:space="preserve"> obecność wojskową; jest głęboko przekonany, że z uwagi na utrzymujące się zagrożenie ze strony wrogich reżimów ścisła współpraca będzie korzystna dla obu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uznaje historyczną i aktualną rolę Ameryki jako lidera w sprawach globalnych i</w:t>
            </w:r>
            <w:r>
              <w:t xml:space="preserve"> zachęca USA do dalszego </w:t>
            </w:r>
            <w:r>
              <w:rPr>
                <w:b/>
                <w:i/>
              </w:rPr>
              <w:t>wspierania bezpieczeństwa europejskiego</w:t>
            </w:r>
            <w:r>
              <w:t>, w tym poprzez obecność wojskową; jest głęboko przekonany, że z uwagi na utrzymujące się zagrożenie ze strony wrogich reżimów ścisła współpraca będzie korzystna dla obu stron;</w:t>
            </w:r>
          </w:p>
        </w:tc>
        <w:tc>
          <w:tcPr>
            <w:tcW w:w="4876" w:type="dxa"/>
            <w:tcBorders>
              <w:top w:val="nil"/>
              <w:left w:val="nil"/>
              <w:bottom w:val="nil"/>
              <w:right w:val="nil"/>
            </w:tcBorders>
          </w:tcPr>
          <w:p>
            <w:pPr>
              <w:pStyle w:val="Normal6a"/>
            </w:pPr>
            <w:r>
              <w:t>3.</w:t>
            </w:r>
            <w:r>
              <w:tab/>
            </w:r>
            <w:r>
              <w:t xml:space="preserve">zachęca USA do dalszego </w:t>
            </w:r>
            <w:r>
              <w:rPr>
                <w:b/>
                <w:i/>
              </w:rPr>
              <w:t>inwestowania w bezpieczeństwo europejskie</w:t>
            </w:r>
            <w:r>
              <w:t>, w tym poprzez obecność wojskową; jest głęboko przekonany, że z uwagi na utrzymujące się zagrożenie ze strony wrogich reżimów</w:t>
            </w:r>
            <w:r>
              <w:rPr>
                <w:b/>
                <w:i/>
              </w:rPr>
              <w:t>,</w:t>
            </w:r>
            <w:r>
              <w:t xml:space="preserve"> ścisła współpraca będzie korzystna dla obu stron </w:t>
            </w:r>
            <w:r>
              <w:rPr>
                <w:b/>
                <w:i/>
              </w:rPr>
              <w:t>pod warunkiem, że Europa rozwinie potencjał wojskowy, by w razie potrzeby móc działać autonomicznie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 punkt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zachęca Izbę Reprezentantów do powołania stałej delegacji Kongresu do Transatlantyckiego Dialogu Legislatorów, zgodnie ze wspólnym oświadczeniem z 1999 r. w sprawie ustanowienia Transatlantyckiego Dialogu Legislatorów między Kongresem Stanów Zjednoczonych a Parlamentem Europejskim, co wzmocniłoby naszą transatlantycką dyplomację parlamentarną, a także zwiększyłoby zdolność do dialogu politycznego i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uznaje i z zadowoleniem przyjmuje ważną rolę Stanów Zjednoczonych w utrzymywaniu bezpieczeństwa i stabilności w krajach sąsiadujących z UE, w tym na Bałkanach Zachodnich, w Ukrainie, w Republice Mołdawii i w regionie Zakaukazia;</w:t>
            </w:r>
            <w:r>
              <w:t xml:space="preserve"> </w:t>
            </w:r>
            <w:r>
              <w:rPr>
                <w:b/>
                <w:i/>
              </w:rPr>
              <w:t>podkreśla, że we wspólnym interesie UE i USA leży przeciwdziałanie destabilizującym działaniom wrogich reżimów zagranicznych wobec tych krajów, w tym ingerencjom w procesy wyborcze;</w:t>
            </w:r>
            <w:r>
              <w:t xml:space="preserve"> </w:t>
            </w:r>
            <w:r>
              <w:rPr>
                <w:b/>
                <w:i/>
              </w:rPr>
              <w:t>z zadowoleniem przyjmuje podpisanie wspólnej deklaracji między Republiką Armenii, Republiką Azerbejdżanu i Stanami Zjednoczonymi, uważa je za istotny krok w procesie normalizacji stosunków i zachęca do współpracy między UE a USA w zakresie projektu infrastrukturalnego powiązanego z tą deklaracją;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odnotowuje historycznie niską liczbę odnotowanych migrantów o nieuregulowanym statusie na południowej granicy Stanów Zjednoczonych związaną z szybkim i zdecydowanym działaniem administracji, skoncentrowanym na ochronie granic, egzekwowaniu prawa imigracyjnego i odpowiednich komunikatach politycznych, co zniechęca potencjalnych migrantów o nieuregulowanym statusie i handlarzy ludźmi do prób nielegalnego wjazdu do Stanów Zjednoczonych;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wzywa do zacieśnienia współpracy między Unią Europejską a Stanami Zjednoczonymi w regionie arktycznym, uznając jego rosnące znaczenie geopolityczne, środowiskowe i gospodarcze;</w:t>
            </w:r>
            <w:r>
              <w:t xml:space="preserve"> </w:t>
            </w:r>
            <w:r>
              <w:rPr>
                <w:b/>
                <w:i/>
              </w:rPr>
              <w:t>podkreśla, że trzeba skoordynować działania, by zagwarantować, że Arktyka pozostanie strefą pokoju, stabilności i konstruktywnego dialogu międzynarodowego;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ponownie wyraża pełną solidarność UE z Grenlandią i niezachwiane poparcie dla jej suwerenności i integralności terytorialnej w świetle powtarzających się oświadczeń prezydenta USA dotyczących jego celu, jakim jest przejęcie Grenlandii przez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jest głęboko zaniepokojony doniesieniami medialnymi sugerującymi, że obecny prezydent USA przyznał się do detonacji krytycznej infrastruktury energetycznej UE w 2022 r.;</w:t>
            </w:r>
            <w:r>
              <w:t xml:space="preserve"> </w:t>
            </w:r>
            <w:r>
              <w:rPr>
                <w:b/>
                <w:i/>
              </w:rPr>
              <w:t>apeluje do Komisji i państw członkowskich, aby zwróciły się do administracji Stanów Zjednoczonych o wyjaśnienia;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ponownie wspólnie z UE i USA wyraża potępienie dla </w:t>
            </w:r>
            <w:r>
              <w:rPr>
                <w:b/>
                <w:i/>
              </w:rPr>
              <w:t>złych zamiarów i wrogich wpływów</w:t>
            </w:r>
            <w:r>
              <w:t xml:space="preserve"> Iranu na Bliskim Wschodzie, w tym również potępia fakt, że Iran poparł nikczemne ataki terrorystyczne Hamasu na Izrael z 7 października 2023 r., a także aktywne wspieranie przez Iran terrorystów na całym świecie; podkreśla </w:t>
            </w:r>
            <w:r>
              <w:rPr>
                <w:b/>
                <w:i/>
              </w:rPr>
              <w:t>ogromne</w:t>
            </w:r>
            <w:r>
              <w:t xml:space="preserve"> zagrożenie, </w:t>
            </w:r>
            <w:r>
              <w:rPr>
                <w:b/>
                <w:i/>
              </w:rPr>
              <w:t>jakie irański program jądrowy stanowi dla</w:t>
            </w:r>
            <w:r>
              <w:t xml:space="preserve"> wspólnego bezpieczeństwa;</w:t>
            </w:r>
          </w:p>
        </w:tc>
        <w:tc>
          <w:tcPr>
            <w:tcW w:w="4876" w:type="dxa"/>
            <w:tcBorders>
              <w:top w:val="nil"/>
              <w:left w:val="nil"/>
              <w:bottom w:val="nil"/>
              <w:right w:val="nil"/>
            </w:tcBorders>
          </w:tcPr>
          <w:p>
            <w:pPr>
              <w:pStyle w:val="Normal6a"/>
            </w:pPr>
            <w:r>
              <w:t>4.</w:t>
            </w:r>
            <w:r>
              <w:tab/>
            </w:r>
            <w:r>
              <w:t xml:space="preserve">ponownie wspólnie z UE i USA wyraża potępienie dla </w:t>
            </w:r>
            <w:r>
              <w:rPr>
                <w:b/>
                <w:i/>
              </w:rPr>
              <w:t>destabilizującej roli</w:t>
            </w:r>
            <w:r>
              <w:t xml:space="preserve"> Iranu na Bliskim Wschodzie </w:t>
            </w:r>
            <w:r>
              <w:rPr>
                <w:b/>
                <w:i/>
              </w:rPr>
              <w:t>i w regionie Zatoki Perskiej</w:t>
            </w:r>
            <w:r>
              <w:t xml:space="preserve">, w tym również potępia fakt, że Iran poparł </w:t>
            </w:r>
            <w:r>
              <w:rPr>
                <w:b/>
                <w:i/>
              </w:rPr>
              <w:t>reżim Assada w Syrii oraz</w:t>
            </w:r>
            <w:r>
              <w:t xml:space="preserve"> nikczemne ataki terrorystyczne Hamasu na Izrael z 7 października 2023 r., a także aktywne wspieranie przez Iran terrorystów na całym świecie; podkreśla zagrożenie, </w:t>
            </w:r>
            <w:r>
              <w:rPr>
                <w:b/>
                <w:i/>
              </w:rPr>
              <w:t>jakim jest rozprzestrzenienie broni jądrowej i zachęca do powrotu do dyplomatycznych działań UE i USA na rzecz rozwiązania irańskiego programu jądrowego i</w:t>
            </w:r>
            <w:r>
              <w:t xml:space="preserve"> wspólnego bezpieczeństwa; </w:t>
            </w:r>
            <w:r>
              <w:rPr>
                <w:b/>
                <w:i/>
              </w:rPr>
              <w:t>potępia szkodliwą komunikację administracji Stanów Zjednoczonych dotyczącą możliwego przymusowego przesiedlenia ludności Strefy Gazy, a także przyzwalającej postawy wobec zbrodni wojennych rządu Izraela w Strefie Gazy oraz jego nielegalnej i przestępczej polityki na Zachodnim Brzegu;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ponownie wspólnie z UE i USA wyraża potępienie dla złych zamiarów i wrogich wpływów Iranu na Bliskim Wschodzie, w tym również potępia fakt, że Iran poparł nikczemne ataki terrorystyczne Hamasu na Izrael z 7 października 2023 r., a także aktywne wspieranie przez Iran terrorystów na całym świecie; podkreśla ogromne zagrożenie, jakie </w:t>
            </w:r>
            <w:r>
              <w:rPr>
                <w:b/>
                <w:i/>
              </w:rPr>
              <w:t>irański program jądrowy stanowi</w:t>
            </w:r>
            <w:r>
              <w:t xml:space="preserve"> dla wspólnego bezpieczeństwa;</w:t>
            </w:r>
          </w:p>
        </w:tc>
        <w:tc>
          <w:tcPr>
            <w:tcW w:w="4876" w:type="dxa"/>
            <w:tcBorders>
              <w:top w:val="nil"/>
              <w:left w:val="nil"/>
              <w:bottom w:val="nil"/>
              <w:right w:val="nil"/>
            </w:tcBorders>
          </w:tcPr>
          <w:p>
            <w:pPr>
              <w:pStyle w:val="Normal6a"/>
            </w:pPr>
            <w:r>
              <w:t>4.</w:t>
            </w:r>
            <w:r>
              <w:tab/>
            </w:r>
            <w:r>
              <w:t xml:space="preserve">ponownie wspólnie z UE i USA wyraża potępienie dla złych zamiarów i wrogich wpływów Iranu na Bliskim Wschodzie, w tym również potępia fakt, że Iran poparł nikczemne ataki terrorystyczne Hamasu na Izrael z 7 października 2023 r., a także aktywne wspieranie przez Iran terrorystów na całym świecie; podkreśla ogromne zagrożenie, jakie </w:t>
            </w:r>
            <w:r>
              <w:rPr>
                <w:b/>
                <w:i/>
              </w:rPr>
              <w:t>irańskie programy jądrowe, rakietowe i dronowe stanowią</w:t>
            </w:r>
            <w:r>
              <w:t xml:space="preserve"> dla wspólnego bezpieczeństwa; </w:t>
            </w:r>
            <w:r>
              <w:rPr>
                <w:b/>
                <w:i/>
              </w:rPr>
              <w:t>wzywa do rozważenia ściślejszego skoordynowania sankcji wobec Iranu za naruszenia prawa międzynarodowego, w tym międzynarodowych zobowiązań nuklearnych;</w:t>
            </w:r>
            <w:r>
              <w:t xml:space="preserve"> </w:t>
            </w:r>
            <w:r>
              <w:rPr>
                <w:b/>
                <w:i/>
              </w:rPr>
              <w:t>wzywa UE do dostosowania sankcji do tych stosowanych przez administrację USA poprzez uznanie zarówno Korpusu Strażników Rewolucji Islamskiej, jak i Huti (Ansar Allah) za organizacje terrorystyczne;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ponownie wspólnie z UE i USA wyraża potępienie dla złych zamiarów </w:t>
            </w:r>
            <w:r>
              <w:rPr>
                <w:b/>
                <w:i/>
              </w:rPr>
              <w:t>i</w:t>
            </w:r>
            <w:r>
              <w:t xml:space="preserve"> wrogich wpływów Iranu na Bliskim Wschodzie, w tym również potępia fakt, że Iran poparł nikczemne ataki terrorystyczne Hamasu na Izrael z 7 października 2023 r., a także aktywne wspieranie przez Iran terrorystów na całym świecie; podkreśla ogromne zagrożenie, jakie irański program jądrowy stanowi dla wspólnego bezpieczeństwa;</w:t>
            </w:r>
          </w:p>
        </w:tc>
        <w:tc>
          <w:tcPr>
            <w:tcW w:w="4876" w:type="dxa"/>
            <w:tcBorders>
              <w:top w:val="nil"/>
              <w:left w:val="nil"/>
              <w:bottom w:val="nil"/>
              <w:right w:val="nil"/>
            </w:tcBorders>
          </w:tcPr>
          <w:p>
            <w:pPr>
              <w:pStyle w:val="Normal6a"/>
            </w:pPr>
            <w:r>
              <w:t>4.</w:t>
            </w:r>
            <w:r>
              <w:tab/>
            </w:r>
            <w:r>
              <w:t>ponownie wspólnie z UE i USA wyraża potępienie dla złych zamiarów</w:t>
            </w:r>
            <w:r>
              <w:rPr>
                <w:b/>
                <w:i/>
              </w:rPr>
              <w:t>,</w:t>
            </w:r>
            <w:r>
              <w:t xml:space="preserve"> wrogich wpływów </w:t>
            </w:r>
            <w:r>
              <w:rPr>
                <w:b/>
                <w:i/>
              </w:rPr>
              <w:t>i działań destabilizacyjnych</w:t>
            </w:r>
            <w:r>
              <w:t xml:space="preserve"> Iranu na Bliskim Wschodzie, w tym również potępia fakt, że Iran poparł nikczemne ataki terrorystyczne Hamasu na Izrael z 7 października 2023 r., a także aktywne wspieranie przez Iran terrorystów </w:t>
            </w:r>
            <w:r>
              <w:rPr>
                <w:b/>
                <w:i/>
              </w:rPr>
              <w:t>i działań destabilizacyjnych</w:t>
            </w:r>
            <w:r>
              <w:t xml:space="preserve"> na całym świecie; podkreśla ogromne zagrożenie, jakie irański program jądrowy stanowi dla wspólnego </w:t>
            </w:r>
            <w:r>
              <w:rPr>
                <w:b/>
                <w:i/>
              </w:rPr>
              <w:t>i globalnego</w:t>
            </w:r>
            <w:r>
              <w:t xml:space="preserve"> bezpieczeństwa; </w:t>
            </w:r>
            <w:r>
              <w:rPr>
                <w:b/>
                <w:i/>
              </w:rPr>
              <w:t>wzywa do zacieśnienia współpracy w zakresie zwalczania terroryzmu;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ponownie wspólnie z UE i USA wyraża potępienie dla złych zamiarów i wrogich wpływów Iranu na Bliskim Wschodzie, w tym również potępia fakt, że Iran poparł nikczemne ataki terrorystyczne Hamasu na Izrael z 7 października 2023 r., a także aktywne wspieranie przez Iran terrorystów na całym świecie; podkreśla ogromne zagrożenie, jakie irański program jądrowy stanowi dla wspólnego bezpieczeństwa;</w:t>
            </w:r>
          </w:p>
        </w:tc>
        <w:tc>
          <w:tcPr>
            <w:tcW w:w="4876" w:type="dxa"/>
            <w:tcBorders>
              <w:top w:val="nil"/>
              <w:left w:val="nil"/>
              <w:bottom w:val="nil"/>
              <w:right w:val="nil"/>
            </w:tcBorders>
          </w:tcPr>
          <w:p>
            <w:pPr>
              <w:pStyle w:val="Normal6a"/>
            </w:pPr>
            <w:r>
              <w:t>4.</w:t>
            </w:r>
            <w:r>
              <w:tab/>
            </w:r>
            <w:r>
              <w:t xml:space="preserve">ponownie wspólnie z UE i USA wyraża potępienie dla złych zamiarów i wrogich wpływów Iranu na Bliskim Wschodzie, w tym również potępia fakt, że Iran poparł nikczemne ataki terrorystyczne Hamasu na Izrael z 7 października 2023 r., a także aktywne wspieranie przez Iran </w:t>
            </w:r>
            <w:r>
              <w:rPr>
                <w:b/>
                <w:i/>
              </w:rPr>
              <w:t>rosyjskich działań wojennych przeciwko Ukrainie oraz</w:t>
            </w:r>
            <w:r>
              <w:t xml:space="preserve"> terrorystów na całym świecie; podkreśla ogromne zagrożenie, jakie irański program jądrowy stanowi dla wspólnego 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 zadowoleniem przyjmuje wzmocnioną obecność sił zbrojnych USA na Karaibach;</w:t>
            </w:r>
            <w:r>
              <w:t xml:space="preserve"> </w:t>
            </w:r>
            <w:r>
              <w:rPr>
                <w:b/>
                <w:i/>
              </w:rPr>
              <w:t>wyraża uznanie dla wszystkich inicjatyw podejmowanych w regionie w celu przeciwdziałania sponsorowanym przez państwo międzynarodowym siatkom przestępczym, takim jak Tren de Aragua czy Cártel de los Soles, na czele której stoi wenezuelski uzurpator Nicolás Maduro;</w:t>
            </w:r>
            <w:r>
              <w:t xml:space="preserve"> </w:t>
            </w:r>
            <w:r>
              <w:rPr>
                <w:b/>
                <w:i/>
              </w:rPr>
              <w:t>podkreśla, że te międzynarodowe siatki przestępcze stanowią zagrożenie zarówno dla UE, jak i dla USA;</w:t>
            </w:r>
            <w:r>
              <w:t xml:space="preserve"> </w:t>
            </w:r>
            <w:r>
              <w:rPr>
                <w:b/>
                <w:i/>
              </w:rPr>
              <w:t>podkreśla w związku z tym, że trzeba uwzględnić osoby wysokiego szczebla w europejskich partiach politycznych, o których wiadomo, że współpracują z tymi siatkami przestępczymi na terytorium UE;</w:t>
            </w:r>
            <w:r>
              <w:t xml:space="preserve"> </w:t>
            </w:r>
            <w:r>
              <w:rPr>
                <w:b/>
                <w:i/>
              </w:rPr>
              <w:t>ponadto stwierdza, że należy podjąć wszelkie niezbędne działania, by przywrócić demokrację w Wenezueli i w całym regionie Karaibów;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ponownie wyraża stanowczy sprzeciw wobec wszelkich prób zakończenia niszczycielskiej wojny w Strefie Gazy będącej skutkiem tych ataków oraz rozwiązania problemu coraz częstszych aktów przemocy ze strony ekstremistycznych osadników na Zachodnim Brzegu poprzez wysiedlenie ludności palestyńskiej, co stanowiłoby czystkę etniczną, w tym wobec propozycji tzw. „Riwiery Trumpa”;</w:t>
            </w:r>
            <w:r>
              <w:t xml:space="preserve"> </w:t>
            </w:r>
            <w:r>
              <w:rPr>
                <w:b/>
                <w:i/>
              </w:rPr>
              <w:t>wzywa USA do umiejętnego wywierania wpływu na obecny rząd Izraela w celu przekonania go, by zaprzestał nielegalnych i nieproporcjonalnych operacji wojskowych prowadzących do nieuzasadnionego cierpienia ludności cywilnej oraz by natychmiast umożliwił niezakłócony wjazd pomocy humanitarnej do Strefy Gazy;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popiera wysiłki USA na rzecz zawieszenia broni na Bliskim Wschodzie;</w:t>
            </w:r>
            <w:r>
              <w:t xml:space="preserve"> </w:t>
            </w:r>
            <w:r>
              <w:rPr>
                <w:b/>
                <w:i/>
              </w:rPr>
              <w:t>podkreśla jednak, że aby osiągnąć trwały pokój, trzeba wynegocjować rozwiązanie dwupaństwowe z jasno określonymi terytoriami narodowymi i rządem palestyńskim utworzonym bez udziału Hamasu, a także współpracować w regionie;</w:t>
            </w:r>
            <w:r>
              <w:t xml:space="preserve"> </w:t>
            </w:r>
            <w:r>
              <w:rPr>
                <w:b/>
                <w:i/>
              </w:rPr>
              <w:t>wzywa wszystkie strony do przestrzegania prawa międzynarodowego;</w:t>
            </w:r>
            <w:r>
              <w:t xml:space="preserve"> </w:t>
            </w:r>
            <w:r>
              <w:rPr>
                <w:b/>
                <w:i/>
              </w:rPr>
              <w:t>apeluje do społeczności międzynarodowej, by ponownie zaangażowała się w osiągnięcie trwałej stabilności i bezpieczeństwa zarówno Izraelczyków, jak i Palestyńczyków, a także całego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potępia nielegalne ataki USA na irańskie obiekty jądrowe i uznaje je za naruszenie Karty Narodów Zjednoczonych oraz art. 15 Protokołu dodatkowego do Konwencji genewskich z 12 sierpnia 1949 r. dotyczącego ochrony ofiar niemiędzynarodowych konfliktów zbrojnych (Protokołu II);</w:t>
            </w:r>
            <w:r>
              <w:t xml:space="preserve"> </w:t>
            </w:r>
            <w:r>
              <w:rPr>
                <w:b/>
                <w:i/>
              </w:rPr>
              <w:t>zauważa, że ataki te jeszcze bardziej osłabiły działania na rzecz nieproliferacji;</w:t>
            </w:r>
            <w:r>
              <w:t xml:space="preserve"> </w:t>
            </w:r>
            <w:r>
              <w:rPr>
                <w:b/>
                <w:i/>
              </w:rPr>
              <w:t>wzywa Komisję i państwa członkowskie do zdystansowania się od dalszych działań eskalacyjnych ze strony Stanów Zjednoczonych i do przedstawienia alternatywnych rozwiązań dyplomatycznych;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 zadowoleniem przyjmuje bieżące wysiłki administracji USA na rzecz rozszerzenia porozumień abrahamowych i wzywa kraje arabskie i islamskie, które jeszcze nie przystąpiły do tych porozumień, aby uczyniły to jak najszybciej;</w:t>
            </w:r>
            <w:r>
              <w:t xml:space="preserve"> </w:t>
            </w:r>
            <w:r>
              <w:rPr>
                <w:b/>
                <w:i/>
              </w:rPr>
              <w:t>ponadto z zadowoleniem przyjmuje bieżące wysiłki administracji USA na rzecz stabilizacji na Bliskim Wschodzie;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 zadowoleniem przyjmuje fakt, że Stany Zjednoczone uznają terroryzm islamski za jedno z głównych zagrożeń dla bezpieczeństwa regionalnego Bliskiego Wschodu i za jedno z największych wyzwań geopolitycznych;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przypomina, że porozumienia abrahamowe zawarte 13 sierpnia 2020 r. między Izraelem, Zjednoczonymi Emiratami Arabskimi, Bahrajnem, Marokiem i Stanami Zjednoczonymi pozostają w mocy mimo wojny w regionie oraz że kraje te utrzymują aktywne stosunki, zauważając, że pomimo konfliktu w Strefie Gazy i napięć w regionie żaden sygnatariusz nie wycofał się formalnie z uznania tych porozumień, nie odstąpił od nich, ani nie zamknął ambasady;</w:t>
            </w:r>
            <w:r>
              <w:t xml:space="preserve"> </w:t>
            </w:r>
            <w:r>
              <w:rPr>
                <w:b/>
                <w:i/>
              </w:rPr>
              <w:t>zauważa ponadto, że administracja Donalda Trumpa i jej urzędnicy dyplomatyczni dążą również do włączenia nowych krajów arabskich (Arabia Saudyjska, Liban, Katar) do porozumień abrahamowych;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ponownie podkreśla znaczenie wspólnego kontynuowania i wzmocnienia walki z Daiszem na Bliskim Wschodzie, w szczególności biorąc pod uwagę obecny okres przejściowy w Syrii;</w:t>
            </w:r>
            <w:r>
              <w:t xml:space="preserve"> </w:t>
            </w:r>
            <w:r>
              <w:rPr>
                <w:b/>
                <w:i/>
              </w:rPr>
              <w:t>z zadowoleniem przyjmuje równoległe zniesienie sankcji sektorowych wobec Syrii przez USA i UE, a także trwające prace nad aktualizacją sankcji ONZ;</w:t>
            </w:r>
            <w:r>
              <w:t xml:space="preserve"> </w:t>
            </w:r>
            <w:r>
              <w:rPr>
                <w:b/>
                <w:i/>
              </w:rPr>
              <w:t>wzywa Stany Zjednoczone, aby wzięły pod uwagę niszczycielski wpływ nagłego wycofania się z Syrii na bezpieczeństwo w regionie i poza nim oraz powstrzymały się od takich działań w tym kontekście;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z zadowoleniem przyjmuje bieżące wysiłki administracji USA na rzecz uznania Stowarzyszenia Braci Muzułmanów za organizację terrorystyczną;</w:t>
            </w:r>
            <w:r>
              <w:t xml:space="preserve"> </w:t>
            </w:r>
            <w:r>
              <w:rPr>
                <w:b/>
                <w:i/>
              </w:rPr>
              <w:t>wzywa UE i państwa członkowskie do rozważenia podobnych środków w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z zadowoleniem przyjmuje wielopoziomową strategię Stanów Zjednoczonych przeciwko terroryzmowi, obejmującą wymiar wojskowy, ustawodawczy, dyplomatyczny i wywiadowczy;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zwraca uwagę na amerykańskie środki ustawodawcze i środki na rzecz bezpieczeństwa wewnętrznego, które wzmocniły działania zapobiegające aktom terrorystycznym, w tym intensyfikację kontroli na granicach i w portach lotniczych oraz usprawnienie działania agencji wywiadowczych (CIA, FBI, 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4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podkreśla międzynarodową współpracę Stanów Zjednoczonych z sojusznikami i organizacjami międzynarodowymi na rzecz walki z terroryzmem na świecie, a także szkolenia jakie ten kraj organizuje dla armii i sił lokalnych w krajach dotkniętych zagrożeniem terrorystycznym oraz wsparcie jakiego im udziela;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t>5.</w:t>
            </w:r>
            <w:r>
              <w:tab/>
            </w:r>
            <w:r>
              <w:t xml:space="preserve">podkreśla potrzebę zachowania i wzmocnienia autonomii regulacyjnej UE </w:t>
            </w:r>
            <w:r>
              <w:rPr>
                <w:b/>
                <w:i/>
              </w:rPr>
              <w:t>we wszystkich dziedzinach, w szczególności</w:t>
            </w:r>
            <w:r>
              <w:t xml:space="preserve"> w kluczowych obszarach polityki oraz wzywa do pełnego poszanowania suwerennych procesów decyzyjnych UE i jej integralności instytucjonalnej; </w:t>
            </w:r>
            <w:r>
              <w:rPr>
                <w:b/>
                <w:i/>
              </w:rPr>
              <w:t>w związku z tym z całą stanowczością potwierdza swoje zdecydowane stanowisko w obronie wszystkich przepisów przyjętych na szczeblu UE dotyczących kwestii cyfrowych lub bardzo dużych platform internetowych, w szczególności aktu o usługach cyfrowych i aktu o rynkach cyfrowych, których niezaprzeczalna legitymacja wynika z faktu, że współprawodawcy UE działają w imieniu Europejczyków i które nie są przedmiotem negocjacji z państwami trzecimi;</w:t>
            </w:r>
            <w:r>
              <w:t xml:space="preserve"> </w:t>
            </w:r>
            <w:r>
              <w:rPr>
                <w:b/>
                <w:i/>
              </w:rPr>
              <w:t>ponownie wzywa do pełnego stosowania aktu o usługach cyfrowych i aktu o rynkach cyfrowych bez arbitralnych wyłączeń lub wyjątków;</w:t>
            </w:r>
            <w:r>
              <w:t xml:space="preserve"> </w:t>
            </w:r>
            <w:r>
              <w:rPr>
                <w:b/>
                <w:i/>
              </w:rPr>
              <w:t>przypomina, że ograniczenia konstytucyjne Stanów Zjednoczonych i ich interpretacja przez obecną administrację USA nie uniemożliwiają UE samodzielnego działania, oraz podkreśla, że negocjacje handlowe nie mogą prowadzić do najprostszych, minimalnych kompromisów, osłabienia prawodawstwa UE, tworzenia nowych zależności dla UE lub korzyści dla przedsiębiorstw z państw trzecich kosztem przedsiębiorstw unijnych;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t>5.</w:t>
            </w:r>
            <w:r>
              <w:tab/>
            </w:r>
            <w:r>
              <w:t xml:space="preserve">podkreśla potrzebę zachowania i wzmocnienia autonomii regulacyjnej UE w kluczowych obszarach polityki oraz wzywa do pełnego poszanowania suwerennych procesów decyzyjnych UE i jej integralności instytucjonalnej; </w:t>
            </w:r>
            <w:r>
              <w:rPr>
                <w:b/>
                <w:i/>
              </w:rPr>
              <w:t>przypomina, że ze względu na faktyczny ekstraterytorialny charakter niektórych przepisów amerykańskiego prawa kilka europejskich przedsiębiorstw podlegało w niedawnej przeszłości surowym karom i grzywnom ze strony władz USA;</w:t>
            </w:r>
            <w:r>
              <w:t xml:space="preserve"> </w:t>
            </w:r>
            <w:r>
              <w:rPr>
                <w:b/>
                <w:i/>
              </w:rPr>
              <w:t>nalega, aby UE wzmocniła własne instrumenty prawne w celu ochrony swoich interesów i interesów przedsiębiorstw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t>5.</w:t>
            </w:r>
            <w:r>
              <w:tab/>
            </w:r>
            <w:r>
              <w:t xml:space="preserve">podkreśla potrzebę zachowania i wzmocnienia autonomii regulacyjnej UE w kluczowych obszarach polityki oraz wzywa do pełnego poszanowania suwerennych procesów decyzyjnych UE i jej integralności instytucjonalnej; </w:t>
            </w:r>
            <w:r>
              <w:rPr>
                <w:b/>
                <w:i/>
              </w:rPr>
              <w:t>podtrzymuje swoje zaangażowanie na rzecz zwiększenia rozliczalności i odporności naszych systemów demokratycznych;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t>5.</w:t>
            </w:r>
            <w:r>
              <w:tab/>
            </w:r>
            <w:r>
              <w:t xml:space="preserve">podkreśla potrzebę zachowania i wzmocnienia autonomii regulacyjnej UE w kluczowych obszarach polityki oraz wzywa do pełnego poszanowania suwerennych procesów decyzyjnych UE i jej integralności instytucjonalnej </w:t>
            </w:r>
            <w:r>
              <w:rPr>
                <w:b/>
                <w:i/>
              </w:rPr>
              <w:t>przy jednoczesnym poszanowaniu suwerenności i autonomii państw członkowskich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podkreśla potrzebę zachowania i wzmocnienia autonomii regulacyjnej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t>5.</w:t>
            </w:r>
            <w:r>
              <w:tab/>
            </w:r>
            <w:r>
              <w:t>podkreśla potrzebę zachowania i wzmocnienia autonomii regulacyjnej UE w kluczowych obszarach polityki oraz wzywa do pełnego poszanowania suwerennych procesów decyzyjnych UE i jej integralności instytucjonalnej</w:t>
            </w:r>
            <w:r>
              <w:rPr>
                <w:b/>
                <w:i/>
              </w:rPr>
              <w:t>, której poszanowanie nie może być podważane przez rząd Stanów Zjednoczonych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podkreśla potrzebę zachowania i wzmocnienia autonomii regulacyjnej UE </w:t>
            </w:r>
            <w:r>
              <w:rPr>
                <w:b/>
                <w:i/>
              </w:rPr>
              <w:t>w kluczowych obszarach polityki</w:t>
            </w:r>
            <w:r>
              <w:t xml:space="preserve"> oraz wzywa do pełnego poszanowania suwerennych procesów decyzyjnych UE i jej integralności instytucjonalnej;</w:t>
            </w:r>
          </w:p>
        </w:tc>
        <w:tc>
          <w:tcPr>
            <w:tcW w:w="4876" w:type="dxa"/>
            <w:tcBorders>
              <w:top w:val="nil"/>
              <w:left w:val="nil"/>
              <w:bottom w:val="nil"/>
              <w:right w:val="nil"/>
            </w:tcBorders>
          </w:tcPr>
          <w:p>
            <w:pPr>
              <w:pStyle w:val="Normal6a"/>
            </w:pPr>
            <w:r>
              <w:t>5.</w:t>
            </w:r>
            <w:r>
              <w:tab/>
            </w:r>
            <w:r>
              <w:t>podkreśla potrzebę zachowania i wzmocnienia autonomii regulacyjnej UE oraz wzywa do pełnego poszanowania suwerennych procesów decyzyjnych UE i jej integralności instytucjonalnej;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podkreśla potrzebę zachowania i wzmocnienia autonomii </w:t>
            </w:r>
            <w:r>
              <w:rPr>
                <w:b/>
                <w:i/>
              </w:rPr>
              <w:t>regulacyjnej</w:t>
            </w:r>
            <w:r>
              <w:t xml:space="preserve"> UE w kluczowych obszarach polityki oraz wzywa do pełnego poszanowania suwerennych procesów decyzyjnych UE i jej integralności instytucjonalnej;</w:t>
            </w:r>
          </w:p>
        </w:tc>
        <w:tc>
          <w:tcPr>
            <w:tcW w:w="4876" w:type="dxa"/>
            <w:tcBorders>
              <w:top w:val="nil"/>
              <w:left w:val="nil"/>
              <w:bottom w:val="nil"/>
              <w:right w:val="nil"/>
            </w:tcBorders>
          </w:tcPr>
          <w:p>
            <w:pPr>
              <w:pStyle w:val="Normal6a"/>
            </w:pPr>
            <w:r>
              <w:t>5.</w:t>
            </w:r>
            <w:r>
              <w:tab/>
            </w:r>
            <w:r>
              <w:t>podkreśla potrzebę zachowania i wzmocnienia autonomii UE w kluczowych obszarach polityki oraz wzywa do pełnego poszanowania suwerennych procesów decyzyjnych UE i jej integralności instytucjonalnej;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Roberto Vannacci, Jaroslav Bžoch,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wzywa UE i Stany Zjednoczone do poczynienia wspólnych postępów w najważniejszych kwestiach polityki zagranicznej, w tym w zakresie stosunków z Chinami, państwami sąsiadującymi z Europą od wschodu i południa, państwami Afryki, Ameryki Łacińskiej i Karaibów, a także regionu Indo-Pacyfiku;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uważa ataki USA na unijny proces decyzyjny i ingerencję w niego za niedopuszczalne, zwłaszcza w odniesieniu do opodatkowania międzynarodowych przedsiębiorstw cyfrowych;</w:t>
            </w:r>
            <w:r>
              <w:t xml:space="preserve"> </w:t>
            </w:r>
            <w:r>
              <w:rPr>
                <w:b/>
                <w:i/>
              </w:rPr>
              <w:t>apeluje do Komisji i państw członkowskich o odpowiedź na te ataki;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zdecydowanie sprzeciwia się rażącym i niedopuszczalnym próbom otwartego ingerowania przez niektóre amerykańskie osobistości w procesy wyborcze i wewnętrzne życie polityczne UE i jej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 </w:t>
            </w:r>
            <w:r>
              <w:rPr>
                <w:b/>
                <w:i/>
              </w:rPr>
              <w:t>z zadowoleniem przyjmuje coraz większe zaangażowanie na rzecz bezpieczeństwa i obecność sił zbrojnych Stanów Zjednoczonych w regionie Indo-Pacyfiku;</w:t>
            </w:r>
            <w:r>
              <w:t xml:space="preserve"> </w:t>
            </w:r>
            <w:r>
              <w:rPr>
                <w:b/>
                <w:i/>
              </w:rPr>
              <w:t>ponawia swój apel o skoordynowane podejście do pogłębienia współpracy między UE a USA w kwestiach bezpieczeństwa, w tym przez transatlantycki dialog parlamentarny;</w:t>
            </w:r>
            <w:r>
              <w:t xml:space="preserve"> </w:t>
            </w:r>
            <w:r>
              <w:rPr>
                <w:b/>
                <w:i/>
              </w:rPr>
              <w:t>a także o wspieranie demokracji na Tajwanie poprzez koordynację takich kwestii jak wspólne ćwiczenia w zakresie wolności żeglugi w regionie, współpraca cywilno-wojskowa, ochrona ludności i zarządzanie klęskami żywiołowymi oraz wywóz odpowiedniego sprzętu obronnego, w tym najnowocześniejszych technologii komunikacyjnych i rozpoznawczych;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w:t>
            </w:r>
            <w:r>
              <w:rPr>
                <w:b/>
                <w:i/>
              </w:rPr>
              <w:t>w związku z tym wyraża zaniepokojenie zacieśnieniem relacji z Chinami przez niektóre państwa członkowskie, w szczególności Hiszpanię;</w:t>
            </w:r>
            <w:r>
              <w:t xml:space="preserve"> </w:t>
            </w:r>
            <w:r>
              <w:rPr>
                <w:b/>
                <w:i/>
              </w:rPr>
              <w:t>jest szczególnie zaniepokojony umowami zawartymi przez rząd hiszpański z chińskim przedsiębiorstwem Huawei w sprawie zarządzania danymi z sądowych podsłuchów i przechowywania ich;</w:t>
            </w:r>
            <w:r>
              <w:t xml:space="preserve"> </w:t>
            </w:r>
            <w:r>
              <w:rPr>
                <w:b/>
                <w:i/>
              </w:rPr>
              <w:t>przypomina, że rząd USA włączył Huawei i jego jednostki zależne do wykazu podmiotów objętych sankcjami;</w:t>
            </w:r>
            <w:r>
              <w:t xml:space="preserve"> </w:t>
            </w:r>
            <w:r>
              <w:rPr>
                <w:b/>
                <w:i/>
              </w:rPr>
              <w:t>jest zaniepokojony widocznym brakiem świadomości rządu hiszpańskiego na temat zagrożeń dla bezpieczeństwa narodowego, jakie stwarzają jego relacje z chińskimi przedsiębiorstwami wspieranymi przez państwo;</w:t>
            </w:r>
            <w:r>
              <w:t xml:space="preserve"> dostrzega, że Chiny wspomagają i wspierają rosyjską agresją przeciwko Ukrainie oraz przyjmują taką samą postawę w kwestii rosyjskiego zagrożenia dla bezpieczeństwa europejskiego i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w:t>
            </w:r>
            <w:r>
              <w:rPr>
                <w:b/>
                <w:i/>
              </w:rPr>
              <w:t>dostrzega, że Chiny wspomagają i wspierają rosyjską agresją</w:t>
            </w:r>
            <w:r>
              <w:t xml:space="preserve"> przeciwko Ukrainie </w:t>
            </w:r>
            <w:r>
              <w:rPr>
                <w:b/>
                <w:i/>
              </w:rPr>
              <w:t>oraz przyjmują taką samą postawę w kwestii rosyjskiego zagrożenia dla bezpieczeństwa europejskiego i transatlantyckiego</w:t>
            </w:r>
            <w:r>
              <w:t>;</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w:t>
            </w:r>
            <w:r>
              <w:rPr>
                <w:b/>
                <w:i/>
              </w:rPr>
              <w:t>podkreśla potrzebę współpracy z partnerami regionalnymi w celu zagwarantowania wolności żeglugi w Cieśninie Tajwańskiej oraz na Morzu Południowochińskim i Morzu Wschodniochińskim, a także potrzebę zintensyfikowania działań na rzecz utrzymania pokoju i stabilności w Cieśninie Tajwańskiej oraz sprzeciwienia się wszelkim jednostronnym działaniom, w szczególności opartym na groźbach lub użyciu siły, które podważają pokój i stabilność w Cieśninie Tajwańskiej;</w:t>
            </w:r>
            <w:r>
              <w:t xml:space="preserve"> </w:t>
            </w:r>
            <w:r>
              <w:rPr>
                <w:b/>
                <w:i/>
              </w:rPr>
              <w:t>zauważa, że wsparcie Chin jest kluczowym czynnikiem pozwalającym Rosji na wojnę napastniczą</w:t>
            </w:r>
            <w:r>
              <w:t xml:space="preserve"> przeciwko Ukrainie</w:t>
            </w:r>
            <w:r>
              <w:rPr>
                <w:b/>
                <w:i/>
              </w:rPr>
              <w:t>, w związku z czym apeluje do Chin, by wstrzymały tranzyt produktów podwójnego zastosowania objętych sankcjami UE i USA do Rosji z powodu jej wojny napastniczej przeciwko Ukrainie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w:t>
            </w:r>
            <w:r>
              <w:rPr>
                <w:b/>
                <w:i/>
              </w:rPr>
              <w:t>tajwańskiej</w:t>
            </w:r>
            <w:r>
              <w:t xml:space="preserve"> demokracji; dostrzega, że Chiny wspomagają i wspierają rosyjską agresją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w:t>
            </w:r>
            <w:r>
              <w:rPr>
                <w:b/>
                <w:i/>
              </w:rPr>
              <w:t>Tajwanu, w tym jego bezpieczeństwa i</w:t>
            </w:r>
            <w:r>
              <w:t xml:space="preserve"> demokracji</w:t>
            </w:r>
            <w:r>
              <w:rPr>
                <w:b/>
                <w:i/>
              </w:rPr>
              <w:t>;</w:t>
            </w:r>
            <w:r>
              <w:t xml:space="preserve"> </w:t>
            </w:r>
            <w:r>
              <w:rPr>
                <w:b/>
                <w:i/>
              </w:rPr>
              <w:t>zachęca UE i państwa członkowskie do rozważenia regulacyjnych i prawnie wymaganych przeglądów transakcji dotyczących materiałów krytycznych, aby sygnalizować lub blokować sprzedaż przez Chiny, która ma na celu zagrożenie bezpieczeństwu łańcucha dostaw lub tworzenie strategicznych zależności</w:t>
            </w:r>
            <w:r>
              <w:t xml:space="preserve">; dostrzega, że Chiny wspomagają i wspierają rosyjską agresją przeciwko Ukrainie oraz przyjmują taką samą postawę w kwestii rosyjskiego zagrożenia dla bezpieczeństwa europejskiego i transatlantyckiego; </w:t>
            </w:r>
            <w:r>
              <w:rPr>
                <w:b/>
                <w:i/>
              </w:rPr>
              <w:t>z zadowoleniem przyjmuje i popiera bieżące wysiłki administracji USA na rzecz zakończenia wojny Rosji przeciwko Ukrainie;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w:t>
            </w:r>
            <w:r>
              <w:rPr>
                <w:b/>
                <w:i/>
              </w:rPr>
              <w:t>coraz bardziej asertywnego</w:t>
            </w:r>
            <w:r>
              <w:t xml:space="preserve">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 </w:t>
            </w:r>
            <w:r>
              <w:rPr>
                <w:b/>
                <w:i/>
              </w:rPr>
              <w:t>podkreśla coraz bardziej asertywne podejście geopolityczne i gospodarcze Chin, w tym ich coraz większą obecność w krajach sąsiadujących z UE, oraz zwraca uwagę na potrzebę wspólnego zajęcia się przez UE i USA zagrożeniami społeczno-politycznymi i zagrożeniami dla bezpieczeństwa związanymi z tym rosnącym wpływem;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 </w:t>
            </w:r>
            <w:r>
              <w:rPr>
                <w:b/>
                <w:i/>
              </w:rPr>
              <w:t>zauważa, że taka wspólna, transatlantycka strategia może odnieść sukces tylko wtedy, gdy obecna administracja USA zakończy wojnę handlową z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w:t>
            </w:r>
            <w:r>
              <w:rPr>
                <w:b/>
                <w:i/>
              </w:rPr>
              <w:t>kompleksowej</w:t>
            </w:r>
            <w:r>
              <w:t xml:space="preserve"> i dobrze </w:t>
            </w:r>
            <w:r>
              <w:rPr>
                <w:b/>
                <w:i/>
              </w:rPr>
              <w:t>skoordynowanej strategii transatlantyckiej uznającej</w:t>
            </w:r>
            <w:r>
              <w:t xml:space="preserve"> Chiny za strategicznego konkurenta, </w:t>
            </w:r>
            <w:r>
              <w:rPr>
                <w:b/>
                <w:i/>
              </w:rPr>
              <w:t>w tym</w:t>
            </w:r>
            <w:r>
              <w:t xml:space="preserve"> poprzez </w:t>
            </w:r>
            <w:r>
              <w:rPr>
                <w:b/>
                <w:i/>
              </w:rPr>
              <w:t>wspólne przeciwdziałanie chińskim działaniom szpiegowskim i operacjom mającym na celu wywieranie wpływu, przy jednoczesnym dalszym wspieraniu tajwańskiej demokracji</w:t>
            </w:r>
            <w:r>
              <w:t xml:space="preserve">; dostrzega, że Chiny </w:t>
            </w:r>
            <w:r>
              <w:rPr>
                <w:b/>
                <w:i/>
              </w:rPr>
              <w:t>wspomagają i wspierają rosyjską agresją</w:t>
            </w:r>
            <w:r>
              <w:t xml:space="preserve">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w:t>
            </w:r>
            <w:r>
              <w:rPr>
                <w:b/>
                <w:i/>
              </w:rPr>
              <w:t>kompleksowego</w:t>
            </w:r>
            <w:r>
              <w:t xml:space="preserve"> i dobrze </w:t>
            </w:r>
            <w:r>
              <w:rPr>
                <w:b/>
                <w:i/>
              </w:rPr>
              <w:t>skoordynowanego podejścia transatlantyckiego uznającego</w:t>
            </w:r>
            <w:r>
              <w:t xml:space="preserve"> Chiny za strategicznego konkurenta, poprzez </w:t>
            </w:r>
            <w:r>
              <w:rPr>
                <w:b/>
                <w:i/>
              </w:rPr>
              <w:t>ściślejszą współpracę w kwestiach będących przedmiotem wspólnego zainteresowania, w tym w kwestiach bezpieczeństwa łańcucha dostaw, cyberbezpieczeństwa i dezinformacji, technologii i kontroli wywozu, a także bezpieczeństwa morskiego</w:t>
            </w:r>
            <w:r>
              <w:t xml:space="preserve">; dostrzega, że Chiny </w:t>
            </w:r>
            <w:r>
              <w:rPr>
                <w:b/>
                <w:i/>
              </w:rPr>
              <w:t>odgrywają decydującą rolę we wspomaganiu i wspieraniu rosyjskiej wojny</w:t>
            </w:r>
            <w:r>
              <w:t xml:space="preserve"> przeciwko Ukrainie oraz przyjmują taką samą postawę w kwestii rosyjskiego zagrożenia dla bezpieczeństwa europejskiego i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wzywa UE i USA do podjęcia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t>
            </w:r>
            <w:r>
              <w:rPr>
                <w:b/>
                <w:i/>
              </w:rPr>
              <w:t>razem z partnerami o zbieżnych poglądach</w:t>
            </w:r>
            <w:r>
              <w:t xml:space="preserve"> wieloaspektowych wyzwań, jakich źródłem są Chiny, podkreślając jednocześnie potrzebę kompleksowej i dobrze skoordynowanej strategii transatlantyckiej uznającej Chiny za strategicznego konkurenta, w tym poprzez wspólne przeciwdziałanie chińskim działaniom szpiegowskim i operacjom mającym na celu wywieranie wpływu, przy jednoczesnym dalszym wspieraniu tajwańskiej demokracji; dostrzega, że Chiny wspomagają i wspierają rosyjską agresją przeciwko Ukrainie oraz przyjmują taką samą postawę w kwestii rosyjskiego zagrożenia dla bezpieczeństwa europejskiego i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w:t>
            </w:r>
            <w:r>
              <w:rPr>
                <w:b/>
                <w:i/>
              </w:rPr>
              <w:t>strategicznego konkurenta</w:t>
            </w:r>
            <w:r>
              <w:t xml:space="preserve">, w tym poprzez wspólne przeciwdziałanie chińskim działaniom szpiegowskim i operacjom mającym na celu wywieranie wpływu, przy jednoczesnym dalszym wspieraniu tajwańskiej demokracji; dostrzega, że Chiny wspomagają i wspierają </w:t>
            </w:r>
            <w:r>
              <w:rPr>
                <w:b/>
                <w:i/>
              </w:rPr>
              <w:t>rosyjską agresją</w:t>
            </w:r>
            <w:r>
              <w:t xml:space="preserve"> przeciwko Ukrainie oraz przyjmują taką samą postawę w kwestii rosyjskiego zagrożenia dla bezpieczeństwa europejskiego i transatlantyckiego;</w:t>
            </w:r>
          </w:p>
        </w:tc>
        <w:tc>
          <w:tcPr>
            <w:tcW w:w="4876" w:type="dxa"/>
            <w:tcBorders>
              <w:top w:val="nil"/>
              <w:left w:val="nil"/>
              <w:bottom w:val="nil"/>
              <w:right w:val="nil"/>
            </w:tcBorders>
          </w:tcPr>
          <w:p>
            <w:pPr>
              <w:pStyle w:val="Normal6a"/>
            </w:pPr>
            <w:r>
              <w:t>6.</w:t>
            </w:r>
            <w:r>
              <w:tab/>
            </w:r>
            <w:r>
              <w:t xml:space="preserve">wzywa UE i USA do podjęcia wieloaspektowych wyzwań, jakich źródłem są Chiny, podkreślając jednocześnie potrzebę kompleksowej i dobrze skoordynowanej strategii transatlantyckiej uznającej Chiny za </w:t>
            </w:r>
            <w:r>
              <w:rPr>
                <w:b/>
                <w:i/>
              </w:rPr>
              <w:t>strategiczne zagrożenie</w:t>
            </w:r>
            <w:r>
              <w:t xml:space="preserve">, w tym poprzez wspólne przeciwdziałanie chińskim </w:t>
            </w:r>
            <w:r>
              <w:rPr>
                <w:b/>
                <w:i/>
              </w:rPr>
              <w:t>praktykom handlowym,</w:t>
            </w:r>
            <w:r>
              <w:t xml:space="preserve"> działaniom szpiegowskim i operacjom mającym na celu wywieranie wpływu, przy jednoczesnym dalszym wspieraniu tajwańskiej demokracji; dostrzega, że Chiny wspomagają i wspierają </w:t>
            </w:r>
            <w:r>
              <w:rPr>
                <w:b/>
                <w:i/>
              </w:rPr>
              <w:t>brutalną wojnę napastniczą Rosji</w:t>
            </w:r>
            <w:r>
              <w:t xml:space="preserve"> przeciwko Ukrainie oraz przyjmują taką samą postawę w kwestii rosyjskiego zagrożenia dla bezpieczeństwa europejskiego i transatlantyckiego;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 punkt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wzywa do ścisłej koordynacji między UE a USA w celu przeciwdziałania wpływom autorytarnym w instytucjach wielostronnych, w tym w ONZ i WTO;</w:t>
            </w:r>
            <w:r>
              <w:t xml:space="preserve"> </w:t>
            </w:r>
            <w:r>
              <w:rPr>
                <w:b/>
                <w:i/>
              </w:rPr>
              <w:t>wzywa do podjęcia wspólnych wysiłków na rzecz zagwarantowania, by demokratyczne państwa utrzymały rolę przywódczą w ustanawianiu globalnych norm;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 niepokojem obserwuje brak strategii Stanów Zjednoczonych wobec Chin i innych krajów w kwestii ich poparcia dla reżimu w Rosji;</w:t>
            </w:r>
            <w:r>
              <w:t xml:space="preserve"> </w:t>
            </w:r>
            <w:r>
              <w:rPr>
                <w:b/>
                <w:i/>
              </w:rPr>
              <w:t>ubolewa nad nasilającymi się tendencjami do normalizacji reżimów autorytarnych i totalitarnych na całym świecie w polityce zagranicznej Stanów Zjednoczonych;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wzywa UE i USA do zwiększenia koordynacji w zakresie cyberbezpieczeństwa i odporności na cyberataki finansowane przez państwo, kampanie wprowadzające w błąd i sabotaż infrastruktury krytycznej, zwłaszcza z Rosji i Iranu;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wzywa Stany Zjednoczone i Unię do współpracy między sobą oraz z innymi krajami o podobnych poglądach w celu przywrócenia praw człowieka i demokracji w Wenezueli i Nikaragui;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podkreśla z głębokim zaniepokojeniem, że polityka administracji Donalda Trumpa wobec Rosji, w tym zwołanie tzw. szczytu na Alasce, oraz liberalna retoryka administracji dotycząca działań Rosji, grozi legitymizacją reżimu Władimira Putina;</w:t>
            </w:r>
            <w:r>
              <w:t xml:space="preserve"> </w:t>
            </w:r>
            <w:r>
              <w:rPr>
                <w:b/>
                <w:i/>
              </w:rPr>
              <w:t>podkreśla, że takie inicjatywy podważają wspólne stanowisko UE i Stanów Zjednoczonych wobec Rosji, osłabiają jedność transatlantycką i ośmielają Kreml do kontynuowania agresji przeciwko Ukrainie i destabilizacji Europy;</w:t>
            </w:r>
            <w:r>
              <w:t xml:space="preserve"> </w:t>
            </w:r>
            <w:r>
              <w:rPr>
                <w:b/>
                <w:i/>
              </w:rPr>
              <w:t>wzywa Unię Europejską, aby nadal zdecydowanie odmawiała komunikacji w sposób otwarty z Władimirem Putinem i ściśle koordynowała działania z demokratycznymi partnerami na całym świecie w celu przeciwdziałania próbom usprawiedliwiania Kremla;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jest zbulwersowany rosnącym podporządkowaniem polityki zagranicznej USA indywidualnym preferencjom i interesom;</w:t>
            </w:r>
            <w:r>
              <w:t xml:space="preserve"> </w:t>
            </w:r>
            <w:r>
              <w:rPr>
                <w:b/>
                <w:i/>
              </w:rPr>
              <w:t>podkreśla, że doprowadziło to do pogorszenia spójności instytucjonalnej i przewidywalności działań zewnętrznych USA, powodując niepewność partnerstwa transatlantyckiego i zwiększając potrzebę wzmocnienia przez Unię Europejską własnej autonomii strategicznej przy jednoczesnym utrzymaniu bliskiego sojuszu ze Stanami Zjednoczonymi;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w najostrzejszych słowach potępia ponowne groźby ze strony prezydenta Stanów Zjednoczonych, w których nie wyklucza on użycia siły wojskowej do aneksji Grenlandii, autonomicznego terytorium zależnego Królestwa Danii, a także doniesienia o operacjach wywierania wpływu przez osoby powiązane z administracją Stanów Zjednoczonych, które próbują infiltrować społeczeństwo grenlandzkie i podważać jego demokratyczne samostanowienie, co jest poważnym naruszeniem prawa międzynarodowego, suwerenności i zasad pokojowych stosunków między sojusznikami;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poza obszarem euroatlantyckim;</w:t>
            </w:r>
          </w:p>
        </w:tc>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poza obszarem euroatlantyckim; </w:t>
            </w:r>
            <w:r>
              <w:rPr>
                <w:b/>
                <w:i/>
              </w:rPr>
              <w:t>podkreśla pilną potrzebę wzmocnienia wschodniej flanki NATO wzdłuż granic z Rosją i Białorusią poprzez zwiększoną obecność wojskową, wspólne ćwiczenia i zdolność szybkiego reagowania, aby zagwarantować solidne środki odstraszające, które powstrzymają rosyjską agresję;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poza obszarem euroatlantyckim;</w:t>
            </w:r>
          </w:p>
        </w:tc>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w:t>
            </w:r>
            <w:r>
              <w:rPr>
                <w:b/>
                <w:i/>
              </w:rPr>
              <w:t>podkreśla, że Europa musi wzmocnić własne zdolności obronne i wziąć na siebie większą odpowiedzialność w ramach NATO, aby zagwarantować rzeczywistą równowagę transatlantycką;</w:t>
            </w:r>
            <w:r>
              <w:t xml:space="preserve"> dostrzega rolę NATO w promowaniu pokoju i stabilności poza obszarem euroatlantyckim;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poza obszarem euroatlantyckim;</w:t>
            </w:r>
          </w:p>
        </w:tc>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w:t>
            </w:r>
            <w:r>
              <w:rPr>
                <w:b/>
                <w:i/>
              </w:rPr>
              <w:t>a także w odniesieniu do wszelkich działań podważających suwerenność i integralność terytorialną państw członkowskich UE;</w:t>
            </w:r>
            <w:r>
              <w:t xml:space="preserve"> dostrzega rolę NATO w promowaniu pokoju i stabilności poza obszarem euroatlantyckim;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podkreśla nieodzowną i stałą rolę USA, jeśli chodzi o przewodzenie NATO i wspólne wysiłki na rzecz bezpieczeństwa, a jednocześnie</w:t>
            </w:r>
            <w:r>
              <w:t xml:space="preserv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w:t>
            </w:r>
            <w:r>
              <w:rPr>
                <w:b/>
                <w:i/>
              </w:rPr>
              <w:t>rolę NATO w promowaniu pokoju i stabilności poza obszarem euroatlantyckim</w:t>
            </w:r>
            <w:r>
              <w:t>;</w:t>
            </w:r>
          </w:p>
        </w:tc>
        <w:tc>
          <w:tcPr>
            <w:tcW w:w="4876" w:type="dxa"/>
            <w:tcBorders>
              <w:top w:val="nil"/>
              <w:left w:val="nil"/>
              <w:bottom w:val="nil"/>
              <w:right w:val="nil"/>
            </w:tcBorders>
          </w:tcPr>
          <w:p>
            <w:pPr>
              <w:pStyle w:val="Normal6a"/>
            </w:pPr>
            <w:r>
              <w:t>7.</w:t>
            </w:r>
            <w:r>
              <w:tab/>
            </w:r>
            <w:r>
              <w:t xml:space="preserve">potwierdza zdecydowane poparcie dla NATO jako najważniejszej instytucji działającej na rzecz transatlantyckiej obrony i odstraszania, zwłaszcza w dziedzinie przeciwdziałania agresji i destabilizującym wpływom Rosji i reżimów takich jak Iran, Białoruś i Korea Północna; </w:t>
            </w:r>
            <w:r>
              <w:rPr>
                <w:b/>
                <w:i/>
              </w:rPr>
              <w:t>podkreśla, że NATO może utrzymać swoją nieodzowną rolę tylko wtedy, gdy wysiłki militarne między USA a członkami NATO z UE zostaną zrównoważone;</w:t>
            </w:r>
            <w:r>
              <w:t xml:space="preserve"> dostrzega</w:t>
            </w:r>
            <w:r>
              <w:rPr>
                <w:b/>
                <w:i/>
              </w:rPr>
              <w:t>, że wymaga to od UE wzmocnienia własnych zdolności obronnych i strategicznej autonomii decyzyjnej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t>
            </w:r>
            <w:r>
              <w:rPr>
                <w:b/>
                <w:i/>
              </w:rPr>
              <w:t>wpływom</w:t>
            </w:r>
            <w:r>
              <w:t xml:space="preserve"> Rosji </w:t>
            </w:r>
            <w:r>
              <w:rPr>
                <w:b/>
                <w:i/>
              </w:rPr>
              <w:t>i</w:t>
            </w:r>
            <w:r>
              <w:t xml:space="preserve"> reżimów takich jak Iran, Białoruś i Korea Północna; dostrzega rolę NATO w promowaniu pokoju i stabilności poza obszarem euroatlantyckim;</w:t>
            </w:r>
          </w:p>
        </w:tc>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t>
            </w:r>
            <w:r>
              <w:rPr>
                <w:b/>
                <w:i/>
              </w:rPr>
              <w:t>działaniom</w:t>
            </w:r>
            <w:r>
              <w:t xml:space="preserve"> Rosji</w:t>
            </w:r>
            <w:r>
              <w:rPr>
                <w:b/>
                <w:i/>
              </w:rPr>
              <w:t>, która otrzymuje niezbędne wsparcie od</w:t>
            </w:r>
            <w:r>
              <w:t xml:space="preserve"> reżimów takich jak </w:t>
            </w:r>
            <w:r>
              <w:rPr>
                <w:b/>
                <w:i/>
              </w:rPr>
              <w:t>Chiny,</w:t>
            </w:r>
            <w:r>
              <w:t xml:space="preserve"> Iran, Białoruś i Korea Północna; dostrzega rolę NATO w promowaniu pokoju i stabilności poza obszarem euroatlantyckim;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poza obszarem euroatlantyckim;</w:t>
            </w:r>
          </w:p>
        </w:tc>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w:t>
            </w:r>
            <w:r>
              <w:rPr>
                <w:b/>
                <w:i/>
              </w:rPr>
              <w:t>innych totalitarnych</w:t>
            </w:r>
            <w:r>
              <w:t xml:space="preserve"> reżimów takich jak Iran, Białoruś i Korea Północna; dostrzega rolę NATO w promowaniu pokoju i stabilności poza obszarem euroatlantyckim;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Hermann Tertsch, Jorge Martín Frías,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poza obszarem euroatlantyckim;</w:t>
            </w:r>
          </w:p>
        </w:tc>
        <w:tc>
          <w:tcPr>
            <w:tcW w:w="4876" w:type="dxa"/>
            <w:tcBorders>
              <w:top w:val="nil"/>
              <w:left w:val="nil"/>
              <w:bottom w:val="nil"/>
              <w:right w:val="nil"/>
            </w:tcBorders>
          </w:tcPr>
          <w:p>
            <w:pPr>
              <w:pStyle w:val="Normal6a"/>
            </w:pPr>
            <w:r>
              <w:t>7.</w:t>
            </w:r>
            <w:r>
              <w:tab/>
            </w:r>
            <w:r>
              <w:t>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w:t>
            </w:r>
            <w:r>
              <w:rPr>
                <w:b/>
                <w:i/>
              </w:rPr>
              <w:t>, Kuba, Wenezuela</w:t>
            </w:r>
            <w:r>
              <w:t xml:space="preserve"> i Korea Północna; dostrzega rolę NATO w promowaniu pokoju i stabilności poza obszarem euroatlantyckim;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podkreśla nieodzowną i stałą rolę USA, jeśli chodzi o przewodzenie NATO i wspólne wysiłki na rzecz bezpieczeństwa, a jednocześnie</w:t>
            </w:r>
            <w:r>
              <w:t xml:space="preserve"> potwierdza </w:t>
            </w:r>
            <w:r>
              <w:rPr>
                <w:b/>
                <w:i/>
              </w:rPr>
              <w:t>zdecydowane poparcie dla NATO jako najważniejszej instytucji działającej na rzecz</w:t>
            </w:r>
            <w:r>
              <w:t xml:space="preserve"> transatlantyckiej obrony i odstraszania</w:t>
            </w:r>
            <w:r>
              <w:rPr>
                <w:b/>
                <w:i/>
              </w:rPr>
              <w:t>, zwłaszcza w dziedzinie przeciwdziałania agresji i destabilizującym wpływom Rosji i reżimów takich jak Iran, Białoruś i Korea Północna</w:t>
            </w:r>
            <w:r>
              <w:t>; dostrzega rolę NATO w promowaniu pokoju i stabilności poza obszarem euroatlantyckim;</w:t>
            </w:r>
          </w:p>
        </w:tc>
        <w:tc>
          <w:tcPr>
            <w:tcW w:w="4876" w:type="dxa"/>
            <w:tcBorders>
              <w:top w:val="nil"/>
              <w:left w:val="nil"/>
              <w:bottom w:val="nil"/>
              <w:right w:val="nil"/>
            </w:tcBorders>
          </w:tcPr>
          <w:p>
            <w:pPr>
              <w:pStyle w:val="Normal6a"/>
            </w:pPr>
            <w:r>
              <w:t>7.</w:t>
            </w:r>
            <w:r>
              <w:tab/>
            </w:r>
            <w:r>
              <w:t>potwierdza</w:t>
            </w:r>
            <w:r>
              <w:rPr>
                <w:b/>
                <w:i/>
              </w:rPr>
              <w:t>, że NATO jest podstawą</w:t>
            </w:r>
            <w:r>
              <w:t xml:space="preserve"> transatlantyckiej obrony i odstraszania; dostrzega rolę NATO w promowaniu pokoju i stabilności poza obszarem euroatlantyckim; </w:t>
            </w:r>
            <w:r>
              <w:rPr>
                <w:b/>
                <w:i/>
              </w:rPr>
              <w:t>podkreśla nieodzowną rolę Stanów Zjednoczonych jeśli chodzi o przewodzenie NATO i wspólne wysiłki na rzecz bezpieczeństwa;</w:t>
            </w:r>
            <w:r>
              <w:t xml:space="preserve"> </w:t>
            </w:r>
            <w:r>
              <w:rPr>
                <w:b/>
                <w:i/>
              </w:rPr>
              <w:t>podkreśla znaczenie sprawiedliwego podziału obciążeń oraz to, że Europa musi wziąć większą odpowiedzialność za własną obronę, aby nie polegać nadmiernie na zdolnościach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w:t>
            </w:r>
            <w:r>
              <w:rPr>
                <w:b/>
                <w:i/>
              </w:rPr>
              <w:t>poza obszarem</w:t>
            </w:r>
            <w:r>
              <w:t xml:space="preserve"> euroatlantyckim;</w:t>
            </w:r>
          </w:p>
        </w:tc>
        <w:tc>
          <w:tcPr>
            <w:tcW w:w="4876" w:type="dxa"/>
            <w:tcBorders>
              <w:top w:val="nil"/>
              <w:left w:val="nil"/>
              <w:bottom w:val="nil"/>
              <w:right w:val="nil"/>
            </w:tcBorders>
          </w:tcPr>
          <w:p>
            <w:pPr>
              <w:pStyle w:val="Normal6a"/>
            </w:pPr>
            <w:r>
              <w:t>7.</w:t>
            </w:r>
            <w:r>
              <w:tab/>
            </w:r>
            <w:r>
              <w:t xml:space="preserve">podkreśla nieodzowną i stałą rolę USA, jeśli chodzi o przewodzenie NATO i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dostrzega rolę NATO w promowaniu pokoju i stabilności </w:t>
            </w:r>
            <w:r>
              <w:rPr>
                <w:b/>
                <w:i/>
              </w:rPr>
              <w:t>w obszarze</w:t>
            </w:r>
            <w:r>
              <w:t xml:space="preserve"> euroatlantyckim;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podkreśla </w:t>
            </w:r>
            <w:r>
              <w:rPr>
                <w:b/>
                <w:i/>
              </w:rPr>
              <w:t>nieodzowną i stałą rolę USA, jeśli chodzi o przewodzenie NATO i</w:t>
            </w:r>
            <w:r>
              <w:t xml:space="preserve">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 </w:t>
            </w:r>
            <w:r>
              <w:rPr>
                <w:b/>
                <w:i/>
              </w:rPr>
              <w:t>dostrzega rolę NATO w promowaniu pokoju i stabilności poza obszarem euroatlantyckim;</w:t>
            </w:r>
          </w:p>
        </w:tc>
        <w:tc>
          <w:tcPr>
            <w:tcW w:w="4876" w:type="dxa"/>
            <w:tcBorders>
              <w:top w:val="nil"/>
              <w:left w:val="nil"/>
              <w:bottom w:val="nil"/>
              <w:right w:val="nil"/>
            </w:tcBorders>
          </w:tcPr>
          <w:p>
            <w:pPr>
              <w:pStyle w:val="Normal6a"/>
            </w:pPr>
            <w:r>
              <w:t>7.</w:t>
            </w:r>
            <w:r>
              <w:tab/>
            </w:r>
            <w:r>
              <w:t>podkreśla</w:t>
            </w:r>
            <w:r>
              <w:rPr>
                <w:b/>
                <w:i/>
              </w:rPr>
              <w:t>, że UE musi zwiększyć zdolności w zakresie bezpieczeństwa przyczyniając się w ten sposób do wzmocnienia europejskiego filaru NATO, a także zintensyfikować</w:t>
            </w:r>
            <w:r>
              <w:t xml:space="preserve"> wspólne wysiłki na rzecz bezpieczeństwa, a jednocześnie potwierdza zdecydowane poparcie dla NATO jako najważniejszej instytucji działającej na rzecz transatlantyckiej obrony i odstraszania, zwłaszcza w dziedzinie przeciwdziałania agresji i destabilizującym wpływom Rosji i reżimów takich jak Iran, Białoruś i Korea Północna;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uważa, że NATO zwiększa zależność Europy od Stanów Zjednoczonych, sprzyja pogłębieniu wyścigu zbrojeń i wciąga europejskie państwa w nielegalne wojny, w tym poprzez operacje poza swoim obszarem;</w:t>
            </w:r>
            <w:r>
              <w:t xml:space="preserve"> </w:t>
            </w:r>
            <w:r>
              <w:rPr>
                <w:b/>
                <w:i/>
              </w:rPr>
              <w:t>zauważa w związku z tym, że NATO nie oferuje długoterminowego rozwiązania na rzecz pokoju i bezpieczeństwa w Europie;</w:t>
            </w:r>
            <w:r>
              <w:t xml:space="preserve"> </w:t>
            </w:r>
            <w:r>
              <w:rPr>
                <w:b/>
                <w:i/>
              </w:rPr>
              <w:t>wzywa Komisję i Radę do promowania alternatywnej struktury wspólnego europejskiego bezpieczeństwa, opartej na zasadach Karty Narodów Zjednoczonych i procesie helsińskim jako głównego elementu polityki bezpieczeństwa i obrony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przypomina, że NATO założono jako sojusz obronny, aby powstrzymać agresję radziecką i chronić Europę Zachodnią;</w:t>
            </w:r>
            <w:r>
              <w:t xml:space="preserve"> </w:t>
            </w:r>
            <w:r>
              <w:rPr>
                <w:b/>
                <w:i/>
              </w:rPr>
              <w:t>zauważa, że Federacja Rosyjska, jako następca prawny Związku Radzieckiego, prowadzi wojnę hybrydową przeciwko Stanom Zjednoczonym i Unii Europejskiej oraz wojnę napastniczą przeciwko Ukrainie;</w:t>
            </w:r>
            <w:r>
              <w:t xml:space="preserve"> </w:t>
            </w:r>
            <w:r>
              <w:rPr>
                <w:b/>
                <w:i/>
              </w:rPr>
              <w:t>przypomina, że zgodnie z art. 5 rolą NATO jest obrona zbiorowa swoich członków przed wszelkimi zagrożeniami;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podkreśla, że Sojusz Atlantycki gwarantuje naszym demokracjom ramy pokoju i bezpieczeństwa oraz pozostaje fundamentem przyszłości bezpieczeństwa Europy, w szczególności w następstwie rosyjskiej wojny napastniczej przeciwko Ukrainie i rosyjskiego zagrożenia dla wschodniej flanki Unii, a także niestabilności na Bliskim Wschodzie i w południowym sąsiedztwie;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przypomina, że na art. 5 traktatu NATO powołano się pierwszy i jedyny raz po atakach terrorystycznych z 11 września 2001 r.;</w:t>
            </w:r>
            <w:r>
              <w:t xml:space="preserve"> </w:t>
            </w:r>
            <w:r>
              <w:rPr>
                <w:b/>
                <w:i/>
              </w:rPr>
              <w:t>ponadto przypomina, że unijni sojusznicy okazali solidarność ze Stanami Zjednoczonymi i wsparli je w globalnej walce z terroryzmem, a także podkreśla znaczne koszty ludzkie poniesione przez państwa członkowskie UE w związku z wypełnianiem zobowiązań w ramach zbiorowej obrony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przypomina, że na szczycie NATO w Bukareszcie w 2008 r. administracja Stanów Zjednoczonych zdecydowanie opowiedziała się za rozszerzeniem NATO o Ukrainę i Gruzję, podczas gdy Francja i Niemcy były temu przeciwne;</w:t>
            </w:r>
            <w:r>
              <w:t xml:space="preserve"> </w:t>
            </w:r>
            <w:r>
              <w:rPr>
                <w:b/>
                <w:i/>
              </w:rPr>
              <w:t>podkreśla dalekosiężne konsekwencje tej decyzji, po której nastąpiła rosyjska okupacja Abchazji i Osetii Południowej w 2008 r., bezprawna aneksja Krymu w 2014 r. oraz trwająca od 2022 r. wojna napastnicza przeciwko Ukrainie;</w:t>
            </w:r>
            <w:r>
              <w:t xml:space="preserve"> </w:t>
            </w:r>
            <w:r>
              <w:rPr>
                <w:b/>
                <w:i/>
              </w:rPr>
              <w:t>podkreśla ponadto, że na szczycie NATO w Wilnie w 2023 r. Francja cofnęła swoje wcześniejsze stanowisko i zadeklarowała poparcie dla przystąpienia Ukrainy do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popiera zwiększenie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 pełni zgodne z celami NATO, w tym wysiłki na rzecz zbudowania charakteryzującego się większymi zdolnościami i większą wiarygodnością europejskiego filaru w ramach sojuszu; </w:t>
            </w:r>
            <w:r>
              <w:rPr>
                <w:b/>
                <w:i/>
              </w:rPr>
              <w:t>w związku z tym</w:t>
            </w:r>
            <w:r>
              <w:t xml:space="preserve"> podkreśla potrzebę koordynacji </w:t>
            </w:r>
            <w:r>
              <w:rPr>
                <w:b/>
                <w:i/>
              </w:rPr>
              <w:t>europejskiej</w:t>
            </w:r>
            <w:r>
              <w:t xml:space="preserve"> polityki dotyczącej przemysłu obronnego i współpracy między gałęziami przemysłu</w:t>
            </w:r>
            <w:r>
              <w:rPr>
                <w:b/>
                <w:i/>
              </w:rPr>
              <w:t>, tak aby europejska obronność stała się bardziej autonomiczna, bardziej konkurencyjna i mniej zależna od państw trzecich</w:t>
            </w:r>
            <w:r>
              <w:t xml:space="preserve">; </w:t>
            </w:r>
            <w:r>
              <w:rPr>
                <w:b/>
                <w:i/>
              </w:rPr>
              <w:t>podkreśla znaczenie pojęcia europejskiej preferencji;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Roberto Vannacci, Jaroslav Bžoch,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popiera zwiększenie</w:t>
            </w:r>
            <w:r>
              <w:t xml:space="preserv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rPr>
                <w:b/>
                <w:i/>
              </w:rPr>
              <w:t>odnotowuje zamiar zwiększenia</w:t>
            </w:r>
            <w:r>
              <w:t xml:space="preserv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 </w:t>
            </w:r>
            <w:r>
              <w:rPr>
                <w:b/>
                <w:i/>
              </w:rPr>
              <w:t>przypomina, że wzrost ten nie może odbywać się kosztem suwerenności i usług publicznych poszczególnych państw członkowskich, takich jak opieka zdrowotna, opieka społeczna, edukacja i badania naukowe;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popiera zwiększenie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 </w:t>
            </w:r>
            <w:r>
              <w:rPr>
                <w:b/>
                <w:i/>
              </w:rPr>
              <w:t>podkreśla, że zasada europejskiej preferencji zawarta w inicjatywach obronnych UE nie powinna prowadzić do wykluczenia USA z unijnych wysiłków na rzecz wzmocnienia jej obrony;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popiera zwiększenie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 pełni zgodne z celami NATO, w tym wysiłki na rzecz zbudowania charakteryzującego się większymi zdolnościami i większą wiarygodnością europejskiego filaru w ramach sojuszu </w:t>
            </w:r>
            <w:r>
              <w:rPr>
                <w:b/>
                <w:i/>
              </w:rPr>
              <w:t>oraz przyjęcia większego obciążenia związanego z zapewnieniem bezpieczeństwa na kontynencie europejskim, co również leży w interesie USA i wymaga wsparcia</w:t>
            </w:r>
            <w:r>
              <w:t>; podkreśla potrzebę koordynacji polityki dotyczącej przemysłu obronnego i współpracy między gałęziami przemysłu;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popiera zwiększenie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 </w:t>
            </w:r>
            <w:r>
              <w:rPr>
                <w:b/>
                <w:i/>
              </w:rPr>
              <w:t>wzywa UE do priorytetowego traktowania rozwoju niezależnego europejskiego przemysłu obronnego w celu zmniejszenia zależności od dostawców spoza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popiera </w:t>
            </w:r>
            <w:r>
              <w:rPr>
                <w:b/>
                <w:i/>
              </w:rPr>
              <w:t>zwiększenie europejskich wydatków na obronność i</w:t>
            </w:r>
            <w:r>
              <w:t xml:space="preserve"> inicjatywy</w:t>
            </w:r>
            <w:r>
              <w:rPr>
                <w:b/>
                <w:i/>
              </w:rPr>
              <w:t>, które są w pełni zgodne z celami NATO, w tym wysiłki</w:t>
            </w:r>
            <w:r>
              <w:t xml:space="preserve">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popiera inicjatywy na rzecz zbudowania charakteryzującego się większymi zdolnościami i większą wiarygodnością europejskiego filaru w ramach sojuszu; podkreśla potrzebę koordynacji polityki dotyczącej przemysłu obronnego i współpracy między gałęziami przemysłu;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 pełni zgodne z </w:t>
            </w:r>
            <w:r>
              <w:rPr>
                <w:b/>
                <w:i/>
              </w:rPr>
              <w:t>celami</w:t>
            </w:r>
            <w:r>
              <w:t xml:space="preserve">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 pełni zgodne z </w:t>
            </w:r>
            <w:r>
              <w:rPr>
                <w:b/>
                <w:i/>
              </w:rPr>
              <w:t>poziomami zdolności</w:t>
            </w:r>
            <w:r>
              <w:t xml:space="preserve">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r>
              <w:rPr>
                <w:b/>
                <w:i/>
              </w:rPr>
              <w:t>, przy jednoczesnym poszanowaniu ich autonomii strategicznej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popiera zwiększenie europejskich wydatków na obronność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 xml:space="preserve">popiera zwiększenie europejskich wydatków na obronność </w:t>
            </w:r>
            <w:r>
              <w:rPr>
                <w:b/>
                <w:i/>
              </w:rPr>
              <w:t>zgodnie z planami NATO</w:t>
            </w:r>
            <w:r>
              <w:t xml:space="preserve"> i inicjatywy, które są w pełni zgodne z celami NATO, w tym wysiłki na rzecz zbudowania charakteryzującego się większymi zdolnościami i większą wiarygodnością europejskiego filaru w ramach sojuszu; podkreśla potrzebę koordynacji polityki dotyczącej przemysłu obronnego i współpracy między gałęziami przemysłu;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t>
            </w:r>
            <w:r>
              <w:rPr>
                <w:b/>
                <w:i/>
              </w:rPr>
              <w:t>w pełni zgodne</w:t>
            </w:r>
            <w:r>
              <w:t xml:space="preserve"> z celami NATO, w tym wysiłki na rzecz zbudowania charakteryzującego się większymi zdolnościami i większą wiarygodnością </w:t>
            </w:r>
            <w:r>
              <w:rPr>
                <w:b/>
                <w:i/>
              </w:rPr>
              <w:t>europejskiego filaru w ramach sojuszu</w:t>
            </w:r>
            <w:r>
              <w:t>; podkreśla potrzebę koordynacji polityki dotyczącej przemysłu obronnego i współpracy między gałęziami przemysłu;</w:t>
            </w:r>
          </w:p>
        </w:tc>
        <w:tc>
          <w:tcPr>
            <w:tcW w:w="4876" w:type="dxa"/>
            <w:tcBorders>
              <w:top w:val="nil"/>
              <w:left w:val="nil"/>
              <w:bottom w:val="nil"/>
              <w:right w:val="nil"/>
            </w:tcBorders>
          </w:tcPr>
          <w:p>
            <w:pPr>
              <w:pStyle w:val="Normal6a"/>
            </w:pPr>
            <w:r>
              <w:t>8.</w:t>
            </w:r>
            <w:r>
              <w:tab/>
            </w:r>
            <w:r>
              <w:t xml:space="preserve">popiera zwiększenie europejskich wydatków na obronność i inicjatywy, które są </w:t>
            </w:r>
            <w:r>
              <w:rPr>
                <w:b/>
                <w:i/>
              </w:rPr>
              <w:t>skoordynowane</w:t>
            </w:r>
            <w:r>
              <w:t xml:space="preserve"> z celami NATO, w tym wysiłki na rzecz zbudowania charakteryzującego się większymi zdolnościami i większą wiarygodnością </w:t>
            </w:r>
            <w:r>
              <w:rPr>
                <w:b/>
                <w:i/>
              </w:rPr>
              <w:t>drugiej europejskiej linii obrony</w:t>
            </w:r>
            <w:r>
              <w:t>; podkreśla potrzebę koordynacji polityki dotyczącej przemysłu obronnego i współpracy między gałęziami przemysłu;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 punkt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apeluje o opracowanie strategii transatlantyckiej współpracy przemysłowej w dziedzinie obronności, w tym inicjatyw dotyczących wspólnych zamówień, umów o koprodukcji i wzajemnych inwestycji w krytyczne zdolności obronne w celu ograniczenia powielania działań, zwiększenia interoperacyjności i zwiększenia wiarygodności środków odstraszających;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podkreśla konieczność zacieśnienia współpracy między UE a USA w kluczowych obszarach geostrategicznych, takich jak Bliski Wschód, region Sahelu, Arktyka i Bałkany Zachodnie;</w:t>
            </w:r>
            <w:r>
              <w:t xml:space="preserve"> </w:t>
            </w:r>
            <w:r>
              <w:rPr>
                <w:b/>
                <w:i/>
              </w:rPr>
              <w:t>podkreśla, że stabilność Bałkanów Zachodnich ma zasadnicze znaczenie dla stabilności kontynentu europejskiego;</w:t>
            </w:r>
            <w:r>
              <w:t xml:space="preserve"> </w:t>
            </w:r>
            <w:r>
              <w:rPr>
                <w:b/>
                <w:i/>
              </w:rPr>
              <w:t>podkreśla, że UE i USA muszą ściśle współpracować, aby utrzymać zaangażowanie krajów Bałkanów Zachodnich na rzecz integracji euroatlantyckiej;</w:t>
            </w:r>
            <w:r>
              <w:t xml:space="preserve"> </w:t>
            </w:r>
            <w:r>
              <w:rPr>
                <w:b/>
                <w:i/>
              </w:rPr>
              <w:t>podkreśla, że UE i USA muszą współpracować, aby ułatwić BiH przejście od międzynarodowego nadzoru do przystąpienia do UE;</w:t>
            </w:r>
            <w:r>
              <w:t xml:space="preserve"> </w:t>
            </w:r>
            <w:r>
              <w:rPr>
                <w:b/>
                <w:i/>
              </w:rPr>
              <w:t>podkreśla ponadto, że UE i USA muszą współpracować, aby zagwarantować poszanowanie zasady podziału władzy i równości trzech narodów konstytutywnych w BiH, zapisanych w porozumieniu pokojowym z Dayton podpisanym 30 lat temu;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jest zaniepokojony, że 64 % sprzętu wojskowego importowanego do UE w latach 2020–2024 pochodziło ze Stanów Zjednoczonych;</w:t>
            </w:r>
            <w:r>
              <w:t xml:space="preserve"> </w:t>
            </w:r>
            <w:r>
              <w:rPr>
                <w:b/>
                <w:i/>
              </w:rPr>
              <w:t>wzywa państwa członkowskie do zmniejszenia zależności od przywozu broni oraz do wzmocnienia europejskiego przemysłu zbrojeniowego;</w:t>
            </w:r>
            <w:r>
              <w:t xml:space="preserve"> </w:t>
            </w:r>
            <w:r>
              <w:rPr>
                <w:b/>
                <w:i/>
              </w:rPr>
              <w:t>zachęca Unię i jej państwa członkowskie, by w jak największym stopniu ograniczyły udział sprzętu wojskowego podlegającego przepisom państw trzecich, takim jak amerykańskie przepisy dotyczące międzynarodowego handlu bronią (ITAR), w celu osiągnięcia autonomii strategicznej;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wzywa UE i USA do zwiększenia koordynacji kontroli wywozu broni, aby zapobiec transferowi towarów i technologii podwójnego zastosowania do reżimów autorytarnych;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podkreśla znaczenie pogłębionej współpracy między UE a USA w walce z zagrożeniami hybrydowymi, w tym aktami sabotażu wymierzonymi przeciwko infrastrukturze krytycznej, a także kampaniami dezinformacyjnymi;</w:t>
            </w:r>
            <w:r>
              <w:t xml:space="preserve"> </w:t>
            </w:r>
            <w:r>
              <w:rPr>
                <w:b/>
                <w:i/>
              </w:rPr>
              <w:t>podkreśla, że współpraca między UE a USA jest tym ważniejsza, że zagrożenia hybrydowe mają na celu destabilizację systemów demokratycznych, a tym samym bezpośrednio zagrażają wartościom UE i USA oraz podstawom ich egzystencji;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podkreśla, że UE musi zachować czujność oraz być dobrze przygotowana i gotowa do dostosowania się do wszelkich możliwych nieprzewidzianych sytuacji w celu ochrony i promowania swoich interesów w ramach partnerstwa transatlantyckiego;</w:t>
            </w:r>
          </w:p>
        </w:tc>
        <w:tc>
          <w:tcPr>
            <w:tcW w:w="4876" w:type="dxa"/>
            <w:tcBorders>
              <w:top w:val="nil"/>
              <w:left w:val="nil"/>
              <w:bottom w:val="nil"/>
              <w:right w:val="nil"/>
            </w:tcBorders>
          </w:tcPr>
          <w:p>
            <w:pPr>
              <w:pStyle w:val="Normal6a"/>
            </w:pPr>
            <w:r>
              <w:t>9.</w:t>
            </w:r>
            <w:r>
              <w:tab/>
            </w:r>
            <w:r>
              <w:t xml:space="preserve">podkreśla, że UE musi zachować czujność oraz być dobrze przygotowana i gotowa do dostosowania się do wszelkich możliwych nieprzewidzianych sytuacji w celu ochrony i promowania swoich interesów w ramach partnerstwa transatlantyckiego; </w:t>
            </w:r>
            <w:r>
              <w:rPr>
                <w:b/>
                <w:i/>
              </w:rPr>
              <w:t>podkreśla, że Unia Europejska musi wyciągnąć wnioski z podatności UE na zagrożenia, obnażonej w ostatnich miesiącach, np. z nadmiernej zależności od USA w kwestii obronności i bezpieczeństwa, w tym cyberbezpieczeństwa, usług cyfrowych, a także musi podjąć odpowiednie środki na szczeblu UE, aby w przyszłości uniknąć wymuszeń ze strony Stanów Zjednoczonych lub innego państwa trzeciego;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podkreśla, że UE musi zachować czujność oraz być dobrze przygotowana i gotowa do dostosowania się do wszelkich możliwych nieprzewidzianych sytuacji w celu ochrony i promowania swoich interesów w ramach partnerstwa transatlantyckiego;</w:t>
            </w:r>
          </w:p>
        </w:tc>
        <w:tc>
          <w:tcPr>
            <w:tcW w:w="4876" w:type="dxa"/>
            <w:tcBorders>
              <w:top w:val="nil"/>
              <w:left w:val="nil"/>
              <w:bottom w:val="nil"/>
              <w:right w:val="nil"/>
            </w:tcBorders>
          </w:tcPr>
          <w:p>
            <w:pPr>
              <w:pStyle w:val="Normal6a"/>
            </w:pPr>
            <w:r>
              <w:t>9.</w:t>
            </w:r>
            <w:r>
              <w:tab/>
            </w:r>
            <w:r>
              <w:t xml:space="preserve">podkreśla, że UE musi zachować czujność oraz być dobrze przygotowana i gotowa do dostosowania się do wszelkich możliwych nieprzewidzianych sytuacji w celu ochrony i promowania swoich interesów w </w:t>
            </w:r>
            <w:r>
              <w:rPr>
                <w:b/>
                <w:i/>
              </w:rPr>
              <w:t>miarę możliwości w</w:t>
            </w:r>
            <w:r>
              <w:t xml:space="preserve"> ramach partnerstwa transatlantyckiego</w:t>
            </w:r>
            <w:r>
              <w:rPr>
                <w:b/>
                <w:i/>
              </w:rPr>
              <w:t>, a w razie konieczności poza tym partnerstwem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wzywa UE, która jest zdecydowanym propagatorem multilateralizmu, by była gotowa do przyjęcia większej odpowiedzialności strategicznej i globalnego przywództwa w wielostronnej współpracy, w tym w obszarach takich jak klimat, handel oparty na zasadach i prawa człowieka, które mają zasadnicze znaczenie dla stabilności i dobrobytu na świecie i w Europie;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podkreśla znaczenie ścisłej współpracy między UE a USA w zakresie bezpieczeństwa morskiego, w tym ochrony krytycznych szlaków morskich, walki z nielegalnym handlem i zagrożeniami hybrydowymi oraz przestrzegania prawa międzynarodowego na morzu, zwłaszcza we wschodniej części Morza Śródziemnego i na Morzu Czarnym;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potwierdza wspólne zobowiązanie</w:t>
            </w:r>
            <w:r>
              <w:t xml:space="preserv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rPr>
                <w:b/>
                <w:i/>
              </w:rPr>
              <w:t>zdecydowanie zachęca do ścisłej współpracy i wspólnego zobowiązania</w:t>
            </w:r>
            <w:r>
              <w:t xml:space="preserv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 </w:t>
            </w:r>
            <w:r>
              <w:rPr>
                <w:b/>
                <w:i/>
              </w:rPr>
              <w:t>wzywa administrację USA do wzmocnienia jej roli i przywództwa we wspieraniu Ukrainy i w konsekwentnej konfrontacji z Putinem;</w:t>
            </w:r>
            <w:r>
              <w:t xml:space="preserve"> </w:t>
            </w:r>
            <w:r>
              <w:rPr>
                <w:b/>
                <w:i/>
              </w:rPr>
              <w:t>z zaniepokojeniem zauważa brak odpowiedniej transatlantyckiej koordynacji sankcji wobec Rosji, co osłabia ogólną spójność i wpływ unijnych środków ograniczających mających na celu przeciwdziałanie rosyjskiej agresji;</w:t>
            </w:r>
            <w:r>
              <w:t xml:space="preserve"> </w:t>
            </w:r>
            <w:r>
              <w:rPr>
                <w:b/>
                <w:i/>
              </w:rPr>
              <w:t>ponawia wielokrotny apel Parlamentu Europejskiego o skuteczne wdrożenie sankcji nałożonych na Rosję, o całkowite wycofanie jej wojsk ze wszystkich okupowanych terytoriów, wypłatę odszkodowań za szkody spowodowane wojną napastniczą oraz zapewnienie rozliczalności za zbrodnie wojenne i zbrodnie przeciwko ludzkości;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potwierdza </w:t>
            </w:r>
            <w:r>
              <w:rPr>
                <w:b/>
                <w:i/>
              </w:rPr>
              <w:t>wspólne zobowiązanie</w:t>
            </w:r>
            <w:r>
              <w:t xml:space="preserv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t>
            </w:r>
            <w:r>
              <w:rPr>
                <w:b/>
                <w:i/>
              </w:rPr>
              <w:t>nieustannie ważną potrzebę trwałego i wspólnego zobowiązania</w:t>
            </w:r>
            <w:r>
              <w:t xml:space="preserve"> UE i USA do wspierania Ukrainy w trwającej obronie przed rosyjską agresją, w tym poprzez zaostrzenie sankcji wobec Rosji oraz pociągnięcie jej do odpowiedzialności za zbrodnie wojenne i zbrodnie przeciwko ludzkości; </w:t>
            </w:r>
            <w:r>
              <w:rPr>
                <w:b/>
                <w:i/>
              </w:rPr>
              <w:t>podkreśla, że znaczącą presję na Rosję można wywierać wyłącznie przez komunikaty, które są zarówno spójne, jak i nieczułe na rosyjską propagandę, a także przez egzekwowanie wymiernych konsekwencji w przypadku nieprzestrzegania przez Rosję uzgodnionych terminów lub zobowiązań;</w:t>
            </w:r>
            <w:r>
              <w:t xml:space="preserve"> </w:t>
            </w:r>
            <w:r>
              <w:rPr>
                <w:b/>
                <w:i/>
              </w:rPr>
              <w:t>w związku z tym zachęca administrację USA, by trzymała Putina za słowo;</w:t>
            </w:r>
            <w:r>
              <w:t xml:space="preserve"> </w:t>
            </w:r>
            <w:r>
              <w:rPr>
                <w:b/>
                <w:i/>
              </w:rPr>
              <w:t>utrzymuje, że UE i jej państwa członkowskie, wraz z partnerami i sojusznikami, w tym USA, muszą przyczynić się do solidnych gwarancji bezpieczeństwa dla Ukrainy;</w:t>
            </w:r>
            <w:r>
              <w:t xml:space="preserve"> opowiada się ponadto za wykorzystaniem zamrożonych rosyjskich aktywów państwowych i prywatnych do </w:t>
            </w:r>
            <w:r>
              <w:rPr>
                <w:b/>
                <w:i/>
              </w:rPr>
              <w:t>obrony oraz</w:t>
            </w:r>
            <w:r>
              <w:t xml:space="preserve">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Marie-Agnes Strack-Zimmermann, Michał Kobosko, Petras Auštrevičius, Lucia Yar, Dan Barna,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w:t>
            </w:r>
            <w:r>
              <w:rPr>
                <w:b/>
                <w:i/>
              </w:rPr>
              <w:t>z zadowoleniem przyjmuje kroki zmierzające do negocjacji pokojowych;</w:t>
            </w:r>
            <w:r>
              <w:t xml:space="preserve"> </w:t>
            </w:r>
            <w:r>
              <w:rPr>
                <w:b/>
                <w:i/>
              </w:rPr>
              <w:t>podkreśla jednak, że takie negocjacje muszą być poprzedzone bezwarunkowym zawieszeniem broni;</w:t>
            </w:r>
            <w:r>
              <w:t xml:space="preserve"> </w:t>
            </w:r>
            <w:r>
              <w:rPr>
                <w:b/>
                <w:i/>
              </w:rPr>
              <w:t>podkreśla, że pokój musi być sprawiedliwy i trwały oraz zawarty w pełnym poszanowaniu suwerenności i integralności terytorialnej Ukrainy;</w:t>
            </w:r>
            <w:r>
              <w:t xml:space="preserve"> </w:t>
            </w:r>
            <w:r>
              <w:rPr>
                <w:b/>
                <w:i/>
              </w:rPr>
              <w:t>powtarza, że tylko Ukraina może określić warunki porozumienia pokojowego akceptowalne dla jej narodu;</w:t>
            </w:r>
            <w:r>
              <w:t xml:space="preserve"> opowiada się ponadto za wykorzystaniem zamrożonych rosyjskich aktywów państwowych i prywatnych do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Kinga Gál,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potwierdza wspólne zobowiązanie UE i USA do wspierania Ukrainy </w:t>
            </w:r>
            <w:r>
              <w:rPr>
                <w:b/>
                <w:i/>
              </w:rPr>
              <w:t>w trwającej obronie przed</w:t>
            </w:r>
            <w:r>
              <w:t xml:space="preserve"> rosyjską </w:t>
            </w:r>
            <w:r>
              <w:rPr>
                <w:b/>
                <w:i/>
              </w:rPr>
              <w:t>agresją, w tym poprzez zaostrzenie sankcji wobec Rosji oraz pociągnięcie jej do odpowiedzialności za zbrodnie wojenne i zbrodnie przeciwko ludzkości</w:t>
            </w:r>
            <w:r>
              <w:t xml:space="preserve">; </w:t>
            </w:r>
            <w:r>
              <w:rPr>
                <w:b/>
                <w:i/>
              </w:rPr>
              <w:t>opowiada się ponadto za wykorzystaniem zamrożonych rosyjskich aktywów państwowych i prywatnych do odbudowy Ukrainy;</w:t>
            </w:r>
            <w:r>
              <w:t xml:space="preserve"> </w:t>
            </w:r>
            <w:r>
              <w:rPr>
                <w:b/>
                <w:i/>
              </w:rPr>
              <w:t>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t>
            </w:r>
            <w:r>
              <w:rPr>
                <w:b/>
                <w:i/>
              </w:rPr>
              <w:t>na szczeblu dyplomatycznym bez pogarszania i tak już niestabilnej sytuacji i stosunków z Federacją</w:t>
            </w:r>
            <w:r>
              <w:t xml:space="preserve"> Rosyjską</w:t>
            </w:r>
            <w:r>
              <w:rPr>
                <w:b/>
                <w:i/>
              </w:rPr>
              <w:t>, aby uniknąć dalszej eskalacji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w:t>
            </w:r>
            <w:r>
              <w:rPr>
                <w:b/>
                <w:i/>
              </w:rPr>
              <w:t>podkreśla znaczenie dostosowania się państw G-7, w tym USA, do przeglądu pułapu cen ropy uzgodnionego na szczeblu UE 18 lipca 2025 r. w ramach 18. pakietu sankcji UE;</w:t>
            </w:r>
            <w:r>
              <w:t xml:space="preserve"> opowiada się ponadto za wykorzystaniem zamrożonych rosyjskich aktywów państwowych i prywatnych do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Hermann Tertsch, Jorge Martín Frías,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w:t>
            </w:r>
            <w:r>
              <w:rPr>
                <w:b/>
                <w:i/>
              </w:rPr>
              <w:t>z zadowoleniem przyjmuje podpisanie umowy w sprawie zasobów mineralnych między USA a Ukrainą jako środka odstraszającego przed dalszą agresją oraz jako bezcennego wkładu w stabilność i bezpieczeństwo Ukrainy;</w:t>
            </w:r>
            <w:r>
              <w:t xml:space="preserve">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 </w:t>
            </w:r>
            <w:r>
              <w:rPr>
                <w:b/>
                <w:i/>
              </w:rPr>
              <w:t>oraz potrzebę wspólnych wysiłków na rzecz powojennej odbudowy Ukrainy</w:t>
            </w:r>
            <w:r>
              <w:t xml:space="preserve">; </w:t>
            </w:r>
            <w:r>
              <w:rPr>
                <w:b/>
                <w:i/>
              </w:rPr>
              <w:t>podkreśla nieodzowną potrzebę sprawiedliwego i długotrwałego pokoju dla Ukrainy;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potwierdza wspólne zobowiązanie UE i USA do wspierania Ukrainy w trwającej obronie przed rosyjską agresją, w tym poprzez zaostrzenie sankcji wobec Rosji oraz pociągnięcie jej do odpowiedzialności za zbrodnie wojenne i zbrodnie przeciwko ludzkości;</w:t>
            </w:r>
            <w:r>
              <w:t xml:space="preserve"> </w:t>
            </w:r>
            <w:r>
              <w:rPr>
                <w:b/>
                <w:i/>
              </w:rPr>
              <w:t>opowiada się ponadto za wykorzystaniem zamrożonych rosyjskich aktywów państwowych i prywatnych do odbudowy Ukrainy</w:t>
            </w:r>
            <w:r>
              <w:t xml:space="preserve">; podkreśla </w:t>
            </w:r>
            <w:r>
              <w:rPr>
                <w:b/>
                <w:i/>
              </w:rPr>
              <w:t>wspólny interes UE i USA, jakim jest integracja</w:t>
            </w:r>
            <w:r>
              <w:t xml:space="preserve"> Ukrainy </w:t>
            </w:r>
            <w:r>
              <w:rPr>
                <w:b/>
                <w:i/>
              </w:rPr>
              <w:t>w ramach struktur europejskich</w:t>
            </w:r>
            <w:r>
              <w:t>;</w:t>
            </w:r>
          </w:p>
        </w:tc>
        <w:tc>
          <w:tcPr>
            <w:tcW w:w="4876" w:type="dxa"/>
            <w:tcBorders>
              <w:top w:val="nil"/>
              <w:left w:val="nil"/>
              <w:bottom w:val="nil"/>
              <w:right w:val="nil"/>
            </w:tcBorders>
          </w:tcPr>
          <w:p>
            <w:pPr>
              <w:pStyle w:val="Normal6a"/>
            </w:pPr>
            <w:r>
              <w:t>10.</w:t>
            </w:r>
            <w:r>
              <w:tab/>
            </w:r>
            <w:r>
              <w:rPr>
                <w:b/>
                <w:i/>
              </w:rPr>
              <w:t>podkreśla potrzebę skoncentrowania się na inicjatywach dyplomatycznych w celu zakończenia wojny w Ukrainie i usunięcia wszystkich przeszkód na drodze do trwałego politycznego rozwiązania konfliktu</w:t>
            </w:r>
            <w:r>
              <w:t>; podkreśla</w:t>
            </w:r>
            <w:r>
              <w:rPr>
                <w:b/>
                <w:i/>
              </w:rPr>
              <w:t>, że neutralność</w:t>
            </w:r>
            <w:r>
              <w:t xml:space="preserve"> Ukrainy </w:t>
            </w:r>
            <w:r>
              <w:rPr>
                <w:b/>
                <w:i/>
              </w:rPr>
              <w:t>jest jednym z warunków wstępnych stabilnego porozumienia pokojowego, które wyklucza zarówno członkostwo w NATO, jak i w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w:t>
            </w:r>
            <w:r>
              <w:rPr>
                <w:b/>
                <w:i/>
              </w:rPr>
              <w:t>uznaje strategiczne znaczenie suwerenności Ukrainy dla architektury bezpieczeństwa Europy;</w:t>
            </w:r>
            <w:r>
              <w:t xml:space="preserve">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potwierdza</w:t>
            </w:r>
            <w:r>
              <w:t xml:space="preserve"> wspólne zobowiązanie UE i USA do wspierania Ukrainy w trwającej obronie przed rosyjską agresją, w tym poprzez zaostrzenie sankcji wobec Rosji oraz pociągnięcie jej do odpowiedzialności za zbrodnie wojenne i zbrodnie przeciwko ludzkości; opowiada się </w:t>
            </w:r>
            <w:r>
              <w:rPr>
                <w:b/>
                <w:i/>
              </w:rPr>
              <w:t>ponadto za wykorzystaniem zamrożonych rosyjskich aktywów państwowych i prywatnych do odbudowy Ukrainy</w:t>
            </w:r>
            <w:r>
              <w:t xml:space="preserve">; podkreśla </w:t>
            </w:r>
            <w:r>
              <w:rPr>
                <w:b/>
                <w:i/>
              </w:rPr>
              <w:t>wspólny interes UE i USA, jakim jest</w:t>
            </w:r>
            <w:r>
              <w:t xml:space="preserve"> integracja Ukrainy </w:t>
            </w:r>
            <w:r>
              <w:rPr>
                <w:b/>
                <w:i/>
              </w:rPr>
              <w:t>w ramach struktur europejskich</w:t>
            </w:r>
            <w:r>
              <w:t>;</w:t>
            </w:r>
          </w:p>
        </w:tc>
        <w:tc>
          <w:tcPr>
            <w:tcW w:w="4876" w:type="dxa"/>
            <w:tcBorders>
              <w:top w:val="nil"/>
              <w:left w:val="nil"/>
              <w:bottom w:val="nil"/>
              <w:right w:val="nil"/>
            </w:tcBorders>
          </w:tcPr>
          <w:p>
            <w:pPr>
              <w:pStyle w:val="Normal6a"/>
            </w:pPr>
            <w:r>
              <w:t>10.</w:t>
            </w:r>
            <w:r>
              <w:tab/>
            </w:r>
            <w:r>
              <w:rPr>
                <w:b/>
                <w:i/>
              </w:rPr>
              <w:t>wyraża wątpliwość, czy</w:t>
            </w:r>
            <w:r>
              <w:t xml:space="preserve"> wspólne zobowiązanie UE i USA do wspierania Ukrainy w trwającej obronie przed rosyjską agresją, w tym poprzez zaostrzenie sankcji wobec Rosji oraz pociągnięcie jej do odpowiedzialności za zbrodnie wojenne i zbrodnie przeciwko ludzkości</w:t>
            </w:r>
            <w:r>
              <w:rPr>
                <w:b/>
                <w:i/>
              </w:rPr>
              <w:t>, jest najskuteczniejszym sposobem na osiągnięcie pokoju i stabilności</w:t>
            </w:r>
            <w:r>
              <w:t xml:space="preserve">; opowiada się </w:t>
            </w:r>
            <w:r>
              <w:rPr>
                <w:b/>
                <w:i/>
              </w:rPr>
              <w:t>za deeskalacją i pokojowym rozwiązaniem konfliktu poprzez zaangażowanie dyplomatyczne między stronami</w:t>
            </w:r>
            <w:r>
              <w:t>; podkreśla</w:t>
            </w:r>
            <w:r>
              <w:rPr>
                <w:b/>
                <w:i/>
              </w:rPr>
              <w:t>, że</w:t>
            </w:r>
            <w:r>
              <w:t xml:space="preserve"> integracja </w:t>
            </w:r>
            <w:r>
              <w:rPr>
                <w:b/>
                <w:i/>
              </w:rPr>
              <w:t>europejska</w:t>
            </w:r>
            <w:r>
              <w:t xml:space="preserve"> Ukrainy </w:t>
            </w:r>
            <w:r>
              <w:rPr>
                <w:b/>
                <w:i/>
              </w:rPr>
              <w:t>nie leży we wspólnym interesie strategicznym UE i 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w:t>
            </w:r>
            <w:r>
              <w:rPr>
                <w:b/>
                <w:i/>
              </w:rPr>
              <w:t>przekazanie Ukrainie bardzo potrzebnej broni, amunicji i innej kluczowej pomocy wojskowej,</w:t>
            </w:r>
            <w:r>
              <w:t xml:space="preserve">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Hilde Vautmans,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w:t>
            </w:r>
            <w:r>
              <w:rPr>
                <w:b/>
                <w:i/>
              </w:rPr>
              <w:t>przewidywalne i terminowe dostawy broni i sprzętu wojskowego do Ukrainy,</w:t>
            </w:r>
            <w:r>
              <w:t xml:space="preserve">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w:t>
            </w:r>
            <w:r>
              <w:rPr>
                <w:b/>
                <w:i/>
              </w:rPr>
              <w:t>(z uwzględnieniem wspólnego fiskalnego i prawnego mechanizmu ochronnego USA i UE)</w:t>
            </w:r>
            <w:r>
              <w:t xml:space="preserve"> do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w:t>
            </w:r>
            <w:r>
              <w:rPr>
                <w:b/>
                <w:i/>
              </w:rPr>
              <w:t>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w:t>
            </w:r>
            <w:r>
              <w:rPr>
                <w:b/>
                <w:i/>
              </w:rPr>
              <w:t>zysków pochodzących z</w:t>
            </w:r>
            <w:r>
              <w:t xml:space="preserve"> zamrożonych rosyjskich aktywów państwowych i prywatnych do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do odbudowy Ukrainy; </w:t>
            </w:r>
            <w:r>
              <w:rPr>
                <w:b/>
                <w:i/>
              </w:rPr>
              <w:t>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agresją, w tym poprzez zaostrzenie sankcji wobec Rosji oraz pociągnięcie jej do odpowiedzialności za zbrodnie wojenne i zbrodnie przeciwko ludzkości; opowiada się ponadto za wykorzystaniem zamrożonych rosyjskich aktywów państwowych i prywatnych </w:t>
            </w:r>
            <w:r>
              <w:rPr>
                <w:b/>
                <w:i/>
              </w:rPr>
              <w:t>– z poszanowaniem prawa międzynarodowego –</w:t>
            </w:r>
            <w:r>
              <w:t xml:space="preserve"> do odbudowy Ukrainy;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w:t>
            </w:r>
            <w:r>
              <w:rPr>
                <w:b/>
                <w:i/>
              </w:rPr>
              <w:t>agresją</w:t>
            </w:r>
            <w:r>
              <w:t xml:space="preserve">, w tym poprzez zaostrzenie sankcji wobec Rosji oraz pociągnięcie jej do odpowiedzialności za zbrodnie wojenne i </w:t>
            </w:r>
            <w:r>
              <w:rPr>
                <w:b/>
                <w:i/>
              </w:rPr>
              <w:t>zbrodnie przeciwko ludzkości</w:t>
            </w:r>
            <w:r>
              <w:t xml:space="preserve">; opowiada się ponadto za wykorzystaniem zamrożonych rosyjskich aktywów </w:t>
            </w:r>
            <w:r>
              <w:rPr>
                <w:b/>
                <w:i/>
              </w:rPr>
              <w:t>państwowych i prywatnych</w:t>
            </w:r>
            <w:r>
              <w:t xml:space="preserve"> do odbudowy Ukrainy; podkreśla wspólny interes UE i USA, jakim jest integracja Ukrainy w ramach struktur europejskich;</w:t>
            </w:r>
          </w:p>
        </w:tc>
        <w:tc>
          <w:tcPr>
            <w:tcW w:w="4876" w:type="dxa"/>
            <w:tcBorders>
              <w:top w:val="nil"/>
              <w:left w:val="nil"/>
              <w:bottom w:val="nil"/>
              <w:right w:val="nil"/>
            </w:tcBorders>
          </w:tcPr>
          <w:p>
            <w:pPr>
              <w:pStyle w:val="Normal6a"/>
            </w:pPr>
            <w:r>
              <w:t>10.</w:t>
            </w:r>
            <w:r>
              <w:tab/>
            </w:r>
            <w:r>
              <w:t xml:space="preserve">potwierdza wspólne zobowiązanie UE i USA do wspierania Ukrainy w trwającej obronie przed rosyjską </w:t>
            </w:r>
            <w:r>
              <w:rPr>
                <w:b/>
                <w:i/>
              </w:rPr>
              <w:t>wojną napastniczą</w:t>
            </w:r>
            <w:r>
              <w:t xml:space="preserve">, w tym poprzez zaostrzenie sankcji wobec Rosji oraz pociągnięcie jej do odpowiedzialności za zbrodnie wojenne i </w:t>
            </w:r>
            <w:r>
              <w:rPr>
                <w:b/>
                <w:i/>
              </w:rPr>
              <w:t>zbrodnię agresji</w:t>
            </w:r>
            <w:r>
              <w:t>; opowiada się ponadto za wykorzystaniem zamrożonych rosyjskich aktywów do odbudowy Ukrainy; podkreśla wspólny interes UE i USA, jakim jest integracja Ukrainy w ramach struktur europejskich;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 punkt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podkreśla potrzebę znacznego wzmocnienia konsultacji, współpracy i planowania awaryjnego na potrzeby wspólnych reakcji na wydarzenia geopolityczne i eskalację sytuacji, takich jak trwająca rosyjska wojna napastnicza przeciwko Ukrainie, w szczególności poprzez współpracę na rzecz wzmocnienia wschodniej flanki sojuszu NATO, aby zapewnić bezpieczeństwo i stabilność regionów Morza Czarnego i Morza Bałtyckiego;</w:t>
            </w:r>
            <w:r>
              <w:t xml:space="preserve"> </w:t>
            </w:r>
            <w:r>
              <w:rPr>
                <w:b/>
                <w:i/>
              </w:rPr>
              <w:t>podkreśla potrzebę oparcia tej współpracy na jedności i solidarności między państwami członkowskimi UE, poszanowaniu ich ustaleń dotyczących bezpieczeństwa oraz przestrzeganiu zasad związanych z obecną europejską architekturą bezpieczeństwa i prawa międzynarodowego;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 punkt 2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ponownie podkreśla znaczenie strategicznego partnerstwa i współpracy między UE a USA na Bałkanach Zachodnich dla zapewnienia pokoju i stabilności w regionie poprzez wspieranie tych krajów na drodze do integracji europejskiej i członkostwa w NATO oraz wspieranie ich w rozwiązywaniu problemów w regionie, takich jak reforma wyborcza i konstytucyjna w Bośni i Hercegowinie oraz wspierany przez UE dialog między Belgradem a Prisztiną, a także aby sprzeciwić się wzmocnieniu polityki secesjonistycznej i zapewnić większe wsparcie krajom Bałkanów Zachodnich w przeciwdziałaniu szkodliwym ingerencjom zagranicznym i zagrożeniom hybrydowym ze strony państw trzecich;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 punkt 3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wzywa Komisję i państwa członkowskie do wykorzystania strategii UE na rzecz Arktyki, w szczególności w kwestiach dotyczących zrównoważonego rozwoju i badań naukowych, które zagwarantowałyby stabilność polityczną i pokój w regionie na Dalekiej Północy i w Arktyce, oraz do opracowania nowej strategii skupiającej się na planach odstraszania i obrony, w tym na wolności żeglugi i przepisach dotyczących agresywnych działań podmiotów państwowych;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 punkt 4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potępia wszelkie próby bezprawnej ingerencji w wewnętrzne sprawy państw członkowskich UE, w szczególności związane z jurysdykcją Grenlandii;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Nathalie Loiseau, Engin Eroglu, Bernard Guetta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uznaje proaktywną rolę administracji USA w mediacjach w procesie negocjacji w sprawie pokojowego zakończenia wojny w Ukrainie;</w:t>
            </w:r>
            <w:r>
              <w:t xml:space="preserve"> </w:t>
            </w:r>
            <w:r>
              <w:rPr>
                <w:b/>
                <w:i/>
              </w:rPr>
              <w:t>nalega jednak, aby zarówno Ukraina, jak i UE były obecne i w pełni zaangażowane we wszelkie rozmowy na temat przyszłości i bezpieczeństwa Ukrainy oraz kontynentu europejskiego;</w:t>
            </w:r>
            <w:r>
              <w:t xml:space="preserve"> </w:t>
            </w:r>
            <w:r>
              <w:rPr>
                <w:b/>
                <w:i/>
              </w:rPr>
              <w:t>podkreśla, że potencjalne porozumienie pokojowe powinno zapewnić Ukrainie konkretne, wiarygodne i długoterminowe gwarancje bezpieczeństwa udzielane przez Stany Zjednoczone, Unię Europejską i inne zainteresowane kraje przed ewentualną powtórną agresją;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podkreśla potrzebę wspólnego przeciwdziałania pojawiającym się zagrożeniom hybrydowym, które charakteryzują obecny krajobraz bezpieczeństwa, w tym obcym ingerencjom w demokratyczne funkcjonowanie krajów po obu stronach Atlantyku;</w:t>
            </w:r>
            <w:r>
              <w:t xml:space="preserve"> </w:t>
            </w:r>
            <w:r>
              <w:rPr>
                <w:b/>
                <w:i/>
              </w:rPr>
              <w:t>apeluje o stałą wymianę informacji i najlepszych praktyk, a także o skoordynowane działania mające na celu ujawnianie i zwalczanie kampanii i operacji podważających zaufanie publiczne do instytucji i demokracji jako całości lub usiłujących wpłynąć na wyniki demokratycznych wyborów;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podkreśla, że gwarancje bezpieczeństwa dla Ukrainy i Europy będą silniejsze w ramach odnowionej współpracy transatlantyckiej i tradycyjnego sojuszu zachodniego;</w:t>
            </w:r>
            <w:r>
              <w:t xml:space="preserve"> </w:t>
            </w:r>
            <w:r>
              <w:rPr>
                <w:b/>
                <w:i/>
              </w:rPr>
              <w:t>zachęca UE, USA i wszystkich partnerów o podobnych poglądach do dalszego wzmacniania tej kluczowej więzi i zbadania warunków dla sprawiedliwego i trwałego pokoju dla Ukrainy;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wzywa USA i UE do utrzymania i wzmocnienia wsparcia dla Ukrainy, w tym poprzez stałą pomoc polityczną, wojskową i finansową, do czasu osiągnięcia sprawiedliwego i trwałego pokoju opartego na suwerenności i integralności terytorialnej Ukrainy oraz na zasadach prawa międzynarodowego;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podkreśla znaczenie współpracy między UE i USA dla utrzymania pokoju i bezpieczeństwa w Europie Południowo-Wschodniej poprzez umożliwienie wszystkim państwom członkowskim UE udziału w operacji EUFOR ALTHEA w Bośni i Hercegowinie oraz misji NATO KFOR w Kosowie, a także zachęcanie ich do takiego udziału;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 </w:t>
            </w:r>
            <w:r>
              <w:rPr>
                <w:b/>
                <w:i/>
              </w:rPr>
              <w:t>wyraża głębokie zaniepokojenie asymetrycznym charakterem nieformalnej umowy handlowej między UE a USA z 27 lipca 2025 r. i późniejszym wspólnym oświadczeniem z 21 sierpnia 2025 r. w sprawie ram USA i UE, podkreślając jednocześnie potrzebę długoterminowej jasności w obliczu zmiennych komunikatów ze strony administracji USA;</w:t>
            </w:r>
            <w:r>
              <w:t xml:space="preserve"> </w:t>
            </w:r>
            <w:r>
              <w:rPr>
                <w:b/>
                <w:i/>
              </w:rPr>
              <w:t>zobowiązuje się do pełnego wywiązania się ze spoczywającej na nim odpowiedzialności parlamentarnej, podkreślając, że wyrażony przez USA zamiar wywierania nacisku na niektórych partnerów handlowych, takich jak UE i część państw członkowskich, aby wycofać się z obowiązujących przepisów, stanowi szantaż, zagraża niedawno zawartemu porozumieniu w całej rozciągłości, a skuteczne wywieranie tego nacisku powinno doprowadzić do uruchomienia wobec Stanów Zjednoczonych instrumentu chroniącego przed wymuszaniem;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w:t>
            </w:r>
            <w:r>
              <w:rPr>
                <w:b/>
                <w:i/>
              </w:rPr>
              <w:t>przypomina, że całkowita wartość dwustronnego handlu usługami między UE a USA wyniosła w 2023 r. 746 mld EUR, co spowodowało deficyt w handlu usługami w wysokości 109 mld EUR dla UE;</w:t>
            </w:r>
            <w:r>
              <w:t xml:space="preserve"> </w:t>
            </w:r>
            <w:r>
              <w:rPr>
                <w:b/>
                <w:i/>
              </w:rPr>
              <w:t>odnotowuje wyzwania związane z porozumieniem politycznym z 27 lipca 2025 r. w sprawie kluczowych parametrów stosunków handlowych między UE a USA i ich wdrażania;</w:t>
            </w:r>
            <w:r>
              <w:t xml:space="preserve"> </w:t>
            </w:r>
            <w:r>
              <w:rPr>
                <w:b/>
                <w:i/>
              </w:rPr>
              <w:t>podkreśla, że UE powinna szeroko wykorzystywać swoje narzędzia handlowe i dźwignie w celu ochrony swojej gospodarki, przy jednoczesnym poszanowaniu przepisów w sektorze cyfrowym;</w:t>
            </w:r>
            <w:r>
              <w:t xml:space="preserve"> zachęca obie strony do działań na rzecz zniesienia ceł i barier pozataryfowych w handlu oraz do rozwiązywania sporów handlowych w drodze dialogu i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w:t>
            </w:r>
            <w:r>
              <w:rPr>
                <w:b/>
                <w:i/>
              </w:rPr>
              <w:t>ubolewa nad opublikowanymi w lipcu 2025 r. wynikami negocjacji między UE a USA, które prowadziła przewodnicząca Komisji Europejskiej;</w:t>
            </w:r>
            <w:r>
              <w:t xml:space="preserve"> </w:t>
            </w:r>
            <w:r>
              <w:rPr>
                <w:b/>
                <w:i/>
              </w:rPr>
              <w:t>uważa, że Komisja mogła skorzystać z instrumentu chroniącego przed wymuszaniem;</w:t>
            </w:r>
            <w:r>
              <w:t xml:space="preserve"> </w:t>
            </w:r>
            <w:r>
              <w:rPr>
                <w:b/>
                <w:i/>
              </w:rPr>
              <w:t>jest głęboko zaniepokojony poważnymi zobowiązaniami podjętymi wobec Stanów Zjednoczonych w odniesieniu do zakupów energii, inwestycji i wyposażenia obronnego;</w:t>
            </w:r>
            <w:r>
              <w:t xml:space="preserve"> zachęca obie strony do działań na rzecz zniesienia ceł i barier pozataryfowych w handlu oraz do rozwiązywania sporów handlowych w drodze dialogu i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r>
              <w:rPr>
                <w:b/>
                <w:i/>
              </w:rPr>
              <w:t>, przy jednoczesnym wspólnym promowaniu sprawiedliwych i zrównoważonych praktyk handlowych</w:t>
            </w:r>
            <w:r>
              <w:t xml:space="preserve">; </w:t>
            </w:r>
            <w:r>
              <w:rPr>
                <w:b/>
                <w:i/>
              </w:rPr>
              <w:t>uważa, że niedawno podpisana umowa handlowa między USA a UE jest niezrównoważona i rozczarowująca; jest zaniepokojony próbami wprowadzenia przez USA dodatkowych taryf sektorowych i wywierania presji na UE pomimo porozumienia;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zachęca obie strony do </w:t>
            </w:r>
            <w:r>
              <w:rPr>
                <w:b/>
                <w:i/>
              </w:rPr>
              <w:t>dalszych</w:t>
            </w:r>
            <w:r>
              <w:t xml:space="preserve"> działań na rzecz zniesienia ceł i barier pozataryfowych </w:t>
            </w:r>
            <w:r>
              <w:rPr>
                <w:b/>
                <w:i/>
              </w:rPr>
              <w:t>oraz regulacyjnych</w:t>
            </w:r>
            <w:r>
              <w:t xml:space="preserve"> w handlu oraz do rozwiązywania sporów handlowych w drodze dialogu i współpracy; </w:t>
            </w:r>
            <w:r>
              <w:rPr>
                <w:b/>
                <w:i/>
              </w:rPr>
              <w:t>w związku z tym z zadowoleniem przyjmuje wspólne oświadczenie w sprawie ram Stanów Zjednoczonych i Unii Europejskiej dotyczących umowy o wzajemnej, sprawiedliwej i zrównoważonej wymianie handlowej;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w:t>
            </w:r>
            <w:r>
              <w:rPr>
                <w:b/>
                <w:i/>
              </w:rPr>
              <w:t>, podczas gdy wywóz z UE do USA wspiera prawie 5 mln miejsc pracy w UE, a inwestycje amerykańskich przedsiębiorstw w UE tworzą około 4,8 mln miejsc pracy</w:t>
            </w:r>
            <w:r>
              <w:t>; zachęca obie strony do działań na rzecz zniesienia ceł i barier pozataryfowych w handlu oraz do rozwiązywania sporów handlowych w drodze dialogu i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w:t>
            </w:r>
            <w:r>
              <w:rPr>
                <w:b/>
                <w:i/>
              </w:rPr>
              <w:t>pochwala wspólne wysiłki UE i USA na rzecz uniknięcia wojny handlowej na dużą skalę;</w:t>
            </w:r>
            <w:r>
              <w:t xml:space="preserve"> zachęca obie strony do działań na rzecz zniesienia ceł i barier pozataryfowych w handlu oraz do rozwiązywania sporów handlowych w drodze dialogu i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zachęca obie strony do </w:t>
            </w:r>
            <w:r>
              <w:rPr>
                <w:b/>
                <w:i/>
              </w:rPr>
              <w:t>działań na rzecz zniesienia ceł i barier pozataryfowych w handlu oraz do</w:t>
            </w:r>
            <w:r>
              <w:t xml:space="preserve"> rozwiązywania sporów handlowych w drodze dialogu i współpracy;</w:t>
            </w:r>
          </w:p>
        </w:tc>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rozwiązywania sporów handlowych w drodze dialogu i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p>
        </w:tc>
        <w:tc>
          <w:tcPr>
            <w:tcW w:w="4876" w:type="dxa"/>
            <w:tcBorders>
              <w:top w:val="nil"/>
              <w:left w:val="nil"/>
              <w:bottom w:val="nil"/>
              <w:right w:val="nil"/>
            </w:tcBorders>
          </w:tcPr>
          <w:p>
            <w:pPr>
              <w:pStyle w:val="Normal6a"/>
            </w:pPr>
            <w:r>
              <w:t>11.</w:t>
            </w:r>
            <w:r>
              <w:tab/>
            </w:r>
            <w:r>
              <w:t>podkreśla znaczenie handlu towarami i usługami między UE a USA; podkreśla, że eksport towarów i usług z USA do UE zapewnia 2,3 mln miejsc pracy w USA, a inwestycje unijnych przedsiębiorstw w USA dają zatrudnienie 3,4 mln osób; zachęca obie strony do działań na rzecz zniesienia ceł i barier pozataryfowych w handlu oraz do rozwiązywania sporów handlowych w drodze dialogu i współpracy</w:t>
            </w:r>
            <w:r>
              <w:rPr>
                <w:b/>
                <w:i/>
              </w:rPr>
              <w:t>, czego nie można osiągnąć groźbami wojny handlowej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podkreśla znaczenie handlu towarami i usługami między UE a USA</w:t>
            </w:r>
            <w:r>
              <w:rPr>
                <w:b/>
                <w:i/>
              </w:rPr>
              <w:t>;</w:t>
            </w:r>
            <w:r>
              <w:t xml:space="preserve"> </w:t>
            </w:r>
            <w:r>
              <w:rPr>
                <w:b/>
                <w:i/>
              </w:rPr>
              <w:t>podkreśla, że eksport towarów i usług z USA do UE zapewnia 2,3 mln miejsc pracy w USA, a inwestycje unijnych przedsiębiorstw w USA dają zatrudnienie 3,4 mln osób;</w:t>
            </w:r>
            <w:r>
              <w:t xml:space="preserve"> </w:t>
            </w:r>
            <w:r>
              <w:rPr>
                <w:b/>
                <w:i/>
              </w:rPr>
              <w:t>zachęca obie strony do działań na rzecz zniesienia</w:t>
            </w:r>
            <w:r>
              <w:t xml:space="preserve"> ceł i barier </w:t>
            </w:r>
            <w:r>
              <w:rPr>
                <w:b/>
                <w:i/>
              </w:rPr>
              <w:t>pozataryfowych w handlu oraz do rozwiązywania sporów handlowych w drodze dialogu i współpracy</w:t>
            </w:r>
            <w:r>
              <w:t>;</w:t>
            </w:r>
          </w:p>
        </w:tc>
        <w:tc>
          <w:tcPr>
            <w:tcW w:w="4876" w:type="dxa"/>
            <w:tcBorders>
              <w:top w:val="nil"/>
              <w:left w:val="nil"/>
              <w:bottom w:val="nil"/>
              <w:right w:val="nil"/>
            </w:tcBorders>
          </w:tcPr>
          <w:p>
            <w:pPr>
              <w:pStyle w:val="Normal6a"/>
            </w:pPr>
            <w:r>
              <w:t>11.</w:t>
            </w:r>
            <w:r>
              <w:tab/>
            </w:r>
            <w:r>
              <w:t>podkreśla znaczenie handlu towarami i usługami między UE a USA</w:t>
            </w:r>
            <w:r>
              <w:rPr>
                <w:b/>
                <w:i/>
              </w:rPr>
              <w:t>, a jednocześnie zdecydowanie priorytetowo traktuje ochronę i ożywienie europejskiego przemysłu oraz zabezpieczenia dla przemysłu i konsumentów jako filary suwerenności gospodarczej;</w:t>
            </w:r>
            <w:r>
              <w:t xml:space="preserve"> </w:t>
            </w:r>
            <w:r>
              <w:rPr>
                <w:b/>
                <w:i/>
              </w:rPr>
              <w:t>apeluje o zniesienie nieuczciwych</w:t>
            </w:r>
            <w:r>
              <w:t xml:space="preserve"> ceł i barier</w:t>
            </w:r>
            <w:r>
              <w:rPr>
                <w:b/>
                <w:i/>
              </w:rPr>
              <w:t>, ale nalega na podjęcie zdecydowanych środków w celu ochrony Europy przed nieuczciwą konkurencją zagraniczną i drapieżnymi praktykami zagrażającymi jej niezależności przemysłowej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w:t>
            </w:r>
            <w:r>
              <w:rPr>
                <w:b/>
                <w:i/>
              </w:rPr>
              <w:t>zachęca obie strony do działań na rzecz zniesienia ceł i barier pozataryfowych w handlu oraz</w:t>
            </w:r>
            <w:r>
              <w:t xml:space="preserve"> do rozwiązywania sporów handlowych w drodze dialogu i współpracy;</w:t>
            </w:r>
          </w:p>
        </w:tc>
        <w:tc>
          <w:tcPr>
            <w:tcW w:w="4876" w:type="dxa"/>
            <w:tcBorders>
              <w:top w:val="nil"/>
              <w:left w:val="nil"/>
              <w:bottom w:val="nil"/>
              <w:right w:val="nil"/>
            </w:tcBorders>
          </w:tcPr>
          <w:p>
            <w:pPr>
              <w:pStyle w:val="Normal6a"/>
            </w:pPr>
            <w:r>
              <w:t>11.</w:t>
            </w:r>
            <w:r>
              <w:tab/>
            </w:r>
            <w:r>
              <w:t xml:space="preserve">podkreśla znaczenie handlu towarami i usługami między UE a USA; podkreśla, że eksport towarów i usług z USA do UE zapewnia 2,3 mln miejsc pracy w USA, a inwestycje unijnych przedsiębiorstw w USA dają zatrudnienie 3,4 mln osób; </w:t>
            </w:r>
            <w:r>
              <w:rPr>
                <w:b/>
                <w:i/>
              </w:rPr>
              <w:t>odnotowuje porozumienie w sprawie ceł osiągnięte przez Unię Europejską i Stany Zjednoczone 27 lipca 2025 r. w Szkocji oraz służące</w:t>
            </w:r>
            <w:r>
              <w:t xml:space="preserve"> do rozwiązywania sporów handlowych w drodze dialogu i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 punkt 1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apeluje o wzmocnienie wymiany informacji wywiadowczych, współpracy w zakresie cyberobrony i przeciwdziałania zagrożeniom hybrydowym w ramach partnerstwa między UE a USA;</w:t>
            </w:r>
            <w:r>
              <w:t xml:space="preserve"> </w:t>
            </w:r>
            <w:r>
              <w:rPr>
                <w:b/>
                <w:i/>
              </w:rPr>
              <w:t>podkreśla konieczność skoordynowanych działań przeciwko rosyjskim kampaniom dezinformacyjnym wymierzonym w społeczeństwa UE i USA, w tym zwiększonego wsparcia dla niezależnego dziennikarstwa i grup społeczeństwa obywatelskiego w państwach pierwszej linii;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potępia światową wojnę handlową Stanów Zjednoczonych;</w:t>
            </w:r>
            <w:r>
              <w:t xml:space="preserve"> </w:t>
            </w:r>
            <w:r>
              <w:rPr>
                <w:b/>
                <w:i/>
              </w:rPr>
              <w:t>odrzuca nierówne porozumienie handlowe w sprawie taryf celnych i handlu zawarte 27 lipca 2025 r. przez przewodniczącą Komisji Europejskiej Ursulę von der Leyen i prezydenta USA Donalda J. Trumpa;</w:t>
            </w:r>
            <w:r>
              <w:t xml:space="preserve"> </w:t>
            </w:r>
            <w:r>
              <w:rPr>
                <w:b/>
                <w:i/>
              </w:rPr>
              <w:t>podkreśla, że porozumienie to nieuchronnie doprowadzi do dalszej deindustrializacji i zwiększenia zależności od USA;</w:t>
            </w:r>
            <w:r>
              <w:t xml:space="preserve"> </w:t>
            </w:r>
            <w:r>
              <w:rPr>
                <w:b/>
                <w:i/>
              </w:rPr>
              <w:t>wzywa Komisję do zmiany stanowiska i pilnego zróżnicowania stosunków handlowych z innymi wschodzącymi partnerami;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 zaniepokojeniem zauważa, że chwiejność podejmowania decyzji w USA, w szczególności w odniesieniu do polityki handlowej i zagranicznej, a także wyraźna zmiana retoryki wobec UE już teraz wywierają namacalny wpływ na transatlantyckie kontakty międzyludzkie i działalność gospodarczą, czego przykładem jest zawieszenie przez 19 państw członkowskich UE wysyłania przesyłek do USA oraz zauważalny spadek liczby turystów;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zdecydowanie sprzeciwia się naciskom Stanów Zjednoczonych mającym na celu ograniczenie europejskich stosunków handlowych i dyplomatycznych;</w:t>
            </w:r>
            <w:r>
              <w:t xml:space="preserve"> </w:t>
            </w:r>
            <w:r>
              <w:rPr>
                <w:b/>
                <w:i/>
              </w:rPr>
              <w:t>sprzeciwia się militaryzacji stosunków międzynarodowych;</w:t>
            </w:r>
            <w:r>
              <w:t xml:space="preserve"> </w:t>
            </w:r>
            <w:r>
              <w:rPr>
                <w:b/>
                <w:i/>
              </w:rPr>
              <w:t>uważa, że nowa zimna wojna nie przyniosłaby korzyści klasom robotniczym w Europie;</w:t>
            </w:r>
            <w:r>
              <w:t xml:space="preserve"> </w:t>
            </w:r>
            <w:r>
              <w:rPr>
                <w:b/>
                <w:i/>
              </w:rPr>
              <w:t>w związku z tym wzywa Komisję i państwa członkowskie do promowania multilateralizmu, a także do wzmocnienia i dywersyfikacji stosunków handlowych i dyplomatycznych;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apeluje o kompleksową ponowną ocenę ram polityki handlowej Unii Europejskiej w celu dopilnowania, by przyszłe umowy systematycznie zawierały klauzule wzajemności i środki ochronne dla bazy przemysłowej i technologicznej Unii, co pozwoli uniknąć erozji jej strategicznej pozycji na rynkach światowych;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podkreśla, że w związku z tym UE powinna uznać własne błędy i wyciągnąć z nich wnioski, zmienić kierunek i przywrócić równowagę swojego modelu gospodarczo-produkcyjnego na zachód, a nie na wschód;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 </w:t>
            </w:r>
            <w:r>
              <w:rPr>
                <w:b/>
                <w:i/>
              </w:rPr>
              <w:t>podkreśla, że wszelka współpraca handlowa z Chinami musi być ściśle uzależniona od wzajemności, przestrzegania praw człowieka i zaprzestania taktyki wymuszenia ekonomicznego wobec państw członkowskich UE i partnerów, takich jak Tajwan;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 </w:t>
            </w:r>
            <w:r>
              <w:rPr>
                <w:b/>
                <w:i/>
              </w:rPr>
              <w:t>uznaje, że taka ściślejsza współpraca w kwestiach strategicznych o dużym znaczeniu gospodarczym może być udana tylko wtedy, gdy wszystkie nierozstrzygnięte kwestie handlowe (taryfowe i pozataryfowe) zostaną rozwiązane w sposób zadowalający obie strony;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w:t>
            </w:r>
            <w:r>
              <w:rPr>
                <w:b/>
                <w:i/>
              </w:rPr>
              <w:t>w związku z tym zwraca uwagę na rosnące chińskie inwestycje w projekty dotyczące surowców w Ameryce Łacińskiej oraz na wspólną potrzebę zwiększenia przez UE i USA ich obecności w krajach Ameryki Łacińskiej;</w:t>
            </w:r>
            <w:r>
              <w:t xml:space="preserve"> popiera rozwój inicjatyw na rzecz wyboru łańcuchów dostaw obejmujących tylko zaprzyjaźnione państwa w celu zwiększenia konkurencyjności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w:t>
            </w:r>
            <w:r>
              <w:rPr>
                <w:b/>
                <w:i/>
              </w:rPr>
              <w:t>popiera rozwój inicjatyw na rzecz wyboru łańcuchów dostaw obejmujących tylko zaprzyjaźnione</w:t>
            </w:r>
            <w:r>
              <w:t xml:space="preserve"> państwa w celu </w:t>
            </w:r>
            <w:r>
              <w:rPr>
                <w:b/>
                <w:i/>
              </w:rPr>
              <w:t>zwiększenia konkurencyjności</w:t>
            </w:r>
            <w:r>
              <w:t xml:space="preserve"> gospodarczej;</w:t>
            </w:r>
          </w:p>
        </w:tc>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w:t>
            </w:r>
            <w:r>
              <w:rPr>
                <w:b/>
                <w:i/>
              </w:rPr>
              <w:t>pochwala inicjatywy administracji Trumpa mające na celu promowanie repatriacji produkcji jako sposobu na zmniejszenie zależności gospodarczej od nieprzyjaznych stron trzecich;</w:t>
            </w:r>
            <w:r>
              <w:t xml:space="preserve"> </w:t>
            </w:r>
            <w:r>
              <w:rPr>
                <w:b/>
                <w:i/>
              </w:rPr>
              <w:t>podkreśla, że</w:t>
            </w:r>
            <w:r>
              <w:t xml:space="preserve"> państwa </w:t>
            </w:r>
            <w:r>
              <w:rPr>
                <w:b/>
                <w:i/>
              </w:rPr>
              <w:t>członkowskie powinny realizować podobne inicjatywy</w:t>
            </w:r>
            <w:r>
              <w:t xml:space="preserve"> w celu </w:t>
            </w:r>
            <w:r>
              <w:rPr>
                <w:b/>
                <w:i/>
              </w:rPr>
              <w:t>reindustrializacji i odzyskania suwerenności</w:t>
            </w:r>
            <w:r>
              <w:t xml:space="preserve">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 </w:t>
            </w:r>
            <w:r>
              <w:rPr>
                <w:b/>
                <w:i/>
              </w:rPr>
              <w:t>wzywa UE do utrzymania kontroli nad jej krytycznymi aktywami gospodarczymi i do ograniczenia wpływów zagranicznych, zwłaszcza ze strony strategicznych konkurentów;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w:t>
            </w:r>
            <w:r>
              <w:rPr>
                <w:b/>
                <w:i/>
              </w:rPr>
              <w:t>rozwój inicjatyw</w:t>
            </w:r>
            <w:r>
              <w:t xml:space="preserve"> na rzecz </w:t>
            </w:r>
            <w:r>
              <w:rPr>
                <w:b/>
                <w:i/>
              </w:rPr>
              <w:t>wyboru</w:t>
            </w:r>
            <w:r>
              <w:t xml:space="preserve"> łańcuchów dostaw </w:t>
            </w:r>
            <w:r>
              <w:rPr>
                <w:b/>
                <w:i/>
              </w:rPr>
              <w:t>obejmujących tylko zaprzyjaźnione</w:t>
            </w:r>
            <w:r>
              <w:t xml:space="preserve"> państwa </w:t>
            </w:r>
            <w:r>
              <w:rPr>
                <w:b/>
                <w:i/>
              </w:rPr>
              <w:t>w celu zwiększenia konkurencyjności gospodarczej</w:t>
            </w:r>
            <w:r>
              <w:t>;</w:t>
            </w:r>
          </w:p>
        </w:tc>
        <w:tc>
          <w:tcPr>
            <w:tcW w:w="4876" w:type="dxa"/>
            <w:tcBorders>
              <w:top w:val="nil"/>
              <w:left w:val="nil"/>
              <w:bottom w:val="nil"/>
              <w:right w:val="nil"/>
            </w:tcBorders>
          </w:tcPr>
          <w:p>
            <w:pPr>
              <w:pStyle w:val="Normal6a"/>
            </w:pPr>
            <w:r>
              <w:t>12.</w:t>
            </w:r>
            <w:r>
              <w:tab/>
            </w:r>
            <w:r>
              <w:t>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w:t>
            </w:r>
            <w:r>
              <w:rPr>
                <w:b/>
                <w:i/>
              </w:rPr>
              <w:t>, trwałych i odpowiedzialnych</w:t>
            </w:r>
            <w:r>
              <w:t xml:space="preserve"> łańcuchów dostaw; popiera </w:t>
            </w:r>
            <w:r>
              <w:rPr>
                <w:b/>
                <w:i/>
              </w:rPr>
              <w:t>wysiłki</w:t>
            </w:r>
            <w:r>
              <w:t xml:space="preserve"> na rzecz </w:t>
            </w:r>
            <w:r>
              <w:rPr>
                <w:b/>
                <w:i/>
              </w:rPr>
              <w:t>dywersyfikacji</w:t>
            </w:r>
            <w:r>
              <w:t xml:space="preserve"> łańcuchów dostaw</w:t>
            </w:r>
            <w:r>
              <w:rPr>
                <w:b/>
                <w:i/>
              </w:rPr>
              <w:t>, zwłaszcza do krajów podzielających wartości z UE, tak aby w przyszłości ograniczyć ryzyko i wpływ wymuszenia ekonomicznego ze strony dowolnego</w:t>
            </w:r>
            <w:r>
              <w:t xml:space="preserve"> państwa </w:t>
            </w:r>
            <w:r>
              <w:rPr>
                <w:b/>
                <w:i/>
              </w:rPr>
              <w:t>trzeciego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c>
          <w:tcPr>
            <w:tcW w:w="4876" w:type="dxa"/>
            <w:tcBorders>
              <w:top w:val="nil"/>
              <w:left w:val="nil"/>
              <w:bottom w:val="nil"/>
              <w:right w:val="nil"/>
            </w:tcBorders>
          </w:tcPr>
          <w:p>
            <w:pPr>
              <w:pStyle w:val="Normal6a"/>
            </w:pPr>
            <w:r>
              <w:t>12.</w:t>
            </w:r>
            <w:r>
              <w:tab/>
            </w:r>
            <w:r>
              <w:t>wzywa do ścisłej współpracy i koordynacji w dziedzinie bezpieczeństwa gospodarczego, w szczególności do wymiany informacji na temat kontroli wywozu i zagrożeń związanych z bezpośrednimi inwestycjami zagranicznymi</w:t>
            </w:r>
            <w:r>
              <w:rPr>
                <w:b/>
                <w:i/>
              </w:rPr>
              <w:t>, w stopniu niezbędnym do ochrony interesów europejskich</w:t>
            </w:r>
            <w:r>
              <w:t>; podkreśla znaczenie współpracy w zakresie wspólnych zewnętrznych wyzwań gospodarczych, takich jak nadwyżka mocy produkcyjnych i nieuczciwe praktyki handlowe, w tym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w:t>
            </w:r>
            <w:r>
              <w:rPr>
                <w:b/>
                <w:i/>
              </w:rPr>
              <w:t>tym</w:t>
            </w:r>
            <w:r>
              <w:t xml:space="preserve">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w:t>
            </w:r>
            <w:r>
              <w:rPr>
                <w:b/>
                <w:i/>
              </w:rPr>
              <w:t>szczególności</w:t>
            </w:r>
            <w:r>
              <w:t xml:space="preserve">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w:t>
            </w:r>
            <w:r>
              <w:rPr>
                <w:b/>
                <w:i/>
              </w:rPr>
              <w:t>tym</w:t>
            </w:r>
            <w:r>
              <w:t xml:space="preserve">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c>
          <w:tcPr>
            <w:tcW w:w="4876" w:type="dxa"/>
            <w:tcBorders>
              <w:top w:val="nil"/>
              <w:left w:val="nil"/>
              <w:bottom w:val="nil"/>
              <w:right w:val="nil"/>
            </w:tcBorders>
          </w:tcPr>
          <w:p>
            <w:pPr>
              <w:pStyle w:val="Normal6a"/>
            </w:pPr>
            <w:r>
              <w:t>12.</w:t>
            </w:r>
            <w:r>
              <w:tab/>
            </w:r>
            <w:r>
              <w:t xml:space="preserve">wzywa do ścisłej współpracy i koordynacji w dziedzinie bezpieczeństwa gospodarczego, w szczególności do wymiany informacji na temat kontroli wywozu i zagrożeń związanych z bezpośrednimi inwestycjami zagranicznymi; podkreśla znaczenie współpracy w zakresie wspólnych zewnętrznych wyzwań gospodarczych, takich jak nadwyżka mocy produkcyjnych i nieuczciwe praktyki handlowe, w </w:t>
            </w:r>
            <w:r>
              <w:rPr>
                <w:b/>
                <w:i/>
              </w:rPr>
              <w:t>szczególności</w:t>
            </w:r>
            <w:r>
              <w:t xml:space="preserve"> ze strony Chin; wzywa do współpracy w zakresie poprawy dostępu do surowców krytycznych i budowania odpornych łańcuchów dostaw; popiera rozwój inicjatyw na rzecz wyboru łańcuchów dostaw obejmujących tylko zaprzyjaźnione państwa w celu zwiększenia konkurencyjności gospodarczej;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wyraża zaniepokojenie, że niedawne plany administracji Trumpa dotyczące współpracy gospodarczej na dużą skalę w Arktyce, w tym wspólne projekty z Rosją w dziedzinie energii, transportu i rybołówstwa, mogą osłabić konwergencję transatlantycką i są sprzeczne ze strategicznymi celami UE w regionie;</w:t>
            </w:r>
            <w:r>
              <w:t xml:space="preserve"> </w:t>
            </w:r>
            <w:r>
              <w:rPr>
                <w:b/>
                <w:i/>
              </w:rPr>
              <w:t>podkreśla, że takie inicjatywy mogą zapewnić Kremlowi dodatkowe środki na podsycanie agresji, osłabienie strategii UE wobec Arktyki i tworzenie podziałów w ramach partnerstwa transatlantyckiego;</w:t>
            </w:r>
            <w:r>
              <w:t xml:space="preserve"> </w:t>
            </w:r>
            <w:r>
              <w:rPr>
                <w:b/>
                <w:i/>
              </w:rPr>
              <w:t>wzywa do pogłębienia dialogu między UE a USA w celu zapewnienia zgodności polityki gospodarczej i środowiskowej w regionie Arktyki z celami bezpieczeństwa, zrównoważonego rozwoju i zarządzania opartego na zasadach;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potwierdza, że pierwszorzędne znaczenie ma ściślejsza współpraca UE-USA w dziedzinie przestrzeni kosmicznej, która jest strategiczną dziedziną sprzyjającą zarówno wzrostowi gospodarczemu, jak i realizacji celów w zakresie bezpieczeństwa i obrony;</w:t>
            </w:r>
            <w:r>
              <w:t xml:space="preserve"> </w:t>
            </w:r>
            <w:r>
              <w:rPr>
                <w:b/>
                <w:i/>
              </w:rPr>
              <w:t>wzywa do dalszego rozszerzenia dialogu UE-USA na temat przestrzeni kosmicznej, aby wspólnie stawić czoła wspólnym wyzwaniom technologicznym, środowiskowym i geopolitycznym;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podkreśla, że Unia Europejska musi odrzucić wszelkie naciski zewnętrzne mające na celu osłabienie jej wewnętrznej spójności i strategicznej autonomii, oraz nalega, aby wszystkie umowy mające wpływ na kluczowe sektory gospodarki podlegały dogłębnej ocenie skutków geopolitycznych, w porozumieniu z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wzywa, w świetle intensywnej konkurencji ze strony Stanów Zjednoczonych i innych głównych światowych mocarstw, do przeglądu Europejskiego Zielonego Ładu i powiązanych ram regulacyjnych, które obecnie mogą funkcjonować jako pakt na rzecz upadku gospodarczego;</w:t>
            </w:r>
            <w:r>
              <w:t xml:space="preserve"> </w:t>
            </w:r>
            <w:r>
              <w:rPr>
                <w:b/>
                <w:i/>
              </w:rPr>
              <w:t>wzywa Komisję i państwa członkowskie do ponownego dostosowania polityki ochrony środowiska, aby zapewnić, że wspiera ona zrównoważony wzrost gospodarczy, konkurencyjność przemysłową i utrzymanie miejsc pracy w Europie;</w:t>
            </w:r>
            <w:r>
              <w:t xml:space="preserve"> </w:t>
            </w:r>
            <w:r>
              <w:rPr>
                <w:b/>
                <w:i/>
              </w:rPr>
              <w:t>podkreśla potrzebę transformacji ekologicznej, która zapewni równowagę między celami środowiskowymi a realiami gospodarczymi i suwerennością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zauważa, że Stany Zjednoczone aktywnie osłabiły zatrudnienie, bezpieczeństwo społeczno-gospodarcze i konkurencyjność w Europie, nakładając sankcje eksterytorialne i wywierając nacisk na kluczowe przedsiębiorstwa europejskie, w tym w strategicznej branży półprzewodników, aby ograniczyły one swoją działalność handlową lub przeniosły ją do Stanów Zjednoczonych;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jest głęboko zaniepokojony szeregiem głośnych skandali z udziałem amerykańskich przedsiębiorstw technologicznych w Europie związanych z kwestiami prywatności i ochrony danych, w tym gromadzeniem miliardów zdjęć twarzy, niezabezpieczonym przekazywaniem danych i przechowywaniem niezaszyfrowanych haseł;</w:t>
            </w:r>
            <w:r>
              <w:t xml:space="preserve"> </w:t>
            </w:r>
            <w:r>
              <w:rPr>
                <w:b/>
                <w:i/>
              </w:rPr>
              <w:t>wzywa zatem Komisję do szybkiego przedstawienia propozycji stworzenia demokratycznego, publicznego stosu cyfrowego, który obejmuje infrastrukturę cyfrową jako usługę oraz uniwersalne platformy, takie jak wyszukiwarki i podstawowe modele sztucznej inteligencji, zarządzane przez nowe instytucje publiczne z udziałem przedstawicieli społeczeństwa i organizacji obywatelskich, aby ograniczyć zależność od przedsiębiorstw amerykańskich;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12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ubolewa, że zastąpienie rosyjskiego gazu LNG pochodzącym z USA, w tym zanieczyszczającym środowisko i drogim gazem łupkowym, zwiększyło zależność energetyczną Europy od Stanów Zjednoczonych;</w:t>
            </w:r>
            <w:r>
              <w:t xml:space="preserve"> </w:t>
            </w:r>
            <w:r>
              <w:rPr>
                <w:b/>
                <w:i/>
              </w:rPr>
              <w:t>zauważa, że wysokie ceny energii przyczyniły się do spowolnienia gospodarczego i recesji w niektórych państwach członkowskich UE;</w:t>
            </w:r>
            <w:r>
              <w:t xml:space="preserve"> </w:t>
            </w:r>
            <w:r>
              <w:rPr>
                <w:b/>
                <w:i/>
              </w:rPr>
              <w:t>w związku z tym wzywa Komisję i państwa członkowskie do przedstawienia strategii opartej na inwestycjach publicznych i systemach energetycznych sprzyjających taniej i ekologicznej energii;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zachęca do wzmożonej współpracy w zakresie innowacji technologicznych, w tym rozwoju i wdrażania strategicznych i powstających technologii, takich jak zaawansowana produkcja, sztuczna inteligencja i obliczenia kwantowe;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w:t>
            </w:r>
          </w:p>
        </w:tc>
        <w:tc>
          <w:tcPr>
            <w:tcW w:w="4876" w:type="dxa"/>
            <w:tcBorders>
              <w:top w:val="nil"/>
              <w:left w:val="nil"/>
              <w:bottom w:val="nil"/>
              <w:right w:val="nil"/>
            </w:tcBorders>
          </w:tcPr>
          <w:p>
            <w:pPr>
              <w:pStyle w:val="Normal6a"/>
            </w:pPr>
            <w:r>
              <w:t>13.</w:t>
            </w:r>
            <w:r>
              <w:tab/>
            </w:r>
            <w:r>
              <w:t xml:space="preserve">zachęca do wzmożonej współpracy w zakresie innowacji technologicznych, w tym rozwoju i wdrażania strategicznych i powstających technologii, takich jak zaawansowana produkcja, sztuczna inteligencja i obliczenia kwantowe;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 </w:t>
            </w:r>
            <w:r>
              <w:rPr>
                <w:b/>
                <w:i/>
              </w:rPr>
              <w:t>podkreśla, że współpraca technologiczna ze Stanami Zjednoczonymi musi obejmować solidne zabezpieczenia zapobiegające transferowi wrażliwych technologii do przeciwników, w szczególności poprzez reeksport przez strony trzecie lub luki prawne dotyczące produktów podwójnego zastosowania;</w:t>
            </w:r>
            <w:r>
              <w:t xml:space="preserve"> </w:t>
            </w:r>
            <w:r>
              <w:rPr>
                <w:b/>
                <w:i/>
              </w:rPr>
              <w:t>wzywa do wzmocnienia transatlantyckich mechanizmów monitorowania;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zachęca do wzmożonej współpracy w zakresie innowacji technologicznych, w tym rozwoju i wdrażania strategicznych i powstających technologii, takich jak zaawansowana produkcja, sztuczna inteligencja i obliczenia kwantowe;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w:t>
            </w:r>
          </w:p>
        </w:tc>
        <w:tc>
          <w:tcPr>
            <w:tcW w:w="4876" w:type="dxa"/>
            <w:tcBorders>
              <w:top w:val="nil"/>
              <w:left w:val="nil"/>
              <w:bottom w:val="nil"/>
              <w:right w:val="nil"/>
            </w:tcBorders>
          </w:tcPr>
          <w:p>
            <w:pPr>
              <w:pStyle w:val="Normal6a"/>
            </w:pPr>
            <w:r>
              <w:t>13.</w:t>
            </w:r>
            <w:r>
              <w:tab/>
            </w:r>
            <w:r>
              <w:t>zachęca do wzmożonej współpracy w zakresie innowacji technologicznych, w tym rozwoju i wdrażania strategicznych i powstających technologii, takich jak zaawansowana produkcja, sztuczna inteligencja i obliczenia kwantowe</w:t>
            </w:r>
            <w:r>
              <w:rPr>
                <w:b/>
                <w:i/>
              </w:rPr>
              <w:t>, a także do ściślejszej koordynacji związanej z demokratyczną i globalną konwergencją w zakresie technologii pionierskich</w:t>
            </w:r>
            <w:r>
              <w:t>;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zachęca do </w:t>
            </w:r>
            <w:r>
              <w:rPr>
                <w:b/>
                <w:i/>
              </w:rPr>
              <w:t>wzmożonej</w:t>
            </w:r>
            <w:r>
              <w:t xml:space="preserve"> współpracy w zakresie innowacji technologicznych, w tym rozwoju i wdrażania strategicznych i powstających technologii, takich jak zaawansowana produkcja, sztuczna inteligencja i obliczenia kwantowe;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w:t>
            </w:r>
          </w:p>
        </w:tc>
        <w:tc>
          <w:tcPr>
            <w:tcW w:w="4876" w:type="dxa"/>
            <w:tcBorders>
              <w:top w:val="nil"/>
              <w:left w:val="nil"/>
              <w:bottom w:val="nil"/>
              <w:right w:val="nil"/>
            </w:tcBorders>
          </w:tcPr>
          <w:p>
            <w:pPr>
              <w:pStyle w:val="Normal6a"/>
            </w:pPr>
            <w:r>
              <w:t>13.</w:t>
            </w:r>
            <w:r>
              <w:tab/>
            </w:r>
            <w:r>
              <w:t>zachęca do współpracy w zakresie innowacji technologicznych, w tym rozwoju i wdrażania strategicznych i powstających technologii, takich jak zaawansowana produkcja, sztuczna inteligencja i obliczenia kwantowe;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w:t>
            </w:r>
            <w:r>
              <w:rPr>
                <w:b/>
                <w:i/>
              </w:rPr>
              <w:t>, przy pełnym poszanowaniu wzajemnej autonomii regulacyjnej, a także praw podstawowych, w tym ochrony danych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zachęca do wzmożonej współpracy w zakresie innowacji technologicznych, w tym rozwoju i wdrażania strategicznych i powstających technologii, takich jak zaawansowana produkcja, sztuczna inteligencja i obliczenia kwantowe;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w:t>
            </w:r>
          </w:p>
        </w:tc>
        <w:tc>
          <w:tcPr>
            <w:tcW w:w="4876" w:type="dxa"/>
            <w:tcBorders>
              <w:top w:val="nil"/>
              <w:left w:val="nil"/>
              <w:bottom w:val="nil"/>
              <w:right w:val="nil"/>
            </w:tcBorders>
          </w:tcPr>
          <w:p>
            <w:pPr>
              <w:pStyle w:val="Normal6a"/>
            </w:pPr>
            <w:r>
              <w:t>13.</w:t>
            </w:r>
            <w:r>
              <w:tab/>
            </w:r>
            <w:r>
              <w:t>zachęca do wzmożonej współpracy w zakresie innowacji technologicznych, w tym rozwoju i wdrażania strategicznych i powstających technologii, takich jak zaawansowana produkcja</w:t>
            </w:r>
            <w:r>
              <w:rPr>
                <w:b/>
                <w:i/>
              </w:rPr>
              <w:t>, technologie podwójnego zastosowania</w:t>
            </w:r>
            <w:r>
              <w:t>, sztuczna inteligencja i obliczenia kwantowe; wzywa do podjęcia środków mających na celu zwiększenie odporności gospodarczej poprzez poprawę przepływu najnowocześniejszych zasobów technologicznych między UE a USA, stworzenie odpowiednich norm bezpieczeństwa dla tych technologii i wzmocnienie powiązanych z nimi łańcuchów dostaw;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podkreśla, jak ważne jest utrzymanie i wzmocnienie ścisłej koordynacji w dziedzinie bezpieczeństwa energetycznego, w szczególności w zakresie przepływu surowców, oraz w dziedzinie współpracy dotyczącej rozwoju i promowania rozwiązań w zakresie czystej energii, w tym technologii jądrowych;</w:t>
            </w:r>
          </w:p>
        </w:tc>
        <w:tc>
          <w:tcPr>
            <w:tcW w:w="4876" w:type="dxa"/>
            <w:tcBorders>
              <w:top w:val="nil"/>
              <w:left w:val="nil"/>
              <w:bottom w:val="nil"/>
              <w:right w:val="nil"/>
            </w:tcBorders>
          </w:tcPr>
          <w:p>
            <w:pPr>
              <w:pStyle w:val="Normal6a"/>
            </w:pPr>
            <w:r>
              <w:t>14.</w:t>
            </w:r>
            <w:r>
              <w:tab/>
            </w:r>
            <w:r>
              <w:t xml:space="preserve">podkreśla, jak ważne jest utrzymanie i wzmocnienie ścisłej koordynacji w dziedzinie bezpieczeństwa energetycznego, w szczególności w zakresie przepływu surowców, oraz w dziedzinie współpracy dotyczącej rozwoju i promowania rozwiązań w zakresie czystej energii, w tym technologii jądrowych </w:t>
            </w:r>
            <w:r>
              <w:rPr>
                <w:b/>
                <w:i/>
              </w:rPr>
              <w:t>takich jak małe reaktory modułowe</w:t>
            </w:r>
            <w:r>
              <w:t xml:space="preserve">; </w:t>
            </w:r>
            <w:r>
              <w:rPr>
                <w:b/>
                <w:i/>
              </w:rPr>
              <w:t>podkreśla, że UE musi przyspieszyć dywersyfikację źródeł energii i stopniowe odejście od rosyjskich paliw kopalnych;</w:t>
            </w:r>
            <w:r>
              <w:t xml:space="preserve"> </w:t>
            </w:r>
            <w:r>
              <w:rPr>
                <w:b/>
                <w:i/>
              </w:rPr>
              <w:t>odnotowuje zobowiązanie Komisji Europejskiej do zakupu energii z USA o wartości około 750 mld dolarów do 2028 r.;</w:t>
            </w:r>
            <w:r>
              <w:t xml:space="preserve"> </w:t>
            </w:r>
            <w:r>
              <w:rPr>
                <w:b/>
                <w:i/>
              </w:rPr>
              <w:t>podkreśla w jego kontekście znaczenie długoterminowego partnerstwa UE-USA w zakresie LNG oraz jego rolę w zmniejszaniu zależności od rosyjskich paliw kopalnych i zwiększaniu bezpieczeństwa energetycznego Europy;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podkreśla, jak ważne jest utrzymanie i wzmocnienie ścisłej koordynacji w dziedzinie bezpieczeństwa energetycznego, w szczególności w zakresie przepływu surowców, oraz w dziedzinie współpracy dotyczącej rozwoju i promowania rozwiązań w zakresie czystej energii, w tym technologii jądrowych;</w:t>
            </w:r>
          </w:p>
        </w:tc>
        <w:tc>
          <w:tcPr>
            <w:tcW w:w="4876" w:type="dxa"/>
            <w:tcBorders>
              <w:top w:val="nil"/>
              <w:left w:val="nil"/>
              <w:bottom w:val="nil"/>
              <w:right w:val="nil"/>
            </w:tcBorders>
          </w:tcPr>
          <w:p>
            <w:pPr>
              <w:pStyle w:val="Normal6a"/>
            </w:pPr>
            <w:r>
              <w:t>14.</w:t>
            </w:r>
            <w:r>
              <w:tab/>
            </w:r>
            <w:r>
              <w:t xml:space="preserve">podkreśla, jak ważne jest utrzymanie i wzmocnienie ścisłej koordynacji w dziedzinie bezpieczeństwa energetycznego, w szczególności w zakresie przepływu surowców, oraz w dziedzinie współpracy dotyczącej rozwoju i promowania rozwiązań w zakresie czystej energii, w tym technologii jądrowych; </w:t>
            </w:r>
            <w:r>
              <w:rPr>
                <w:b/>
                <w:i/>
              </w:rPr>
              <w:t>podkreśla kluczowe znaczenie dywersyfikacji źródeł energii i dróg dostaw dla zmniejszenia zależności od wrogich reżimów;</w:t>
            </w:r>
            <w:r>
              <w:t xml:space="preserve"> </w:t>
            </w:r>
            <w:r>
              <w:rPr>
                <w:b/>
                <w:i/>
              </w:rPr>
              <w:t>opowiada się za zacieśnieniem współpracy między UE a USA w zakresie LNG, technologii jądrowych oraz rozwoju bezpiecznej i zrównoważonej infrastruktury energetycznej w Europie, zwłaszcza w państwach pierwszej linii;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podkreśla, jak ważne jest utrzymanie i wzmocnienie ścisłej koordynacji w dziedzinie bezpieczeństwa energetycznego, w szczególności w zakresie przepływu surowców, oraz w dziedzinie współpracy dotyczącej rozwoju i promowania rozwiązań w zakresie czystej energii, w tym technologii jądrowych;</w:t>
            </w:r>
          </w:p>
        </w:tc>
        <w:tc>
          <w:tcPr>
            <w:tcW w:w="4876" w:type="dxa"/>
            <w:tcBorders>
              <w:top w:val="nil"/>
              <w:left w:val="nil"/>
              <w:bottom w:val="nil"/>
              <w:right w:val="nil"/>
            </w:tcBorders>
          </w:tcPr>
          <w:p>
            <w:pPr>
              <w:pStyle w:val="Normal6a"/>
            </w:pPr>
            <w:r>
              <w:t>14.</w:t>
            </w:r>
            <w:r>
              <w:tab/>
            </w:r>
            <w:r>
              <w:t xml:space="preserve">podkreśla, jak ważne jest utrzymanie i wzmocnienie ścisłej koordynacji w dziedzinie bezpieczeństwa energetycznego, w szczególności w zakresie przepływu surowców, oraz w dziedzinie współpracy dotyczącej rozwoju i promowania rozwiązań w zakresie czystej energii, w tym technologii jądrowych; </w:t>
            </w:r>
            <w:r>
              <w:rPr>
                <w:b/>
                <w:i/>
              </w:rPr>
              <w:t>uznaje potrzebę zmniejszenia zależności geoekonomicznych od globalnych rywali, w szczególności wymuszenia ekonomicznego ze strony Rosji i korupcji wobec jej partnerów handlowych w dziedzinie energii;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podkreśla, jak ważne jest utrzymanie i wzmocnienie ścisłej koordynacji w dziedzinie bezpieczeństwa energetycznego, w szczególności w zakresie </w:t>
            </w:r>
            <w:r>
              <w:rPr>
                <w:b/>
                <w:i/>
              </w:rPr>
              <w:t>przepływu</w:t>
            </w:r>
            <w:r>
              <w:t xml:space="preserve"> surowców, oraz w dziedzinie współpracy dotyczącej rozwoju i promowania rozwiązań w zakresie czystej energii</w:t>
            </w:r>
            <w:r>
              <w:rPr>
                <w:b/>
                <w:i/>
              </w:rPr>
              <w:t>, w tym technologii jądrowych</w:t>
            </w:r>
            <w:r>
              <w:t>;</w:t>
            </w:r>
          </w:p>
        </w:tc>
        <w:tc>
          <w:tcPr>
            <w:tcW w:w="4876" w:type="dxa"/>
            <w:tcBorders>
              <w:top w:val="nil"/>
              <w:left w:val="nil"/>
              <w:bottom w:val="nil"/>
              <w:right w:val="nil"/>
            </w:tcBorders>
          </w:tcPr>
          <w:p>
            <w:pPr>
              <w:pStyle w:val="Normal6a"/>
            </w:pPr>
            <w:r>
              <w:t>14.</w:t>
            </w:r>
            <w:r>
              <w:tab/>
            </w:r>
            <w:r>
              <w:t xml:space="preserve">podkreśla, jak ważne jest utrzymanie i wzmocnienie ścisłej koordynacji w dziedzinie bezpieczeństwa energetycznego </w:t>
            </w:r>
            <w:r>
              <w:rPr>
                <w:b/>
                <w:i/>
              </w:rPr>
              <w:t>i transformacji ekologicznej</w:t>
            </w:r>
            <w:r>
              <w:t xml:space="preserve">, w szczególności w zakresie </w:t>
            </w:r>
            <w:r>
              <w:rPr>
                <w:b/>
                <w:i/>
              </w:rPr>
              <w:t>pozyskiwania i recyklingu</w:t>
            </w:r>
            <w:r>
              <w:t xml:space="preserve"> surowców, oraz w dziedzinie współpracy dotyczącej rozwoju i promowania rozwiązań w zakresie czystej energii;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wzywa do zacieśnienia współpracy między UE a USA w zakresie rozwoju odpornych korytarzy energetycznych, w tym wsparcia dla regionu wschodniej części Morza Śródziemnego jako kluczowego źródła i regionu tranzytowego dla gazu ziemnego i energii odnawialnej, co przyczyni się do bezpieczeństwa energetycznego Europy i transformacji ekologicznej;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wyraża zaniepokojenie decyzją USA o niestosowaniu globalnego porozumienia podatkowego Organizacji Współpracy Gospodarczej i Rozwoju;</w:t>
            </w:r>
            <w:r>
              <w:t xml:space="preserve"> </w:t>
            </w:r>
            <w:r>
              <w:rPr>
                <w:b/>
                <w:i/>
              </w:rPr>
              <w:t>uważa, że skoordynowany międzynarodowy system sprawiedliwego opodatkowania ma zasadnicze znaczenie, jeśli światowa gospodarka ma być sprawiedliwsza i bardziej zrównoważona;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Roberto Vannacci, Hermann Tertsch, Silvia Sardone, Susanna Ceccardi, António Tânger Corrêa,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wyraża zaniepokojenie decyzją USA o niestosowaniu globalnego porozumienia podatkowego Organizacji Współpracy Gospodarczej i Rozwoju;</w:t>
            </w:r>
            <w:r>
              <w:t xml:space="preserve"> </w:t>
            </w:r>
            <w:r>
              <w:rPr>
                <w:b/>
                <w:i/>
              </w:rPr>
              <w:t>uważa, że skoordynowany międzynarodowy system sprawiedliwego opodatkowania ma zasadnicze znaczenie, jeśli światowa gospodarka ma być sprawiedliwsza i bardziej zrównoważona;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wyraża zaniepokojenie decyzją USA o niestosowaniu globalnego porozumienia podatkowego Organizacji Współpracy Gospodarczej i Rozwoju;</w:t>
            </w:r>
            <w:r>
              <w:t xml:space="preserve"> </w:t>
            </w:r>
            <w:r>
              <w:rPr>
                <w:b/>
                <w:i/>
              </w:rPr>
              <w:t>uważa, że skoordynowany międzynarodowy system sprawiedliwego opodatkowania ma zasadnicze znaczenie, jeśli światowa gospodarka ma być sprawiedliwsza i bardziej zrównoważona;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wyraża zaniepokojenie decyzją USA o niestosowaniu globalnego porozumienia podatkowego Organizacji Współpracy Gospodarczej i Rozwoju;</w:t>
            </w:r>
            <w:r>
              <w:t xml:space="preserve"> </w:t>
            </w:r>
            <w:r>
              <w:rPr>
                <w:b/>
                <w:i/>
              </w:rPr>
              <w:t>uważa, że skoordynowany międzynarodowy system sprawiedliwego opodatkowania ma zasadnicze znaczenie, jeśli światowa gospodarka ma być sprawiedliwsza i bardziej zrównoważona;</w:t>
            </w:r>
          </w:p>
        </w:tc>
        <w:tc>
          <w:tcPr>
            <w:tcW w:w="4876" w:type="dxa"/>
            <w:tcBorders>
              <w:top w:val="nil"/>
              <w:left w:val="nil"/>
              <w:bottom w:val="nil"/>
              <w:right w:val="nil"/>
            </w:tcBorders>
          </w:tcPr>
          <w:p>
            <w:pPr>
              <w:pStyle w:val="Normal6a"/>
            </w:pPr>
            <w:r>
              <w:rPr>
                <w:b/>
                <w:i/>
              </w:rPr>
              <w:t>skreśla się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wyraża zaniepokojenie decyzją</w:t>
            </w:r>
            <w:r>
              <w:t xml:space="preserve"> USA o niestosowaniu globalnego porozumienia podatkowego Organizacji Współpracy Gospodarczej i Rozwoju; uważa, że </w:t>
            </w:r>
            <w:r>
              <w:rPr>
                <w:b/>
                <w:i/>
              </w:rPr>
              <w:t>skoordynowany międzynarodowy system sprawiedliwego</w:t>
            </w:r>
            <w:r>
              <w:t xml:space="preserve"> opodatkowania </w:t>
            </w:r>
            <w:r>
              <w:rPr>
                <w:b/>
                <w:i/>
              </w:rPr>
              <w:t>ma zasadnicze znaczenie, jeśli światowa gospodarka ma być sprawiedliwsza i bardziej zrównoważona</w:t>
            </w:r>
            <w:r>
              <w:t>;</w:t>
            </w:r>
          </w:p>
        </w:tc>
        <w:tc>
          <w:tcPr>
            <w:tcW w:w="4876" w:type="dxa"/>
            <w:tcBorders>
              <w:top w:val="nil"/>
              <w:left w:val="nil"/>
              <w:bottom w:val="nil"/>
              <w:right w:val="nil"/>
            </w:tcBorders>
          </w:tcPr>
          <w:p>
            <w:pPr>
              <w:pStyle w:val="Normal6a"/>
            </w:pPr>
            <w:r>
              <w:t>15.</w:t>
            </w:r>
            <w:r>
              <w:tab/>
            </w:r>
            <w:r>
              <w:rPr>
                <w:b/>
                <w:i/>
              </w:rPr>
              <w:t>z zadowoleniem przyjmuje wycofanie się USA ze Światowej Organizacji Zdrowia (WHO) i porozumienia klimatycznego z Paryża;</w:t>
            </w:r>
            <w:r>
              <w:t xml:space="preserve"> </w:t>
            </w:r>
            <w:r>
              <w:rPr>
                <w:b/>
                <w:i/>
              </w:rPr>
              <w:t>wzywa państwa członkowskie UE do pójścia za przykładem USA;</w:t>
            </w:r>
            <w:r>
              <w:t xml:space="preserve"> </w:t>
            </w:r>
            <w:r>
              <w:rPr>
                <w:b/>
                <w:i/>
              </w:rPr>
              <w:t>z zadowoleniem przyjmuje również decyzję</w:t>
            </w:r>
            <w:r>
              <w:t xml:space="preserve"> USA o niestosowaniu globalnego porozumienia podatkowego Organizacji Współpracy Gospodarczej i Rozwoju </w:t>
            </w:r>
            <w:r>
              <w:rPr>
                <w:b/>
                <w:i/>
              </w:rPr>
              <w:t>(OECD);</w:t>
            </w:r>
            <w:r>
              <w:t xml:space="preserve"> </w:t>
            </w:r>
            <w:r>
              <w:rPr>
                <w:b/>
                <w:i/>
              </w:rPr>
              <w:t>przypomina w związku z tym, że suwerenne narody muszą zachować swobodę określania własnych obciążeń podatkowych</w:t>
            </w:r>
            <w:r>
              <w:t xml:space="preserve">; uważa, że </w:t>
            </w:r>
            <w:r>
              <w:rPr>
                <w:b/>
                <w:i/>
              </w:rPr>
              <w:t>pomimo wysokiego poziomu</w:t>
            </w:r>
            <w:r>
              <w:t xml:space="preserve"> opodatkowania </w:t>
            </w:r>
            <w:r>
              <w:rPr>
                <w:b/>
                <w:i/>
              </w:rPr>
              <w:t>w UE nie doprowadziło to do poprawy poziomu życia większości Europejczyków, a wręcz przeciwnie – poziom życia pogarsza się w alarmującym tempie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wyraża zaniepokojenie decyzją</w:t>
            </w:r>
            <w:r>
              <w:t xml:space="preserve"> USA o niestosowaniu globalnego porozumienia podatkowego Organizacji Współpracy Gospodarczej i Rozwoju; </w:t>
            </w:r>
            <w:r>
              <w:rPr>
                <w:b/>
                <w:i/>
              </w:rPr>
              <w:t>uważa, że skoordynowany międzynarodowy system sprawiedliwego opodatkowania ma zasadnicze znaczenie, jeśli światowa gospodarka ma być sprawiedliwsza i bardziej zrównoważona;</w:t>
            </w:r>
          </w:p>
        </w:tc>
        <w:tc>
          <w:tcPr>
            <w:tcW w:w="4876" w:type="dxa"/>
            <w:tcBorders>
              <w:top w:val="nil"/>
              <w:left w:val="nil"/>
              <w:bottom w:val="nil"/>
              <w:right w:val="nil"/>
            </w:tcBorders>
          </w:tcPr>
          <w:p>
            <w:pPr>
              <w:pStyle w:val="Normal6a"/>
            </w:pPr>
            <w:r>
              <w:t>15.</w:t>
            </w:r>
            <w:r>
              <w:tab/>
            </w:r>
            <w:r>
              <w:rPr>
                <w:b/>
                <w:i/>
              </w:rPr>
              <w:t>szanuje decyzję</w:t>
            </w:r>
            <w:r>
              <w:t xml:space="preserve"> USA o niestosowaniu globalnego porozumienia podatkowego Organizacji Współpracy Gospodarczej i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wyraża zaniepokojenie decyzją USA o niestosowaniu globalnego porozumienia podatkowego </w:t>
            </w:r>
            <w:r>
              <w:rPr>
                <w:b/>
                <w:i/>
              </w:rPr>
              <w:t>Organizacji Współpracy Gospodarczej i Rozwoju</w:t>
            </w:r>
            <w:r>
              <w:t>; uważa, że skoordynowany międzynarodowy system sprawiedliwego opodatkowania ma zasadnicze znaczenie, jeśli światowa gospodarka ma być sprawiedliwsza i bardziej zrównoważona;</w:t>
            </w:r>
          </w:p>
        </w:tc>
        <w:tc>
          <w:tcPr>
            <w:tcW w:w="4876" w:type="dxa"/>
            <w:tcBorders>
              <w:top w:val="nil"/>
              <w:left w:val="nil"/>
              <w:bottom w:val="nil"/>
              <w:right w:val="nil"/>
            </w:tcBorders>
          </w:tcPr>
          <w:p>
            <w:pPr>
              <w:pStyle w:val="Normal6a"/>
            </w:pPr>
            <w:r>
              <w:t>15.</w:t>
            </w:r>
            <w:r>
              <w:tab/>
            </w:r>
            <w:r>
              <w:t xml:space="preserve">wyraża zaniepokojenie decyzją USA o niestosowaniu globalnego porozumienia podatkowego </w:t>
            </w:r>
            <w:r>
              <w:rPr>
                <w:b/>
                <w:i/>
              </w:rPr>
              <w:t>OECD, podkreślając, że takie jednostronne decyzje mogą podważyć wiarygodność wspólnego zaangażowania na rzecz światowego ładu gospodarczego opartego na zasadach</w:t>
            </w:r>
            <w:r>
              <w:t>; uważa, że skoordynowany międzynarodowy system sprawiedliwego opodatkowania ma zasadnicze znaczenie, jeśli światowa gospodarka ma być sprawiedliwsza i bardziej zrównoważona;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wyraża zaniepokojenie </w:t>
            </w:r>
            <w:r>
              <w:rPr>
                <w:b/>
                <w:i/>
              </w:rPr>
              <w:t>decyzją USA o niestosowaniu globalnego porozumienia podatkowego Organizacji</w:t>
            </w:r>
            <w:r>
              <w:t xml:space="preserve"> Współpracy </w:t>
            </w:r>
            <w:r>
              <w:rPr>
                <w:b/>
                <w:i/>
              </w:rPr>
              <w:t>Gospodarczej i Rozwoju;</w:t>
            </w:r>
            <w:r>
              <w:t xml:space="preserve"> </w:t>
            </w:r>
            <w:r>
              <w:rPr>
                <w:b/>
                <w:i/>
              </w:rPr>
              <w:t>uważa, że skoordynowany międzynarodowy system sprawiedliwego opodatkowania ma zasadnicze znaczenie, jeśli światowa gospodarka ma być sprawiedliwsza i bardziej zrównoważona</w:t>
            </w:r>
            <w:r>
              <w:t>;</w:t>
            </w:r>
          </w:p>
        </w:tc>
        <w:tc>
          <w:tcPr>
            <w:tcW w:w="4876" w:type="dxa"/>
            <w:tcBorders>
              <w:top w:val="nil"/>
              <w:left w:val="nil"/>
              <w:bottom w:val="nil"/>
              <w:right w:val="nil"/>
            </w:tcBorders>
          </w:tcPr>
          <w:p>
            <w:pPr>
              <w:pStyle w:val="Normal6a"/>
            </w:pPr>
            <w:r>
              <w:t>15.</w:t>
            </w:r>
            <w:r>
              <w:tab/>
            </w:r>
            <w:r>
              <w:t xml:space="preserve">wyraża zaniepokojenie </w:t>
            </w:r>
            <w:r>
              <w:rPr>
                <w:b/>
                <w:i/>
              </w:rPr>
              <w:t>wycofaniem się Stanów Zjednoczonych z zobowiązań dotyczących</w:t>
            </w:r>
            <w:r>
              <w:t xml:space="preserve"> współpracy </w:t>
            </w:r>
            <w:r>
              <w:rPr>
                <w:b/>
                <w:i/>
              </w:rPr>
              <w:t>międzynarodowej poprzez wystąpienie z kluczowych światowych organów zajmujących się zdrowiem, środowiskiem, prawami człowieka, edukacją i rozwojem, wycofanie się z wielostronnych porozumień klimatycznych i podatkowych oraz odmowę wdrożenia ram wynegocjowanych na szczeblu międzynarodowym, takich jak globalne porozumienie podatkowe OECD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wyraża zaniepokojenie decyzją</w:t>
            </w:r>
            <w:r>
              <w:t xml:space="preserve"> USA o niestosowaniu globalnego porozumienia podatkowego Organizacji Współpracy Gospodarczej i Rozwoju</w:t>
            </w:r>
            <w:r>
              <w:rPr>
                <w:b/>
                <w:i/>
              </w:rPr>
              <w:t>;</w:t>
            </w:r>
            <w:r>
              <w:t xml:space="preserve"> </w:t>
            </w:r>
            <w:r>
              <w:rPr>
                <w:b/>
                <w:i/>
              </w:rPr>
              <w:t>uważa, że skoordynowany międzynarodowy system sprawiedliwego opodatkowania ma zasadnicze znaczenie, jeśli światowa gospodarka ma być sprawiedliwsza i bardziej zrównoważona</w:t>
            </w:r>
            <w:r>
              <w:t>;</w:t>
            </w:r>
          </w:p>
        </w:tc>
        <w:tc>
          <w:tcPr>
            <w:tcW w:w="4876" w:type="dxa"/>
            <w:tcBorders>
              <w:top w:val="nil"/>
              <w:left w:val="nil"/>
              <w:bottom w:val="nil"/>
              <w:right w:val="nil"/>
            </w:tcBorders>
          </w:tcPr>
          <w:p>
            <w:pPr>
              <w:pStyle w:val="Normal6a"/>
            </w:pPr>
            <w:r>
              <w:t>15.</w:t>
            </w:r>
            <w:r>
              <w:tab/>
            </w:r>
            <w:r>
              <w:rPr>
                <w:b/>
                <w:i/>
              </w:rPr>
              <w:t>odnotowuje decyzję</w:t>
            </w:r>
            <w:r>
              <w:t xml:space="preserve"> USA o niestosowaniu globalnego porozumienia podatkowego Organizacji Współpracy Gospodarczej i Rozwoju </w:t>
            </w:r>
            <w:r>
              <w:rPr>
                <w:b/>
                <w:i/>
              </w:rPr>
              <w:t>oraz uznaje suwerenne prawo każdego kraju do określania własnej polityki fiskalnej zgodnie z interesem narodowym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znaczenie wspólnego utrzymania międzynarodowego porządku opartego na zasadach, promowania pokoju, bezpieczeństwa i praw człowieka, przy jednoczesnym zapewnieniu silnego wsparcia dla Organizacji Narodów Zjednoczonych i innych instytucji wielostronnych w celu zapewnienia skutecznego globalnego zarządzania opartego na wartościach demokratycznych, aby zagwarantować długoterminową stabilność na świecie;</w:t>
            </w:r>
            <w:r>
              <w:t xml:space="preserve"> </w:t>
            </w:r>
            <w:r>
              <w:rPr>
                <w:b/>
                <w:i/>
              </w:rPr>
              <w:t>potępia sankcje nałożone przez Stany Zjednoczone na Międzynarodowy Trybunał Karny i na specjalnego sprawozdawcę ONZ ds. sytuacji w zakresie praw człowieka na terytoriach palestyńskich;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podkreśla znaczenie wzmocnienia i dywersyfikacji kanałów komunikacji ze Stanami Zjednoczonymi;</w:t>
            </w:r>
            <w:r>
              <w:t xml:space="preserve"> </w:t>
            </w:r>
            <w:r>
              <w:rPr>
                <w:b/>
                <w:i/>
              </w:rPr>
              <w:t>przypomina o centralnej roli dyplomacji parlamentarnej w budowaniu bliższych stosunków ze Stanami Zjednoczonymi, czego przykładem jest Transatlantycki Dialog Ustawodawców;</w:t>
            </w:r>
            <w:r>
              <w:t xml:space="preserve"> </w:t>
            </w:r>
            <w:r>
              <w:rPr>
                <w:b/>
                <w:i/>
              </w:rPr>
              <w:t>podkreśla potrzebę zaangażowania się w dialog nie tylko z podmiotami politycznymi w Waszyngtonie, ale również z zainteresowanymi stronami w 50 stanach, aby lepiej zrozumieć realia obywateli i lokalnych podmiotów politycznych;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15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zauważa z zaniepokojeniem, że zamknięcie programów USAID i związanej z tym pomocy rozwojowej USA doprowadziło do utraty środków finansowych dla podmiotów demokratycznych na całym świecie, a jednocześnie nieumyślnie wzmocniło trwałość reżimów autorytarnych;</w:t>
            </w:r>
            <w:r>
              <w:t xml:space="preserve"> </w:t>
            </w:r>
            <w:r>
              <w:rPr>
                <w:b/>
                <w:i/>
              </w:rPr>
              <w:t>podkreśla, że wycofanie wsparcia dla społeczeństwa obywatelskiego, wolności mediów i obrońców praw człowieka stworzyło próżnię wykorzystywaną przez autokratyczne rządy i wrogie podmioty zewnętrzne;</w:t>
            </w:r>
            <w:r>
              <w:t xml:space="preserve"> </w:t>
            </w:r>
            <w:r>
              <w:rPr>
                <w:b/>
                <w:i/>
              </w:rPr>
              <w:t>wzywa Unię Europejską do wzmocnienia własnych instrumentów finansowania, aby wypełnić tę lukę, zapewniając stałe wsparcie dla organizacji prodemokratycznych i niezależnych mediów;</w:t>
            </w:r>
            <w:r>
              <w:t xml:space="preserve"> </w:t>
            </w:r>
            <w:r>
              <w:rPr>
                <w:b/>
                <w:i/>
              </w:rPr>
              <w:t>ubolewa, że tak radykalna zmiana polityki zagroziła wielu podmiotom demokratycznym w UE, na przykład organizacjom pozarządowym i wolnym mediom, takim jak Radio Wolna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António Tânger Corrêa,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dostrzega, jak ważne jest zbudowanie i utrzymanie prawdziwie równorzędnego partnerstwa między UE a USA, opartego na wzajemnym szacunku, wspólnych wartościach demokratycznych i wspólnych interesach strategicznych</w:t>
            </w:r>
            <w:r>
              <w:rPr>
                <w:b/>
                <w:i/>
              </w:rPr>
              <w:t>;</w:t>
            </w:r>
            <w:r>
              <w:t xml:space="preserve"> </w:t>
            </w:r>
            <w:r>
              <w:rPr>
                <w:b/>
                <w:i/>
              </w:rPr>
              <w:t>wzywa do wzmożenia wysiłków</w:t>
            </w:r>
            <w:r>
              <w:t xml:space="preserve"> na rzecz </w:t>
            </w:r>
            <w:r>
              <w:rPr>
                <w:b/>
                <w:i/>
              </w:rPr>
              <w:t>promowania demokracji, praw człowieka i praworządności na całym świecie</w:t>
            </w:r>
            <w:r>
              <w:t>;</w:t>
            </w:r>
          </w:p>
        </w:tc>
        <w:tc>
          <w:tcPr>
            <w:tcW w:w="4876" w:type="dxa"/>
            <w:tcBorders>
              <w:top w:val="nil"/>
              <w:left w:val="nil"/>
              <w:bottom w:val="nil"/>
              <w:right w:val="nil"/>
            </w:tcBorders>
          </w:tcPr>
          <w:p>
            <w:pPr>
              <w:pStyle w:val="Normal6a"/>
            </w:pPr>
            <w:r>
              <w:t>16.</w:t>
            </w:r>
            <w:r>
              <w:tab/>
            </w:r>
            <w:r>
              <w:t>dostrzega, jak ważne jest zbudowanie i utrzymanie prawdziwie równorzędnego partnerstwa między UE a USA, opartego na wzajemnym szacunku, wspólnych wartościach demokratycznych i wspólnych interesach strategicznych</w:t>
            </w:r>
            <w:r>
              <w:rPr>
                <w:b/>
                <w:i/>
              </w:rPr>
              <w:t>, takich jak walka z nielegalną imigracją i rosnącym zagrożeniem bezpieczeństwa wewnętrznego;</w:t>
            </w:r>
            <w:r>
              <w:t xml:space="preserve"> </w:t>
            </w:r>
            <w:r>
              <w:rPr>
                <w:b/>
                <w:i/>
              </w:rPr>
              <w:t>w związku z tym z zadowoleniem przyjmuje wysiłki administracji Trumpa</w:t>
            </w:r>
            <w:r>
              <w:t xml:space="preserve"> na rzecz </w:t>
            </w:r>
            <w:r>
              <w:rPr>
                <w:b/>
                <w:i/>
              </w:rPr>
              <w:t>zabezpieczenia granic krajowych, deportacji imigrantów nieposiadających dokumentów, zajęcia się czynnikami przyciągającymi migrantów oraz zniesienia obywatelstwa z tytułu prawa ziemi, które jako ogólna zasada nie istnieje w Europie;</w:t>
            </w:r>
            <w:r>
              <w:t xml:space="preserve"> </w:t>
            </w:r>
            <w:r>
              <w:rPr>
                <w:b/>
                <w:i/>
              </w:rPr>
              <w:t>ponadto z zadowoleniem przyjmuje rozmieszczenie Gwardii Narodowej w miastach Los Angeles i Waszyngton w celu powstrzymania szerzącej się przestępczości</w:t>
            </w:r>
            <w:r>
              <w:t xml:space="preserve">; </w:t>
            </w:r>
            <w:r>
              <w:rPr>
                <w:b/>
                <w:i/>
              </w:rPr>
              <w:t>uważa, że UE może wyciągnąć ważne wnioski z tych środków zwalczania przestępczości i poprawy bezpieczeństwa granic;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dostrzega</w:t>
            </w:r>
            <w:r>
              <w:t xml:space="preserve">, jak ważne jest </w:t>
            </w:r>
            <w:r>
              <w:rPr>
                <w:b/>
                <w:i/>
              </w:rPr>
              <w:t>zbudowanie i utrzymanie</w:t>
            </w:r>
            <w:r>
              <w:t xml:space="preserve"> prawdziwie </w:t>
            </w:r>
            <w:r>
              <w:rPr>
                <w:b/>
                <w:i/>
              </w:rPr>
              <w:t>równorzędnego partnerstwa</w:t>
            </w:r>
            <w:r>
              <w:t xml:space="preserve"> między UE a USA, </w:t>
            </w:r>
            <w:r>
              <w:rPr>
                <w:b/>
                <w:i/>
              </w:rPr>
              <w:t>opartego</w:t>
            </w:r>
            <w:r>
              <w:t xml:space="preserve"> na wzajemnym szacunku, wspólnych wartościach demokratycznych i wspólnych interesach strategicznych; </w:t>
            </w:r>
            <w:r>
              <w:rPr>
                <w:b/>
                <w:i/>
              </w:rPr>
              <w:t>wzywa do wzmożenia wysiłków na rzecz promowania</w:t>
            </w:r>
            <w:r>
              <w:t xml:space="preserve"> demokracji, praw człowieka i praworządności na całym świecie;</w:t>
            </w:r>
          </w:p>
        </w:tc>
        <w:tc>
          <w:tcPr>
            <w:tcW w:w="4876" w:type="dxa"/>
            <w:tcBorders>
              <w:top w:val="nil"/>
              <w:left w:val="nil"/>
              <w:bottom w:val="nil"/>
              <w:right w:val="nil"/>
            </w:tcBorders>
          </w:tcPr>
          <w:p>
            <w:pPr>
              <w:pStyle w:val="Normal6a"/>
            </w:pPr>
            <w:r>
              <w:t>16.</w:t>
            </w:r>
            <w:r>
              <w:tab/>
            </w:r>
            <w:r>
              <w:rPr>
                <w:b/>
                <w:i/>
              </w:rPr>
              <w:t>podkreśla</w:t>
            </w:r>
            <w:r>
              <w:t xml:space="preserve">, jak ważne jest prawdziwie </w:t>
            </w:r>
            <w:r>
              <w:rPr>
                <w:b/>
                <w:i/>
              </w:rPr>
              <w:t>równorzędne partnerstwo</w:t>
            </w:r>
            <w:r>
              <w:t xml:space="preserve"> między UE a USA, </w:t>
            </w:r>
            <w:r>
              <w:rPr>
                <w:b/>
                <w:i/>
              </w:rPr>
              <w:t>oparte</w:t>
            </w:r>
            <w:r>
              <w:t xml:space="preserve"> na wzajemnym szacunku, wspólnych wartościach demokratycznych i wspólnych interesach strategicznych; </w:t>
            </w:r>
            <w:r>
              <w:rPr>
                <w:b/>
                <w:i/>
              </w:rPr>
              <w:t>przypomina, że UE pozostaje wierna tym zasadom, a także promowaniu</w:t>
            </w:r>
            <w:r>
              <w:t xml:space="preserve"> demokracji, praw człowieka i praworządności na całym świecie; </w:t>
            </w:r>
            <w:r>
              <w:rPr>
                <w:b/>
                <w:i/>
              </w:rPr>
              <w:t>podkreśla znaczenie kontynuacji pomocy rozwojowej promującej i wspierającej wyżej wymienione wartości i normy;</w:t>
            </w:r>
            <w:r>
              <w:t xml:space="preserve"> </w:t>
            </w:r>
            <w:r>
              <w:rPr>
                <w:b/>
                <w:i/>
              </w:rPr>
              <w:t>uznaje realia polityczne i wyzwania związane z obecną polityką zagraniczną USA;</w:t>
            </w:r>
            <w:r>
              <w:t xml:space="preserve"> </w:t>
            </w:r>
            <w:r>
              <w:rPr>
                <w:b/>
                <w:i/>
              </w:rPr>
              <w:t>w tym kontekście ponownie podkreśla znaczenie strategicznego wzmocnienia pozycji UE w celu ochrony jej podstawowych interesów i wartości w odpowiedzi na te wyzwania;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dostrzega, jak ważne jest zbudowanie i utrzymanie prawdziwie równorzędnego partnerstwa między UE a USA, opartego na wzajemnym szacunku, wspólnych wartościach demokratycznych i wspólnych interesach strategicznych; wzywa do wzmożenia wysiłków na rzecz promowania demokracji, praw człowieka i praworządności na całym świecie;</w:t>
            </w:r>
          </w:p>
        </w:tc>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wzywa do wzmożenia wysiłków na rzecz promowania demokracji, praw człowieka i praworządności na całym świecie; </w:t>
            </w:r>
            <w:r>
              <w:rPr>
                <w:b/>
                <w:i/>
              </w:rPr>
              <w:t>wyraża zaniepokojenie potencjalnym wpływem nowej polityki imigracyjnej administracji Trumpa na migrantów, a w szczególności uchodźców;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Dan Barna, Lucia Yar, Marie-Agnes Strack-Zimmermann, Bernard Guetta,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dostrzega, jak ważne jest zbudowanie i utrzymanie prawdziwie równorzędnego partnerstwa między UE a USA, opartego na wzajemnym szacunku, wspólnych wartościach demokratycznych i wspólnych interesach strategicznych; wzywa do wzmożenia wysiłków na rzecz promowania demokracji, praw człowieka i praworządności na całym świecie;</w:t>
            </w:r>
          </w:p>
        </w:tc>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wzywa do wzmożenia wysiłków na rzecz promowania demokracji, praw człowieka i praworządności na całym świecie; </w:t>
            </w:r>
            <w:r>
              <w:rPr>
                <w:b/>
                <w:i/>
              </w:rPr>
              <w:t>podkreśla wspólny interes UE i USA we wspieraniu stabilności, dobrobytu i praworządności w sąsiedztwie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dostrzega, jak ważne jest zbudowanie i utrzymanie prawdziwie równorzędnego partnerstwa między UE a USA, opartego na wzajemnym szacunku, wspólnych wartościach demokratycznych i wspólnych interesach strategicznych; wzywa do wzmożenia wysiłków na rzecz promowania demokracji, praw człowieka i praworządności na całym świecie;</w:t>
            </w:r>
          </w:p>
        </w:tc>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t>
            </w:r>
            <w:r>
              <w:rPr>
                <w:b/>
                <w:i/>
              </w:rPr>
              <w:t>podkreśla, że takie partnerstwo nigdy nie może odbywać się kosztem europejskiej suwerenności, tożsamości lub demokratycznego samostanowienia;</w:t>
            </w:r>
            <w:r>
              <w:t xml:space="preserve"> wzywa do wzmożenia wysiłków na rzecz promowania demokracji, praw człowieka i praworządności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dostrzega, jak ważne jest </w:t>
            </w:r>
            <w:r>
              <w:rPr>
                <w:b/>
                <w:i/>
              </w:rPr>
              <w:t>zbudowanie i</w:t>
            </w:r>
            <w:r>
              <w:t xml:space="preserve"> utrzymanie prawdziwie równorzędnego partnerstwa między UE a USA, opartego na wzajemnym szacunku, wspólnych wartościach demokratycznych i wspólnych interesach strategicznych; wzywa do wzmożenia wysiłków na rzecz promowania demokracji, praw człowieka i praworządności na całym świecie;</w:t>
            </w:r>
          </w:p>
        </w:tc>
        <w:tc>
          <w:tcPr>
            <w:tcW w:w="4876" w:type="dxa"/>
            <w:tcBorders>
              <w:top w:val="nil"/>
              <w:left w:val="nil"/>
              <w:bottom w:val="nil"/>
              <w:right w:val="nil"/>
            </w:tcBorders>
          </w:tcPr>
          <w:p>
            <w:pPr>
              <w:pStyle w:val="Normal6a"/>
            </w:pPr>
            <w:r>
              <w:t>16.</w:t>
            </w:r>
            <w:r>
              <w:tab/>
            </w:r>
            <w:r>
              <w:t>dostrzega, jak ważne jest utrzymanie prawdziwie równorzędnego partnerstwa między UE a USA, opartego na wzajemnym szacunku, wspólnych wartościach demokratycznych i wspólnych interesach strategicznych; wzywa do wzmożenia wysiłków na rzecz promowania demokracji, praw człowieka i praworządności na całym świecie</w:t>
            </w:r>
            <w:r>
              <w:rPr>
                <w:b/>
                <w:i/>
              </w:rPr>
              <w:t>, zwłaszcza w obliczu rosnącej presji autorytarnej i pojawiających się globalnych zagrożeń dla ładu międzynarodowego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t>
            </w:r>
            <w:r>
              <w:rPr>
                <w:b/>
                <w:i/>
              </w:rPr>
              <w:t>wzywa do wzmożenia wysiłków na rzecz promowania demokracji, praw człowieka i praworządności na całym świecie;</w:t>
            </w:r>
          </w:p>
        </w:tc>
        <w:tc>
          <w:tcPr>
            <w:tcW w:w="4876" w:type="dxa"/>
            <w:tcBorders>
              <w:top w:val="nil"/>
              <w:left w:val="nil"/>
              <w:bottom w:val="nil"/>
              <w:right w:val="nil"/>
            </w:tcBorders>
          </w:tcPr>
          <w:p>
            <w:pPr>
              <w:pStyle w:val="Normal6a"/>
            </w:pPr>
            <w:r>
              <w:t>16.</w:t>
            </w:r>
            <w:r>
              <w:tab/>
            </w:r>
            <w:r>
              <w:t>dostrzega, jak ważne jest zbudowanie i utrzymanie prawdziwie równorzędnego partnerstwa między UE a USA, opartego na wzajemnym szacunku, wspólnych wartościach demokratycznych i wspólnych interesach strategicznych;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wzywa do wzmożenia wysiłków na rzecz promowania demokracji, </w:t>
            </w:r>
            <w:r>
              <w:rPr>
                <w:b/>
                <w:i/>
              </w:rPr>
              <w:t>praw człowieka</w:t>
            </w:r>
            <w:r>
              <w:t xml:space="preserve"> i praworządności na całym świecie;</w:t>
            </w:r>
          </w:p>
        </w:tc>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wzywa do wzmożenia wysiłków na rzecz promowania demokracji, </w:t>
            </w:r>
            <w:r>
              <w:rPr>
                <w:b/>
                <w:i/>
              </w:rPr>
              <w:t>godności ludzkiej</w:t>
            </w:r>
            <w:r>
              <w:t xml:space="preserve"> i praworządności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t>
            </w:r>
            <w:r>
              <w:rPr>
                <w:b/>
                <w:i/>
              </w:rPr>
              <w:t>wzywa do wzmożenia wysiłków na rzecz promowania demokracji, praw człowieka i praworządności</w:t>
            </w:r>
            <w:r>
              <w:t xml:space="preserve"> na całym świecie;</w:t>
            </w:r>
          </w:p>
        </w:tc>
        <w:tc>
          <w:tcPr>
            <w:tcW w:w="4876" w:type="dxa"/>
            <w:tcBorders>
              <w:top w:val="nil"/>
              <w:left w:val="nil"/>
              <w:bottom w:val="nil"/>
              <w:right w:val="nil"/>
            </w:tcBorders>
          </w:tcPr>
          <w:p>
            <w:pPr>
              <w:pStyle w:val="Normal6a"/>
            </w:pPr>
            <w:r>
              <w:t>16.</w:t>
            </w:r>
            <w:r>
              <w:tab/>
            </w:r>
            <w:r>
              <w:t xml:space="preserve">dostrzega, jak ważne jest zbudowanie i utrzymanie prawdziwie równorzędnego partnerstwa między UE a USA, opartego na wzajemnym szacunku, wspólnych wartościach demokratycznych i wspólnych interesach strategicznych; </w:t>
            </w:r>
            <w:r>
              <w:rPr>
                <w:b/>
                <w:i/>
              </w:rPr>
              <w:t>pochwala inicjatywy pokojowe prezydenta USA Donalda Trumpa</w:t>
            </w:r>
            <w:r>
              <w:t xml:space="preserve">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dostrzega, jak ważne jest zbudowanie i utrzymanie </w:t>
            </w:r>
            <w:r>
              <w:rPr>
                <w:b/>
                <w:i/>
              </w:rPr>
              <w:t>prawdziwie</w:t>
            </w:r>
            <w:r>
              <w:t xml:space="preserve"> równorzędnego partnerstwa między UE a USA, opartego na </w:t>
            </w:r>
            <w:r>
              <w:rPr>
                <w:b/>
                <w:i/>
              </w:rPr>
              <w:t>wzajemnym szacunku,</w:t>
            </w:r>
            <w:r>
              <w:t xml:space="preserve"> wspólnych wartościach demokratycznych i wspólnych interesach strategicznych; wzywa do </w:t>
            </w:r>
            <w:r>
              <w:rPr>
                <w:b/>
                <w:i/>
              </w:rPr>
              <w:t>wzmożenia</w:t>
            </w:r>
            <w:r>
              <w:t xml:space="preserve"> wysiłków na rzecz promowania demokracji, praw człowieka i praworządności na całym świecie;</w:t>
            </w:r>
          </w:p>
        </w:tc>
        <w:tc>
          <w:tcPr>
            <w:tcW w:w="4876" w:type="dxa"/>
            <w:tcBorders>
              <w:top w:val="nil"/>
              <w:left w:val="nil"/>
              <w:bottom w:val="nil"/>
              <w:right w:val="nil"/>
            </w:tcBorders>
          </w:tcPr>
          <w:p>
            <w:pPr>
              <w:pStyle w:val="Normal6a"/>
            </w:pPr>
            <w:r>
              <w:t>16.</w:t>
            </w:r>
            <w:r>
              <w:tab/>
            </w:r>
            <w:r>
              <w:t xml:space="preserve">dostrzega, jak ważne jest </w:t>
            </w:r>
            <w:r>
              <w:rPr>
                <w:b/>
                <w:i/>
              </w:rPr>
              <w:t>odbudowanie,</w:t>
            </w:r>
            <w:r>
              <w:t xml:space="preserve"> zbudowanie i utrzymanie równorzędnego partnerstwa między UE a USA, opartego na wspólnych wartościach demokratycznych i wspólnych interesach strategicznych; wzywa do </w:t>
            </w:r>
            <w:r>
              <w:rPr>
                <w:b/>
                <w:i/>
              </w:rPr>
              <w:t>ponownego podjęcia</w:t>
            </w:r>
            <w:r>
              <w:t xml:space="preserve"> wysiłków na rzecz promowania demokracji, praw człowieka i praworządności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Hermann Tertsch, Jorge Martín Frías, Harald Vilimsky, Kinga Gál,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wyraża uznanie dla administracji Trumpa za walkę z wokizmem i kulturą unieważniania poprzez zdecydowaną obronę wolności słowa;</w:t>
            </w:r>
            <w:r>
              <w:t xml:space="preserve"> </w:t>
            </w:r>
            <w:r>
              <w:rPr>
                <w:b/>
                <w:i/>
              </w:rPr>
              <w:t>podziela ostrzeżenie wiceprezydenta USA Vance'a skierowane do krajów europejskich, że przyjęcie cenzury spowodowało utratę przez nie podstawowych wartości;</w:t>
            </w:r>
            <w:r>
              <w:t xml:space="preserve"> </w:t>
            </w:r>
            <w:r>
              <w:rPr>
                <w:b/>
                <w:i/>
              </w:rPr>
              <w:t>w związku z tym jest głęboko przekonany, że UE musi zrezygnować z wszelkich prób cenzurowania treści platform cyfrowych lub prześladowania ich użytkowników pod pretekstem walki z nawoływaniem do nienawiści, jak to miało miejsce do tej pory;</w:t>
            </w:r>
            <w:r>
              <w:t xml:space="preserve"> </w:t>
            </w:r>
            <w:r>
              <w:rPr>
                <w:b/>
                <w:i/>
              </w:rPr>
              <w:t>ostrzega wysokich rangą urzędników UE przed grożeniem platformom i użytkownikom, prywatnie lub publicznie;</w:t>
            </w:r>
            <w:r>
              <w:t xml:space="preserve"> </w:t>
            </w:r>
            <w:r>
              <w:rPr>
                <w:b/>
                <w:i/>
              </w:rPr>
              <w:t>przypomina w tym kontekście niekorzystny precedens ustanowiony przez byłego komisarza ds. rynku wewnętrznego Thierry'ego Bretona i jego nieprzemyślane wypowiedzi w mediach społecznościowych, często skierowane przeciwko amerykańskiemu biznesmenowi Elonowi Muskowi;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zauważa, że Stany Zjednoczone mają długą historię interwencji wojskowych za granicą, niezgodnych z prawem międzynarodowym;</w:t>
            </w:r>
            <w:r>
              <w:t xml:space="preserve"> </w:t>
            </w:r>
            <w:r>
              <w:rPr>
                <w:b/>
                <w:i/>
              </w:rPr>
              <w:t>przypomina, że Stany Zjednoczone wywierały presję na państwa członkowskie UE, aby przyłączyły się do tych nielegalnych interwencji wojskowych;</w:t>
            </w:r>
            <w:r>
              <w:t xml:space="preserve"> </w:t>
            </w:r>
            <w:r>
              <w:rPr>
                <w:b/>
                <w:i/>
              </w:rPr>
              <w:t>potępia wszelkie groźby interwencji wojskowej ze strony Stanów Zjednoczonych, w tym wobec Danii, Kanady, Panamy lub Wenezueli,</w:t>
            </w:r>
            <w:r>
              <w:t xml:space="preserve"> </w:t>
            </w:r>
            <w:r>
              <w:rPr>
                <w:b/>
                <w:i/>
              </w:rPr>
              <w:t>a także systematyczne osłabianie porządku międzynarodowego opartego na ONZ;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w najostrzejszych słowach potępia współudział USA w zbrodniach wojennych, ludobójstwie i czystkach etnicznych popełnianych przez Izrael w Strefie Gazy oraz wspieranie tych zbrodni, a także nielegalnej izraelskiej okupacji pozostałej części Palestyny;</w:t>
            </w:r>
            <w:r>
              <w:t xml:space="preserve"> </w:t>
            </w:r>
            <w:r>
              <w:rPr>
                <w:b/>
                <w:i/>
              </w:rPr>
              <w:t>potępia również odmowę przyznania wiz przez USA przywódcom Autonomii Palestyńskiej, aby uniemożliwić im udział w najbliższym zgromadzeniu ogólnym ONZ;</w:t>
            </w:r>
            <w:r>
              <w:t xml:space="preserve"> </w:t>
            </w:r>
            <w:r>
              <w:rPr>
                <w:b/>
                <w:i/>
              </w:rPr>
              <w:t>zdecydowanie odrzuca plan tzw. „Riwiery Bliskiego Wschodu” oparty na czystkach etnicznych;</w:t>
            </w:r>
            <w:r>
              <w:t xml:space="preserve"> </w:t>
            </w:r>
            <w:r>
              <w:rPr>
                <w:b/>
                <w:i/>
              </w:rPr>
              <w:t>wzywa Komisję i państwa członkowskie do zdystansowania się od polityki USA w wobec Bliskiego Wschodu oraz do zaproponowania alternatywnych rozwiązań zgodnych z niezbywalnymi prawami narodu palestyńskiego;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potępia nielegalne sankcje eksterytorialne USA, takie jak umieszczenie Kuby w amerykańskim wykazie tzw. „państw sponsorujących terroryzm”, i wzywa rząd USA do zniesienia tych sankcji;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wyraża ubolewanie z powodu wycofania się Stanów Zjednoczonych z Rady Praw Człowieka ONZ, co stanowi strukturalne osłabienie globalnych wysiłków na rzecz powszechnych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zdecydowanie potępia sankcje USA wobec Międzynarodowego Trybunału Sprawiedliwości i jego personelu;</w:t>
            </w:r>
            <w:r>
              <w:t xml:space="preserve"> </w:t>
            </w:r>
            <w:r>
              <w:rPr>
                <w:b/>
                <w:i/>
              </w:rPr>
              <w:t>potępia również inne ataki USA na system ONZ, w tym na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f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wzywa Stany Zjednoczone do poszanowania suwerenności wszystkich krajów Bliskiego Wschodu, w tym Syrii, Libanu i Iraku;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w imieniu grupy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16 g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potępia neokolonialną logikę porozumień typu „pokój za zasoby” narzuconą przez Stany Zjednoczone Ukrainie, Demokratycznej Republice Konga i innym krajom;</w:t>
            </w:r>
            <w:r>
              <w:t xml:space="preserve"> </w:t>
            </w:r>
            <w:r>
              <w:rPr>
                <w:b/>
                <w:i/>
              </w:rPr>
              <w:t>wzywa Komisję i Radę do zdecydowanego zerwania z wyzyskiem w stosunkach handlowych i zaproponowania alternatywnych strategii opartych na wzajemnym szacunku, równym partnerstwie i współpracy korzystnej dla wszystkich stron;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wzywa zarówno UE, jak i USA do znacznego zintensyfikowania działań informacyjnych i strategii komunikacyjnych, aby szerzyć wiedzę na temat partnerstwa transatlantyckiego i jego zrozumienie wśród obywateli i zainteresowanych stron oraz promować zaangażowanie wykraczające poza szczebel federalny w USA poprzez angażowanie władz stanowych, biur gubernatorów, zgromadzeń stanowych i innych organów, które mogą wspierać rozwój takiej współpracy;</w:t>
            </w:r>
          </w:p>
        </w:tc>
        <w:tc>
          <w:tcPr>
            <w:tcW w:w="4876" w:type="dxa"/>
            <w:tcBorders>
              <w:top w:val="nil"/>
              <w:left w:val="nil"/>
              <w:bottom w:val="nil"/>
              <w:right w:val="nil"/>
            </w:tcBorders>
          </w:tcPr>
          <w:p>
            <w:pPr>
              <w:pStyle w:val="Normal6a"/>
            </w:pPr>
            <w:r>
              <w:t>17.</w:t>
            </w:r>
            <w:r>
              <w:tab/>
            </w:r>
            <w:r>
              <w:t>wzywa zarówno UE, jak i USA do znacznego zintensyfikowania działań informacyjnych i strategii komunikacyjnych, aby szerzyć wiedzę na temat partnerstwa transatlantyckiego i jego zrozumienie wśród obywateli i zainteresowanych stron</w:t>
            </w:r>
            <w:r>
              <w:rPr>
                <w:b/>
                <w:i/>
              </w:rPr>
              <w:t>, w tym organizacji społecznych obywateli UE i innych migrantów mieszkających w Stanach Zjednoczonych, organizacji kobiet i organizacji LGBTQI+,</w:t>
            </w:r>
            <w:r>
              <w:t xml:space="preserve"> oraz promować zaangażowanie wykraczające poza szczebel federalny w USA poprzez angażowanie władz stanowych, biur gubernatorów, zgromadzeń stanowych i innych organów, które mogą wspierać rozwój takiej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wzywa zarówno UE, jak</w:t>
            </w:r>
            <w:r>
              <w:t xml:space="preserve"> i USA do </w:t>
            </w:r>
            <w:r>
              <w:rPr>
                <w:b/>
                <w:i/>
              </w:rPr>
              <w:t>znacznego</w:t>
            </w:r>
            <w:r>
              <w:t xml:space="preserve"> zintensyfikowania działań informacyjnych i strategii komunikacyjnych, aby </w:t>
            </w:r>
            <w:r>
              <w:rPr>
                <w:b/>
                <w:i/>
              </w:rPr>
              <w:t>szerzyć wiedzę na temat</w:t>
            </w:r>
            <w:r>
              <w:t xml:space="preserve"> partnerstwa transatlantyckiego </w:t>
            </w:r>
            <w:r>
              <w:rPr>
                <w:b/>
                <w:i/>
              </w:rPr>
              <w:t>i jego zrozumienie</w:t>
            </w:r>
            <w:r>
              <w:t xml:space="preserve"> wśród obywateli i zainteresowanych stron oraz promować zaangażowanie wykraczające poza szczebel federalny w USA poprzez angażowanie władz stanowych, biur gubernatorów, zgromadzeń stanowych i innych organów, które mogą wspierać rozwój takiej współpracy;</w:t>
            </w:r>
          </w:p>
        </w:tc>
        <w:tc>
          <w:tcPr>
            <w:tcW w:w="4876" w:type="dxa"/>
            <w:tcBorders>
              <w:top w:val="nil"/>
              <w:left w:val="nil"/>
              <w:bottom w:val="nil"/>
              <w:right w:val="nil"/>
            </w:tcBorders>
          </w:tcPr>
          <w:p>
            <w:pPr>
              <w:pStyle w:val="Normal6a"/>
            </w:pPr>
            <w:r>
              <w:t>17.</w:t>
            </w:r>
            <w:r>
              <w:tab/>
            </w:r>
            <w:r>
              <w:rPr>
                <w:b/>
                <w:i/>
              </w:rPr>
              <w:t>zachęca UE</w:t>
            </w:r>
            <w:r>
              <w:t xml:space="preserve"> i USA do zintensyfikowania działań informacyjnych i strategii komunikacyjnych, aby </w:t>
            </w:r>
            <w:r>
              <w:rPr>
                <w:b/>
                <w:i/>
              </w:rPr>
              <w:t>zwiększyć zrozumienie</w:t>
            </w:r>
            <w:r>
              <w:t xml:space="preserve"> partnerstwa transatlantyckiego wśród obywateli i zainteresowanych stron oraz promować zaangażowanie wykraczające poza szczebel federalny w USA poprzez angażowanie władz stanowych, biur gubernatorów, zgromadzeń stanowych i innych organów, które mogą wspierać rozwój takiej współpracy;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wzywa Parlament Europejski do odgrywania bardziej aktywnej roli w dyplomacji międzyparlamentarnej oraz do zintensyfikowania wymiany z Kongresem Stanów Zjednoczonych i innymi zainteresowanymi stronami w USA, a także do rozważenia opracowania nowych form dialogu i wymiany w takich obszarach, jak handel i technologia, łączność, cyberbezpieczeństwo, które mogłyby uzupełniać i rozszerzać istniejące inicjatywy;</w:t>
            </w:r>
            <w:r>
              <w:t xml:space="preserve"> </w:t>
            </w:r>
            <w:r>
              <w:rPr>
                <w:b/>
                <w:i/>
              </w:rPr>
              <w:t>podkreśla znaczenie koordynacji wspólnego podejścia obu organów ustawodawczych do kwestii takich jak Chiny, Tajwan i Hongkong, w związku z czym wzywa do zintensyfikowania wymiany informacji z organami i inicjatywami takimi jak Komisja Specjalna ds. KPCh, Komisja Wykonawcza Kongresu ds. Chin, Komisja ds. Przeglądu Gospodarczego i Bezpieczeństwa USA-Chiny, Podkomisja ds. Azji Wschodniej, Pacyfiku i Międzynarodowej Polityki Cyberbezpieczeństwa, Podkomisja ds. Azji, Pacyfiku, Azji Środkowej i Nieproliferacji oraz Grupa Zadaniowa ds. Chin;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wzywa UE i jej państwa członkowskie do ograniczenia wjazdu na terytorium UE i do państw należących do strefy Schengen obywateli państw, których władze odmawiają współpracy lub nie są w stanie współpracować w kwestiach związanych z imigracją, takich jak sprawdzanie przeszłości kryminalnej swoich obywateli i readmisja wydalonych obywateli;</w:t>
            </w:r>
            <w:r>
              <w:t xml:space="preserve"> </w:t>
            </w:r>
            <w:r>
              <w:rPr>
                <w:b/>
                <w:i/>
              </w:rPr>
              <w:t>środki takie przyjmuje się do czasu osiągnięcia zadowalającej współpracy i dotyczą następujących krajów:</w:t>
            </w:r>
            <w:r>
              <w:t xml:space="preserve"> </w:t>
            </w:r>
            <w:r>
              <w:rPr>
                <w:b/>
                <w:i/>
              </w:rPr>
              <w:t>Afganistan, Birma, Burundi, Czad, Republika Konga, Gwinea Równikowa, Erytrea, Haiti, Iran, Laos, Libia, Sierra Leone, Somalia, Sudan, Togo, Turkmenistan, Wenezuela i Jemen;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wzywa do zacieśnienia współpracy między Parlamentem Europejskim a Kongresem Stanów Zjednoczonych poprzez intensyfikację dialogu i regularne spotkania międzyparlamentarne w celu pogłębienia wzajemnego zrozumienia i sprostania wspólnym wyzwaniom;</w:t>
            </w:r>
            <w:r>
              <w:t xml:space="preserve"> </w:t>
            </w:r>
            <w:r>
              <w:rPr>
                <w:b/>
                <w:i/>
              </w:rPr>
              <w:t>podkreśla znaczenie ustanowienia programów wymiany pracowników między Parlamentem Europejskim a Kongresem Stanów Zjednoczonych w celu promowania wymiany najlepszych praktyk i wzmocnienia zrozumienia instytucjonalnego;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wzywa UE i państwa członkowskie strefy Schengen do stworzenia i podania do wiadomości publicznej własnego wykazu państw, których władze nie współpracują w kwestiach związanych z migracją;</w:t>
            </w:r>
            <w:r>
              <w:t xml:space="preserve"> </w:t>
            </w:r>
            <w:r>
              <w:rPr>
                <w:b/>
                <w:i/>
              </w:rPr>
              <w:t>wykaz ten ma być regularnie weryfikowany i aktualizowany;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wzywa do ustanowienia stałej platformy dialogu wysokiego szczebla w celu sprostania wspólnym wyzwaniom i stworzenia pozytywnego programu stosunków dwustronnych;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17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podkreśla kluczową rolę Biura Kontaktowego Parlamentu Europejskiego w Waszyngtonie we wspieraniu stosunków transatlantyckich i zacieśnianiu powiązań między parlamentami USA i UE;</w:t>
            </w:r>
            <w:r>
              <w:t xml:space="preserve"> </w:t>
            </w:r>
            <w:r>
              <w:rPr>
                <w:b/>
                <w:i/>
              </w:rPr>
              <w:t>podkreśla, że w świetle nowej administracji USA i pojawiających się globalnych wyzwań rola Biura Kontaktowego PE w Waszyngtonie będzie jeszcze bardziej istotna;</w:t>
            </w:r>
            <w:r>
              <w:t xml:space="preserve"> </w:t>
            </w:r>
            <w:r>
              <w:rPr>
                <w:b/>
                <w:i/>
              </w:rPr>
              <w:t>wzywa do zwiększenia zarówno budżetu, jak i personelu, aby wesprzeć działania Biura Kontaktowego PE w Waszyngtonie, w szczególności poprzez wzmocnienie strategicznych powiązań z różnymi organami Kongresu USA, określenie kluczowych kwestii legislacyjnych będących przedmiotem wspólnego zainteresowania, zapewnienie skutecznej wymiany informacji za pośrednictwem nowych kanałów komunikacji, zacieśnienie współpracy z delegaturą UE w Waszyngtonie oraz poprawę wzajemnego zrozumienia i postrzegania przez administracje, a także ułatwienie lepszej komunikacji i współpracy między Parlamentem Europejskim a Kongresem 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zaleca dialog z ośrodkami analitycznymi, społeczeństwem obywatelskim, środowiskiem akademickim i innymi zainteresowanymi stronami pozarządowymi w celu poprawy zrozumienia przedmiotowych kwestii po stronie opinii publicznej i wspierania świadomej debaty; wzywa do promowania wymiany </w:t>
            </w:r>
            <w:r>
              <w:rPr>
                <w:b/>
                <w:i/>
              </w:rPr>
              <w:t>edukacyjnej i</w:t>
            </w:r>
            <w:r>
              <w:t xml:space="preserve"> kulturalnej oraz turystyki;</w:t>
            </w:r>
          </w:p>
        </w:tc>
        <w:tc>
          <w:tcPr>
            <w:tcW w:w="4876" w:type="dxa"/>
            <w:tcBorders>
              <w:top w:val="nil"/>
              <w:left w:val="nil"/>
              <w:bottom w:val="nil"/>
              <w:right w:val="nil"/>
            </w:tcBorders>
          </w:tcPr>
          <w:p>
            <w:pPr>
              <w:pStyle w:val="Normal6a"/>
            </w:pPr>
            <w:r>
              <w:t>18.</w:t>
            </w:r>
            <w:r>
              <w:tab/>
            </w:r>
            <w:r>
              <w:t xml:space="preserve">zaleca dialog z ośrodkami analitycznymi, społeczeństwem obywatelskim, środowiskiem akademickim i innymi zainteresowanymi stronami pozarządowymi w celu poprawy zrozumienia przedmiotowych kwestii po stronie opinii publicznej i wspierania świadomej debaty; wzywa do promowania wymiany </w:t>
            </w:r>
            <w:r>
              <w:rPr>
                <w:b/>
                <w:i/>
              </w:rPr>
              <w:t>akademickiej między studentami i naukowcami ze Stanów Zjednoczonych i Europy w celu zagwarantowania, że obecne i przyszłe pokolenia będą nadal zaangażowane w to partnerstwo, że młodzi Amerykanie zdobędą lepsze zrozumienie Europy, zapoznają się z naszym stylem życia, kulturą i naszymi interesami oraz będą świadomi znaczenia więzi transatlantyckich;</w:t>
            </w:r>
            <w:r>
              <w:t xml:space="preserve"> </w:t>
            </w:r>
            <w:r>
              <w:rPr>
                <w:b/>
                <w:i/>
              </w:rPr>
              <w:t>wzywa również do promowania wymiany</w:t>
            </w:r>
            <w:r>
              <w:t xml:space="preserve"> kulturalnej oraz turystyki;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zaleca dialog z ośrodkami analitycznymi, społeczeństwem obywatelskim, środowiskiem akademickim i innymi zainteresowanymi stronami pozarządowymi w celu poprawy zrozumienia przedmiotowych kwestii po stronie opinii publicznej i wspierania świadomej debaty; wzywa do promowania wymiany edukacyjnej i kulturalnej oraz turystyki;</w:t>
            </w:r>
          </w:p>
        </w:tc>
        <w:tc>
          <w:tcPr>
            <w:tcW w:w="4876" w:type="dxa"/>
            <w:tcBorders>
              <w:top w:val="nil"/>
              <w:left w:val="nil"/>
              <w:bottom w:val="nil"/>
              <w:right w:val="nil"/>
            </w:tcBorders>
          </w:tcPr>
          <w:p>
            <w:pPr>
              <w:pStyle w:val="Normal6a"/>
            </w:pPr>
            <w:r>
              <w:t>18.</w:t>
            </w:r>
            <w:r>
              <w:tab/>
            </w:r>
            <w:r>
              <w:t xml:space="preserve">zaleca dialog z ośrodkami analitycznymi, społeczeństwem obywatelskim, środowiskiem akademickim i innymi zainteresowanymi stronami pozarządowymi w celu poprawy zrozumienia przedmiotowych kwestii po stronie opinii publicznej i wspierania świadomej debaty; wzywa do promowania wymiany edukacyjnej i kulturalnej oraz turystyki; </w:t>
            </w:r>
            <w:r>
              <w:rPr>
                <w:b/>
                <w:i/>
              </w:rPr>
              <w:t>wzywa do utworzenia nowego atlantyckiego programu stypendialnego UE-USA dla młodzieży w celu promowania wspólnych wartości demokratycznych i zaangażowania obywatelskiego;</w:t>
            </w:r>
            <w:r>
              <w:t xml:space="preserve"> </w:t>
            </w:r>
            <w:r>
              <w:rPr>
                <w:b/>
                <w:i/>
              </w:rPr>
              <w:t>wzywa do zwiększenia inwestycji w wymiany edukacyjne, stypendia i programy praktyk w celu zacieśnienia więzi między młodymi ludźmi i przyszłymi liderami;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zaleca dialog z ośrodkami analitycznymi, społeczeństwem obywatelskim, środowiskiem akademickim i innymi zainteresowanymi stronami pozarządowymi w celu poprawy zrozumienia przedmiotowych kwestii po stronie opinii publicznej i wspierania świadomej debaty; wzywa do promowania wymiany edukacyjnej i kulturalnej oraz turystyki;</w:t>
            </w:r>
          </w:p>
        </w:tc>
        <w:tc>
          <w:tcPr>
            <w:tcW w:w="4876" w:type="dxa"/>
            <w:tcBorders>
              <w:top w:val="nil"/>
              <w:left w:val="nil"/>
              <w:bottom w:val="nil"/>
              <w:right w:val="nil"/>
            </w:tcBorders>
          </w:tcPr>
          <w:p>
            <w:pPr>
              <w:pStyle w:val="Normal6a"/>
            </w:pPr>
            <w:r>
              <w:t>18.</w:t>
            </w:r>
            <w:r>
              <w:tab/>
            </w:r>
            <w:r>
              <w:t xml:space="preserve">zaleca dialog z ośrodkami analitycznymi, społeczeństwem obywatelskim, środowiskiem akademickim i innymi zainteresowanymi stronami pozarządowymi w celu poprawy zrozumienia przedmiotowych kwestii po stronie opinii publicznej i wspierania świadomej debaty; wzywa do promowania wymiany edukacyjnej i kulturalnej oraz turystyki; </w:t>
            </w:r>
            <w:r>
              <w:rPr>
                <w:b/>
                <w:i/>
              </w:rPr>
              <w:t>z zadowoleniem przyjmuje uruchomienie przez Komisję Europejską inicjatywy „Wybierz Europę”, której celem jest promowanie europejskiego środowiska badawczego opartego na wartościach, wolności akademickiej i wysokim standardzie życia, a tym samym sprawienie, by Europa stała się magnesem dla naukowców;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zaleca dialog z ośrodkami analitycznymi, społeczeństwem obywatelskim, środowiskiem akademickim i innymi zainteresowanymi stronami pozarządowymi w celu poprawy zrozumienia przedmiotowych kwestii po stronie opinii publicznej i wspierania świadomej debaty; wzywa do promowania wymiany edukacyjnej i kulturalnej oraz turystyki;</w:t>
            </w:r>
          </w:p>
        </w:tc>
        <w:tc>
          <w:tcPr>
            <w:tcW w:w="4876" w:type="dxa"/>
            <w:tcBorders>
              <w:top w:val="nil"/>
              <w:left w:val="nil"/>
              <w:bottom w:val="nil"/>
              <w:right w:val="nil"/>
            </w:tcBorders>
          </w:tcPr>
          <w:p>
            <w:pPr>
              <w:pStyle w:val="Normal6a"/>
            </w:pPr>
            <w:r>
              <w:t>18.</w:t>
            </w:r>
            <w:r>
              <w:tab/>
            </w:r>
            <w:r>
              <w:t xml:space="preserve">zaleca </w:t>
            </w:r>
            <w:r>
              <w:rPr>
                <w:b/>
                <w:i/>
              </w:rPr>
              <w:t>wyważony</w:t>
            </w:r>
            <w:r>
              <w:t xml:space="preserve"> dialog z </w:t>
            </w:r>
            <w:r>
              <w:rPr>
                <w:b/>
                <w:i/>
              </w:rPr>
              <w:t>odpowiednimi</w:t>
            </w:r>
            <w:r>
              <w:t xml:space="preserve"> ośrodkami analitycznymi, społeczeństwem obywatelskim, środowiskiem akademickim i innymi zainteresowanymi stronami pozarządowymi </w:t>
            </w:r>
            <w:r>
              <w:rPr>
                <w:b/>
                <w:i/>
              </w:rPr>
              <w:t>reprezentującymi wszystkie opcje polityczne</w:t>
            </w:r>
            <w:r>
              <w:t xml:space="preserve"> w celu poprawy zrozumienia przedmiotowych kwestii po stronie opinii publicznej i wspierania świadomej debaty; wzywa do promowania wymiany edukacyjnej i kulturalnej oraz turystyki;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zaleca dialog</w:t>
            </w:r>
            <w:r>
              <w:t xml:space="preserve"> z ośrodkami analitycznymi, społeczeństwem obywatelskim, środowiskiem akademickim i innymi zainteresowanymi stronami pozarządowymi w </w:t>
            </w:r>
            <w:r>
              <w:rPr>
                <w:b/>
                <w:i/>
              </w:rPr>
              <w:t>celu poprawy zrozumienia przedmiotowych kwestii po stronie opinii</w:t>
            </w:r>
            <w:r>
              <w:t xml:space="preserve"> publicznej </w:t>
            </w:r>
            <w:r>
              <w:rPr>
                <w:b/>
                <w:i/>
              </w:rPr>
              <w:t>i wspierania świadomej debaty;</w:t>
            </w:r>
            <w:r>
              <w:t xml:space="preserve"> </w:t>
            </w:r>
            <w:r>
              <w:rPr>
                <w:b/>
                <w:i/>
              </w:rPr>
              <w:t>wzywa do promowania</w:t>
            </w:r>
            <w:r>
              <w:t xml:space="preserve"> wymiany edukacyjnej i kulturalnej </w:t>
            </w:r>
            <w:r>
              <w:rPr>
                <w:b/>
                <w:i/>
              </w:rPr>
              <w:t>oraz</w:t>
            </w:r>
            <w:r>
              <w:t xml:space="preserve"> turystyki;</w:t>
            </w:r>
          </w:p>
        </w:tc>
        <w:tc>
          <w:tcPr>
            <w:tcW w:w="4876" w:type="dxa"/>
            <w:tcBorders>
              <w:top w:val="nil"/>
              <w:left w:val="nil"/>
              <w:bottom w:val="nil"/>
              <w:right w:val="nil"/>
            </w:tcBorders>
          </w:tcPr>
          <w:p>
            <w:pPr>
              <w:pStyle w:val="Normal6a"/>
            </w:pPr>
            <w:r>
              <w:t>18.</w:t>
            </w:r>
            <w:r>
              <w:tab/>
            </w:r>
            <w:r>
              <w:rPr>
                <w:b/>
                <w:i/>
              </w:rPr>
              <w:t>uznaje potencjalną rolę dialogu</w:t>
            </w:r>
            <w:r>
              <w:t xml:space="preserve"> z ośrodkami analitycznymi, społeczeństwem obywatelskim, środowiskiem akademickim i innymi zainteresowanymi stronami pozarządowymi w </w:t>
            </w:r>
            <w:r>
              <w:rPr>
                <w:b/>
                <w:i/>
              </w:rPr>
              <w:t>przyczynianiu się do debaty</w:t>
            </w:r>
            <w:r>
              <w:t xml:space="preserve"> publicznej</w:t>
            </w:r>
            <w:r>
              <w:rPr>
                <w:b/>
                <w:i/>
              </w:rPr>
              <w:t>;</w:t>
            </w:r>
            <w:r>
              <w:t xml:space="preserve"> </w:t>
            </w:r>
            <w:r>
              <w:rPr>
                <w:b/>
                <w:i/>
              </w:rPr>
              <w:t>zwraca uwagę na możliwe korzyści płynące z</w:t>
            </w:r>
            <w:r>
              <w:t xml:space="preserve"> wymiany edukacyjnej i kulturalnej</w:t>
            </w:r>
            <w:r>
              <w:rPr>
                <w:b/>
                <w:i/>
              </w:rPr>
              <w:t>, a także</w:t>
            </w:r>
            <w:r>
              <w:t xml:space="preserve"> turystyki</w:t>
            </w:r>
            <w:r>
              <w:rPr>
                <w:b/>
                <w:i/>
              </w:rPr>
              <w:t>, we wspieraniu wzajemnego zrozumienia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zaleca dialog z ośrodkami analitycznymi, społeczeństwem obywatelskim, środowiskiem akademickim i </w:t>
            </w:r>
            <w:r>
              <w:rPr>
                <w:b/>
                <w:i/>
              </w:rPr>
              <w:t>innymi zainteresowanymi stronami pozarządowymi w celu poprawy zrozumienia przedmiotowych kwestii po stronie opinii publicznej i wspierania świadomej debaty;</w:t>
            </w:r>
            <w:r>
              <w:t xml:space="preserve"> </w:t>
            </w:r>
            <w:r>
              <w:rPr>
                <w:b/>
                <w:i/>
              </w:rPr>
              <w:t>wzywa do promowania</w:t>
            </w:r>
            <w:r>
              <w:t xml:space="preserve"> wymiany edukacyjnej i kulturalnej </w:t>
            </w:r>
            <w:r>
              <w:rPr>
                <w:b/>
                <w:i/>
              </w:rPr>
              <w:t>oraz turystyki</w:t>
            </w:r>
            <w:r>
              <w:t>;</w:t>
            </w:r>
          </w:p>
        </w:tc>
        <w:tc>
          <w:tcPr>
            <w:tcW w:w="4876" w:type="dxa"/>
            <w:tcBorders>
              <w:top w:val="nil"/>
              <w:left w:val="nil"/>
              <w:bottom w:val="nil"/>
              <w:right w:val="nil"/>
            </w:tcBorders>
          </w:tcPr>
          <w:p>
            <w:pPr>
              <w:pStyle w:val="Normal6a"/>
            </w:pPr>
            <w:r>
              <w:t>18.</w:t>
            </w:r>
            <w:r>
              <w:tab/>
            </w:r>
            <w:r>
              <w:t xml:space="preserve">zaleca dialog z ośrodkami analitycznymi, społeczeństwem obywatelskim, środowiskiem akademickim i </w:t>
            </w:r>
            <w:r>
              <w:rPr>
                <w:b/>
                <w:i/>
              </w:rPr>
              <w:t>partnerami społecznymi oraz rozszerzenie</w:t>
            </w:r>
            <w:r>
              <w:t xml:space="preserve"> wymiany edukacyjnej</w:t>
            </w:r>
            <w:r>
              <w:rPr>
                <w:b/>
                <w:i/>
              </w:rPr>
              <w:t>, młodzieżowej</w:t>
            </w:r>
            <w:r>
              <w:t xml:space="preserve"> i kulturalnej </w:t>
            </w:r>
            <w:r>
              <w:rPr>
                <w:b/>
                <w:i/>
              </w:rPr>
              <w:t>– w tym przyuczania do zawodu i stypendiów naukowych – w celu zbudowania silnej, trwałej wspólnoty transatlantyckiej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Sebastiaan Stöteler,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zachęca do współpracy z administracją USA w celu przeciwdziałania ingerencjom w nasze wzajemne procesy demokratyczne i suwerenność;</w:t>
            </w:r>
            <w:r>
              <w:t xml:space="preserve"> </w:t>
            </w:r>
            <w:r>
              <w:rPr>
                <w:b/>
                <w:i/>
              </w:rPr>
              <w:t>ponadto zachęca UE i państwa członkowskie do współpracy z administracją USA w celu potępienia rosnącej tendencji do cenzury i ataków na wolność słowa;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ponownie podkreśla zdecydowane i niezachwiane stanowisko UE wobec kary śmierci i apeluje do USA o zniesienie kary śmierci i zreformowanie systemu wymiaru sprawiedliwości w sprawach karnych;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wzywa Stany Zjednoczone i Unię do zacieśnienia współpracy w zakresie zwalczania nielegalnych, nieraportowanych i nieuregulowanych połowów (NNN)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18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wzywa Stany Zjednoczone i Unię do zacieśnienia współpracy i koordynacji w walce z przestępczością zorganizowaną, w szczególności z handlem narkotykami;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 Marion Maréchal</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Ustęp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wzywa UE i USA, aby nadal w pełni współdziałały w rozwiązywaniu utrzymujących się wyzwań we wschodniej części Morza Śródziemnego, w tym kwestii cypryjskiej, i podkreśla, że trwała stabilność wymaga poszanowania suwerenności, integralności terytorialnej i niezależności wszystkich państw;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158</w:t>
    </w:r>
    <w:r>
      <w:fldChar w:fldCharType="end"/>
    </w:r>
    <w:r>
      <w:t>/</w:t>
    </w:r>
    <w:r>
      <w:fldChar w:fldCharType="begin"/>
    </w:r>
    <w:r>
      <w:instrText xml:space="preserve"> NUMPAGES </w:instrText>
    </w:r>
    <w:r>
      <w:fldChar w:fldCharType="separate"/>
    </w:r>
    <w:r>
      <w:t>159</w:t>
    </w:r>
    <w:r>
      <w:fldChar w:fldCharType="end"/>
    </w:r>
    <w:r>
      <w:tab/>
    </w:r>
    <w:r>
      <w:rPr>
        <w:rStyle w:val="HideTWBExt"/>
      </w:rPr>
      <w:t>&lt;PathFdR&gt;</w:t>
    </w:r>
    <w:r>
      <w:t>AM\1326830PL.docx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AM\1326830PL.docx</w:t>
    </w:r>
    <w:r>
      <w:rPr>
        <w:rStyle w:val="HideTWBExt"/>
      </w:rPr>
      <w:t>&lt;/PathFdR&gt;</w:t>
    </w:r>
    <w:r>
      <w:tab/>
    </w:r>
    <w:r>
      <w:fldChar w:fldCharType="begin"/>
    </w:r>
    <w:r>
      <w:instrText xml:space="preserve"> PAGE </w:instrText>
    </w:r>
    <w:r>
      <w:fldChar w:fldCharType="separate"/>
    </w:r>
    <w:r>
      <w:t>159</w:t>
    </w:r>
    <w:r>
      <w:fldChar w:fldCharType="end"/>
    </w:r>
    <w:r>
      <w:t>/</w:t>
    </w:r>
    <w:r>
      <w:fldChar w:fldCharType="begin"/>
    </w:r>
    <w:r>
      <w:instrText xml:space="preserve"> NUMPAGES </w:instrText>
    </w:r>
    <w:r>
      <w:fldChar w:fldCharType="separate"/>
    </w:r>
    <w:r>
      <w:t>159</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AM\1326830PL.docx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159</Pages>
  <Words>30911</Words>
  <Characters>203556</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240288</vt:lpwstr>
  </property>
  <property fmtid="{D5CDD505-2E9C-101B-9397-08002B2CF9AE}" pid="7" name="dmxml.render.traceId">
    <vt:lpwstr>68ca98f1b91be59706d73c01737bf7b2</vt:lpwstr>
  </property>
  <property fmtid="{D5CDD505-2E9C-101B-9397-08002B2CF9AE}" pid="8" name="FooterPath">
    <vt:lpwstr>AM\1326830PL.docx</vt:lpwstr>
  </property>
  <property fmtid="{D5CDD505-2E9C-101B-9397-08002B2CF9AE}" pid="9" name="PE Number">
    <vt:lpwstr>776.839</vt:lpwstr>
  </property>
  <property fmtid="{D5CDD505-2E9C-101B-9397-08002B2CF9AE}" pid="10" name="UID">
    <vt:lpwstr>eu.europa.europarl-DIN1-2025-0000158697_01.00-pl-01.00_text-xml</vt:lpwstr>
  </property>
</Properties>
</file>