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Comisia pentru afaceri externe</w:t>
      </w:r>
      <w:r>
        <w:rPr>
          <w:rStyle w:val="HideTWBExt"/>
        </w:rPr>
        <w:t>&lt;/Commission&gt;</w:t>
      </w:r>
    </w:p>
    <w:p>
      <w:pPr>
        <w:pStyle w:val="LineBottom"/>
      </w:pPr>
      <w:r>
        <w:t xml:space="preserve"> </w:t>
      </w:r>
    </w:p>
    <w:p>
      <w:pPr>
        <w:pStyle w:val="CoverReference"/>
      </w:pPr>
      <w:r>
        <w:rPr>
          <w:rStyle w:val="HideTWBExt"/>
        </w:rPr>
        <w:t>&lt;RefProc&gt;</w:t>
      </w:r>
      <w:r>
        <w:t>2025/2084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{03/09/2025}</w:t>
      </w:r>
      <w:r>
        <w:t>3.9.2025</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w:t>
      </w:r>
      <w:r>
        <w:t xml:space="preserve"> - </w:t>
      </w:r>
      <w:r>
        <w:t>294</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Michał Szczerba</w:t>
      </w:r>
      <w:r>
        <w:rPr>
          <w:rStyle w:val="HideTWBExt"/>
        </w:rPr>
        <w:t>&lt;/Rapporteur&gt;</w:t>
      </w:r>
    </w:p>
    <w:p>
      <w:pPr>
        <w:pStyle w:val="CoverNormal24a"/>
      </w:pPr>
      <w:r>
        <w:rPr>
          <w:rStyle w:val="HideTWBExt"/>
        </w:rPr>
        <w:t>&lt;DocRefPE&gt;</w:t>
      </w:r>
      <w:r>
        <w:t>(PE773.308v01-00)</w:t>
      </w:r>
      <w:r>
        <w:rPr>
          <w:rStyle w:val="HideTWBExt"/>
        </w:rPr>
        <w:t>&lt;/DocRefPE&gt;</w:t>
      </w:r>
    </w:p>
    <w:p>
      <w:pPr>
        <w:pStyle w:val="CoverNormal"/>
      </w:pPr>
      <w:r>
        <w:rPr>
          <w:rStyle w:val="HideTWBExt"/>
        </w:rPr>
        <w:t>&lt;Titre&gt;</w:t>
      </w:r>
      <w:r>
        <w:t>Relațiile politice între UE și SUA</w:t>
      </w:r>
      <w:r>
        <w:rPr>
          <w:rStyle w:val="HideTWBExt"/>
        </w:rPr>
        <w:t>&lt;/Titre&gt;</w:t>
      </w:r>
    </w:p>
    <w:p>
      <w:pPr>
        <w:pStyle w:val="CoverNormal24a"/>
      </w:pPr>
      <w:r>
        <w:rPr>
          <w:rStyle w:val="HideTWBExt"/>
        </w:rPr>
        <w:t>&lt;DocRef&gt;</w:t>
      </w:r>
      <w:r>
        <w:t>(2025/2084(INI))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acordul UE-SUA privind taxele vamale și schimburile comerciale din 27 iulie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3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rezoluțiile sale anterioare privind relațiile transatlantice, în special rezoluția sa din 26 martie 2009 referitoare la situația relațiilor transatlantice în urma alegerilor din SUA și rezoluția sa din 14 mai 2013 referitoare la rolul UE în promovarea unui parteneriat transatlantic mai amplu,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7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Acordul privind resursele minerale dintre Ucraina și Statele Unite, semnat la 30 aprilie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9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Declarația comună referitoare la un cadru între Statele Unite și Uniunea Europeană referitor la un acord privind comerțul reciproc, echitabil și echilibrat,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12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proclamația prezidențială privind restricționarea intrării resortisanților străini în vederea protejării Statelor Unite împotriva teroriștilor străini și a altor amenințări la adresa securității naționale și a siguranței publice, emisă la 4 iunie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întrucât parteneriatul strategic dintre UE și SUA se bazează pe o istorie comună de lungă durată, valori democratice și interese comune </w:t>
            </w:r>
            <w:r>
              <w:rPr>
                <w:b/>
                <w:i/>
              </w:rPr>
              <w:t>și</w:t>
            </w:r>
            <w:r>
              <w:t xml:space="preserve"> întrucât acest parteneriat a avut un rol esențial în promovarea păcii, </w:t>
            </w:r>
            <w:r>
              <w:rPr>
                <w:b/>
                <w:i/>
              </w:rPr>
              <w:t>a</w:t>
            </w:r>
            <w:r>
              <w:t xml:space="preserve"> stabilității, </w:t>
            </w:r>
            <w:r>
              <w:rPr>
                <w:b/>
                <w:i/>
              </w:rPr>
              <w:t>a</w:t>
            </w:r>
            <w:r>
              <w:t xml:space="preserve"> democrației și </w:t>
            </w:r>
            <w:r>
              <w:rPr>
                <w:b/>
                <w:i/>
              </w:rPr>
              <w:t>a</w:t>
            </w:r>
            <w:r>
              <w:t xml:space="preserve"> prosperității </w:t>
            </w:r>
            <w:r>
              <w:rPr>
                <w:b/>
                <w:i/>
              </w:rPr>
              <w:t>peste</w:t>
            </w:r>
            <w:r>
              <w:t xml:space="preserve"> Atlantic și </w:t>
            </w:r>
            <w:r>
              <w:rPr>
                <w:b/>
                <w:i/>
              </w:rPr>
              <w:t>în toată lumea</w:t>
            </w:r>
            <w:r>
              <w:t>;</w:t>
            </w:r>
          </w:p>
        </w:tc>
        <w:tc>
          <w:tcPr>
            <w:tcW w:w="4876" w:type="dxa"/>
            <w:tcBorders>
              <w:top w:val="nil"/>
              <w:left w:val="nil"/>
              <w:bottom w:val="nil"/>
              <w:right w:val="nil"/>
            </w:tcBorders>
          </w:tcPr>
          <w:p>
            <w:pPr>
              <w:pStyle w:val="Normal6a"/>
            </w:pPr>
            <w:r>
              <w:t>A.</w:t>
            </w:r>
            <w:r>
              <w:tab/>
            </w:r>
            <w:r>
              <w:t>întrucât parteneriatul strategic dintre UE și SUA se bazează pe o istorie comună de lungă durată, valori democratice și interese comune</w:t>
            </w:r>
            <w:r>
              <w:rPr>
                <w:b/>
                <w:i/>
              </w:rPr>
              <w:t>,</w:t>
            </w:r>
            <w:r>
              <w:t xml:space="preserve"> întrucât acest parteneriat a avut un rol esențial în promovarea păcii, stabilității, democrației și prosperității </w:t>
            </w:r>
            <w:r>
              <w:rPr>
                <w:b/>
                <w:i/>
              </w:rPr>
              <w:t>în Oceanul</w:t>
            </w:r>
            <w:r>
              <w:t xml:space="preserve"> Atlantic și </w:t>
            </w:r>
            <w:r>
              <w:rPr>
                <w:b/>
                <w:i/>
              </w:rPr>
              <w:t>la nivel mondial, statele membre din Europa Centrală și de Est jucând un rol din ce în ce mai vital în modelarea securității și cooperării europene și transatlantice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întrucât parteneriatul strategic dintre UE și SUA se bazează pe o istorie comună de lungă durată, valori democratice și interese comune </w:t>
            </w:r>
            <w:r>
              <w:rPr>
                <w:b/>
                <w:i/>
              </w:rPr>
              <w:t>și</w:t>
            </w:r>
            <w:r>
              <w:t xml:space="preserve"> întrucât acest parteneriat a avut un rol esențial în promovarea păcii, </w:t>
            </w:r>
            <w:r>
              <w:rPr>
                <w:b/>
                <w:i/>
              </w:rPr>
              <w:t>a</w:t>
            </w:r>
            <w:r>
              <w:t xml:space="preserve"> stabilității, </w:t>
            </w:r>
            <w:r>
              <w:rPr>
                <w:b/>
                <w:i/>
              </w:rPr>
              <w:t>a</w:t>
            </w:r>
            <w:r>
              <w:t xml:space="preserve"> democrației și </w:t>
            </w:r>
            <w:r>
              <w:rPr>
                <w:b/>
                <w:i/>
              </w:rPr>
              <w:t>a</w:t>
            </w:r>
            <w:r>
              <w:t xml:space="preserve"> prosperității </w:t>
            </w:r>
            <w:r>
              <w:rPr>
                <w:b/>
                <w:i/>
              </w:rPr>
              <w:t>peste</w:t>
            </w:r>
            <w:r>
              <w:t xml:space="preserve"> Atlantic și </w:t>
            </w:r>
            <w:r>
              <w:rPr>
                <w:b/>
                <w:i/>
              </w:rPr>
              <w:t>în toată lumea</w:t>
            </w:r>
            <w:r>
              <w:t>;</w:t>
            </w:r>
          </w:p>
        </w:tc>
        <w:tc>
          <w:tcPr>
            <w:tcW w:w="4876" w:type="dxa"/>
            <w:tcBorders>
              <w:top w:val="nil"/>
              <w:left w:val="nil"/>
              <w:bottom w:val="nil"/>
              <w:right w:val="nil"/>
            </w:tcBorders>
          </w:tcPr>
          <w:p>
            <w:pPr>
              <w:pStyle w:val="Normal6a"/>
            </w:pPr>
            <w:r>
              <w:t>A.</w:t>
            </w:r>
            <w:r>
              <w:tab/>
            </w:r>
            <w:r>
              <w:t>întrucât parteneriatul strategic dintre UE și SUA se bazează pe o istorie comună de lungă durată, valori democratice și interese comune</w:t>
            </w:r>
            <w:r>
              <w:rPr>
                <w:b/>
                <w:i/>
              </w:rPr>
              <w:t>, întrucât acest parteneriat trebuie să se bazeze pe reciprocitate și pe respectarea suveranității și a intereselor economice ale statelor membre ale UE,</w:t>
            </w:r>
            <w:r>
              <w:t xml:space="preserve"> întrucât acest parteneriat a avut un rol esențial în promovarea păcii, stabilității, democrației și prosperității </w:t>
            </w:r>
            <w:r>
              <w:rPr>
                <w:b/>
                <w:i/>
              </w:rPr>
              <w:t>în Oceanul</w:t>
            </w:r>
            <w:r>
              <w:t xml:space="preserve"> Atlantic și </w:t>
            </w:r>
            <w:r>
              <w:rPr>
                <w:b/>
                <w:i/>
              </w:rPr>
              <w:t>la nivel mondial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Engin Eroglu,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întrucât parteneriatul strategic dintre UE și SUA se bazează pe o istorie </w:t>
            </w:r>
            <w:r>
              <w:rPr>
                <w:b/>
                <w:i/>
              </w:rPr>
              <w:t>comună de lungă durată</w:t>
            </w:r>
            <w:r>
              <w:t xml:space="preserve">, </w:t>
            </w:r>
            <w:r>
              <w:rPr>
                <w:b/>
                <w:i/>
              </w:rPr>
              <w:t>valori democratice și interese comune</w:t>
            </w:r>
            <w:r>
              <w:t xml:space="preserve"> și întrucât acest parteneriat a avut un rol esențial în promovarea păcii, a stabilității, a democrației și a prosperității peste Atlantic și în toată lumea;</w:t>
            </w:r>
          </w:p>
        </w:tc>
        <w:tc>
          <w:tcPr>
            <w:tcW w:w="4876" w:type="dxa"/>
            <w:tcBorders>
              <w:top w:val="nil"/>
              <w:left w:val="nil"/>
              <w:bottom w:val="nil"/>
              <w:right w:val="nil"/>
            </w:tcBorders>
          </w:tcPr>
          <w:p>
            <w:pPr>
              <w:pStyle w:val="Normal6a"/>
            </w:pPr>
            <w:r>
              <w:t>A.</w:t>
            </w:r>
            <w:r>
              <w:tab/>
            </w:r>
            <w:r>
              <w:t xml:space="preserve">întrucât parteneriatul strategic dintre UE și SUA se bazează pe o istorie </w:t>
            </w:r>
            <w:r>
              <w:rPr>
                <w:b/>
                <w:i/>
              </w:rPr>
              <w:t>cu rădăcini profunde</w:t>
            </w:r>
            <w:r>
              <w:t xml:space="preserve">, și întrucât acest parteneriat a avut un rol esențial în promovarea păcii, a stabilității, a democrației și a prosperității peste Atlantic și în toată lumea; </w:t>
            </w:r>
            <w:r>
              <w:rPr>
                <w:b/>
                <w:i/>
              </w:rPr>
              <w:t>întrucât slăbirea cooperării internaționale subminează eforturile colective de abordare a provocărilor globale în materie de securitate și poate contribui la creșterea incertitudinii și instabilității geopolitice;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întrucât parteneriatul strategic dintre UE și SUA se bazează pe </w:t>
            </w:r>
            <w:r>
              <w:rPr>
                <w:b/>
                <w:i/>
              </w:rPr>
              <w:t>o</w:t>
            </w:r>
            <w:r>
              <w:t xml:space="preserve"> istorie </w:t>
            </w:r>
            <w:r>
              <w:rPr>
                <w:b/>
                <w:i/>
              </w:rPr>
              <w:t>comună de lungă durată,</w:t>
            </w:r>
            <w:r>
              <w:t xml:space="preserve"> valori democratice </w:t>
            </w:r>
            <w:r>
              <w:rPr>
                <w:b/>
                <w:i/>
              </w:rPr>
              <w:t>și</w:t>
            </w:r>
            <w:r>
              <w:t xml:space="preserve"> interese comune și întrucât acest parteneriat a avut un rol esențial în promovarea păcii, a stabilității, a democrației și a prosperității peste Atlantic și în toată lumea;</w:t>
            </w:r>
          </w:p>
        </w:tc>
        <w:tc>
          <w:tcPr>
            <w:tcW w:w="4876" w:type="dxa"/>
            <w:tcBorders>
              <w:top w:val="nil"/>
              <w:left w:val="nil"/>
              <w:bottom w:val="nil"/>
              <w:right w:val="nil"/>
            </w:tcBorders>
          </w:tcPr>
          <w:p>
            <w:pPr>
              <w:pStyle w:val="Normal6a"/>
            </w:pPr>
            <w:r>
              <w:t>A.</w:t>
            </w:r>
            <w:r>
              <w:tab/>
            </w:r>
            <w:r>
              <w:t xml:space="preserve">întrucât parteneriatul strategic dintre UE și SUA se bazează pe </w:t>
            </w:r>
            <w:r>
              <w:rPr>
                <w:b/>
                <w:i/>
              </w:rPr>
              <w:t>legături politice, culturale, economice și</w:t>
            </w:r>
            <w:r>
              <w:t xml:space="preserve"> istorie </w:t>
            </w:r>
            <w:r>
              <w:rPr>
                <w:b/>
                <w:i/>
              </w:rPr>
              <w:t>puternice, pe</w:t>
            </w:r>
            <w:r>
              <w:t xml:space="preserve"> valori democratice </w:t>
            </w:r>
            <w:r>
              <w:rPr>
                <w:b/>
                <w:i/>
              </w:rPr>
              <w:t>cum ar fi libertatea, democrația și drepturile omului, precum și pe</w:t>
            </w:r>
            <w:r>
              <w:t xml:space="preserve"> interese comune și întrucât acest parteneriat a avut un rol esențial în promovarea păcii, a stabilității, a democrației și a prosperității peste Atlantic și în toată lumea;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parteneriatul strategic dintre UE și SUA se bazează pe o istorie comună de lungă durată, valori democratice și interese comune și întrucât acest parteneriat a avut un rol esențial în promovarea păcii, a stabilității, a democrației și a prosperității peste Atlantic și în toată lumea;</w:t>
            </w:r>
          </w:p>
        </w:tc>
        <w:tc>
          <w:tcPr>
            <w:tcW w:w="4876" w:type="dxa"/>
            <w:tcBorders>
              <w:top w:val="nil"/>
              <w:left w:val="nil"/>
              <w:bottom w:val="nil"/>
              <w:right w:val="nil"/>
            </w:tcBorders>
          </w:tcPr>
          <w:p>
            <w:pPr>
              <w:pStyle w:val="Normal6a"/>
            </w:pPr>
            <w:r>
              <w:t>A.</w:t>
            </w:r>
            <w:r>
              <w:tab/>
            </w:r>
            <w:r>
              <w:t>întrucât parteneriatul strategic dintre UE și SUA se bazează pe o istorie comună de lungă durată, valori democratice și interese comune și întrucât acest parteneriat a avut un rol esențial în promovarea păcii, a stabilității, a democrației și a prosperității peste Atlantic și în toată lumea</w:t>
            </w:r>
            <w:r>
              <w:rPr>
                <w:b/>
                <w:i/>
              </w:rPr>
              <w:t>, și rămâne esențial pentru viitor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întrucât, în urmă cu 40 de ani, la 8 mai 1985, președintele Ronald Reagan s-a adresat Parlamentului European la Strasbourg, susținând un discurs istoric care a reprezentat un moment definitoriu în relațiile dintre Statele Unite și Europa, reafirmând un angajament durabil față de principiile libertății și păcii – principii care continuă să constituie drept fundament al alianței transatlantice până în prezent;</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https://www.reaganlibrary.gov/archives/speech/address-special-session-european-parliament-strasbourg-france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întrucât parteneriatul transatlantic este esențial pentru consolidarea promovării transformării digitale, a sănătății la nivel mondial și a luptei împotriva terorismului, a criminalității organizate și a traficului de droguri;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întrucât peisajul geopolitic este caracterizat de provocări noi și complexe, inclusiv de o atracție tot mai mare a autoritarismului, de concurență geopolitică, de perturbări tehnologice și de dezastre cauzate de schimbările climatice;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întrucât peisajul geopolitic este caracterizat de provocări noi și complexe, inclusiv de o atracție tot mai mare a autoritarismului, de </w:t>
            </w:r>
            <w:r>
              <w:rPr>
                <w:b/>
                <w:i/>
              </w:rPr>
              <w:t>concurență geopolitică</w:t>
            </w:r>
            <w:r>
              <w:t>, de perturbări tehnologice și de dezastre cauzate de schimbările climatice;</w:t>
            </w:r>
          </w:p>
        </w:tc>
        <w:tc>
          <w:tcPr>
            <w:tcW w:w="4876" w:type="dxa"/>
            <w:tcBorders>
              <w:top w:val="nil"/>
              <w:left w:val="nil"/>
              <w:bottom w:val="nil"/>
              <w:right w:val="nil"/>
            </w:tcBorders>
          </w:tcPr>
          <w:p>
            <w:pPr>
              <w:pStyle w:val="Normal6a"/>
            </w:pPr>
            <w:r>
              <w:t>B.</w:t>
            </w:r>
            <w:r>
              <w:tab/>
            </w:r>
            <w:r>
              <w:t xml:space="preserve">întrucât peisajul geopolitic </w:t>
            </w:r>
            <w:r>
              <w:rPr>
                <w:b/>
                <w:i/>
              </w:rPr>
              <w:t>actual</w:t>
            </w:r>
            <w:r>
              <w:t xml:space="preserve"> este caracterizat de provocări noi și complexe, inclusiv de o atracție tot mai mare a autoritarismului, de </w:t>
            </w:r>
            <w:r>
              <w:rPr>
                <w:b/>
                <w:i/>
              </w:rPr>
              <w:t>creșterea naționalismului și a concurenței geopolitice, de abaterea de la ordinea internațională;</w:t>
            </w:r>
            <w:r>
              <w:t xml:space="preserve"> </w:t>
            </w:r>
            <w:r>
              <w:rPr>
                <w:b/>
                <w:i/>
              </w:rPr>
              <w:t>de amenințări tot mai mari la adresa suveranității și integrității teritoriale a statelor</w:t>
            </w:r>
            <w:r>
              <w:t>, de perturbări tehnologice și de dezastre cauzate de schimbările climatice;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întrucât peisajul geopolitic este caracterizat de provocări noi și complexe, inclusiv de o atracție tot mai mare a autoritarismului, de concurență geopolitică, de perturbări tehnologice </w:t>
            </w:r>
            <w:r>
              <w:rPr>
                <w:b/>
                <w:i/>
              </w:rPr>
              <w:t>și</w:t>
            </w:r>
            <w:r>
              <w:t xml:space="preserve"> de dezastre cauzate de schimbările climatice;</w:t>
            </w:r>
          </w:p>
        </w:tc>
        <w:tc>
          <w:tcPr>
            <w:tcW w:w="4876" w:type="dxa"/>
            <w:tcBorders>
              <w:top w:val="nil"/>
              <w:left w:val="nil"/>
              <w:bottom w:val="nil"/>
              <w:right w:val="nil"/>
            </w:tcBorders>
          </w:tcPr>
          <w:p>
            <w:pPr>
              <w:pStyle w:val="Normal6a"/>
            </w:pPr>
            <w:r>
              <w:t>B.</w:t>
            </w:r>
            <w:r>
              <w:tab/>
            </w:r>
            <w:r>
              <w:t>întrucât peisajul geopolitic este caracterizat de provocări noi și complexe, inclusiv de o atracție tot mai mare a autoritarismului, de concurență geopolitică, de perturbări tehnologice</w:t>
            </w:r>
            <w:r>
              <w:rPr>
                <w:b/>
                <w:i/>
              </w:rPr>
              <w:t>,</w:t>
            </w:r>
            <w:r>
              <w:t xml:space="preserve"> de dezastre cauzate de schimbările climatice</w:t>
            </w:r>
            <w:r>
              <w:rPr>
                <w:b/>
                <w:i/>
              </w:rPr>
              <w:t>, de crima organizată și de terorism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întrucât peisajul geopolitic este caracterizat de provocări noi și complexe, inclusiv de o atracție tot mai mare a autoritarismului, de concurență geopolitică, de perturbări tehnologice și de dezastre </w:t>
            </w:r>
            <w:r>
              <w:rPr>
                <w:b/>
                <w:i/>
              </w:rPr>
              <w:t>cauzate de schimbările climatice</w:t>
            </w:r>
            <w:r>
              <w:t>;</w:t>
            </w:r>
          </w:p>
        </w:tc>
        <w:tc>
          <w:tcPr>
            <w:tcW w:w="4876" w:type="dxa"/>
            <w:tcBorders>
              <w:top w:val="nil"/>
              <w:left w:val="nil"/>
              <w:bottom w:val="nil"/>
              <w:right w:val="nil"/>
            </w:tcBorders>
          </w:tcPr>
          <w:p>
            <w:pPr>
              <w:pStyle w:val="Normal6a"/>
            </w:pPr>
            <w:r>
              <w:t>B.</w:t>
            </w:r>
            <w:r>
              <w:tab/>
            </w:r>
            <w:r>
              <w:t xml:space="preserve">întrucât peisajul geopolitic este caracterizat de provocări noi și complexe, inclusiv de o atracție tot mai mare a autoritarismului, de concurență geopolitică, de perturbări tehnologice și de dezastre </w:t>
            </w:r>
            <w:r>
              <w:rPr>
                <w:b/>
                <w:i/>
              </w:rPr>
              <w:t>naturale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întrucât peisajul geopolitic este caracterizat de provocări noi și complexe, inclusiv de o atracție tot mai mare a autoritarismului, de concurență geopolitică, de perturbări tehnologice și de dezastre </w:t>
            </w:r>
            <w:r>
              <w:rPr>
                <w:b/>
                <w:i/>
              </w:rPr>
              <w:t>cauzate de schimbările climatice</w:t>
            </w:r>
            <w:r>
              <w:t>;</w:t>
            </w:r>
          </w:p>
        </w:tc>
        <w:tc>
          <w:tcPr>
            <w:tcW w:w="4876" w:type="dxa"/>
            <w:tcBorders>
              <w:top w:val="nil"/>
              <w:left w:val="nil"/>
              <w:bottom w:val="nil"/>
              <w:right w:val="nil"/>
            </w:tcBorders>
          </w:tcPr>
          <w:p>
            <w:pPr>
              <w:pStyle w:val="Normal6a"/>
            </w:pPr>
            <w:r>
              <w:t>B.</w:t>
            </w:r>
            <w:r>
              <w:tab/>
            </w:r>
            <w:r>
              <w:t xml:space="preserve">întrucât peisajul geopolitic este caracterizat de provocări noi și complexe, inclusiv de o atracție tot mai mare a autoritarismului, de concurență geopolitică, de perturbări tehnologice și de dezastre </w:t>
            </w:r>
            <w:r>
              <w:rPr>
                <w:b/>
                <w:i/>
              </w:rPr>
              <w:t>naturale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întrucât peisajul geopolitic este caracterizat de provocări noi și complexe, inclusiv de o atracție tot mai mare a autoritarismului, de concurență geopolitică, de perturbări tehnologice și de dezastre </w:t>
            </w:r>
            <w:r>
              <w:rPr>
                <w:b/>
                <w:i/>
              </w:rPr>
              <w:t>cauzate de schimbările climatice</w:t>
            </w:r>
            <w:r>
              <w:t>;</w:t>
            </w:r>
          </w:p>
        </w:tc>
        <w:tc>
          <w:tcPr>
            <w:tcW w:w="4876" w:type="dxa"/>
            <w:tcBorders>
              <w:top w:val="nil"/>
              <w:left w:val="nil"/>
              <w:bottom w:val="nil"/>
              <w:right w:val="nil"/>
            </w:tcBorders>
          </w:tcPr>
          <w:p>
            <w:pPr>
              <w:pStyle w:val="Normal6a"/>
            </w:pPr>
            <w:r>
              <w:t>B.</w:t>
            </w:r>
            <w:r>
              <w:tab/>
            </w:r>
            <w:r>
              <w:t xml:space="preserve">întrucât peisajul geopolitic este caracterizat de provocări noi și complexe, inclusiv de o atracție tot mai mare a autoritarismului, de concurență geopolitică, de perturbări tehnologice și de dezastre </w:t>
            </w:r>
            <w:r>
              <w:rPr>
                <w:b/>
                <w:i/>
              </w:rPr>
              <w:t>naturale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întrucât este urgent nevoie de o abordare cuprinzătoare </w:t>
            </w:r>
            <w:r>
              <w:rPr>
                <w:b/>
                <w:i/>
              </w:rPr>
              <w:t>și nuanțată</w:t>
            </w:r>
            <w:r>
              <w:t xml:space="preserve"> a relațiilor dintre UE și SUA, care să echilibreze colaborarea consolidată, angajamentul strategic, respectul reciproc și urmărirea intereselor comune;</w:t>
            </w:r>
          </w:p>
        </w:tc>
        <w:tc>
          <w:tcPr>
            <w:tcW w:w="4876" w:type="dxa"/>
            <w:tcBorders>
              <w:top w:val="nil"/>
              <w:left w:val="nil"/>
              <w:bottom w:val="nil"/>
              <w:right w:val="nil"/>
            </w:tcBorders>
          </w:tcPr>
          <w:p>
            <w:pPr>
              <w:pStyle w:val="Normal6a"/>
            </w:pPr>
            <w:r>
              <w:t>C.</w:t>
            </w:r>
            <w:r>
              <w:tab/>
            </w:r>
            <w:r>
              <w:t>întrucât</w:t>
            </w:r>
            <w:r>
              <w:rPr>
                <w:b/>
                <w:i/>
              </w:rPr>
              <w:t>, în contextul peisajului geopolitic în schimbare, caracterizat de provocări noi și complexe,</w:t>
            </w:r>
            <w:r>
              <w:t xml:space="preserve"> este urgent nevoie de o abordare cuprinzătoare a relațiilor dintre UE și SUA, care să echilibreze colaborarea consolidată, angajamentul strategic, respectul reciproc și urmărirea intereselor comune</w:t>
            </w:r>
            <w:r>
              <w:rPr>
                <w:b/>
                <w:i/>
              </w:rPr>
              <w:t>, evitând, în același timp, retorica generatoare de dezbinare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întrucât este urgent nevoie de o abordare cuprinzătoare și nuanțată a relațiilor dintre UE și SUA, care să echilibreze colaborarea consolidată, </w:t>
            </w:r>
            <w:r>
              <w:rPr>
                <w:b/>
                <w:i/>
              </w:rPr>
              <w:t>angajamentul strategic</w:t>
            </w:r>
            <w:r>
              <w:t>, respectul reciproc și urmărirea intereselor comune;</w:t>
            </w:r>
          </w:p>
        </w:tc>
        <w:tc>
          <w:tcPr>
            <w:tcW w:w="4876" w:type="dxa"/>
            <w:tcBorders>
              <w:top w:val="nil"/>
              <w:left w:val="nil"/>
              <w:bottom w:val="nil"/>
              <w:right w:val="nil"/>
            </w:tcBorders>
          </w:tcPr>
          <w:p>
            <w:pPr>
              <w:pStyle w:val="Normal6a"/>
            </w:pPr>
            <w:r>
              <w:t>C.</w:t>
            </w:r>
            <w:r>
              <w:tab/>
            </w:r>
            <w:r>
              <w:t xml:space="preserve">întrucât este urgent nevoie de o abordare cuprinzătoare și nuanțată a relațiilor dintre UE și SUA, care să echilibreze colaborarea consolidată, </w:t>
            </w:r>
            <w:r>
              <w:rPr>
                <w:b/>
                <w:i/>
              </w:rPr>
              <w:t>cu o apărare fermă a autonomiei industriale</w:t>
            </w:r>
            <w:r>
              <w:t xml:space="preserve">, </w:t>
            </w:r>
            <w:r>
              <w:rPr>
                <w:b/>
                <w:i/>
              </w:rPr>
              <w:t>tehnologice și strategice a UE, asigurând</w:t>
            </w:r>
            <w:r>
              <w:t xml:space="preserve"> respectul reciproc și </w:t>
            </w:r>
            <w:r>
              <w:rPr>
                <w:b/>
                <w:i/>
              </w:rPr>
              <w:t>reciprocitatea reală în</w:t>
            </w:r>
            <w:r>
              <w:t xml:space="preserve"> urmărirea intereselor comune;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întrucât este </w:t>
            </w:r>
            <w:r>
              <w:rPr>
                <w:b/>
                <w:i/>
              </w:rPr>
              <w:t>urgent</w:t>
            </w:r>
            <w:r>
              <w:t xml:space="preserve"> nevoie de o abordare cuprinzătoare și nuanțată a relațiilor </w:t>
            </w:r>
            <w:r>
              <w:rPr>
                <w:b/>
                <w:i/>
              </w:rPr>
              <w:t>dintre UE și SUA</w:t>
            </w:r>
            <w:r>
              <w:t xml:space="preserve">, care să echilibreze colaborarea </w:t>
            </w:r>
            <w:r>
              <w:rPr>
                <w:b/>
                <w:i/>
              </w:rPr>
              <w:t>consolidată</w:t>
            </w:r>
            <w:r>
              <w:t>, angajamentul strategic</w:t>
            </w:r>
            <w:r>
              <w:rPr>
                <w:b/>
                <w:i/>
              </w:rPr>
              <w:t>, respectul reciproc</w:t>
            </w:r>
            <w:r>
              <w:t xml:space="preserve"> și urmărirea intereselor comune;</w:t>
            </w:r>
          </w:p>
        </w:tc>
        <w:tc>
          <w:tcPr>
            <w:tcW w:w="4876" w:type="dxa"/>
            <w:tcBorders>
              <w:top w:val="nil"/>
              <w:left w:val="nil"/>
              <w:bottom w:val="nil"/>
              <w:right w:val="nil"/>
            </w:tcBorders>
          </w:tcPr>
          <w:p>
            <w:pPr>
              <w:pStyle w:val="Normal6a"/>
            </w:pPr>
            <w:r>
              <w:t>C.</w:t>
            </w:r>
            <w:r>
              <w:tab/>
            </w:r>
            <w:r>
              <w:t xml:space="preserve">întrucât este nevoie </w:t>
            </w:r>
            <w:r>
              <w:rPr>
                <w:b/>
                <w:i/>
              </w:rPr>
              <w:t>urgentă</w:t>
            </w:r>
            <w:r>
              <w:t xml:space="preserve"> de o abordare cuprinzătoare și nuanțată a relațiilor </w:t>
            </w:r>
            <w:r>
              <w:rPr>
                <w:b/>
                <w:i/>
              </w:rPr>
              <w:t>UE-SUA</w:t>
            </w:r>
            <w:r>
              <w:t xml:space="preserve">, care să echilibreze colaborarea, angajamentul strategic și urmărirea intereselor comune </w:t>
            </w:r>
            <w:r>
              <w:rPr>
                <w:b/>
                <w:i/>
              </w:rPr>
              <w:t>ori de câte ori este posibil, pe de o parte, cu urmărirea în continuare a autonomiei strategice a UE, pe de altă parte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întrucât este urgent nevoie de o abordare cuprinzătoare și nuanțată a relațiilor dintre UE și SUA, care să echilibreze colaborarea consolidată, angajamentul strategic, respectul reciproc și urmărirea intereselor comune;</w:t>
            </w:r>
          </w:p>
        </w:tc>
        <w:tc>
          <w:tcPr>
            <w:tcW w:w="4876" w:type="dxa"/>
            <w:tcBorders>
              <w:top w:val="nil"/>
              <w:left w:val="nil"/>
              <w:bottom w:val="nil"/>
              <w:right w:val="nil"/>
            </w:tcBorders>
          </w:tcPr>
          <w:p>
            <w:pPr>
              <w:pStyle w:val="Normal6a"/>
            </w:pPr>
            <w:r>
              <w:t>C.</w:t>
            </w:r>
            <w:r>
              <w:tab/>
            </w:r>
            <w:r>
              <w:t>întrucât este urgent nevoie de o abordare cuprinzătoare</w:t>
            </w:r>
            <w:r>
              <w:rPr>
                <w:b/>
                <w:i/>
              </w:rPr>
              <w:t>, echitabilă</w:t>
            </w:r>
            <w:r>
              <w:t xml:space="preserve"> și nuanțată a relațiilor dintre UE și SUA, care să echilibreze colaborarea consolidată, angajamentul strategic, respectul reciproc și urmărirea intereselor comune</w:t>
            </w:r>
            <w:r>
              <w:rPr>
                <w:b/>
                <w:i/>
              </w:rPr>
              <w:t>, precum și protejarea intereselor europene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întrucât, deși parteneriatul transatlantic rămâne indispensabil, evoluțiile recente au demonstrat că pot apărea, și apar, divergențe între UE și SUA, impunând Europei să își mențină capacitatea de a acționa în mod independent și a-și apăra interesele atunci când este necesar;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întrucât NATO rămâne piatra de temelie esențială și de neînlocuit a securității transatlantice și întrucât cooperarea în domeniul apărării dintre Europa și SUA este vitală pentru descurajarea amenințărilor actuale și emergente la adresa securității transatlantice și mondiale;</w:t>
            </w:r>
          </w:p>
        </w:tc>
        <w:tc>
          <w:tcPr>
            <w:tcW w:w="4876" w:type="dxa"/>
            <w:tcBorders>
              <w:top w:val="nil"/>
              <w:left w:val="nil"/>
              <w:bottom w:val="nil"/>
              <w:right w:val="nil"/>
            </w:tcBorders>
          </w:tcPr>
          <w:p>
            <w:pPr>
              <w:pStyle w:val="Normal6a"/>
            </w:pPr>
            <w:r>
              <w:t>D.</w:t>
            </w:r>
            <w:r>
              <w:tab/>
            </w:r>
            <w:r>
              <w:t xml:space="preserve">întrucât NATO rămâne piatra de temelie esențială și de neînlocuit a securității transatlantice și întrucât cooperarea în domeniul apărării dintre Europa și SUA este vitală pentru descurajarea amenințărilor actuale și emergente la adresa securității transatlantice și mondiale; </w:t>
            </w:r>
            <w:r>
              <w:rPr>
                <w:b/>
                <w:i/>
              </w:rPr>
              <w:t>întrucât informațiile americane sunt esențiale pentru UE;</w:t>
            </w:r>
            <w:r>
              <w:t xml:space="preserve"> </w:t>
            </w:r>
            <w:r>
              <w:rPr>
                <w:b/>
                <w:i/>
              </w:rPr>
              <w:t>întrucât SUA și Rusia reprezintă împreună 85 % din arsenalul nuclear mondial;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întrucât NATO rămâne piatra de temelie esențială și de neînlocuit a securității transatlantice și întrucât cooperarea în domeniul apărării dintre Europa și SUA este vitală pentru descurajarea amenințărilor actuale și emergente la adresa securității transatlantice și mondiale;</w:t>
            </w:r>
          </w:p>
        </w:tc>
        <w:tc>
          <w:tcPr>
            <w:tcW w:w="4876" w:type="dxa"/>
            <w:tcBorders>
              <w:top w:val="nil"/>
              <w:left w:val="nil"/>
              <w:bottom w:val="nil"/>
              <w:right w:val="nil"/>
            </w:tcBorders>
          </w:tcPr>
          <w:p>
            <w:pPr>
              <w:pStyle w:val="Normal6a"/>
            </w:pPr>
            <w:r>
              <w:t>D.</w:t>
            </w:r>
            <w:r>
              <w:tab/>
            </w:r>
            <w:r>
              <w:t>întrucât NATO rămâne piatra de temelie esențială și de neînlocuit a securității transatlantice și întrucât cooperarea în domeniul apărării dintre Europa și SUA este vitală pentru descurajarea amenințărilor actuale și emergente la adresa securității transatlantice și mondiale</w:t>
            </w:r>
            <w:r>
              <w:rPr>
                <w:b/>
                <w:i/>
              </w:rPr>
              <w:t>, cum ar fi războiul de agresiune al Rusiei împotriva Ucrainei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întrucât NATO rămâne piatra de temelie esențială și de neînlocuit a securității transatlantice și întrucât cooperarea în domeniul apărării dintre Europa și SUA este vitală pentru descurajarea amenințărilor actuale și emergente la adresa securității transatlantice și mondiale;</w:t>
            </w:r>
          </w:p>
        </w:tc>
        <w:tc>
          <w:tcPr>
            <w:tcW w:w="4876" w:type="dxa"/>
            <w:tcBorders>
              <w:top w:val="nil"/>
              <w:left w:val="nil"/>
              <w:bottom w:val="nil"/>
              <w:right w:val="nil"/>
            </w:tcBorders>
          </w:tcPr>
          <w:p>
            <w:pPr>
              <w:pStyle w:val="Normal6a"/>
            </w:pPr>
            <w:r>
              <w:t>D.</w:t>
            </w:r>
            <w:r>
              <w:tab/>
            </w:r>
            <w:r>
              <w:t>întrucât NATO rămâne piatra de temelie esențială și de neînlocuit a securității transatlantice și întrucât cooperarea în domeniul apărării dintre Europa și SUA este vitală pentru descurajarea amenințărilor actuale și emergente la adresa securității transatlantice și mondiale</w:t>
            </w:r>
            <w:r>
              <w:rPr>
                <w:b/>
                <w:i/>
              </w:rPr>
              <w:t>, inclusiv amenințările cu care se confruntă flancul estic al NATO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întrucât NATO rămâne </w:t>
            </w:r>
            <w:r>
              <w:rPr>
                <w:b/>
                <w:i/>
              </w:rPr>
              <w:t>piatra</w:t>
            </w:r>
            <w:r>
              <w:t xml:space="preserve"> de temelie esențială </w:t>
            </w:r>
            <w:r>
              <w:rPr>
                <w:b/>
                <w:i/>
              </w:rPr>
              <w:t>și de neînlocuit</w:t>
            </w:r>
            <w:r>
              <w:t xml:space="preserve"> a securității transatlantice și întrucât cooperarea în domeniul apărării dintre Europa și SUA este vitală pentru descurajarea amenințărilor actuale și emergente la adresa securității transatlantice și mondiale;</w:t>
            </w:r>
          </w:p>
        </w:tc>
        <w:tc>
          <w:tcPr>
            <w:tcW w:w="4876" w:type="dxa"/>
            <w:tcBorders>
              <w:top w:val="nil"/>
              <w:left w:val="nil"/>
              <w:bottom w:val="nil"/>
              <w:right w:val="nil"/>
            </w:tcBorders>
          </w:tcPr>
          <w:p>
            <w:pPr>
              <w:pStyle w:val="Normal6a"/>
            </w:pPr>
            <w:r>
              <w:t>D.</w:t>
            </w:r>
            <w:r>
              <w:tab/>
            </w:r>
            <w:r>
              <w:t xml:space="preserve">întrucât </w:t>
            </w:r>
            <w:r>
              <w:rPr>
                <w:b/>
                <w:i/>
              </w:rPr>
              <w:t>Uniunea trebuie să-și întărească capacitatea de a acționa independent,</w:t>
            </w:r>
            <w:r>
              <w:t xml:space="preserve"> NATO rămâne </w:t>
            </w:r>
            <w:r>
              <w:rPr>
                <w:b/>
                <w:i/>
              </w:rPr>
              <w:t>o piatră</w:t>
            </w:r>
            <w:r>
              <w:t xml:space="preserve"> de temelie esențială a securității transatlantice și întrucât cooperarea în domeniul apărării dintre Europa și SUA este vitală pentru descurajarea amenințărilor actuale și emergente la adresa securității transatlantice și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întrucât NATO rămâne piatra de temelie </w:t>
            </w:r>
            <w:r>
              <w:rPr>
                <w:b/>
                <w:i/>
              </w:rPr>
              <w:t>esențială și de neînlocuit</w:t>
            </w:r>
            <w:r>
              <w:t xml:space="preserve"> a securității transatlantice și întrucât cooperarea în domeniul apărării dintre Europa și SUA este vitală pentru descurajarea amenințărilor actuale și emergente la adresa securității transatlantice și mondiale;</w:t>
            </w:r>
          </w:p>
        </w:tc>
        <w:tc>
          <w:tcPr>
            <w:tcW w:w="4876" w:type="dxa"/>
            <w:tcBorders>
              <w:top w:val="nil"/>
              <w:left w:val="nil"/>
              <w:bottom w:val="nil"/>
              <w:right w:val="nil"/>
            </w:tcBorders>
          </w:tcPr>
          <w:p>
            <w:pPr>
              <w:pStyle w:val="Normal6a"/>
            </w:pPr>
            <w:r>
              <w:t>D.</w:t>
            </w:r>
            <w:r>
              <w:tab/>
            </w:r>
            <w:r>
              <w:t>întrucât NATO rămâne piatra de temelie a securității transatlantice și întrucât cooperarea în domeniul apărării dintre Europa și SUA este vitală pentru descurajarea amenințărilor actuale și emergente la adresa securității transatlantice și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NATO este cea mai reușită alianță militară și politică din istoria modernă, asigurând apărarea colectivă, stabilitatea și securitatea membrilor săi timp de peste șapte decenii;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întrucât valorile democratice, drepturile fundamentale ale omului și statul de drept constituie însuși fundamentul și pilonii definitorii ai parteneriatului transatlantic și ai ordinii mondiale bazate pe norme;</w:t>
            </w:r>
          </w:p>
        </w:tc>
        <w:tc>
          <w:tcPr>
            <w:tcW w:w="4876" w:type="dxa"/>
            <w:tcBorders>
              <w:top w:val="nil"/>
              <w:left w:val="nil"/>
              <w:bottom w:val="nil"/>
              <w:right w:val="nil"/>
            </w:tcBorders>
          </w:tcPr>
          <w:p>
            <w:pPr>
              <w:pStyle w:val="Normal6a"/>
            </w:pPr>
            <w:r>
              <w:t>E.</w:t>
            </w:r>
            <w:r>
              <w:tab/>
            </w:r>
            <w:r>
              <w:t xml:space="preserve">întrucât valorile democratice, drepturile fundamentale ale omului și statul de drept constituie însuși fundamentul și pilonii definitorii ai parteneriatului transatlantic și ai ordinii mondiale bazate pe norme </w:t>
            </w:r>
            <w:r>
              <w:rPr>
                <w:b/>
                <w:i/>
              </w:rPr>
              <w:t>și, prin urmare, trebuie să fie în continuare protejați și promovați de partenerii transatlantici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întrucât </w:t>
            </w:r>
            <w:r>
              <w:rPr>
                <w:b/>
                <w:i/>
              </w:rPr>
              <w:t>valorile</w:t>
            </w:r>
            <w:r>
              <w:t xml:space="preserve"> democratice, drepturile </w:t>
            </w:r>
            <w:r>
              <w:rPr>
                <w:b/>
                <w:i/>
              </w:rPr>
              <w:t>fundamentale ale</w:t>
            </w:r>
            <w:r>
              <w:t xml:space="preserve"> omului și statul de drept constituie însuși fundamentul și pilonii definitorii ai parteneriatului transatlantic și ai ordinii </w:t>
            </w:r>
            <w:r>
              <w:rPr>
                <w:b/>
                <w:i/>
              </w:rPr>
              <w:t>mondiale</w:t>
            </w:r>
            <w:r>
              <w:t xml:space="preserve"> bazate pe norme;</w:t>
            </w:r>
          </w:p>
        </w:tc>
        <w:tc>
          <w:tcPr>
            <w:tcW w:w="4876" w:type="dxa"/>
            <w:tcBorders>
              <w:top w:val="nil"/>
              <w:left w:val="nil"/>
              <w:bottom w:val="nil"/>
              <w:right w:val="nil"/>
            </w:tcBorders>
          </w:tcPr>
          <w:p>
            <w:pPr>
              <w:pStyle w:val="Normal6a"/>
            </w:pPr>
            <w:r>
              <w:t>E.</w:t>
            </w:r>
            <w:r>
              <w:tab/>
            </w:r>
            <w:r>
              <w:t xml:space="preserve">întrucât </w:t>
            </w:r>
            <w:r>
              <w:rPr>
                <w:b/>
                <w:i/>
              </w:rPr>
              <w:t>un angajament puternic pentru internaționalism, valori</w:t>
            </w:r>
            <w:r>
              <w:t xml:space="preserve"> democratice </w:t>
            </w:r>
            <w:r>
              <w:rPr>
                <w:b/>
                <w:i/>
              </w:rPr>
              <w:t>partajate</w:t>
            </w:r>
            <w:r>
              <w:t xml:space="preserve">, drepturile omului și statul de drept constituie însuși fundamentul și pilonii definitorii ai parteneriatului transatlantic și ai ordinii </w:t>
            </w:r>
            <w:r>
              <w:rPr>
                <w:b/>
                <w:i/>
              </w:rPr>
              <w:t>internaționale</w:t>
            </w:r>
            <w:r>
              <w:t xml:space="preserve"> bazate pe norme;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întrucât valorile democratice, drepturile fundamentale ale omului și statul de drept constituie însuși fundamentul și pilonii definitorii ai parteneriatului transatlantic și ai ordinii mondiale bazate pe norme;</w:t>
            </w:r>
          </w:p>
        </w:tc>
        <w:tc>
          <w:tcPr>
            <w:tcW w:w="4876" w:type="dxa"/>
            <w:tcBorders>
              <w:top w:val="nil"/>
              <w:left w:val="nil"/>
              <w:bottom w:val="nil"/>
              <w:right w:val="nil"/>
            </w:tcBorders>
          </w:tcPr>
          <w:p>
            <w:pPr>
              <w:pStyle w:val="Normal6a"/>
            </w:pPr>
            <w:r>
              <w:t>E.</w:t>
            </w:r>
            <w:r>
              <w:tab/>
            </w:r>
            <w:r>
              <w:t>întrucât valorile democratice, drepturile fundamentale ale omului și statul de drept</w:t>
            </w:r>
            <w:r>
              <w:rPr>
                <w:b/>
                <w:i/>
              </w:rPr>
              <w:t>, inclusiv independența judiciară,</w:t>
            </w:r>
            <w:r>
              <w:t xml:space="preserve"> constituie însuși fundamentul și pilonii definitorii ai parteneriatului transatlantic și ai ordinii mondiale bazate pe norme;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întrucât valorile democratice, drepturile fundamentale ale omului și statul de drept </w:t>
            </w:r>
            <w:r>
              <w:rPr>
                <w:b/>
                <w:i/>
              </w:rPr>
              <w:t>constituie</w:t>
            </w:r>
            <w:r>
              <w:t xml:space="preserve"> însuși fundamentul și pilonii definitorii ai parteneriatului transatlantic și ai ordinii mondiale bazate pe norme;</w:t>
            </w:r>
          </w:p>
        </w:tc>
        <w:tc>
          <w:tcPr>
            <w:tcW w:w="4876" w:type="dxa"/>
            <w:tcBorders>
              <w:top w:val="nil"/>
              <w:left w:val="nil"/>
              <w:bottom w:val="nil"/>
              <w:right w:val="nil"/>
            </w:tcBorders>
          </w:tcPr>
          <w:p>
            <w:pPr>
              <w:pStyle w:val="Normal6a"/>
            </w:pPr>
            <w:r>
              <w:t>E.</w:t>
            </w:r>
            <w:r>
              <w:tab/>
            </w:r>
            <w:r>
              <w:t xml:space="preserve">întrucât valorile democratice, drepturile fundamentale ale omului și statul de drept </w:t>
            </w:r>
            <w:r>
              <w:rPr>
                <w:b/>
                <w:i/>
              </w:rPr>
              <w:t>au constituit</w:t>
            </w:r>
            <w:r>
              <w:t xml:space="preserve"> însuși fundamentul și pilonii definitorii ai parteneriatului transatlantic și ai ordinii mondiale bazate pe norme;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întrucât valorile democratice, drepturile fundamentale ale omului și statul de drept constituie însuși fundamentul și pilonii definitorii ai parteneriatului transatlantic și ai ordinii mondiale bazate pe norme;</w:t>
            </w:r>
          </w:p>
        </w:tc>
        <w:tc>
          <w:tcPr>
            <w:tcW w:w="4876" w:type="dxa"/>
            <w:tcBorders>
              <w:top w:val="nil"/>
              <w:left w:val="nil"/>
              <w:bottom w:val="nil"/>
              <w:right w:val="nil"/>
            </w:tcBorders>
          </w:tcPr>
          <w:p>
            <w:pPr>
              <w:pStyle w:val="Normal6a"/>
            </w:pPr>
            <w:r>
              <w:t>E.</w:t>
            </w:r>
            <w:r>
              <w:tab/>
            </w:r>
            <w:r>
              <w:t xml:space="preserve">întrucât valorile democratice, drepturile fundamentale ale omului și statul de drept </w:t>
            </w:r>
            <w:r>
              <w:rPr>
                <w:b/>
                <w:i/>
              </w:rPr>
              <w:t>ar trebui să</w:t>
            </w:r>
            <w:r>
              <w:t xml:space="preserve"> constituie însuși fundamentul și pilonii definitorii ai parteneriatului transatlantic și ai ordinii mondiale bazate pe norme;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întrucât valorile democratice, </w:t>
            </w:r>
            <w:r>
              <w:rPr>
                <w:b/>
                <w:i/>
              </w:rPr>
              <w:t>drepturile fundamentale ale omului</w:t>
            </w:r>
            <w:r>
              <w:t xml:space="preserve"> și statul de drept constituie însuși fundamentul și pilonii definitorii ai parteneriatului transatlantic și ai ordinii mondiale bazate pe norme;</w:t>
            </w:r>
          </w:p>
        </w:tc>
        <w:tc>
          <w:tcPr>
            <w:tcW w:w="4876" w:type="dxa"/>
            <w:tcBorders>
              <w:top w:val="nil"/>
              <w:left w:val="nil"/>
              <w:bottom w:val="nil"/>
              <w:right w:val="nil"/>
            </w:tcBorders>
          </w:tcPr>
          <w:p>
            <w:pPr>
              <w:pStyle w:val="Normal6a"/>
            </w:pPr>
            <w:r>
              <w:t>E.</w:t>
            </w:r>
            <w:r>
              <w:tab/>
            </w:r>
            <w:r>
              <w:t xml:space="preserve">întrucât valorile democratice, </w:t>
            </w:r>
            <w:r>
              <w:rPr>
                <w:b/>
                <w:i/>
              </w:rPr>
              <w:t>demnitatea umană</w:t>
            </w:r>
            <w:r>
              <w:t xml:space="preserve"> și statul de drept constituie însuși fundamentul și pilonii definitorii ai parteneriatului transatlantic și ai ordinii mondiale bazate pe norme;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întrucât consolidarea înțelegerii de către public, a comunicării și a eforturilor de informare cu privire la relațiile dintre UE și SUA în rândul cetățenilor de pe ambele continente este esențială pentru întărirea încrederii și a cunoașterii reciproce;</w:t>
            </w:r>
          </w:p>
        </w:tc>
        <w:tc>
          <w:tcPr>
            <w:tcW w:w="4876" w:type="dxa"/>
            <w:tcBorders>
              <w:top w:val="nil"/>
              <w:left w:val="nil"/>
              <w:bottom w:val="nil"/>
              <w:right w:val="nil"/>
            </w:tcBorders>
          </w:tcPr>
          <w:p>
            <w:pPr>
              <w:pStyle w:val="Normal6a"/>
            </w:pPr>
            <w:r>
              <w:t>F.</w:t>
            </w:r>
            <w:r>
              <w:tab/>
            </w:r>
            <w:r>
              <w:t xml:space="preserve">întrucât consolidarea înțelegerii </w:t>
            </w:r>
            <w:r>
              <w:rPr>
                <w:b/>
                <w:i/>
              </w:rPr>
              <w:t>reciproce</w:t>
            </w:r>
            <w:r>
              <w:t xml:space="preserve"> de către public, a comunicării și a eforturilor de informare cu privire la relațiile dintre UE și SUA în rândul cetățenilor de pe ambele continente este esențială pentru întărirea încrederii și a cunoașterii reciproce; </w:t>
            </w:r>
            <w:r>
              <w:rPr>
                <w:b/>
                <w:i/>
              </w:rPr>
              <w:t>întrucât succesul acestor eforturi este condiționat de corelarea lor cu un comportament adecvat la nivel de conducere;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întrucât consolidarea înțelegerii de către public, a comunicării și a eforturilor de informare cu privire la relațiile dintre UE și SUA în rândul cetățenilor de pe ambele continente este </w:t>
            </w:r>
            <w:r>
              <w:rPr>
                <w:b/>
                <w:i/>
              </w:rPr>
              <w:t>esențială</w:t>
            </w:r>
            <w:r>
              <w:t xml:space="preserve"> pentru întărirea </w:t>
            </w:r>
            <w:r>
              <w:rPr>
                <w:b/>
                <w:i/>
              </w:rPr>
              <w:t>încrederii și a cunoașterii reciproce</w:t>
            </w:r>
            <w:r>
              <w:t>;</w:t>
            </w:r>
          </w:p>
        </w:tc>
        <w:tc>
          <w:tcPr>
            <w:tcW w:w="4876" w:type="dxa"/>
            <w:tcBorders>
              <w:top w:val="nil"/>
              <w:left w:val="nil"/>
              <w:bottom w:val="nil"/>
              <w:right w:val="nil"/>
            </w:tcBorders>
          </w:tcPr>
          <w:p>
            <w:pPr>
              <w:pStyle w:val="Normal6a"/>
            </w:pPr>
            <w:r>
              <w:t>F.</w:t>
            </w:r>
            <w:r>
              <w:tab/>
            </w:r>
            <w:r>
              <w:t xml:space="preserve">întrucât consolidarea înțelegerii de către public, a comunicării și a eforturilor de informare cu privire la relațiile dintre UE și SUA în rândul </w:t>
            </w:r>
            <w:r>
              <w:rPr>
                <w:b/>
                <w:i/>
              </w:rPr>
              <w:t>factorilor de decizie și</w:t>
            </w:r>
            <w:r>
              <w:t xml:space="preserve"> cetățenilor de pe ambele continente este </w:t>
            </w:r>
            <w:r>
              <w:rPr>
                <w:b/>
                <w:i/>
              </w:rPr>
              <w:t>benefică</w:t>
            </w:r>
            <w:r>
              <w:t xml:space="preserve"> pentru întărirea </w:t>
            </w:r>
            <w:r>
              <w:rPr>
                <w:b/>
                <w:i/>
              </w:rPr>
              <w:t>cooperării bilaterale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întrucât consolidarea </w:t>
            </w:r>
            <w:r>
              <w:rPr>
                <w:b/>
                <w:i/>
              </w:rPr>
              <w:t>înțelegerii de</w:t>
            </w:r>
            <w:r>
              <w:t xml:space="preserve"> către public</w:t>
            </w:r>
            <w:r>
              <w:rPr>
                <w:b/>
                <w:i/>
              </w:rPr>
              <w:t>, a comunicării</w:t>
            </w:r>
            <w:r>
              <w:t xml:space="preserve"> și a eforturilor de informare cu privire la relațiile dintre UE și SUA în rândul cetățenilor de pe ambele continente este esențială pentru întărirea încrederii și a </w:t>
            </w:r>
            <w:r>
              <w:rPr>
                <w:b/>
                <w:i/>
              </w:rPr>
              <w:t>cunoașterii</w:t>
            </w:r>
            <w:r>
              <w:t xml:space="preserve"> reciproce;</w:t>
            </w:r>
          </w:p>
        </w:tc>
        <w:tc>
          <w:tcPr>
            <w:tcW w:w="4876" w:type="dxa"/>
            <w:tcBorders>
              <w:top w:val="nil"/>
              <w:left w:val="nil"/>
              <w:bottom w:val="nil"/>
              <w:right w:val="nil"/>
            </w:tcBorders>
          </w:tcPr>
          <w:p>
            <w:pPr>
              <w:pStyle w:val="Normal6a"/>
            </w:pPr>
            <w:r>
              <w:t>F.</w:t>
            </w:r>
            <w:r>
              <w:tab/>
            </w:r>
            <w:r>
              <w:t xml:space="preserve">întrucât consolidarea </w:t>
            </w:r>
            <w:r>
              <w:rPr>
                <w:b/>
                <w:i/>
              </w:rPr>
              <w:t>comunicării</w:t>
            </w:r>
            <w:r>
              <w:t xml:space="preserve"> către public și a eforturilor de informare cu privire la relațiile dintre UE și SUA în rândul cetățenilor de pe ambele continente este esențială pentru întărirea încrederii și a </w:t>
            </w:r>
            <w:r>
              <w:rPr>
                <w:b/>
                <w:i/>
              </w:rPr>
              <w:t>înțelegerii</w:t>
            </w:r>
            <w:r>
              <w:t> reciproce;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întrucât anunțul Administrației Trump privind interzicerea admiterii studenților străini în universitățile din SUA are un impact negativ asupra studenților din UE și a potențialilor studenți, iar evoluțiile recente ilustrează și mai mult modul în care politicile SUA în materie de frontiere și imigrație afectează negativ cetățenii din afara SUA, inclusiv pe cei din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întrucât autonomia strategică în domeniile de reglementare și tehnologice are o importanță crucială pentru UE, menținând totodată un parteneriat transatlantic puternic și respectarea suveranității;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întrucât autonomia strategică în domeniile de reglementare și tehnologice are o importanță crucială pentru UE, menținând totodată un parteneriat transatlantic puternic și respectarea suveranității;</w:t>
            </w:r>
          </w:p>
        </w:tc>
        <w:tc>
          <w:tcPr>
            <w:tcW w:w="4876" w:type="dxa"/>
            <w:tcBorders>
              <w:top w:val="nil"/>
              <w:left w:val="nil"/>
              <w:bottom w:val="nil"/>
              <w:right w:val="nil"/>
            </w:tcBorders>
          </w:tcPr>
          <w:p>
            <w:pPr>
              <w:pStyle w:val="Normal6a"/>
            </w:pPr>
            <w:r>
              <w:t>G.</w:t>
            </w:r>
            <w:r>
              <w:tab/>
            </w:r>
            <w:r>
              <w:t xml:space="preserve">întrucât autonomia strategică în domeniile de reglementare și tehnologice are o importanță crucială pentru UE, menținând totodată un parteneriat transatlantic puternic și respectarea suveranității; </w:t>
            </w:r>
            <w:r>
              <w:rPr>
                <w:b/>
                <w:i/>
              </w:rPr>
              <w:t>întrucât UE, încercând să își consolideze autonomia strategică, a făcut alegeri legate de industrie care o leagă de China, devenind în mod paradoxal furnizor de competitivitate chineză împotriva Europei însăși și a Statelor Unite;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întrucât autonomia strategică în domeniile de reglementare </w:t>
            </w:r>
            <w:r>
              <w:rPr>
                <w:b/>
                <w:i/>
              </w:rPr>
              <w:t>și tehnologice</w:t>
            </w:r>
            <w:r>
              <w:t xml:space="preserve"> are o importanță crucială pentru UE, menținând totodată un parteneriat transatlantic puternic și respectarea suveranității;</w:t>
            </w:r>
          </w:p>
        </w:tc>
        <w:tc>
          <w:tcPr>
            <w:tcW w:w="4876" w:type="dxa"/>
            <w:tcBorders>
              <w:top w:val="nil"/>
              <w:left w:val="nil"/>
              <w:bottom w:val="nil"/>
              <w:right w:val="nil"/>
            </w:tcBorders>
          </w:tcPr>
          <w:p>
            <w:pPr>
              <w:pStyle w:val="Normal6a"/>
            </w:pPr>
            <w:r>
              <w:t>G.</w:t>
            </w:r>
            <w:r>
              <w:tab/>
            </w:r>
            <w:r>
              <w:t xml:space="preserve">întrucât autonomia strategică în domeniile </w:t>
            </w:r>
            <w:r>
              <w:rPr>
                <w:b/>
                <w:i/>
              </w:rPr>
              <w:t>economice, industriale, tehnologice, de apărare și</w:t>
            </w:r>
            <w:r>
              <w:t xml:space="preserve"> de reglementare are o importanță crucială pentru UE, menținând totodată un parteneriat transatlantic puternic și respectarea suveranității;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întrucât autonomia strategică în domeniile de reglementare și tehnologice are o importanță crucială pentru UE, </w:t>
            </w:r>
            <w:r>
              <w:rPr>
                <w:b/>
                <w:i/>
              </w:rPr>
              <w:t>menținând totodată un</w:t>
            </w:r>
            <w:r>
              <w:t xml:space="preserve"> parteneriat transatlantic puternic și respectarea suveranității;</w:t>
            </w:r>
          </w:p>
        </w:tc>
        <w:tc>
          <w:tcPr>
            <w:tcW w:w="4876" w:type="dxa"/>
            <w:tcBorders>
              <w:top w:val="nil"/>
              <w:left w:val="nil"/>
              <w:bottom w:val="nil"/>
              <w:right w:val="nil"/>
            </w:tcBorders>
          </w:tcPr>
          <w:p>
            <w:pPr>
              <w:pStyle w:val="Normal6a"/>
            </w:pPr>
            <w:r>
              <w:t>G.</w:t>
            </w:r>
            <w:r>
              <w:tab/>
            </w:r>
            <w:r>
              <w:t xml:space="preserve">întrucât autonomia strategică în domeniile de reglementare și tehnologice are o importanță crucială pentru UE, </w:t>
            </w:r>
            <w:r>
              <w:rPr>
                <w:b/>
                <w:i/>
              </w:rPr>
              <w:t>așa cum este menținerea unui</w:t>
            </w:r>
            <w:r>
              <w:t xml:space="preserve"> parteneriat transatlantic puternic și respectarea suveranității;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întrucât </w:t>
            </w:r>
            <w:r>
              <w:rPr>
                <w:b/>
                <w:i/>
              </w:rPr>
              <w:t>autonomia strategică în domeniile de reglementare și tehnologice</w:t>
            </w:r>
            <w:r>
              <w:t xml:space="preserve"> are o importanță crucială </w:t>
            </w:r>
            <w:r>
              <w:rPr>
                <w:b/>
                <w:i/>
              </w:rPr>
              <w:t>pentru UE</w:t>
            </w:r>
            <w:r>
              <w:t>, menținând totodată un parteneriat transatlantic puternic și respectarea suveranității;</w:t>
            </w:r>
          </w:p>
        </w:tc>
        <w:tc>
          <w:tcPr>
            <w:tcW w:w="4876" w:type="dxa"/>
            <w:tcBorders>
              <w:top w:val="nil"/>
              <w:left w:val="nil"/>
              <w:bottom w:val="nil"/>
              <w:right w:val="nil"/>
            </w:tcBorders>
          </w:tcPr>
          <w:p>
            <w:pPr>
              <w:pStyle w:val="Normal6a"/>
            </w:pPr>
            <w:r>
              <w:t>G.</w:t>
            </w:r>
            <w:r>
              <w:tab/>
            </w:r>
            <w:r>
              <w:t xml:space="preserve">întrucât </w:t>
            </w:r>
            <w:r>
              <w:rPr>
                <w:b/>
                <w:i/>
              </w:rPr>
              <w:t>întărirea rezilienței UE</w:t>
            </w:r>
            <w:r>
              <w:t xml:space="preserve"> are o importanță crucială, menținând totodată un parteneriat transatlantic puternic și respectarea suveranității</w:t>
            </w:r>
            <w:r>
              <w:rPr>
                <w:b/>
                <w:i/>
              </w:rPr>
              <w:t>, reflectând importanța aliatului cel mai apropiat al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întrucât </w:t>
            </w:r>
            <w:r>
              <w:rPr>
                <w:b/>
                <w:i/>
              </w:rPr>
              <w:t>autonomia strategică</w:t>
            </w:r>
            <w:r>
              <w:t xml:space="preserve"> în domeniile de reglementare și tehnologice are o importanță crucială pentru UE</w:t>
            </w:r>
            <w:r>
              <w:rPr>
                <w:b/>
                <w:i/>
              </w:rPr>
              <w:t>, menținând totodată un parteneriat transatlantic puternic și respectarea suveranității</w:t>
            </w:r>
            <w:r>
              <w:t>;</w:t>
            </w:r>
          </w:p>
        </w:tc>
        <w:tc>
          <w:tcPr>
            <w:tcW w:w="4876" w:type="dxa"/>
            <w:tcBorders>
              <w:top w:val="nil"/>
              <w:left w:val="nil"/>
              <w:bottom w:val="nil"/>
              <w:right w:val="nil"/>
            </w:tcBorders>
          </w:tcPr>
          <w:p>
            <w:pPr>
              <w:pStyle w:val="Normal6a"/>
            </w:pPr>
            <w:r>
              <w:t>G.</w:t>
            </w:r>
            <w:r>
              <w:tab/>
            </w:r>
            <w:r>
              <w:t xml:space="preserve">întrucât </w:t>
            </w:r>
            <w:r>
              <w:rPr>
                <w:b/>
                <w:i/>
              </w:rPr>
              <w:t>menținerea unui parteneriat transatlantic puternic și respectarea suveranității</w:t>
            </w:r>
            <w:r>
              <w:t xml:space="preserve"> în domeniile de reglementare și tehnologice are o importanță crucială pentru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întrucât autonomia strategică </w:t>
            </w:r>
            <w:r>
              <w:rPr>
                <w:b/>
                <w:i/>
              </w:rPr>
              <w:t>în domeniile de reglementare și tehnologice</w:t>
            </w:r>
            <w:r>
              <w:t xml:space="preserve"> are o importanță crucială pentru UE, menținând totodată un parteneriat transatlantic puternic și </w:t>
            </w:r>
            <w:r>
              <w:rPr>
                <w:b/>
                <w:i/>
              </w:rPr>
              <w:t>respectarea suveranității</w:t>
            </w:r>
            <w:r>
              <w:t>;</w:t>
            </w:r>
          </w:p>
        </w:tc>
        <w:tc>
          <w:tcPr>
            <w:tcW w:w="4876" w:type="dxa"/>
            <w:tcBorders>
              <w:top w:val="nil"/>
              <w:left w:val="nil"/>
              <w:bottom w:val="nil"/>
              <w:right w:val="nil"/>
            </w:tcBorders>
          </w:tcPr>
          <w:p>
            <w:pPr>
              <w:pStyle w:val="Normal6a"/>
            </w:pPr>
            <w:r>
              <w:t>G.</w:t>
            </w:r>
            <w:r>
              <w:tab/>
            </w:r>
            <w:r>
              <w:t xml:space="preserve">întrucât autonomia strategică are o importanță crucială pentru UE, menținând totodată un parteneriat transatlantic puternic și </w:t>
            </w:r>
            <w:r>
              <w:rPr>
                <w:b/>
                <w:i/>
              </w:rPr>
              <w:t>care respectă suveranitatea statelor membre ale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întrucât provocările geopolitice tot mai mari reprezentate de ascensiunea puterilor mondiale și regionale, în special Rusia, Iran și China, necesită o abordare transatlantică coordonată și strategică;</w:t>
            </w:r>
          </w:p>
        </w:tc>
        <w:tc>
          <w:tcPr>
            <w:tcW w:w="4876" w:type="dxa"/>
            <w:tcBorders>
              <w:top w:val="nil"/>
              <w:left w:val="nil"/>
              <w:bottom w:val="nil"/>
              <w:right w:val="nil"/>
            </w:tcBorders>
          </w:tcPr>
          <w:p>
            <w:pPr>
              <w:pStyle w:val="Normal6a"/>
            </w:pPr>
            <w:r>
              <w:t>H.</w:t>
            </w:r>
            <w:r>
              <w:tab/>
            </w:r>
            <w:r>
              <w:t>întrucât provocările geopolitice tot mai mari reprezentate de ascensiunea puterilor mondiale și regionale, în special Rusia, Iran și China, necesită o abordare transatlantică coordonată și strategică</w:t>
            </w:r>
            <w:r>
              <w:rPr>
                <w:b/>
                <w:i/>
              </w:rPr>
              <w:t>, întrucât acțiunile agresive ale Rusiei, inclusiv actele de subversiune, incluzând cazurile documentate de provocare de incendii, atacuri cibernetice, campanii de dezinformare, precum și manevrele militare de-a lungul flancului estic al NATO, reprezintă o amenințare directă la adresa securității UE și a statelor sale membre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întrucât provocările geopolitice tot mai mari reprezentate de ascensiunea puterilor mondiale și regionale, în special Rusia, Iran și China, necesită o abordare transatlantică coordonată și strategică;</w:t>
            </w:r>
          </w:p>
        </w:tc>
        <w:tc>
          <w:tcPr>
            <w:tcW w:w="4876" w:type="dxa"/>
            <w:tcBorders>
              <w:top w:val="nil"/>
              <w:left w:val="nil"/>
              <w:bottom w:val="nil"/>
              <w:right w:val="nil"/>
            </w:tcBorders>
          </w:tcPr>
          <w:p>
            <w:pPr>
              <w:pStyle w:val="Normal6a"/>
            </w:pPr>
            <w:r>
              <w:t>H.</w:t>
            </w:r>
            <w:r>
              <w:tab/>
            </w:r>
            <w:r>
              <w:t xml:space="preserve">întrucât provocările geopolitice tot mai mari reprezentate de ascensiunea puterilor mondiale și regionale, în special Rusia, Iran și China, necesită o abordare transatlantică coordonată și strategică; </w:t>
            </w:r>
            <w:r>
              <w:rPr>
                <w:b/>
                <w:i/>
              </w:rPr>
              <w:t>abordând totodată activitățile destabilizatoare ale actorilor regionali din estul Mării Mediterane și din Orientul Mijlociu, inclusiv încălcările persistente ale dreptului internațional și ale drepturilor suverane ale statelor membre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întrucât provocările geopolitice tot mai mari reprezentate de ascensiunea puterilor mondiale și regionale, în special Rusia, Iran și China, necesită o abordare transatlantică coordonată și strategică;</w:t>
            </w:r>
          </w:p>
        </w:tc>
        <w:tc>
          <w:tcPr>
            <w:tcW w:w="4876" w:type="dxa"/>
            <w:tcBorders>
              <w:top w:val="nil"/>
              <w:left w:val="nil"/>
              <w:bottom w:val="nil"/>
              <w:right w:val="nil"/>
            </w:tcBorders>
          </w:tcPr>
          <w:p>
            <w:pPr>
              <w:pStyle w:val="Normal6a"/>
            </w:pPr>
            <w:r>
              <w:t>H.</w:t>
            </w:r>
            <w:r>
              <w:tab/>
            </w:r>
            <w:r>
              <w:t xml:space="preserve">întrucât provocările geopolitice tot mai mari reprezentate de ascensiunea puterilor mondiale și regionale, </w:t>
            </w:r>
            <w:r>
              <w:rPr>
                <w:b/>
                <w:i/>
              </w:rPr>
              <w:t>precum și coordonarea dintre țările autocratice revizioniste,</w:t>
            </w:r>
            <w:r>
              <w:t xml:space="preserve"> în special Rusia</w:t>
            </w:r>
            <w:r>
              <w:rPr>
                <w:b/>
                <w:i/>
              </w:rPr>
              <w:t>, Coreea de Nord</w:t>
            </w:r>
            <w:r>
              <w:t>, Iran și China, necesită o abordare transatlantică coordonată și strategică;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întrucât </w:t>
            </w:r>
            <w:r>
              <w:rPr>
                <w:b/>
                <w:i/>
              </w:rPr>
              <w:t>provocările geopolitice tot mai mari reprezentate de</w:t>
            </w:r>
            <w:r>
              <w:t xml:space="preserve"> ascensiunea puterilor mondiale și regionale, în special Rusia, Iran și China, necesită o abordare transatlantică coordonată și strategică;</w:t>
            </w:r>
          </w:p>
        </w:tc>
        <w:tc>
          <w:tcPr>
            <w:tcW w:w="4876" w:type="dxa"/>
            <w:tcBorders>
              <w:top w:val="nil"/>
              <w:left w:val="nil"/>
              <w:bottom w:val="nil"/>
              <w:right w:val="nil"/>
            </w:tcBorders>
          </w:tcPr>
          <w:p>
            <w:pPr>
              <w:pStyle w:val="Normal6a"/>
            </w:pPr>
            <w:r>
              <w:t>H.</w:t>
            </w:r>
            <w:r>
              <w:tab/>
            </w:r>
            <w:r>
              <w:t xml:space="preserve">întrucât ascensiunea puterilor mondiale și regionale, în special Rusia, Iran și China, </w:t>
            </w:r>
            <w:r>
              <w:rPr>
                <w:b/>
                <w:i/>
              </w:rPr>
              <w:t>și ambițiile lor revizioniste generează provocări geopolitice din ce în ce mai mari, care</w:t>
            </w:r>
            <w:r>
              <w:t xml:space="preserve"> necesită o abordare transatlantică coordonată</w:t>
            </w:r>
            <w:r>
              <w:rPr>
                <w:b/>
                <w:i/>
              </w:rPr>
              <w:t>, lucidă</w:t>
            </w:r>
            <w:r>
              <w:t xml:space="preserve"> și strategică;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întrucât provocările geopolitice tot mai mari reprezentate de ascensiunea puterilor mondiale și regionale, în special Rusia, Iran </w:t>
            </w:r>
            <w:r>
              <w:rPr>
                <w:b/>
                <w:i/>
              </w:rPr>
              <w:t>și</w:t>
            </w:r>
            <w:r>
              <w:t xml:space="preserve"> China, necesită o abordare transatlantică coordonată și strategică;</w:t>
            </w:r>
          </w:p>
        </w:tc>
        <w:tc>
          <w:tcPr>
            <w:tcW w:w="4876" w:type="dxa"/>
            <w:tcBorders>
              <w:top w:val="nil"/>
              <w:left w:val="nil"/>
              <w:bottom w:val="nil"/>
              <w:right w:val="nil"/>
            </w:tcBorders>
          </w:tcPr>
          <w:p>
            <w:pPr>
              <w:pStyle w:val="Normal6a"/>
            </w:pPr>
            <w:r>
              <w:t>H.</w:t>
            </w:r>
            <w:r>
              <w:tab/>
            </w:r>
            <w:r>
              <w:t>întrucât provocările geopolitice tot mai mari reprezentate de ascensiunea puterilor mondiale și regionale, în special Rusia, Iran</w:t>
            </w:r>
            <w:r>
              <w:rPr>
                <w:b/>
                <w:i/>
              </w:rPr>
              <w:t>,</w:t>
            </w:r>
            <w:r>
              <w:t xml:space="preserve"> China </w:t>
            </w:r>
            <w:r>
              <w:rPr>
                <w:b/>
                <w:i/>
              </w:rPr>
              <w:t>și Coreea de Nord</w:t>
            </w:r>
            <w:r>
              <w:t>, necesită o abordare transatlantică coordonată și strategică;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întrucât provocările geopolitice tot mai mari reprezentate de ascensiunea </w:t>
            </w:r>
            <w:r>
              <w:rPr>
                <w:b/>
                <w:i/>
              </w:rPr>
              <w:t>puterilor mondiale și regionale</w:t>
            </w:r>
            <w:r>
              <w:t>, în special Rusia, Iran și China, necesită o abordare transatlantică coordonată și strategică;</w:t>
            </w:r>
          </w:p>
        </w:tc>
        <w:tc>
          <w:tcPr>
            <w:tcW w:w="4876" w:type="dxa"/>
            <w:tcBorders>
              <w:top w:val="nil"/>
              <w:left w:val="nil"/>
              <w:bottom w:val="nil"/>
              <w:right w:val="nil"/>
            </w:tcBorders>
          </w:tcPr>
          <w:p>
            <w:pPr>
              <w:pStyle w:val="Normal6a"/>
            </w:pPr>
            <w:r>
              <w:t>H.</w:t>
            </w:r>
            <w:r>
              <w:tab/>
            </w:r>
            <w:r>
              <w:t xml:space="preserve">întrucât provocările geopolitice tot mai mari reprezentate de ascensiunea </w:t>
            </w:r>
            <w:r>
              <w:rPr>
                <w:b/>
                <w:i/>
              </w:rPr>
              <w:t>regimurilor totalitare</w:t>
            </w:r>
            <w:r>
              <w:t>, în special Rusia, Iran și China, necesită o abordare transatlantică coordonată și strategică;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întrucât UE, statele sale membre și SUA se confruntă cu amenințări hibride similare și susținute, inclusiv cu campanii de manipulare a informațiilor și ingerințe străine (FIMI) și cu alte încercări de a influența funcționarea democratică a țărilor noastre, inclusiv prin ingerințe electorale;</w:t>
            </w:r>
            <w:r>
              <w:t xml:space="preserve"> </w:t>
            </w:r>
            <w:r>
              <w:rPr>
                <w:b/>
                <w:i/>
              </w:rPr>
              <w:t>întrucât atât alegerile europene, cât și alegerile prezidențiale din SUA din 2024 au făcut obiectul unor încercări coordonate de influențare a comportamentului alegătorilor prin intermediul unor operațiuni precum rețeaua de clonare media „Doppelgänger”, susținută de Rusia;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întrucât provocările geopolitice tot mai mari și provocările în materie de siguranță publică generate de creșterea migrației necontrolate, neverificate și ilegale necesită o abordare transatlantică coordonată și strategică;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întrucât administrația SUA a jucat un rol esențial și important în Orientul Mijlociu, în special în lumina Acordurilor Avraam;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întrucât interdependența economică profundă dintre UE și SUA, care constituie cel mai mare parteneriat comercial și de investiții la nivel mondial, rămâne un motor vital al stabilității și creșterii economice la nivel mondial,</w:t>
            </w:r>
          </w:p>
        </w:tc>
        <w:tc>
          <w:tcPr>
            <w:tcW w:w="4876" w:type="dxa"/>
            <w:tcBorders>
              <w:top w:val="nil"/>
              <w:left w:val="nil"/>
              <w:bottom w:val="nil"/>
              <w:right w:val="nil"/>
            </w:tcBorders>
          </w:tcPr>
          <w:p>
            <w:pPr>
              <w:pStyle w:val="Normal6a"/>
            </w:pPr>
            <w:r>
              <w:t>I.</w:t>
            </w:r>
            <w:r>
              <w:tab/>
            </w:r>
            <w:r>
              <w:t xml:space="preserve">întrucât interdependența economică profundă dintre UE și SUA, care constituie cel mai mare parteneriat comercial și de investiții la nivel mondial, rămâne un motor vital al </w:t>
            </w:r>
            <w:r>
              <w:rPr>
                <w:b/>
                <w:i/>
              </w:rPr>
              <w:t>securității,</w:t>
            </w:r>
            <w:r>
              <w:t xml:space="preserve"> stabilității și creșterii economice la nivel mondial, </w:t>
            </w:r>
            <w:r>
              <w:rPr>
                <w:b/>
                <w:i/>
              </w:rPr>
              <w:t>întrucât împreună, acestea reprezintă aproape 30% din comerțul mondial cu bunuri și servicii și 43% din PIB-ul mondial;</w:t>
            </w:r>
            <w:r>
              <w:t xml:space="preserve"> </w:t>
            </w:r>
            <w:r>
              <w:rPr>
                <w:b/>
                <w:i/>
              </w:rPr>
              <w:t>întrucât importanța acestui parteneriat nu poate fi subliniată îndeajuns, iar valoarea sa nu are echivalent;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întrucât interdependența economică profundă dintre UE și SUA, care constituie cel mai mare parteneriat comercial și de investiții la nivel mondial, rămâne un motor vital al </w:t>
            </w:r>
            <w:r>
              <w:rPr>
                <w:b/>
                <w:i/>
              </w:rPr>
              <w:t>stabilității și creșterii economice</w:t>
            </w:r>
            <w:r>
              <w:t xml:space="preserve"> la nivel mondial,</w:t>
            </w:r>
          </w:p>
        </w:tc>
        <w:tc>
          <w:tcPr>
            <w:tcW w:w="4876" w:type="dxa"/>
            <w:tcBorders>
              <w:top w:val="nil"/>
              <w:left w:val="nil"/>
              <w:bottom w:val="nil"/>
              <w:right w:val="nil"/>
            </w:tcBorders>
          </w:tcPr>
          <w:p>
            <w:pPr>
              <w:pStyle w:val="Normal6a"/>
            </w:pPr>
            <w:r>
              <w:t>I.</w:t>
            </w:r>
            <w:r>
              <w:tab/>
            </w:r>
            <w:r>
              <w:t xml:space="preserve">întrucât interdependența economică profundă dintre UE și SUA, care constituie cel mai mare parteneriat comercial și de investiții la nivel mondial, rămâne un motor vital al </w:t>
            </w:r>
            <w:r>
              <w:rPr>
                <w:b/>
                <w:i/>
              </w:rPr>
              <w:t>prosperității de ambele părți ale Atlanticulu și contribuie la stabilitatea și creșterea economică</w:t>
            </w:r>
            <w:r>
              <w:t xml:space="preserve"> la nivel mondial,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întrucât interdependența economică profundă dintre UE și SUA, care constituie cel mai mare parteneriat comercial și de investiții la nivel mondial, </w:t>
            </w:r>
            <w:r>
              <w:rPr>
                <w:b/>
                <w:i/>
              </w:rPr>
              <w:t>rămâne</w:t>
            </w:r>
            <w:r>
              <w:t xml:space="preserve"> un motor vital al stabilității și creșterii economice la nivel mondial</w:t>
            </w:r>
            <w:r>
              <w:rPr>
                <w:b/>
                <w:i/>
              </w:rPr>
              <w:t>,</w:t>
            </w:r>
          </w:p>
        </w:tc>
        <w:tc>
          <w:tcPr>
            <w:tcW w:w="4876" w:type="dxa"/>
            <w:tcBorders>
              <w:top w:val="nil"/>
              <w:left w:val="nil"/>
              <w:bottom w:val="nil"/>
              <w:right w:val="nil"/>
            </w:tcBorders>
          </w:tcPr>
          <w:p>
            <w:pPr>
              <w:pStyle w:val="Normal6a"/>
            </w:pPr>
            <w:r>
              <w:t>I.</w:t>
            </w:r>
            <w:r>
              <w:tab/>
            </w:r>
            <w:r>
              <w:t xml:space="preserve">întrucât interdependența economică profundă dintre UE și SUA, care constituie cel mai mare parteneriat comercial și de investiții la nivel mondial, </w:t>
            </w:r>
            <w:r>
              <w:rPr>
                <w:b/>
                <w:i/>
              </w:rPr>
              <w:t>a fost</w:t>
            </w:r>
            <w:r>
              <w:t xml:space="preserve"> un motor vital al stabilității și creșterii economice la nivel mondial </w:t>
            </w:r>
            <w:r>
              <w:rPr>
                <w:b/>
                <w:i/>
              </w:rPr>
              <w:t>care se confruntă în prezent cu riscuri semnificative;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întrucât interdependența economică profundă dintre UE și SUA, care constituie cel mai mare parteneriat comercial și de investiții la nivel mondial, </w:t>
            </w:r>
            <w:r>
              <w:rPr>
                <w:b/>
                <w:i/>
              </w:rPr>
              <w:t>rămâne</w:t>
            </w:r>
            <w:r>
              <w:t xml:space="preserve"> un motor vital al stabilității și creșterii economice la nivel mondial,</w:t>
            </w:r>
          </w:p>
        </w:tc>
        <w:tc>
          <w:tcPr>
            <w:tcW w:w="4876" w:type="dxa"/>
            <w:tcBorders>
              <w:top w:val="nil"/>
              <w:left w:val="nil"/>
              <w:bottom w:val="nil"/>
              <w:right w:val="nil"/>
            </w:tcBorders>
          </w:tcPr>
          <w:p>
            <w:pPr>
              <w:pStyle w:val="Normal6a"/>
            </w:pPr>
            <w:r>
              <w:t>I.</w:t>
            </w:r>
            <w:r>
              <w:tab/>
            </w:r>
            <w:r>
              <w:t xml:space="preserve">întrucât interdependența economică profundă dintre UE și SUA, care constituie cel mai mare parteneriat comercial și de investiții la nivel mondial, </w:t>
            </w:r>
            <w:r>
              <w:rPr>
                <w:b/>
                <w:i/>
              </w:rPr>
              <w:t>are potențialul să rămână</w:t>
            </w:r>
            <w:r>
              <w:t xml:space="preserve"> un motor vital al stabilității și creșterii economice la nivel mondial,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Ia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întrucât anunțarea recentă a unor măsuri comerciale unilaterale de către Statele Unite, care vizează principalele sectoare economice europene, ridică serioase semne de întrebare cu privire la asimetria relației economice transatlantice și solicită un răspuns mai puternic, unit și hotărât al UE pentru a-și apăra interesele;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Ib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întrucât acordul comercial anunțat recent între UE și SUA ridică serioase semne de întrebare cu privire la capacitatea Uniunii de a-și apăra interesele strategice și economice în contextul negocierilor comerciale asimetrice;</w:t>
            </w:r>
            <w:r>
              <w:t xml:space="preserve"> </w:t>
            </w:r>
            <w:r>
              <w:rPr>
                <w:b/>
                <w:i/>
              </w:rPr>
              <w:t>întrucât rezultatul reflectă un dezechilibru de taxe vamale și strategic în detrimentul suveranității Uniunii în sectoare industriale și energetice esențiale;</w:t>
            </w:r>
            <w:r>
              <w:t xml:space="preserve"> </w:t>
            </w:r>
            <w:r>
              <w:rPr>
                <w:b/>
                <w:i/>
              </w:rPr>
              <w:t>întrucât procesul care a dus la acest acord nu a fost însoțit de consultări transparente cu Parlamentul European și de aprobarea explicită a statelor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Ic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Ic.</w:t>
            </w:r>
            <w:r>
              <w:tab/>
            </w:r>
            <w:r>
              <w:rPr>
                <w:b/>
                <w:i/>
              </w:rPr>
              <w:t>întrucât acest acord aduce beneficii disproporționate unui număr limitat de sectoare industriale din anumite state membre, expunând în același timp majoritatea economiilor Uniunii la creșterea vulnerabilității economice și a dependenței de Statele Unite;</w:t>
            </w:r>
            <w:r>
              <w:t xml:space="preserve"> </w:t>
            </w:r>
            <w:r>
              <w:rPr>
                <w:b/>
                <w:i/>
              </w:rPr>
              <w:t>întrucât un astfel de dezechilibru subminează obiectivul unui parteneriat transatlantic corect și echitabil care servește interesului colectiv al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Id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Id.</w:t>
            </w:r>
            <w:r>
              <w:tab/>
            </w:r>
            <w:r>
              <w:rPr>
                <w:b/>
                <w:i/>
              </w:rPr>
              <w:t>întrucât circumstanțele negocierii acestui acord ridică preocupări legitime cu privire la datoria Comisiei Europene de a acționa cu transparență, loialitate și în apărarea interesului general al Uniunii;</w:t>
            </w:r>
            <w:r>
              <w:t xml:space="preserve"> </w:t>
            </w:r>
            <w:r>
              <w:rPr>
                <w:b/>
                <w:i/>
              </w:rPr>
              <w:t>întrucât asigurarea răspunderii depline în fața Parlamentului European este esențială pentru a menține echilibrul instituțional și legitimitatea angajamentelor transatlantice;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Ie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Ie.</w:t>
            </w:r>
            <w:r>
              <w:tab/>
            </w:r>
            <w:r>
              <w:rPr>
                <w:b/>
                <w:i/>
              </w:rPr>
              <w:t>întrucât forța Uniunii Europene pe scena internațională trebuie să se bazeze pe o viziune strategică clară și pe apărarea eficientă a intereselor sale economice;</w:t>
            </w:r>
            <w:r>
              <w:t xml:space="preserve"> </w:t>
            </w:r>
            <w:r>
              <w:rPr>
                <w:b/>
                <w:i/>
              </w:rPr>
              <w:t>întrucât negocierile comerciale recente au evidențiat incapacitatea îngrijorătoare a Uniunii de a se afirma ca un actor coerent și autonom în ordinea economică mondială;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If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If.</w:t>
            </w:r>
            <w:r>
              <w:tab/>
            </w:r>
            <w:r>
              <w:rPr>
                <w:b/>
                <w:i/>
              </w:rPr>
              <w:t>întrucât dezechilibrele structurale persistente din relațiile comerciale transatlantice, în special asimetria măsurilor legate de taxele vamale, riscă să consolideze un model în care Uniunea Europeană renunță la controlul asupra suveranității sale industriale și tehnologice, în detrimentul autonomiei sale strategice pe termen lung;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solicită o abordare mai coordonată, mai coerentă și orientată mai mult spre viitor din partea UE în ceea ce privește parteneriatul strategic cu SUA, care să se concentreze atât pe obiectivele pe termen scurt, cât și pe cele pe termen mediu, pentru a construi o relație rezilientă și adaptată exigențelor viitorului, capabilă să răspundă cu eficacitate la realitățile globale în continuă evoluție și la provocările emergente;</w:t>
            </w:r>
          </w:p>
        </w:tc>
        <w:tc>
          <w:tcPr>
            <w:tcW w:w="4876" w:type="dxa"/>
            <w:tcBorders>
              <w:top w:val="nil"/>
              <w:left w:val="nil"/>
              <w:bottom w:val="nil"/>
              <w:right w:val="nil"/>
            </w:tcBorders>
          </w:tcPr>
          <w:p>
            <w:pPr>
              <w:pStyle w:val="Normal6a"/>
            </w:pPr>
            <w:r>
              <w:t>1.</w:t>
            </w:r>
            <w:r>
              <w:tab/>
            </w:r>
            <w:r>
              <w:t>solicită o abordare mai coordonată, mai coerentă și orientată mai mult spre viitor din partea UE în ceea ce privește parteneriatul strategic cu SUA</w:t>
            </w:r>
            <w:r>
              <w:rPr>
                <w:b/>
                <w:i/>
              </w:rPr>
              <w:t>, păstrând și afirmând pe deplin suveranitatea și autonomia strategică ale UE</w:t>
            </w:r>
            <w:r>
              <w:t>, care să se concentreze atât pe obiectivele pe termen scurt, cât și pe cele pe termen mediu, pentru a construi o relație rezilientă și adaptată exigențelor viitorului, capabilă să răspundă cu eficacitate la realitățile globale în continuă evoluție și la provocările emergente;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solicită o abordare mai coordonată, mai coerentă și orientată mai mult spre viitor din partea UE în ceea ce privește parteneriatul strategic cu SUA, care să se concentreze atât pe obiectivele pe termen scurt, cât și pe cele pe termen mediu, pentru a construi o relație rezilientă și adaptată exigențelor viitorului, capabilă să răspundă cu eficacitate la realitățile globale în continuă evoluție și la provocările emergente;</w:t>
            </w:r>
          </w:p>
        </w:tc>
        <w:tc>
          <w:tcPr>
            <w:tcW w:w="4876" w:type="dxa"/>
            <w:tcBorders>
              <w:top w:val="nil"/>
              <w:left w:val="nil"/>
              <w:bottom w:val="nil"/>
              <w:right w:val="nil"/>
            </w:tcBorders>
          </w:tcPr>
          <w:p>
            <w:pPr>
              <w:pStyle w:val="Normal6a"/>
            </w:pPr>
            <w:r>
              <w:t>1.</w:t>
            </w:r>
            <w:r>
              <w:tab/>
            </w:r>
            <w:r>
              <w:t xml:space="preserve">solicită o abordare mai coordonată, mai coerentă și orientată mai mult spre viitor din partea UE în ceea ce privește parteneriatul strategic cu SUA, care să se concentreze atât pe obiectivele pe termen scurt, cât și pe cele pe termen mediu, pentru a construi o relație rezilientă și adaptată exigențelor viitorului, capabilă să răspundă cu eficacitate la realitățile globale în continuă evoluție și la provocările emergente; </w:t>
            </w:r>
            <w:r>
              <w:rPr>
                <w:b/>
                <w:i/>
              </w:rPr>
              <w:t>consolidând în mod strategic punctele forte și capacitățile Europei;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solicită o abordare mai coordonată, mai coerentă și orientată mai mult spre viitor din partea UE în ceea ce privește parteneriatul strategic cu SUA, care să se concentreze atât pe obiectivele pe termen scurt, cât și pe cele pe termen mediu, pentru a construi o relație rezilientă și adaptată exigențelor viitorului, capabilă să răspundă cu eficacitate la realitățile globale în continuă evoluție </w:t>
            </w:r>
            <w:r>
              <w:rPr>
                <w:b/>
                <w:i/>
              </w:rPr>
              <w:t>și</w:t>
            </w:r>
            <w:r>
              <w:t xml:space="preserve"> la provocările emergente;</w:t>
            </w:r>
          </w:p>
        </w:tc>
        <w:tc>
          <w:tcPr>
            <w:tcW w:w="4876" w:type="dxa"/>
            <w:tcBorders>
              <w:top w:val="nil"/>
              <w:left w:val="nil"/>
              <w:bottom w:val="nil"/>
              <w:right w:val="nil"/>
            </w:tcBorders>
          </w:tcPr>
          <w:p>
            <w:pPr>
              <w:pStyle w:val="Normal6a"/>
            </w:pPr>
            <w:r>
              <w:t>1.</w:t>
            </w:r>
            <w:r>
              <w:tab/>
            </w:r>
            <w:r>
              <w:t>solicită o abordare mai coordonată, mai coerentă și orientată mai mult spre viitor din partea UE în ceea ce privește parteneriatul strategic cu SUA, care să se concentreze atât pe obiectivele pe termen scurt, cât și pe cele pe termen mediu, pentru a construi o relație rezilientă și adaptată exigențelor viitorului, capabilă să răspundă cu eficacitate la realitățile globale în continuă evoluție</w:t>
            </w:r>
            <w:r>
              <w:rPr>
                <w:b/>
                <w:i/>
              </w:rPr>
              <w:t>,</w:t>
            </w:r>
            <w:r>
              <w:t xml:space="preserve"> la provocările </w:t>
            </w:r>
            <w:r>
              <w:rPr>
                <w:b/>
                <w:i/>
              </w:rPr>
              <w:t>și oportunitățile</w:t>
            </w:r>
            <w:r>
              <w:t xml:space="preserve"> emergente;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solicită o abordare mai coordonată, mai coerentă și orientată mai mult spre viitor din partea UE în ceea ce privește parteneriatul strategic cu SUA, care să se concentreze atât pe obiectivele pe termen scurt, cât și pe cele pe termen mediu, pentru a construi o relație rezilientă și adaptată exigențelor viitorului, capabilă să răspundă cu eficacitate la realitățile globale în continuă evoluție </w:t>
            </w:r>
            <w:r>
              <w:rPr>
                <w:b/>
                <w:i/>
              </w:rPr>
              <w:t>și</w:t>
            </w:r>
            <w:r>
              <w:t xml:space="preserve"> la provocările emergente;</w:t>
            </w:r>
          </w:p>
        </w:tc>
        <w:tc>
          <w:tcPr>
            <w:tcW w:w="4876" w:type="dxa"/>
            <w:tcBorders>
              <w:top w:val="nil"/>
              <w:left w:val="nil"/>
              <w:bottom w:val="nil"/>
              <w:right w:val="nil"/>
            </w:tcBorders>
          </w:tcPr>
          <w:p>
            <w:pPr>
              <w:pStyle w:val="Normal6a"/>
            </w:pPr>
            <w:r>
              <w:t>1.</w:t>
            </w:r>
            <w:r>
              <w:tab/>
            </w:r>
            <w:r>
              <w:t>solicită o abordare mai coordonată, mai coerentă și orientată mai mult spre viitor din partea UE în ceea ce privește parteneriatul strategic cu SUA, care să se concentreze atât pe obiectivele pe termen scurt, cât și pe cele pe termen mediu, pentru a construi o relație rezilientă și adaptată exigențelor viitorului, capabilă să răspundă cu eficacitate la realitățile globale în continuă evoluție</w:t>
            </w:r>
            <w:r>
              <w:rPr>
                <w:b/>
                <w:i/>
              </w:rPr>
              <w:t>,</w:t>
            </w:r>
            <w:r>
              <w:t xml:space="preserve"> la provocările </w:t>
            </w:r>
            <w:r>
              <w:rPr>
                <w:b/>
                <w:i/>
              </w:rPr>
              <w:t>și amenințările</w:t>
            </w:r>
            <w:r>
              <w:t xml:space="preserve"> emergente;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solicită o abordare mai coordonată, mai coerentă și orientată mai mult spre viitor din partea UE în ceea ce privește parteneriatul strategic cu SUA, care să se concentreze </w:t>
            </w:r>
            <w:r>
              <w:rPr>
                <w:b/>
                <w:i/>
              </w:rPr>
              <w:t>atât</w:t>
            </w:r>
            <w:r>
              <w:t xml:space="preserve"> pe obiectivele pe termen scurt, </w:t>
            </w:r>
            <w:r>
              <w:rPr>
                <w:b/>
                <w:i/>
              </w:rPr>
              <w:t>cât și pe cele pe termen</w:t>
            </w:r>
            <w:r>
              <w:t xml:space="preserve"> mediu, pentru a construi o relație rezilientă și adaptată exigențelor viitorului, capabilă să răspundă cu eficacitate la realitățile globale în continuă evoluție și la provocările emergente;</w:t>
            </w:r>
          </w:p>
        </w:tc>
        <w:tc>
          <w:tcPr>
            <w:tcW w:w="4876" w:type="dxa"/>
            <w:tcBorders>
              <w:top w:val="nil"/>
              <w:left w:val="nil"/>
              <w:bottom w:val="nil"/>
              <w:right w:val="nil"/>
            </w:tcBorders>
          </w:tcPr>
          <w:p>
            <w:pPr>
              <w:pStyle w:val="Normal6a"/>
            </w:pPr>
            <w:r>
              <w:t>1.</w:t>
            </w:r>
            <w:r>
              <w:tab/>
            </w:r>
            <w:r>
              <w:t xml:space="preserve">solicită o abordare mai coordonată, mai coerentă și orientată mai mult spre viitor din partea UE în ceea ce privește parteneriatul strategic cu SUA, care să se concentreze pe </w:t>
            </w:r>
            <w:r>
              <w:rPr>
                <w:b/>
                <w:i/>
              </w:rPr>
              <w:t>toate</w:t>
            </w:r>
            <w:r>
              <w:t xml:space="preserve"> obiectivele pe termen scurt, mediu </w:t>
            </w:r>
            <w:r>
              <w:rPr>
                <w:b/>
                <w:i/>
              </w:rPr>
              <w:t>și lung</w:t>
            </w:r>
            <w:r>
              <w:t>, pentru a construi o relație rezilientă și adaptată exigențelor viitorului, capabilă să răspundă cu eficacitate la realitățile globale în continuă evoluție și la provocările emergente;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solicită instituirea și menținerea unor dialoguri strategice continue la nivel înalt între UE și SUA pentru a răspunde în momentele de cotitură esențiale și a răspunde dificultăților din această relație, cu un accent deosebit pe comerț, securitate și amenințările geopolitice emergente; accentuează că Europa trebuie să joace un rol proactiv și responsabil în cadrul propriilor politici de securitate și apărare, în strânsă cooperare cu SUA și NATO;</w:t>
            </w:r>
          </w:p>
        </w:tc>
        <w:tc>
          <w:tcPr>
            <w:tcW w:w="4876" w:type="dxa"/>
            <w:tcBorders>
              <w:top w:val="nil"/>
              <w:left w:val="nil"/>
              <w:bottom w:val="nil"/>
              <w:right w:val="nil"/>
            </w:tcBorders>
          </w:tcPr>
          <w:p>
            <w:pPr>
              <w:pStyle w:val="Normal6a"/>
            </w:pPr>
            <w:r>
              <w:t>2.</w:t>
            </w:r>
            <w:r>
              <w:tab/>
            </w:r>
            <w:r>
              <w:t xml:space="preserve">solicită instituirea și menținerea unor dialoguri strategice continue la nivel înalt între UE și SUA pentru a răspunde în momentele de cotitură esențiale și a răspunde dificultăților din această relație, cu un accent deosebit pe comerț, securitate și amenințările geopolitice emergente; </w:t>
            </w:r>
            <w:r>
              <w:rPr>
                <w:b/>
                <w:i/>
              </w:rPr>
              <w:t>reamintește că acest Parlament a sprijinit crearea unui Consiliu politic transatlantic pentru consultare și coordonare sistematică în domeniul politicii externe și de securitate, care să fie prezidat de ÎR/VP și de Secretarul de Stat al Statelor Unite și să se bazeze pe contacte periodice între directorii politici;</w:t>
            </w:r>
            <w:r>
              <w:t xml:space="preserve"> accentuează că Europa trebuie să joace un rol proactiv și responsabil în cadrul propriilor politici de securitate și apărare, în strânsă cooperare cu SUA și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solicită instituirea și menținerea unor dialoguri strategice continue la nivel înalt între UE și SUA pentru a </w:t>
            </w:r>
            <w:r>
              <w:rPr>
                <w:b/>
                <w:i/>
              </w:rPr>
              <w:t>răspunde în</w:t>
            </w:r>
            <w:r>
              <w:t xml:space="preserve"> momentele de cotitură esențiale și </w:t>
            </w:r>
            <w:r>
              <w:rPr>
                <w:b/>
                <w:i/>
              </w:rPr>
              <w:t>a răspunde dificultăților</w:t>
            </w:r>
            <w:r>
              <w:t xml:space="preserve"> din această relație, cu un accent deosebit pe comerț, securitate și amenințările geopolitice emergente; accentuează că Europa trebuie să joace un rol proactiv și responsabil în </w:t>
            </w:r>
            <w:r>
              <w:rPr>
                <w:b/>
                <w:i/>
              </w:rPr>
              <w:t>cadrul propriilor</w:t>
            </w:r>
            <w:r>
              <w:t xml:space="preserve"> politici de securitate și apărare, </w:t>
            </w:r>
            <w:r>
              <w:rPr>
                <w:b/>
                <w:i/>
              </w:rPr>
              <w:t>în strânsă cooperare cu SUA și NATO</w:t>
            </w:r>
            <w:r>
              <w:t>;</w:t>
            </w:r>
          </w:p>
        </w:tc>
        <w:tc>
          <w:tcPr>
            <w:tcW w:w="4876" w:type="dxa"/>
            <w:tcBorders>
              <w:top w:val="nil"/>
              <w:left w:val="nil"/>
              <w:bottom w:val="nil"/>
              <w:right w:val="nil"/>
            </w:tcBorders>
          </w:tcPr>
          <w:p>
            <w:pPr>
              <w:pStyle w:val="Normal6a"/>
            </w:pPr>
            <w:r>
              <w:t>2.</w:t>
            </w:r>
            <w:r>
              <w:tab/>
            </w:r>
            <w:r>
              <w:t xml:space="preserve">solicită instituirea și menținerea unor dialoguri strategice continue la nivel înalt între UE și SUA pentru a </w:t>
            </w:r>
            <w:r>
              <w:rPr>
                <w:b/>
                <w:i/>
              </w:rPr>
              <w:t>aborda</w:t>
            </w:r>
            <w:r>
              <w:t xml:space="preserve"> momentele de cotitură esențiale și </w:t>
            </w:r>
            <w:r>
              <w:rPr>
                <w:b/>
                <w:i/>
              </w:rPr>
              <w:t>dificultățile</w:t>
            </w:r>
            <w:r>
              <w:t xml:space="preserve"> din această relație, cu un accent deosebit pe comerț, securitate și amenințările geopolitice emergente</w:t>
            </w:r>
            <w:r>
              <w:rPr>
                <w:b/>
                <w:i/>
              </w:rPr>
              <w:t>, precum și domenii critice, cum ar fi protecția mediului și statul de drept, extinzând, în același timp, coordonarea cu actorii subnaționali și neguvernamentali</w:t>
            </w:r>
            <w:r>
              <w:t xml:space="preserve">; accentuează că Europa trebuie să joace un rol proactiv și responsabil în </w:t>
            </w:r>
            <w:r>
              <w:rPr>
                <w:b/>
                <w:i/>
              </w:rPr>
              <w:t>propriile</w:t>
            </w:r>
            <w:r>
              <w:t xml:space="preserve"> politici de securitate și apărare, </w:t>
            </w:r>
            <w:r>
              <w:rPr>
                <w:b/>
                <w:i/>
              </w:rPr>
              <w:t>întărind pilonul european al NATO, precum și cooperarea UE-NATO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solicită instituirea și menținerea unor dialoguri strategice continue la nivel înalt între UE și SUA pentru a răspunde în momentele de cotitură esențiale și a răspunde dificultăților din această relație, cu un accent deosebit pe comerț, securitate și amenințările geopolitice emergente; accentuează că Europa trebuie să joace un rol proactiv și responsabil în cadrul propriilor politici de securitate și apărare, în strânsă cooperare cu SUA și NATO;</w:t>
            </w:r>
          </w:p>
        </w:tc>
        <w:tc>
          <w:tcPr>
            <w:tcW w:w="4876" w:type="dxa"/>
            <w:tcBorders>
              <w:top w:val="nil"/>
              <w:left w:val="nil"/>
              <w:bottom w:val="nil"/>
              <w:right w:val="nil"/>
            </w:tcBorders>
          </w:tcPr>
          <w:p>
            <w:pPr>
              <w:pStyle w:val="Normal6a"/>
            </w:pPr>
            <w:r>
              <w:t>2.</w:t>
            </w:r>
            <w:r>
              <w:tab/>
            </w:r>
            <w:r>
              <w:t xml:space="preserve">solicită instituirea și menținerea unor dialoguri strategice continue la nivel înalt între UE și SUA pentru a răspunde în momentele de cotitură esențiale și a răspunde dificultăților din această relație, cu un accent deosebit pe comerț, securitate și amenințările geopolitice emergente; accentuează că Europa trebuie să joace un rol proactiv și responsabil în cadrul propriilor politici de securitate și apărare, în strânsă cooperare cu SUA și NATO; </w:t>
            </w:r>
            <w:r>
              <w:rPr>
                <w:b/>
                <w:i/>
              </w:rPr>
              <w:t>incluzând cooperarea consolidată privind securitatea și stabilitatea în regiunea est-mediteraneeană, care are o importanță strategică pentru UE și partenerii transatlantici;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solicită instituirea și menținerea unor dialoguri strategice continue la nivel înalt între UE și SUA pentru a răspunde în momentele de cotitură esențiale și a răspunde dificultăților din această relație, cu un accent deosebit pe comerț, securitate și amenințările geopolitice emergente; accentuează că Europa trebuie să joace un rol proactiv și responsabil în cadrul propriilor politici de securitate și apărare, în strânsă cooperare cu SUA și NATO;</w:t>
            </w:r>
          </w:p>
        </w:tc>
        <w:tc>
          <w:tcPr>
            <w:tcW w:w="4876" w:type="dxa"/>
            <w:tcBorders>
              <w:top w:val="nil"/>
              <w:left w:val="nil"/>
              <w:bottom w:val="nil"/>
              <w:right w:val="nil"/>
            </w:tcBorders>
          </w:tcPr>
          <w:p>
            <w:pPr>
              <w:pStyle w:val="Normal6a"/>
            </w:pPr>
            <w:r>
              <w:t>2.</w:t>
            </w:r>
            <w:r>
              <w:tab/>
            </w:r>
            <w:r>
              <w:t xml:space="preserve">solicită instituirea și menținerea unor dialoguri strategice continue la nivel înalt între UE și SUA pentru a răspunde în momentele de cotitură esențiale și a răspunde dificultăților din această relație, cu un accent deosebit pe comerț, securitate și amenințările geopolitice emergente; </w:t>
            </w:r>
            <w:r>
              <w:rPr>
                <w:b/>
                <w:i/>
              </w:rPr>
              <w:t>subliniază că parteneriatul transatlantic constituie axa centrală a lumii libere și rămâne indispensabil pentru menținerea ordinii mondiale liberale;</w:t>
            </w:r>
            <w:r>
              <w:t xml:space="preserve"> accentuează că Europa trebuie să joace un rol proactiv și responsabil în cadrul propriilor politici de securitate și apărare, în strânsă cooperare cu SUA și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solicită instituirea și menținerea unor dialoguri strategice continue la nivel înalt între UE și SUA pentru a răspunde în momentele de cotitură esențiale și a răspunde dificultăților din această relație, cu un accent deosebit pe comerț, securitate și amenințările geopolitice emergente; accentuează că Europa trebuie să joace un rol proactiv și responsabil în cadrul propriilor politici de securitate și apărare, în strânsă cooperare cu SUA și NATO;</w:t>
            </w:r>
          </w:p>
        </w:tc>
        <w:tc>
          <w:tcPr>
            <w:tcW w:w="4876" w:type="dxa"/>
            <w:tcBorders>
              <w:top w:val="nil"/>
              <w:left w:val="nil"/>
              <w:bottom w:val="nil"/>
              <w:right w:val="nil"/>
            </w:tcBorders>
          </w:tcPr>
          <w:p>
            <w:pPr>
              <w:pStyle w:val="Normal6a"/>
            </w:pPr>
            <w:r>
              <w:t>2.</w:t>
            </w:r>
            <w:r>
              <w:tab/>
            </w:r>
            <w:r>
              <w:t xml:space="preserve">solicită instituirea și menținerea unor dialoguri strategice continue la nivel înalt între UE și SUA pentru a răspunde în momentele de cotitură esențiale și a răspunde dificultăților din această relație, cu un accent deosebit pe comerț, securitate și amenințările geopolitice emergente; accentuează că Europa trebuie să joace un rol proactiv și responsabil în cadrul propriilor politici de securitate și apărare, în strânsă cooperare cu SUA și NATO; </w:t>
            </w:r>
            <w:r>
              <w:rPr>
                <w:b/>
                <w:i/>
              </w:rPr>
              <w:t>subliniază că pilonul european al NATO poate deveni solid în câțiva ani, dar va deveni mult mai puternic printr-o cooperare strânsă cu SUA;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solicită instituirea și menținerea unor dialoguri strategice continue la nivel înalt între UE și SUA pentru a răspunde în momentele de cotitură esențiale și a răspunde dificultăților din această relație, cu un accent deosebit pe comerț, securitate și amenințările geopolitice emergente; accentuează că Europa trebuie să joace un rol proactiv și responsabil în cadrul propriilor politici de securitate și apărare, în strânsă cooperare cu SUA și NATO;</w:t>
            </w:r>
          </w:p>
        </w:tc>
        <w:tc>
          <w:tcPr>
            <w:tcW w:w="4876" w:type="dxa"/>
            <w:tcBorders>
              <w:top w:val="nil"/>
              <w:left w:val="nil"/>
              <w:bottom w:val="nil"/>
              <w:right w:val="nil"/>
            </w:tcBorders>
          </w:tcPr>
          <w:p>
            <w:pPr>
              <w:pStyle w:val="Normal6a"/>
            </w:pPr>
            <w:r>
              <w:t>2.</w:t>
            </w:r>
            <w:r>
              <w:tab/>
            </w:r>
            <w:r>
              <w:t>solicită instituirea și menținerea unor dialoguri strategice continue la nivel înalt între UE și SUA pentru a răspunde în momentele de cotitură esențiale și a răspunde dificultăților din această relație, cu un accent deosebit pe comerț, securitate și amenințările geopolitice emergente; accentuează că Europa trebuie să joace un rol proactiv și responsabil în cadrul propriilor politici de securitate și apărare, în strânsă cooperare cu SUA și NATO</w:t>
            </w:r>
            <w:r>
              <w:rPr>
                <w:b/>
                <w:i/>
              </w:rPr>
              <w:t>, consolidându-și în același timp autonomia strategică pentru a asigura reziliența în fața potențialelor schimbări în politica externă a SUA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solicită instituirea și menținerea unor dialoguri strategice continue la nivel înalt între UE și SUA pentru a răspunde în momentele de cotitură esențiale și a răspunde dificultăților din această relație, cu un accent deosebit pe comerț, securitate și amenințările geopolitice emergente; accentuează că Europa trebuie să joace un rol proactiv și responsabil în cadrul propriilor politici de securitate și apărare, în strânsă cooperare cu SUA și NATO;</w:t>
            </w:r>
          </w:p>
        </w:tc>
        <w:tc>
          <w:tcPr>
            <w:tcW w:w="4876" w:type="dxa"/>
            <w:tcBorders>
              <w:top w:val="nil"/>
              <w:left w:val="nil"/>
              <w:bottom w:val="nil"/>
              <w:right w:val="nil"/>
            </w:tcBorders>
          </w:tcPr>
          <w:p>
            <w:pPr>
              <w:pStyle w:val="Normal6a"/>
            </w:pPr>
            <w:r>
              <w:t>2.</w:t>
            </w:r>
            <w:r>
              <w:tab/>
            </w:r>
            <w:r>
              <w:t>solicită instituirea și menținerea unor dialoguri strategice continue la nivel înalt între UE și SUA pentru a răspunde în momentele de cotitură esențiale și a răspunde dificultăților din această relație, cu un accent deosebit pe comerț, securitate</w:t>
            </w:r>
            <w:r>
              <w:rPr>
                <w:b/>
                <w:i/>
              </w:rPr>
              <w:t>, tehnologie, energie</w:t>
            </w:r>
            <w:r>
              <w:t xml:space="preserve"> și amenințările geopolitice emergente; accentuează că Europa trebuie să joace un rol proactiv și responsabil în cadrul propriilor politici de securitate și apărare, în strânsă cooperare cu SUA și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solicită instituirea și menținerea unor dialoguri strategice continue la nivel înalt între UE și SUA pentru a răspunde în momentele de cotitură esențiale și a răspunde dificultăților din această relație, cu un accent deosebit pe comerț, securitate și amenințările geopolitice emergente; accentuează că Europa trebuie să joace un rol proactiv și responsabil în cadrul propriilor politici de securitate și apărare, în strânsă cooperare cu SUA și NATO;</w:t>
            </w:r>
          </w:p>
        </w:tc>
        <w:tc>
          <w:tcPr>
            <w:tcW w:w="4876" w:type="dxa"/>
            <w:tcBorders>
              <w:top w:val="nil"/>
              <w:left w:val="nil"/>
              <w:bottom w:val="nil"/>
              <w:right w:val="nil"/>
            </w:tcBorders>
          </w:tcPr>
          <w:p>
            <w:pPr>
              <w:pStyle w:val="Normal6a"/>
            </w:pPr>
            <w:r>
              <w:t>2.</w:t>
            </w:r>
            <w:r>
              <w:tab/>
            </w:r>
            <w:r>
              <w:t xml:space="preserve">solicită instituirea și menținerea unor dialoguri strategice continue la nivel înalt între UE și SUA pentru a răspunde în momentele de cotitură esențiale și a răspunde dificultăților din această relație, cu un accent deosebit pe comerț </w:t>
            </w:r>
            <w:r>
              <w:rPr>
                <w:b/>
                <w:i/>
              </w:rPr>
              <w:t>și tehnologie</w:t>
            </w:r>
            <w:r>
              <w:t>, securitate și amenințările geopolitice emergente; accentuează că Europa trebuie să joace un rol proactiv și responsabil în cadrul propriilor politici de securitate și apărare, în strânsă cooperare cu SUA și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recunoaște parteneriatul strategic dintre Uniunea Europeană, statele sale membre și Statele Unite, care se bazează pe o istorie comună și pe valori democratice comune;</w:t>
            </w:r>
            <w:r>
              <w:t xml:space="preserve"> </w:t>
            </w:r>
            <w:r>
              <w:rPr>
                <w:b/>
                <w:i/>
              </w:rPr>
              <w:t>evidențiază că Statele Unite au jucat un rol-cheie istoric în sprijinirea instituirii Comunității Europene a Cărbunelui și Oțelului, care a evoluat ulterior în Uniunea Europeană;</w:t>
            </w:r>
            <w:r>
              <w:t xml:space="preserve"> </w:t>
            </w:r>
            <w:r>
              <w:rPr>
                <w:b/>
                <w:i/>
              </w:rPr>
              <w:t>subliniază că, deși se confruntă cu provocări, parteneriatul transatlantic trebuie să rămână neclintit și rezilient, menținându-și poziția de alianță cea mai puternică și mai durabilă din lume;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consideră că summiturile UE-SUA ar trebui să se desfășoare din nou în mod regulat, cel puțin o dată pe an, deoarece acestea ar putea oferi un impuls puternic pentru promovarea relațiilor bilaterale;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subliniază că UE și SUA mențin unul dintre cele mai influente și strategice parteneriate bilaterale la nivel mondial, înrădăcinate în valori comune și interese reciproce;</w:t>
            </w:r>
            <w:r>
              <w:t xml:space="preserve"> </w:t>
            </w:r>
            <w:r>
              <w:rPr>
                <w:b/>
                <w:i/>
              </w:rPr>
              <w:t>solicită UE să întărească în mod activ această relație, promovând eforturile de colaborare în materie de securitate și apărare, consolidând comerțul transatlantic și abordând împreună provocările globale;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accentuează că legăturile transatlantice solide depind de o Uniune Europeană puternică și hotărâtă;</w:t>
            </w:r>
            <w:r>
              <w:t xml:space="preserve"> </w:t>
            </w:r>
            <w:r>
              <w:rPr>
                <w:b/>
                <w:i/>
              </w:rPr>
              <w:t>îndeamnă UE să își consolideze capabilitățile de apărare și să întărească politica de securitate și apărare comună, menținând, în același timp, o cooperare strânsă cu Statele Unite și cu aliații săi cheie;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reamintește rolul vital al Planului Marshall al Statelor Unite în sprijinirea redresării postbelice a Europei, promovând stabilitatea, dezvoltarea economică și cooperarea transatlantică și subliniază relevanța sa durabilă ca model de solidaritate și parteneriat strategic;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recunoaște rolul de lider din trecut și din prezent al Americii în afacerile mondiale și încurajează SUA să sprijine în continuare securitatea europeană, inclusiv prin prezență militară;</w:t>
            </w:r>
            <w:r>
              <w:t xml:space="preserve"> </w:t>
            </w:r>
            <w:r>
              <w:rPr>
                <w:b/>
                <w:i/>
              </w:rPr>
              <w:t>este ferm convins că, având în vedere amenințarea persistentă din partea regimurilor răuvoitoare, cooperarea strânsă va fi benefică pentru ambele părți;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recunoaște rolul de lider din trecut și din prezent al Americii în afacerile mondiale și încurajează SUA să sprijine în continuare securitatea europeană, inclusiv prin </w:t>
            </w:r>
            <w:r>
              <w:rPr>
                <w:b/>
                <w:i/>
              </w:rPr>
              <w:t>prezență</w:t>
            </w:r>
            <w:r>
              <w:t xml:space="preserve"> militară; este ferm convins că, având în vedere amenințarea persistentă din partea regimurilor răuvoitoare, cooperarea </w:t>
            </w:r>
            <w:r>
              <w:rPr>
                <w:b/>
                <w:i/>
              </w:rPr>
              <w:t>strânsă va fi</w:t>
            </w:r>
            <w:r>
              <w:t xml:space="preserve"> benefică pentru ambele părți;</w:t>
            </w:r>
          </w:p>
        </w:tc>
        <w:tc>
          <w:tcPr>
            <w:tcW w:w="4876" w:type="dxa"/>
            <w:tcBorders>
              <w:top w:val="nil"/>
              <w:left w:val="nil"/>
              <w:bottom w:val="nil"/>
              <w:right w:val="nil"/>
            </w:tcBorders>
          </w:tcPr>
          <w:p>
            <w:pPr>
              <w:pStyle w:val="Normal6a"/>
            </w:pPr>
            <w:r>
              <w:t>3.</w:t>
            </w:r>
            <w:r>
              <w:tab/>
            </w:r>
            <w:r>
              <w:t>recunoaște rolul de lider din trecut și din prezent al Americii în afacerile mondiale și încurajează SUA să sprijine în continuare securitatea europeană</w:t>
            </w:r>
            <w:r>
              <w:rPr>
                <w:b/>
                <w:i/>
              </w:rPr>
              <w:t>;</w:t>
            </w:r>
            <w:r>
              <w:t xml:space="preserve"> </w:t>
            </w:r>
            <w:r>
              <w:rPr>
                <w:b/>
                <w:i/>
              </w:rPr>
              <w:t>apreciază și sprijină ferm angajamentul continuu al SUA față de securitatea europeană</w:t>
            </w:r>
            <w:r>
              <w:t xml:space="preserve">, inclusiv prin </w:t>
            </w:r>
            <w:r>
              <w:rPr>
                <w:b/>
                <w:i/>
              </w:rPr>
              <w:t>prezența sa</w:t>
            </w:r>
            <w:r>
              <w:t xml:space="preserve"> militară</w:t>
            </w:r>
            <w:r>
              <w:rPr>
                <w:b/>
                <w:i/>
              </w:rPr>
              <w:t>, și subliniază importanța prezenței sale militare pentru viitorul securității europene, inclusiv pe flancul estic</w:t>
            </w:r>
            <w:r>
              <w:t xml:space="preserve">; este ferm convins că, având în vedere amenințarea persistentă din partea regimurilor răuvoitoare, cooperarea </w:t>
            </w:r>
            <w:r>
              <w:rPr>
                <w:b/>
                <w:i/>
              </w:rPr>
              <w:t>transatlantică aprofundată este importantă din punct de vedere strategic și</w:t>
            </w:r>
            <w:r>
              <w:t xml:space="preserve"> benefică pentru ambele părți;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recunoaște rolul de lider din trecut și din prezent al Americii în afacerile mondiale </w:t>
            </w:r>
            <w:r>
              <w:rPr>
                <w:b/>
                <w:i/>
              </w:rPr>
              <w:t>și</w:t>
            </w:r>
            <w:r>
              <w:t xml:space="preserve"> încurajează SUA să sprijine în continuare securitatea europeană, inclusiv prin </w:t>
            </w:r>
            <w:r>
              <w:rPr>
                <w:b/>
                <w:i/>
              </w:rPr>
              <w:t>prezență</w:t>
            </w:r>
            <w:r>
              <w:t xml:space="preserve"> militară; este ferm convins că, având în vedere amenințarea persistentă din partea regimurilor răuvoitoare, cooperarea strânsă va fi benefică pentru ambele părți;</w:t>
            </w:r>
          </w:p>
        </w:tc>
        <w:tc>
          <w:tcPr>
            <w:tcW w:w="4876" w:type="dxa"/>
            <w:tcBorders>
              <w:top w:val="nil"/>
              <w:left w:val="nil"/>
              <w:bottom w:val="nil"/>
              <w:right w:val="nil"/>
            </w:tcBorders>
          </w:tcPr>
          <w:p>
            <w:pPr>
              <w:pStyle w:val="Normal6a"/>
            </w:pPr>
            <w:r>
              <w:t>3.</w:t>
            </w:r>
            <w:r>
              <w:tab/>
            </w:r>
            <w:r>
              <w:t>recunoaște rolul de lider din trecut și din prezent al Americii în afacerile mondiale</w:t>
            </w:r>
            <w:r>
              <w:rPr>
                <w:b/>
                <w:i/>
              </w:rPr>
              <w:t>, care se bazează pe sprijinul de neclintit al SUA pentru securitatea pe continentul european și pe o prezență puternică a SUA în cadrul organizațiilor internaționale și pe contribuții importante la cooperarea multilaterală;</w:t>
            </w:r>
            <w:r>
              <w:t xml:space="preserve"> încurajează</w:t>
            </w:r>
            <w:r>
              <w:rPr>
                <w:b/>
                <w:i/>
              </w:rPr>
              <w:t>, prin urmare,</w:t>
            </w:r>
            <w:r>
              <w:t xml:space="preserve"> SUA să sprijine în continuare securitatea europeană, inclusiv prin </w:t>
            </w:r>
            <w:r>
              <w:rPr>
                <w:b/>
                <w:i/>
              </w:rPr>
              <w:t>prezența</w:t>
            </w:r>
            <w:r>
              <w:t xml:space="preserve"> militară </w:t>
            </w:r>
            <w:r>
              <w:rPr>
                <w:b/>
                <w:i/>
              </w:rPr>
              <w:t>continuă pe continentul european</w:t>
            </w:r>
            <w:r>
              <w:t>; este ferm convins că, având în vedere amenințarea persistentă din partea regimurilor răuvoitoare, cooperarea strânsă va fi benefică pentru ambele părți;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recunoaște rolul de lider din trecut și din prezent al Americii în afacerile mondiale și încurajează SUA să sprijine în continuare securitatea europeană, inclusiv prin prezență militară; este ferm convins că, având în vedere amenințarea persistentă din partea regimurilor răuvoitoare, cooperarea strânsă va fi benefică pentru ambele părți;</w:t>
            </w:r>
          </w:p>
        </w:tc>
        <w:tc>
          <w:tcPr>
            <w:tcW w:w="4876" w:type="dxa"/>
            <w:tcBorders>
              <w:top w:val="nil"/>
              <w:left w:val="nil"/>
              <w:bottom w:val="nil"/>
              <w:right w:val="nil"/>
            </w:tcBorders>
          </w:tcPr>
          <w:p>
            <w:pPr>
              <w:pStyle w:val="Normal6a"/>
            </w:pPr>
            <w:r>
              <w:t>3.</w:t>
            </w:r>
            <w:r>
              <w:tab/>
            </w:r>
            <w:r>
              <w:t xml:space="preserve">recunoaște rolul de lider din trecut și din prezent al Americii în afacerile mondiale și încurajează SUA să sprijine în continuare securitatea europeană, inclusiv prin prezență militară; este ferm convins că, având în vedere amenințarea persistentă din partea regimurilor răuvoitoare, cooperarea strânsă va fi benefică pentru ambele părți; </w:t>
            </w:r>
            <w:r>
              <w:rPr>
                <w:b/>
                <w:i/>
              </w:rPr>
              <w:t>subliniază că împiedicarea diviziunilor din Occident și din alianța transatlantică rămâne extrem de importantă, deoarece orice diviziune a Occidentului ne slăbește pe toți și aduce beneficii dușmanilor, rivalilor și concurenților noștri;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recunoaște rolul de lider din trecut și din prezent al Americii în afacerile mondiale și încurajează SUA să sprijine în continuare securitatea europeană, inclusiv prin prezență militară; este ferm convins că, având în vedere amenințarea persistentă din partea regimurilor răuvoitoare, cooperarea strânsă va fi benefică pentru ambele părți;</w:t>
            </w:r>
          </w:p>
        </w:tc>
        <w:tc>
          <w:tcPr>
            <w:tcW w:w="4876" w:type="dxa"/>
            <w:tcBorders>
              <w:top w:val="nil"/>
              <w:left w:val="nil"/>
              <w:bottom w:val="nil"/>
              <w:right w:val="nil"/>
            </w:tcBorders>
          </w:tcPr>
          <w:p>
            <w:pPr>
              <w:pStyle w:val="Normal6a"/>
            </w:pPr>
            <w:r>
              <w:t>3.</w:t>
            </w:r>
            <w:r>
              <w:tab/>
            </w:r>
            <w:r>
              <w:t xml:space="preserve">recunoaște rolul de lider din trecut și din prezent al Americii în afacerile mondiale și încurajează SUA să sprijine în continuare securitatea europeană, inclusiv prin prezență militară; </w:t>
            </w:r>
            <w:r>
              <w:rPr>
                <w:b/>
                <w:i/>
              </w:rPr>
              <w:t>subliniază necesitatea urgentă ca Europa să își reducă dependența militară de SUA prin dezvoltarea unor capabilități de apărare autonome;</w:t>
            </w:r>
            <w:r>
              <w:t xml:space="preserve"> este ferm convins că, având în vedere amenințarea persistentă din partea regimurilor răuvoitoare, cooperarea strânsă va fi benefică pentru ambele părți;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recunoaște rolul de lider din trecut și din prezent al Americii în afacerile mondiale și încurajează SUA să </w:t>
            </w:r>
            <w:r>
              <w:rPr>
                <w:b/>
                <w:i/>
              </w:rPr>
              <w:t>sprijine în continuare securitatea europeană</w:t>
            </w:r>
            <w:r>
              <w:t xml:space="preserve">, inclusiv prin </w:t>
            </w:r>
            <w:r>
              <w:rPr>
                <w:b/>
                <w:i/>
              </w:rPr>
              <w:t>prezență</w:t>
            </w:r>
            <w:r>
              <w:t xml:space="preserve"> militară; este ferm convins că</w:t>
            </w:r>
            <w:r>
              <w:rPr>
                <w:b/>
                <w:i/>
              </w:rPr>
              <w:t>, având în vedere amenințarea persistentă din partea regimurilor răuvoitoare, cooperarea</w:t>
            </w:r>
            <w:r>
              <w:t xml:space="preserve"> strânsă va fi benefică pentru ambele părți;</w:t>
            </w:r>
          </w:p>
        </w:tc>
        <w:tc>
          <w:tcPr>
            <w:tcW w:w="4876" w:type="dxa"/>
            <w:tcBorders>
              <w:top w:val="nil"/>
              <w:left w:val="nil"/>
              <w:bottom w:val="nil"/>
              <w:right w:val="nil"/>
            </w:tcBorders>
          </w:tcPr>
          <w:p>
            <w:pPr>
              <w:pStyle w:val="Normal6a"/>
            </w:pPr>
            <w:r>
              <w:t>3.</w:t>
            </w:r>
            <w:r>
              <w:tab/>
            </w:r>
            <w:r>
              <w:t xml:space="preserve">recunoaște rolul de lider din trecut și din prezent al Americii în afacerile mondiale și </w:t>
            </w:r>
            <w:r>
              <w:rPr>
                <w:b/>
                <w:i/>
              </w:rPr>
              <w:t>consideră că un continent european stabil și pașnic este în interesul SUA și, prin urmare,</w:t>
            </w:r>
            <w:r>
              <w:t xml:space="preserve"> încurajează SUA să </w:t>
            </w:r>
            <w:r>
              <w:rPr>
                <w:b/>
                <w:i/>
              </w:rPr>
              <w:t>colaboreze cu partenerii europeni în vederea realizării securității europene</w:t>
            </w:r>
            <w:r>
              <w:t xml:space="preserve">, inclusiv prin </w:t>
            </w:r>
            <w:r>
              <w:rPr>
                <w:b/>
                <w:i/>
              </w:rPr>
              <w:t>prezența</w:t>
            </w:r>
            <w:r>
              <w:t xml:space="preserve"> militară </w:t>
            </w:r>
            <w:r>
              <w:rPr>
                <w:b/>
                <w:i/>
              </w:rPr>
              <w:t>a SUA</w:t>
            </w:r>
            <w:r>
              <w:t xml:space="preserve">; este ferm convins că </w:t>
            </w:r>
            <w:r>
              <w:rPr>
                <w:b/>
                <w:i/>
              </w:rPr>
              <w:t>o cooperare</w:t>
            </w:r>
            <w:r>
              <w:t xml:space="preserve"> strânsă </w:t>
            </w:r>
            <w:r>
              <w:rPr>
                <w:b/>
                <w:i/>
              </w:rPr>
              <w:t>în ceea ce privește combaterea amenințărilor partajate la adresa securității</w:t>
            </w:r>
            <w:r>
              <w:t xml:space="preserve"> va fi benefică pentru ambele părți;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recunoaște rolul de lider din trecut și din prezent al Americii în afacerile mondiale și</w:t>
            </w:r>
            <w:r>
              <w:t xml:space="preserve"> încurajează </w:t>
            </w:r>
            <w:r>
              <w:rPr>
                <w:b/>
                <w:i/>
              </w:rPr>
              <w:t>SUA să sprijine în continuare securitatea europeană</w:t>
            </w:r>
            <w:r>
              <w:t xml:space="preserve">, inclusiv </w:t>
            </w:r>
            <w:r>
              <w:rPr>
                <w:b/>
                <w:i/>
              </w:rPr>
              <w:t>prin</w:t>
            </w:r>
            <w:r>
              <w:t xml:space="preserve"> prezență militară; este ferm convins că, având în vedere amenințarea persistentă din partea regimurilor răuvoitoare, cooperarea strânsă va fi benefică pentru ambele părți;</w:t>
            </w:r>
          </w:p>
        </w:tc>
        <w:tc>
          <w:tcPr>
            <w:tcW w:w="4876" w:type="dxa"/>
            <w:tcBorders>
              <w:top w:val="nil"/>
              <w:left w:val="nil"/>
              <w:bottom w:val="nil"/>
              <w:right w:val="nil"/>
            </w:tcBorders>
          </w:tcPr>
          <w:p>
            <w:pPr>
              <w:pStyle w:val="Normal6a"/>
            </w:pPr>
            <w:r>
              <w:t>3.</w:t>
            </w:r>
            <w:r>
              <w:tab/>
            </w:r>
            <w:r>
              <w:t xml:space="preserve">încurajează </w:t>
            </w:r>
            <w:r>
              <w:rPr>
                <w:b/>
                <w:i/>
              </w:rPr>
              <w:t>UE să continue dialogul și să colaboreze cu SUA în ceea ce privește interesele comune în materie de securitate</w:t>
            </w:r>
            <w:r>
              <w:t xml:space="preserve">, inclusiv </w:t>
            </w:r>
            <w:r>
              <w:rPr>
                <w:b/>
                <w:i/>
              </w:rPr>
              <w:t>printr-o</w:t>
            </w:r>
            <w:r>
              <w:t xml:space="preserve"> prezență militară </w:t>
            </w:r>
            <w:r>
              <w:rPr>
                <w:b/>
                <w:i/>
              </w:rPr>
              <w:t>continuă a SUA în Europa</w:t>
            </w:r>
            <w:r>
              <w:t>; este ferm convins că, având în vedere amenințarea persistentă din partea regimurilor răuvoitoare, cooperarea strânsă va fi benefică pentru ambele părți</w:t>
            </w:r>
            <w:r>
              <w:rPr>
                <w:b/>
                <w:i/>
              </w:rPr>
              <w:t>, cu condiția ca aceasta să respecte pe deplin suveranitatea și interesele strategice ale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recunoaște rolul de lider </w:t>
            </w:r>
            <w:r>
              <w:rPr>
                <w:b/>
                <w:i/>
              </w:rPr>
              <w:t>din trecut și din prezent al Americii în afacerile</w:t>
            </w:r>
            <w:r>
              <w:t xml:space="preserve"> mondiale </w:t>
            </w:r>
            <w:r>
              <w:rPr>
                <w:b/>
                <w:i/>
              </w:rPr>
              <w:t>și încurajează SUA să sprijine în continuare securitatea europeană</w:t>
            </w:r>
            <w:r>
              <w:t xml:space="preserve">, inclusiv prin </w:t>
            </w:r>
            <w:r>
              <w:rPr>
                <w:b/>
                <w:i/>
              </w:rPr>
              <w:t>prezență</w:t>
            </w:r>
            <w:r>
              <w:t xml:space="preserve"> militară</w:t>
            </w:r>
            <w:r>
              <w:rPr>
                <w:b/>
                <w:i/>
              </w:rPr>
              <w:t>;</w:t>
            </w:r>
            <w:r>
              <w:t xml:space="preserve"> </w:t>
            </w:r>
            <w:r>
              <w:rPr>
                <w:b/>
                <w:i/>
              </w:rPr>
              <w:t>este ferm convins că, având în vedere amenințarea persistentă din partea regimurilor răuvoitoare, cooperarea strânsă va fi benefică pentru ambele părți</w:t>
            </w:r>
            <w:r>
              <w:t>;</w:t>
            </w:r>
          </w:p>
        </w:tc>
        <w:tc>
          <w:tcPr>
            <w:tcW w:w="4876" w:type="dxa"/>
            <w:tcBorders>
              <w:top w:val="nil"/>
              <w:left w:val="nil"/>
              <w:bottom w:val="nil"/>
              <w:right w:val="nil"/>
            </w:tcBorders>
          </w:tcPr>
          <w:p>
            <w:pPr>
              <w:pStyle w:val="Normal6a"/>
            </w:pPr>
            <w:r>
              <w:t>3.</w:t>
            </w:r>
            <w:r>
              <w:tab/>
            </w:r>
            <w:r>
              <w:t xml:space="preserve">recunoaște rolul de lider </w:t>
            </w:r>
            <w:r>
              <w:rPr>
                <w:b/>
                <w:i/>
              </w:rPr>
              <w:t>pe care Statele Unite l-au avut în instituirea și sprijinirea ordinii</w:t>
            </w:r>
            <w:r>
              <w:t xml:space="preserve"> mondiale </w:t>
            </w:r>
            <w:r>
              <w:rPr>
                <w:b/>
                <w:i/>
              </w:rPr>
              <w:t>multilaterale și încă îl au în sprijinirea securității și păcii în Europa</w:t>
            </w:r>
            <w:r>
              <w:t xml:space="preserve">, inclusiv prin </w:t>
            </w:r>
            <w:r>
              <w:rPr>
                <w:b/>
                <w:i/>
              </w:rPr>
              <w:t>prezența</w:t>
            </w:r>
            <w:r>
              <w:t xml:space="preserve"> militară </w:t>
            </w:r>
            <w:r>
              <w:rPr>
                <w:b/>
                <w:i/>
              </w:rPr>
              <w:t>în Europa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recunoaște rolul de lider din trecut și din prezent al Americii în afacerile mondiale și încurajează SUA să sprijine în continuare securitatea europeană, inclusiv prin </w:t>
            </w:r>
            <w:r>
              <w:rPr>
                <w:b/>
                <w:i/>
              </w:rPr>
              <w:t>prezență</w:t>
            </w:r>
            <w:r>
              <w:t xml:space="preserve"> militară; este ferm convins că, având în vedere amenințarea persistentă din partea regimurilor răuvoitoare, cooperarea strânsă va fi benefică pentru ambele părți;</w:t>
            </w:r>
          </w:p>
        </w:tc>
        <w:tc>
          <w:tcPr>
            <w:tcW w:w="4876" w:type="dxa"/>
            <w:tcBorders>
              <w:top w:val="nil"/>
              <w:left w:val="nil"/>
              <w:bottom w:val="nil"/>
              <w:right w:val="nil"/>
            </w:tcBorders>
          </w:tcPr>
          <w:p>
            <w:pPr>
              <w:pStyle w:val="Normal6a"/>
            </w:pPr>
            <w:r>
              <w:t>3.</w:t>
            </w:r>
            <w:r>
              <w:tab/>
            </w:r>
            <w:r>
              <w:t xml:space="preserve">recunoaște rolul de lider din trecut și din prezent al Americii în afacerile mondiale și încurajează SUA să sprijine în continuare securitatea europeană, inclusiv prin </w:t>
            </w:r>
            <w:r>
              <w:rPr>
                <w:b/>
                <w:i/>
              </w:rPr>
              <w:t>vânzările cu caracter militar externe (FMS), comerțul în domeniul apărării și prezența</w:t>
            </w:r>
            <w:r>
              <w:t xml:space="preserve"> militară; este ferm convins că, având în vedere amenințarea persistentă din partea regimurilor răuvoitoare, cooperarea strânsă va fi benefică pentru ambele părți;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recunoaște rolul de lider din trecut și din prezent al Americii în afacerile mondiale și</w:t>
            </w:r>
            <w:r>
              <w:t xml:space="preserve"> încurajează SUA să </w:t>
            </w:r>
            <w:r>
              <w:rPr>
                <w:b/>
                <w:i/>
              </w:rPr>
              <w:t>sprijine în continuare</w:t>
            </w:r>
            <w:r>
              <w:t xml:space="preserve"> securitatea europeană, inclusiv prin prezență militară; este ferm convins că, având în vedere amenințarea persistentă din partea regimurilor răuvoitoare, cooperarea strânsă va fi benefică pentru ambele părți;</w:t>
            </w:r>
          </w:p>
        </w:tc>
        <w:tc>
          <w:tcPr>
            <w:tcW w:w="4876" w:type="dxa"/>
            <w:tcBorders>
              <w:top w:val="nil"/>
              <w:left w:val="nil"/>
              <w:bottom w:val="nil"/>
              <w:right w:val="nil"/>
            </w:tcBorders>
          </w:tcPr>
          <w:p>
            <w:pPr>
              <w:pStyle w:val="Normal6a"/>
            </w:pPr>
            <w:r>
              <w:t>3.</w:t>
            </w:r>
            <w:r>
              <w:tab/>
            </w:r>
            <w:r>
              <w:t xml:space="preserve">încurajează SUA să </w:t>
            </w:r>
            <w:r>
              <w:rPr>
                <w:b/>
                <w:i/>
              </w:rPr>
              <w:t>continue să investească în</w:t>
            </w:r>
            <w:r>
              <w:t xml:space="preserve"> securitatea europeană, inclusiv prin prezență militară; este ferm convins că, având în vedere amenințarea persistentă din partea regimurilor răuvoitoare, cooperarea strânsă va fi benefică pentru ambele părți</w:t>
            </w:r>
            <w:r>
              <w:rPr>
                <w:b/>
                <w:i/>
              </w:rPr>
              <w:t>, cu condiția ca Europa să își consolideze, de asemenea, o capacitate militară mai mare de a acționa în mod independent atunci când este necesar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 subpunctul 1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încurajează Camera Reprezentanților să înființeze o delegație permanentă a Congresului pentru Dialogul transatlantic al legislatorilor (TLD), în conformitate cu declarația comună din 1999 privind instituirea TLD între Congresul SUA și Parlamentul European, care ar consolida diplomația noastră parlamentară transatlantică, precum și capacitatea de dialog politic și de cooperare;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recunoaște și salută rolul important al SUA în menținerea securității și stabilității în vecinătatea UE, inclusiv în Balcanii de Vest, Ucraina, Republica Moldova și regiunea Caucazului de Sud;</w:t>
            </w:r>
            <w:r>
              <w:t xml:space="preserve"> </w:t>
            </w:r>
            <w:r>
              <w:rPr>
                <w:b/>
                <w:i/>
              </w:rPr>
              <w:t>subliniază că UE și SUA au un interes comun în combaterea acțiunilor destabilizatoare ale regimurilor străine răuvoitoare în aceste țări, inclusiv ingerințele în procesele electorale;</w:t>
            </w:r>
            <w:r>
              <w:t xml:space="preserve"> </w:t>
            </w:r>
            <w:r>
              <w:rPr>
                <w:b/>
                <w:i/>
              </w:rPr>
              <w:t>salută semnarea Declarației comune dintre Republica Armenia, Republica Azerbaidjan și SUA ca etapă esențială în procesul de normalizare și încurajează cooperarea UE-SUA în cadrul proiectului de infrastructură aferent;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recunoaște numărul minim istoric de migranți ilegali care se întâlnesc la frontiera sudică a Statelor Unite, atribuit acțiunii rapide și decisive a actualei administrații axate pe aplicarea legii la frontieră, pe aplicarea legislației în materie de imigrație și pe mesajele politice relevante, care descurajează potențialii migranți ilegali și traficanți de persoane să încerce să intre ilegal în Statele Unite;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solicită o cooperare consolidată între Uniunea Europeană și Statele Unite în regiunea arctică, recunoscând importanța sa geopolitică, de mediu și economică tot mai mare;</w:t>
            </w:r>
            <w:r>
              <w:t xml:space="preserve"> </w:t>
            </w:r>
            <w:r>
              <w:rPr>
                <w:b/>
                <w:i/>
              </w:rPr>
              <w:t>subliniază necesitatea unei acțiuni coordonate pentru a se asigura că regiunea arctică rămâne o zonă de pace, stabilitate și dialog internațional constructiv;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exprimă încă o dată solidaritatea deplină a UE cu Groenlanda și sprijinul de neclintit pentru suveranitatea și integritatea sa teritorială, având în vedere declarațiile repetate ale președintelui SUA cu privire la obiectivul său de preluare de către SUA a Groenlandei;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este profund îngrijorat de relatările din mass-media care implică faptul că actualul președinte al SUA a revendicat detonarea din 2022 a unor părți ale infrastructurii energetice critice a UE;</w:t>
            </w:r>
            <w:r>
              <w:t xml:space="preserve"> </w:t>
            </w:r>
            <w:r>
              <w:rPr>
                <w:b/>
                <w:i/>
              </w:rPr>
              <w:t>invită Comisia și statele membre să solicite clarificări administrației SUA;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reiterează condamnarea în comun de către UE și SUA a </w:t>
            </w:r>
            <w:r>
              <w:rPr>
                <w:b/>
                <w:i/>
              </w:rPr>
              <w:t>influenței răuvoitoare și ostile a</w:t>
            </w:r>
            <w:r>
              <w:t xml:space="preserve"> Iranului în Orientul Mijlociu, inclusiv a sprijinului său pentru atacurile teroriste abominabile din 7 octombrie 2023 ale Hamas împotriva Israelului, și a sprijinului activ al Iranului pentru teroriștii din întreaga lume; </w:t>
            </w:r>
            <w:r>
              <w:rPr>
                <w:b/>
                <w:i/>
              </w:rPr>
              <w:t>evidențiază</w:t>
            </w:r>
            <w:r>
              <w:t xml:space="preserve"> pericolul </w:t>
            </w:r>
            <w:r>
              <w:rPr>
                <w:b/>
                <w:i/>
              </w:rPr>
              <w:t>imens pe care îl constituie programul</w:t>
            </w:r>
            <w:r>
              <w:t xml:space="preserve"> nuclear iranian </w:t>
            </w:r>
            <w:r>
              <w:rPr>
                <w:b/>
                <w:i/>
              </w:rPr>
              <w:t>pentru securitatea comună</w:t>
            </w:r>
            <w:r>
              <w:t>;</w:t>
            </w:r>
          </w:p>
        </w:tc>
        <w:tc>
          <w:tcPr>
            <w:tcW w:w="4876" w:type="dxa"/>
            <w:tcBorders>
              <w:top w:val="nil"/>
              <w:left w:val="nil"/>
              <w:bottom w:val="nil"/>
              <w:right w:val="nil"/>
            </w:tcBorders>
          </w:tcPr>
          <w:p>
            <w:pPr>
              <w:pStyle w:val="Normal6a"/>
            </w:pPr>
            <w:r>
              <w:t>4.</w:t>
            </w:r>
            <w:r>
              <w:tab/>
            </w:r>
            <w:r>
              <w:t xml:space="preserve">reiterează condamnarea în comun de către UE și SUA a </w:t>
            </w:r>
            <w:r>
              <w:rPr>
                <w:b/>
                <w:i/>
              </w:rPr>
              <w:t>rolului destabilizator al</w:t>
            </w:r>
            <w:r>
              <w:t xml:space="preserve"> Iranului în Orientul Mijlociu </w:t>
            </w:r>
            <w:r>
              <w:rPr>
                <w:b/>
                <w:i/>
              </w:rPr>
              <w:t>și în regiunea Golfului</w:t>
            </w:r>
            <w:r>
              <w:t xml:space="preserve">, inclusiv a sprijinului său </w:t>
            </w:r>
            <w:r>
              <w:rPr>
                <w:b/>
                <w:i/>
              </w:rPr>
              <w:t>pentru regimul Assad din Siria și</w:t>
            </w:r>
            <w:r>
              <w:t xml:space="preserve"> pentru atacurile teroriste abominabile din 7 octombrie 2023 ale Hamas împotriva Israelului, și a sprijinului activ al Iranului pentru teroriștii din întreaga lume; </w:t>
            </w:r>
            <w:r>
              <w:rPr>
                <w:b/>
                <w:i/>
              </w:rPr>
              <w:t>subliniază</w:t>
            </w:r>
            <w:r>
              <w:t xml:space="preserve"> pericolul </w:t>
            </w:r>
            <w:r>
              <w:rPr>
                <w:b/>
                <w:i/>
              </w:rPr>
              <w:t>proliferării nucleare și încurajează revenirea la eforturile diplomatice ale UE-SUA de abordare a programului</w:t>
            </w:r>
            <w:r>
              <w:t xml:space="preserve"> nuclear iranian </w:t>
            </w:r>
            <w:r>
              <w:rPr>
                <w:b/>
                <w:i/>
              </w:rPr>
              <w:t>și a securității comune</w:t>
            </w:r>
            <w:r>
              <w:t xml:space="preserve">; </w:t>
            </w:r>
            <w:r>
              <w:rPr>
                <w:b/>
                <w:i/>
              </w:rPr>
              <w:t>condamnă comunicarea distructivă a administrației SUA cu privire la posibilul transfer forțat al populației din Gaza, precum și atitudinea permisivă față de crimele de război comise de guvernul israelian în Gaza și față de politicile sale ilegale și criminale în Cisiordania;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reiterează condamnarea în comun de către UE și SUA a influenței răuvoitoare și ostile a Iranului în Orientul Mijlociu, inclusiv a sprijinului său pentru atacurile teroriste abominabile din 7 octombrie 2023 ale Hamas împotriva Israelului, și a sprijinului activ al Iranului pentru teroriștii din întreaga lume; evidențiază pericolul imens pe care îl constituie </w:t>
            </w:r>
            <w:r>
              <w:rPr>
                <w:b/>
                <w:i/>
              </w:rPr>
              <w:t>programul</w:t>
            </w:r>
            <w:r>
              <w:t xml:space="preserve"> nuclear </w:t>
            </w:r>
            <w:r>
              <w:rPr>
                <w:b/>
                <w:i/>
              </w:rPr>
              <w:t>iranian</w:t>
            </w:r>
            <w:r>
              <w:t xml:space="preserve"> pentru securitatea comună;</w:t>
            </w:r>
          </w:p>
        </w:tc>
        <w:tc>
          <w:tcPr>
            <w:tcW w:w="4876" w:type="dxa"/>
            <w:tcBorders>
              <w:top w:val="nil"/>
              <w:left w:val="nil"/>
              <w:bottom w:val="nil"/>
              <w:right w:val="nil"/>
            </w:tcBorders>
          </w:tcPr>
          <w:p>
            <w:pPr>
              <w:pStyle w:val="Normal6a"/>
            </w:pPr>
            <w:r>
              <w:t>4.</w:t>
            </w:r>
            <w:r>
              <w:tab/>
            </w:r>
            <w:r>
              <w:t xml:space="preserve">reiterează condamnarea în comun de către UE și SUA a influenței răuvoitoare și ostile a Iranului în Orientul Mijlociu, inclusiv a sprijinului său pentru atacurile teroriste abominabile din 7 octombrie 2023 ale Hamas împotriva Israelului, și a sprijinului activ al Iranului pentru teroriștii din întreaga lume; evidențiază pericolul imens pe care îl constituie </w:t>
            </w:r>
            <w:r>
              <w:rPr>
                <w:b/>
                <w:i/>
              </w:rPr>
              <w:t>programele iraniene în domeniul</w:t>
            </w:r>
            <w:r>
              <w:t xml:space="preserve"> nuclear</w:t>
            </w:r>
            <w:r>
              <w:rPr>
                <w:b/>
                <w:i/>
              </w:rPr>
              <w:t>, al rachetelor și al dronelor</w:t>
            </w:r>
            <w:r>
              <w:t xml:space="preserve"> pentru securitatea comună; </w:t>
            </w:r>
            <w:r>
              <w:rPr>
                <w:b/>
                <w:i/>
              </w:rPr>
              <w:t>solicită examinarea unei alinieri mai strânse a sancțiunilor împotriva Iranului pentru încălcarea de către Iran a dreptului internațional, inclusiv a obligațiilor nucleare internaționale;</w:t>
            </w:r>
            <w:r>
              <w:t xml:space="preserve"> </w:t>
            </w:r>
            <w:r>
              <w:rPr>
                <w:b/>
                <w:i/>
              </w:rPr>
              <w:t>invită UE să își alinieze sancțiunile la administrația SUA, desemnând atât IRGC, cât și houthi (Ansar Allah) drept organizații teroriste;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reiterează condamnarea în comun de către UE și SUA a influenței răuvoitoare și ostile </w:t>
            </w:r>
            <w:r>
              <w:rPr>
                <w:b/>
                <w:i/>
              </w:rPr>
              <w:t>a</w:t>
            </w:r>
            <w:r>
              <w:t xml:space="preserve"> Iranului în Orientul Mijlociu, inclusiv a sprijinului său pentru atacurile teroriste abominabile din 7 octombrie 2023 ale Hamas împotriva Israelului, și a sprijinului activ al Iranului pentru teroriștii din întreaga lume; evidențiază pericolul imens pe care îl constituie programul nuclear iranian pentru securitatea comună;</w:t>
            </w:r>
          </w:p>
        </w:tc>
        <w:tc>
          <w:tcPr>
            <w:tcW w:w="4876" w:type="dxa"/>
            <w:tcBorders>
              <w:top w:val="nil"/>
              <w:left w:val="nil"/>
              <w:bottom w:val="nil"/>
              <w:right w:val="nil"/>
            </w:tcBorders>
          </w:tcPr>
          <w:p>
            <w:pPr>
              <w:pStyle w:val="Normal6a"/>
            </w:pPr>
            <w:r>
              <w:t>4.</w:t>
            </w:r>
            <w:r>
              <w:tab/>
            </w:r>
            <w:r>
              <w:t xml:space="preserve">reiterează condamnarea în comun de către UE și SUA a influenței răuvoitoare și ostile </w:t>
            </w:r>
            <w:r>
              <w:rPr>
                <w:b/>
                <w:i/>
              </w:rPr>
              <w:t>și acțiunile destabilizatoare ale</w:t>
            </w:r>
            <w:r>
              <w:t xml:space="preserve"> Iranului în Orientul Mijlociu, inclusiv a sprijinului său pentru atacurile teroriste abominabile din 7 octombrie 2023 ale Hamas împotriva Israelului, și a sprijinului activ al Iranului pentru teroriștii </w:t>
            </w:r>
            <w:r>
              <w:rPr>
                <w:b/>
                <w:i/>
              </w:rPr>
              <w:t>și acțiunile destabilizatoare</w:t>
            </w:r>
            <w:r>
              <w:t xml:space="preserve"> din întreaga lume; evidențiază pericolul imens pe care îl constituie programul nuclear iranian pentru securitatea comună </w:t>
            </w:r>
            <w:r>
              <w:rPr>
                <w:b/>
                <w:i/>
              </w:rPr>
              <w:t>și globală</w:t>
            </w:r>
            <w:r>
              <w:t xml:space="preserve">; </w:t>
            </w:r>
            <w:r>
              <w:rPr>
                <w:b/>
                <w:i/>
              </w:rPr>
              <w:t>solicită intensificarea cooperării în materie de combatere a terorismului;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reiterează condamnarea în comun de către UE și SUA a influenței răuvoitoare și ostile a Iranului în Orientul Mijlociu, inclusiv a sprijinului său pentru atacurile teroriste abominabile din 7 octombrie 2023 ale Hamas împotriva Israelului, și a sprijinului activ al Iranului pentru teroriștii din întreaga lume; evidențiază pericolul imens pe care îl constituie programul nuclear iranian pentru securitatea comună;</w:t>
            </w:r>
          </w:p>
        </w:tc>
        <w:tc>
          <w:tcPr>
            <w:tcW w:w="4876" w:type="dxa"/>
            <w:tcBorders>
              <w:top w:val="nil"/>
              <w:left w:val="nil"/>
              <w:bottom w:val="nil"/>
              <w:right w:val="nil"/>
            </w:tcBorders>
          </w:tcPr>
          <w:p>
            <w:pPr>
              <w:pStyle w:val="Normal6a"/>
            </w:pPr>
            <w:r>
              <w:t>4.</w:t>
            </w:r>
            <w:r>
              <w:tab/>
            </w:r>
            <w:r>
              <w:t xml:space="preserve">reiterează condamnarea în comun de către UE și SUA a influenței răuvoitoare și ostile a Iranului în Orientul Mijlociu, inclusiv a sprijinului său pentru atacurile teroriste abominabile din 7 octombrie 2023 ale Hamas împotriva Israelului, și a sprijinului activ al Iranului pentru </w:t>
            </w:r>
            <w:r>
              <w:rPr>
                <w:b/>
                <w:i/>
              </w:rPr>
              <w:t>efortul de război al Rusiei împotriva Ucrainei și pentru</w:t>
            </w:r>
            <w:r>
              <w:t xml:space="preserve"> teroriștii din întreaga lume; evidențiază pericolul imens pe care îl constituie programul nuclear iranian pentru securitatea comună;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salută prezența militară consolidată a SUA în Caraibi;</w:t>
            </w:r>
            <w:r>
              <w:t xml:space="preserve"> </w:t>
            </w:r>
            <w:r>
              <w:rPr>
                <w:b/>
                <w:i/>
              </w:rPr>
              <w:t>salută toate inițiativele întreprinse în regiune cu scopul de a combate rețelele infracționale transnaționale sponsorizate de stat, cum ar fi Tren de Aragua sau Cartel de los Soles, conduse de uzurpatorul venezuelean Nicolás Maduro;</w:t>
            </w:r>
            <w:r>
              <w:t xml:space="preserve"> </w:t>
            </w:r>
            <w:r>
              <w:rPr>
                <w:b/>
                <w:i/>
              </w:rPr>
              <w:t>subliniază că aceste rețele infracționale transnaționale reprezintă o amenințare atât pentru UE, cât și pentru SUA;</w:t>
            </w:r>
            <w:r>
              <w:t xml:space="preserve"> </w:t>
            </w:r>
            <w:r>
              <w:rPr>
                <w:b/>
                <w:i/>
              </w:rPr>
              <w:t>subliniază, în acest sens, necesitatea de a nu pierde din vedere persoanele de rang înalt din cadrul partidelor politice europene aflate la guvernare despre care se știe că colaborează cu aceste rețele infracționale pe teritoriul UE;</w:t>
            </w:r>
            <w:r>
              <w:t xml:space="preserve"> </w:t>
            </w:r>
            <w:r>
              <w:rPr>
                <w:b/>
                <w:i/>
              </w:rPr>
              <w:t>afirmă, de asemenea, că trebuie depuse toate eforturile necesare pentru a restabili democrația în Venezuela și în Caraibi;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își reiterează opoziția fermă față de orice încercare de a soluționa războiul devastator din Gaza și intensificarea actelor de violență din partea colonilor extremiști din Cisiordania prin strămutarea populațiilor palestiniene în ceea ce ar echivala cu purificarea etnică, inclusiv așa-numita propunere „Trump Riviera”;</w:t>
            </w:r>
            <w:r>
              <w:t xml:space="preserve"> </w:t>
            </w:r>
            <w:r>
              <w:rPr>
                <w:b/>
                <w:i/>
              </w:rPr>
              <w:t>invită SUA să își exercite în mod inteligent influența pe lângă actualul guvern israelian pentru a-l îndemna să înceteze operațiunile militare ilegale și disproporționate care conduc la suferințe nejustificate ale civililor și să permită de urgență intrarea nerestricționată a ajutorului umanitar în Gaza;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sprijină eforturile SUA de a facilita o încetare a focului în Orientul Mijlociu;</w:t>
            </w:r>
            <w:r>
              <w:t xml:space="preserve"> </w:t>
            </w:r>
            <w:r>
              <w:rPr>
                <w:b/>
                <w:i/>
              </w:rPr>
              <w:t>cu toate acestea, subliniază că, pentru o pace durabilă, sunt esențiale o soluție negociată bazată pe coexistența a două state, cu teritorii naționale clar definite și un guvern palestinian care să excludă Hamas, precum și cooperarea regională;</w:t>
            </w:r>
            <w:r>
              <w:t xml:space="preserve"> </w:t>
            </w:r>
            <w:r>
              <w:rPr>
                <w:b/>
                <w:i/>
              </w:rPr>
              <w:t>invită toate părțile să respecte dreptul internațional;</w:t>
            </w:r>
            <w:r>
              <w:t xml:space="preserve"> </w:t>
            </w:r>
            <w:r>
              <w:rPr>
                <w:b/>
                <w:i/>
              </w:rPr>
              <w:t>îndeamnă la reînnoirea angajamentului internațional de a obține stabilitate și securitate de durată atât pentru israelieni, cât și pentru palestinieni, precum și pentru întreaga regiune;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condamnă atacul ilegal al SUA asupra siturilor nucleare iraniene drept o încălcare a Cartei ONU, precum și a articolului 15 din Al doilea protocol adițional la Convențiile de la Geneva din 12 august 1949 și privind protecția victimelor conflictelor armate fără caracter internațional;</w:t>
            </w:r>
            <w:r>
              <w:t xml:space="preserve"> </w:t>
            </w:r>
            <w:r>
              <w:rPr>
                <w:b/>
                <w:i/>
              </w:rPr>
              <w:t>constată că aceste atacuri au slăbit și mai mult eforturile de neproliferare;</w:t>
            </w:r>
            <w:r>
              <w:t xml:space="preserve"> </w:t>
            </w:r>
            <w:r>
              <w:rPr>
                <w:b/>
                <w:i/>
              </w:rPr>
              <w:t>invită Comisia și statele membre să se distanțeze de acțiuni suplimentare de escaladare ale SUA și să prezinte alternative diplomatice;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salută eforturile continue ale administrației SUA de a extinde Acordurile Avraam și invită țările arabe și islamice care nu au aderat încă să facă acest lucru cât mai curând posibil;</w:t>
            </w:r>
            <w:r>
              <w:t xml:space="preserve"> </w:t>
            </w:r>
            <w:r>
              <w:rPr>
                <w:b/>
                <w:i/>
              </w:rPr>
              <w:t>salută, de asemenea, eforturile continue ale administrației SUA de stabilizare a Orientului Mijlociu;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salută faptul că Statele Unite consideră terorismul islamist drept una dintre principalele amenințări la adresa securității regionale din Orientul Mijlociu și una dintre cele mai mari provocări geopolitice;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reamintește că Acordurile Avraam încheiate la 13 august 2020 între Israel, Emiratele Arabe Unite, Bahrain, Maroc și Statele Unite rezistă în ciuda războiului regional și că aceste țări întrețin relații active, observând că, în pofida conflictului din Gaza și a tensiunilor din regiune, nicio țară semnatară nu și-a retras în mod oficial recunoașterea, nu a închis o ambasadă sau nu a abandonat acordul;</w:t>
            </w:r>
            <w:r>
              <w:t xml:space="preserve"> </w:t>
            </w:r>
            <w:r>
              <w:rPr>
                <w:b/>
                <w:i/>
              </w:rPr>
              <w:t>constată, de asemenea, că administrația Trump și funcționarii săi diplomatici încearcă, de asemenea, să includă noi țări arabe (Arabia Saudită, Liban, Qatar) în Acordurile Avraam;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reiterează importanța continuării și intensificării în comun a luptei împotriva Daesh în Orientul Mijlociu, în special având în vedere actuala perioadă de tranziție din Siria;</w:t>
            </w:r>
            <w:r>
              <w:t xml:space="preserve"> </w:t>
            </w:r>
            <w:r>
              <w:rPr>
                <w:b/>
                <w:i/>
              </w:rPr>
              <w:t>salută ridicarea în paralel a sancțiunilor sectoriale împotriva Siriei de către SUA și UE, precum și activitatea în curs de actualizare a sancțiunilor ONU;</w:t>
            </w:r>
            <w:r>
              <w:t xml:space="preserve"> </w:t>
            </w:r>
            <w:r>
              <w:rPr>
                <w:b/>
                <w:i/>
              </w:rPr>
              <w:t>îndeamnă SUA să ia în considerare impactul devastator pe care l-ar avea retragerea sa bruscă din Siria asupra securității din regiune și din afara acesteia și să se abțină de la o astfel de acțiune în acest context;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salută eforturile în curs ale administrației SUA de a desemna în continuare Frăția Musulmană ca organizație teroristă;</w:t>
            </w:r>
            <w:r>
              <w:t xml:space="preserve"> </w:t>
            </w:r>
            <w:r>
              <w:rPr>
                <w:b/>
                <w:i/>
              </w:rPr>
              <w:t>invită UE și statele membre să exploreze măsuri similare în cadrul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salută strategia pe mai multe niveluri a Statelor Unite împotriva terorismului, care cuprinde dimensiuni militare, legislative, diplomatice și de informații;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4d.</w:t>
            </w:r>
            <w:r>
              <w:tab/>
            </w:r>
            <w:r>
              <w:rPr>
                <w:b/>
                <w:i/>
              </w:rPr>
              <w:t>evidențiază măsurile legislative și de securitate interne americane care au consolidat prevenirea actelor teroriste, inclusiv consolidarea controalelor la frontieră și în aeroporturi și consolidarea serviciilor de informații (CIA, FBI, NSA);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4e.</w:t>
            </w:r>
            <w:r>
              <w:tab/>
            </w:r>
            <w:r>
              <w:rPr>
                <w:b/>
                <w:i/>
              </w:rPr>
              <w:t>subliniază cooperarea internațională a Statelor Unite cu aliații și organizațiile internaționale pentru combaterea terorismului la nivel mondial, precum și instruirea și sprijinul acordat armatelor și forțelor locale din țările afectate de amenințarea teroristă;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evidențiază că este necesar să se mențină și să se consolideze autonomia de reglementare a UE în domenii de politică critice, solicitând respectarea deplină a proceselor decizionale suverane și a integrității instituționale a UE;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evidențiază că este necesar să se mențină și să se consolideze autonomia de reglementare a UE în domenii de politică critice, solicitând respectarea deplină a proceselor decizionale suverane și a integrității instituționale a UE;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evidențiază că este necesar să se mențină și să se consolideze autonomia de reglementare a UE în domenii de politică critice, solicitând respectarea deplină a proceselor decizionale suverane și a integrității instituționale a UE;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evidențiază că este necesar să se mențină și să se consolideze autonomia de reglementare a UE în domenii de politică critice, solicitând respectarea deplină a proceselor decizionale suverane și a integrității instituționale a UE;</w:t>
            </w:r>
          </w:p>
        </w:tc>
        <w:tc>
          <w:tcPr>
            <w:tcW w:w="4876" w:type="dxa"/>
            <w:tcBorders>
              <w:top w:val="nil"/>
              <w:left w:val="nil"/>
              <w:bottom w:val="nil"/>
              <w:right w:val="nil"/>
            </w:tcBorders>
          </w:tcPr>
          <w:p>
            <w:pPr>
              <w:pStyle w:val="Normal6a"/>
            </w:pPr>
            <w:r>
              <w:t>5.</w:t>
            </w:r>
            <w:r>
              <w:tab/>
            </w:r>
            <w:r>
              <w:t xml:space="preserve">evidențiază că este necesar să se mențină și să se consolideze autonomia de reglementare a UE </w:t>
            </w:r>
            <w:r>
              <w:rPr>
                <w:b/>
                <w:i/>
              </w:rPr>
              <w:t>în toate privințele, în special</w:t>
            </w:r>
            <w:r>
              <w:t xml:space="preserve"> în domenii de politică critice, solicitând respectarea deplină a proceselor decizionale suverane și a integrității instituționale a UE; </w:t>
            </w:r>
            <w:r>
              <w:rPr>
                <w:b/>
                <w:i/>
              </w:rPr>
              <w:t>în acest sens, își reafirmă în termenii cei mai fermi poziția clară în apărarea întregii legislații adoptate la nivelul UE în ceea ce privește aspectele digitale sau platformele online foarte mari, în special Regulamentul privind serviciile digitale și Regulamentul privind piețele digitale, a căror legitimitate incontestabilă provine de la colegiuitorii UE care acționează în numele europenilor și care nu fac obiectul negocierilor cu țările terțe;</w:t>
            </w:r>
            <w:r>
              <w:t xml:space="preserve"> </w:t>
            </w:r>
            <w:r>
              <w:rPr>
                <w:b/>
                <w:i/>
              </w:rPr>
              <w:t>solicită din nou aplicarea integrală a Regulamentului privind serviciile digitale și a Regulamentului privind piețele digitale fără derogări sau excepții arbitrare;</w:t>
            </w:r>
            <w:r>
              <w:t xml:space="preserve"> </w:t>
            </w:r>
            <w:r>
              <w:rPr>
                <w:b/>
                <w:i/>
              </w:rPr>
              <w:t>reamintește că constrângerile constituționale ale SUA și interpretarea acestora de către actuala administrație a SUA nu împiedică UE să acționeze pe cont propriu și insistă asupra faptului că negocierile comerciale nu pot conduce la cei mai mici numitori comuni, la relaxarea legislației UE, la crearea de noi dependențe pentru UE sau la un avantaj acordat întreprinderilor din state terțe în detrimentul celor din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evidențiază că este necesar să se mențină și să se consolideze autonomia de reglementare a UE în domenii de politică critice, solicitând respectarea deplină a proceselor decizionale suverane și a integrității instituționale a UE;</w:t>
            </w:r>
          </w:p>
        </w:tc>
        <w:tc>
          <w:tcPr>
            <w:tcW w:w="4876" w:type="dxa"/>
            <w:tcBorders>
              <w:top w:val="nil"/>
              <w:left w:val="nil"/>
              <w:bottom w:val="nil"/>
              <w:right w:val="nil"/>
            </w:tcBorders>
          </w:tcPr>
          <w:p>
            <w:pPr>
              <w:pStyle w:val="Normal6a"/>
            </w:pPr>
            <w:r>
              <w:t>5.</w:t>
            </w:r>
            <w:r>
              <w:tab/>
            </w:r>
            <w:r>
              <w:t xml:space="preserve">evidențiază că este necesar să se mențină și să se consolideze autonomia de reglementare a UE în domenii de politică critice, solicitând respectarea deplină a proceselor decizionale suverane și a integrității instituționale a UE; </w:t>
            </w:r>
            <w:r>
              <w:rPr>
                <w:b/>
                <w:i/>
              </w:rPr>
              <w:t>reamintește că, din cauza extrateritorialității de facto a anumitor legi ale SUA, mai multe întreprinderi europene au fost supuse recent unor sancțiuni și amenzi severe din partea autorităților americane;</w:t>
            </w:r>
            <w:r>
              <w:t xml:space="preserve"> </w:t>
            </w:r>
            <w:r>
              <w:rPr>
                <w:b/>
                <w:i/>
              </w:rPr>
              <w:t>insistă asupra faptului că UE trebuie să își consolideze propriile instrumente juridice pentru a-și proteja interesele și pe cele ale întreprinderilor europene;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evidențiază că este necesar să se mențină și să se consolideze autonomia de reglementare a UE în domenii de politică critice, solicitând respectarea deplină a proceselor decizionale suverane și a integrității instituționale a UE;</w:t>
            </w:r>
          </w:p>
        </w:tc>
        <w:tc>
          <w:tcPr>
            <w:tcW w:w="4876" w:type="dxa"/>
            <w:tcBorders>
              <w:top w:val="nil"/>
              <w:left w:val="nil"/>
              <w:bottom w:val="nil"/>
              <w:right w:val="nil"/>
            </w:tcBorders>
          </w:tcPr>
          <w:p>
            <w:pPr>
              <w:pStyle w:val="Normal6a"/>
            </w:pPr>
            <w:r>
              <w:t>5.</w:t>
            </w:r>
            <w:r>
              <w:tab/>
            </w:r>
            <w:r>
              <w:t xml:space="preserve">evidențiază că este necesar să se mențină și să se consolideze autonomia de reglementare a UE în domenii de politică critice, solicitând respectarea deplină a proceselor decizionale suverane și a integrității instituționale a UE; </w:t>
            </w:r>
            <w:r>
              <w:rPr>
                <w:b/>
                <w:i/>
              </w:rPr>
              <w:t>își menține angajamentul de a consolida responsabilitatea și reziliența sistemelor noastre democratice;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evidențiază că este necesar să se mențină și să se consolideze autonomia de reglementare a UE în domenii de politică critice, solicitând respectarea deplină a proceselor decizionale suverane și a integrității instituționale a UE;</w:t>
            </w:r>
          </w:p>
        </w:tc>
        <w:tc>
          <w:tcPr>
            <w:tcW w:w="4876" w:type="dxa"/>
            <w:tcBorders>
              <w:top w:val="nil"/>
              <w:left w:val="nil"/>
              <w:bottom w:val="nil"/>
              <w:right w:val="nil"/>
            </w:tcBorders>
          </w:tcPr>
          <w:p>
            <w:pPr>
              <w:pStyle w:val="Normal6a"/>
            </w:pPr>
            <w:r>
              <w:t>5.</w:t>
            </w:r>
            <w:r>
              <w:tab/>
            </w:r>
            <w:r>
              <w:t>evidențiază că este necesar să se mențină și să se consolideze autonomia de reglementare a UE în domenii de politică critice, solicitând respectarea deplină a proceselor decizionale suverane și a integrității instituționale a UE</w:t>
            </w:r>
            <w:r>
              <w:rPr>
                <w:b/>
                <w:i/>
              </w:rPr>
              <w:t>, respectând în același timp suveranitatea și autonomia statelor membre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evidențiază că este necesar să se mențină și să se consolideze autonomia de reglementare a UE în domenii de politică critice, solicitând respectarea deplină a proceselor decizionale suverane și a integrității instituționale a UE;</w:t>
            </w:r>
          </w:p>
        </w:tc>
        <w:tc>
          <w:tcPr>
            <w:tcW w:w="4876" w:type="dxa"/>
            <w:tcBorders>
              <w:top w:val="nil"/>
              <w:left w:val="nil"/>
              <w:bottom w:val="nil"/>
              <w:right w:val="nil"/>
            </w:tcBorders>
          </w:tcPr>
          <w:p>
            <w:pPr>
              <w:pStyle w:val="Normal6a"/>
            </w:pPr>
            <w:r>
              <w:t>5.</w:t>
            </w:r>
            <w:r>
              <w:tab/>
            </w:r>
            <w:r>
              <w:t>evidențiază că este necesar să se mențină și să se consolideze autonomia de reglementare a UE în domenii de politică critice, solicitând respectarea deplină a proceselor decizionale suverane și a integrității instituționale a UE</w:t>
            </w:r>
            <w:r>
              <w:rPr>
                <w:b/>
                <w:i/>
              </w:rPr>
              <w:t>, care nu pot fi amenințate de guvernul SUA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evidențiază că este necesar să se mențină și să se consolideze autonomia de reglementare a UE </w:t>
            </w:r>
            <w:r>
              <w:rPr>
                <w:b/>
                <w:i/>
              </w:rPr>
              <w:t>în domenii de politică critice</w:t>
            </w:r>
            <w:r>
              <w:t>, solicitând respectarea deplină a proceselor decizionale suverane și a integrității instituționale a UE;</w:t>
            </w:r>
          </w:p>
        </w:tc>
        <w:tc>
          <w:tcPr>
            <w:tcW w:w="4876" w:type="dxa"/>
            <w:tcBorders>
              <w:top w:val="nil"/>
              <w:left w:val="nil"/>
              <w:bottom w:val="nil"/>
              <w:right w:val="nil"/>
            </w:tcBorders>
          </w:tcPr>
          <w:p>
            <w:pPr>
              <w:pStyle w:val="Normal6a"/>
            </w:pPr>
            <w:r>
              <w:t>5.</w:t>
            </w:r>
            <w:r>
              <w:tab/>
            </w:r>
            <w:r>
              <w:t>evidențiază că este necesar să se mențină și să se consolideze autonomia de reglementare a UE, solicitând respectarea deplină a proceselor decizionale suverane și a integrității instituționale 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evidențiază că este necesar să se mențină și să se consolideze autonomia </w:t>
            </w:r>
            <w:r>
              <w:rPr>
                <w:b/>
                <w:i/>
              </w:rPr>
              <w:t>de reglementare a</w:t>
            </w:r>
            <w:r>
              <w:t xml:space="preserve"> UE în domenii de politică critice, solicitând respectarea deplină a proceselor decizionale suverane și a integrității instituționale a UE;</w:t>
            </w:r>
          </w:p>
        </w:tc>
        <w:tc>
          <w:tcPr>
            <w:tcW w:w="4876" w:type="dxa"/>
            <w:tcBorders>
              <w:top w:val="nil"/>
              <w:left w:val="nil"/>
              <w:bottom w:val="nil"/>
              <w:right w:val="nil"/>
            </w:tcBorders>
          </w:tcPr>
          <w:p>
            <w:pPr>
              <w:pStyle w:val="Normal6a"/>
            </w:pPr>
            <w:r>
              <w:t>5.</w:t>
            </w:r>
            <w:r>
              <w:tab/>
            </w:r>
            <w:r>
              <w:t>evidențiază că este necesar să se mențină și să se consolideze autonomia UE în domenii de politică critice, solicitând respectarea deplină a proceselor decizionale suverane și a integrității instituționale 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invită UE și Statele Unite să realizeze progrese comune în ceea ce privește principalele dosare de politică externă, inclusiv relațiile lor respective cu China, vecinătatea estică și sudică a Europei, Africa, America Latină și zona Caraibilor, precum și cu regiunea indo-pacifică;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consideră inacceptabile atacurile SUA asupra procesului decizional al UE și interferența cu acesta, în special în ceea ce privește impozitarea corporațiilor multinaționale digitale;</w:t>
            </w:r>
            <w:r>
              <w:t xml:space="preserve"> </w:t>
            </w:r>
            <w:r>
              <w:rPr>
                <w:b/>
                <w:i/>
              </w:rPr>
              <w:t>invită Comisia și statele membre să combată aceste atacuri;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dezaprobă ferm încercările flagrante și inacceptabile ale unor personalități proeminente din SUA de a interveni în mod deschis în procesele electorale și în viața politică internă a UE și a statelor sale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solicită UE și SUA să răspundă la provocarea multidimensională pe care o reprezintă China, subliniind că este nevoie de o strategie transatlantică cuprinzătoare și bine coordonată, care să recunoască China ca concurent strategic, inclusiv prin combaterea în comun a operațiunilor de spionaj și de influență ale Chinei, continuând totodată să ofere sprijin pentru democrația Taiwanului; recunoaște că China este un factor favorizant și un susținător al agresiunii Rusiei în Ucraina și al amenințărilor Rusiei la adresa securității europene și transatlantice;</w:t>
            </w:r>
          </w:p>
        </w:tc>
        <w:tc>
          <w:tcPr>
            <w:tcW w:w="4876" w:type="dxa"/>
            <w:tcBorders>
              <w:top w:val="nil"/>
              <w:left w:val="nil"/>
              <w:bottom w:val="nil"/>
              <w:right w:val="nil"/>
            </w:tcBorders>
          </w:tcPr>
          <w:p>
            <w:pPr>
              <w:pStyle w:val="Normal6a"/>
            </w:pPr>
            <w:r>
              <w:t>6.</w:t>
            </w:r>
            <w:r>
              <w:tab/>
            </w:r>
            <w:r>
              <w:t xml:space="preserve">solicită UE și SUA să răspundă la provocarea multidimensională pe care o reprezintă China, subliniind că este nevoie de o strategie transatlantică cuprinzătoare și bine coordonată, care să recunoască China ca concurent strategic, inclusiv prin combaterea în comun a operațiunilor de spionaj și de influență ale Chinei, continuând totodată să ofere sprijin pentru democrația Taiwanului; recunoaște că China este un factor favorizant și un susținător al agresiunii Rusiei în Ucraina și al amenințărilor Rusiei la adresa securității europene și transatlantice; </w:t>
            </w:r>
            <w:r>
              <w:rPr>
                <w:b/>
                <w:i/>
              </w:rPr>
              <w:t>salută intensificarea angajării în domeniul securității și a prezenței militare a SUA în regiunea indo-pacifică;</w:t>
            </w:r>
            <w:r>
              <w:t xml:space="preserve"> </w:t>
            </w:r>
            <w:r>
              <w:rPr>
                <w:b/>
                <w:i/>
              </w:rPr>
              <w:t>își reiterează apelul la o abordare coordonată pentru a intensifica cooperarea UE-SUA în materie de securitate, inclusiv prin intermediul dialogului parlamentar transatlantic,</w:t>
            </w:r>
            <w:r>
              <w:t xml:space="preserve"> </w:t>
            </w:r>
            <w:r>
              <w:rPr>
                <w:b/>
                <w:i/>
              </w:rPr>
              <w:t>precum și pentru a oferi sprijin pentru democrația Taiwanului, prin coordonare cu privire la aspecte precum exercițiile comune privind libertatea de navigație în regiune, cooperarea civilo-militară, protecția civilă și gestionarea dezastrelor, precum și exporturile de echipamente de apărare relevante, inclusiv tehnologii de comunicare și recunoaștere de ultimă generație;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Hermann Tertsch, Jorge Martín Frías,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solicită UE și SUA să răspundă la provocarea multidimensională pe care o reprezintă China, subliniind că este nevoie de o strategie transatlantică cuprinzătoare și bine coordonată, care să recunoască China ca concurent strategic, inclusiv prin combaterea în comun a operațiunilor de spionaj și de influență ale Chinei, continuând totodată să ofere sprijin pentru democrația Taiwanului; recunoaște că China este un factor favorizant și un susținător al agresiunii Rusiei în Ucraina și al amenințărilor Rusiei la adresa securității europene și transatlantice;</w:t>
            </w:r>
          </w:p>
        </w:tc>
        <w:tc>
          <w:tcPr>
            <w:tcW w:w="4876" w:type="dxa"/>
            <w:tcBorders>
              <w:top w:val="nil"/>
              <w:left w:val="nil"/>
              <w:bottom w:val="nil"/>
              <w:right w:val="nil"/>
            </w:tcBorders>
          </w:tcPr>
          <w:p>
            <w:pPr>
              <w:pStyle w:val="Normal6a"/>
            </w:pPr>
            <w:r>
              <w:t>6.</w:t>
            </w:r>
            <w:r>
              <w:tab/>
            </w:r>
            <w:r>
              <w:t xml:space="preserve">solicită UE și SUA să răspundă la provocarea multidimensională pe care o reprezintă China, subliniind că este nevoie de o strategie transatlantică cuprinzătoare și bine coordonată, care să recunoască China ca concurent strategic, inclusiv prin combaterea în comun a operațiunilor de spionaj și de influență ale Chinei, continuând totodată să ofere sprijin pentru democrația Taiwanului; </w:t>
            </w:r>
            <w:r>
              <w:rPr>
                <w:b/>
                <w:i/>
              </w:rPr>
              <w:t>își exprimă, în acest sens, îngrijorarea cu privire la apropierea anumitor state membre de China, în special Spania;</w:t>
            </w:r>
            <w:r>
              <w:t xml:space="preserve"> </w:t>
            </w:r>
            <w:r>
              <w:rPr>
                <w:b/>
                <w:i/>
              </w:rPr>
              <w:t>este deosebit de îngrijorat de contractele încheiate de guvernul spaniol cu compania chineză Huawei pentru gestionarea și depozitarea interceptărilor judiciare;</w:t>
            </w:r>
            <w:r>
              <w:t xml:space="preserve"> </w:t>
            </w:r>
            <w:r>
              <w:rPr>
                <w:b/>
                <w:i/>
              </w:rPr>
              <w:t>reamintește că guvernul SUA a inclus Huawei și filialele sale pe lista sa de entități restricționate;</w:t>
            </w:r>
            <w:r>
              <w:t xml:space="preserve"> </w:t>
            </w:r>
            <w:r>
              <w:rPr>
                <w:b/>
                <w:i/>
              </w:rPr>
              <w:t>este preocupat de aparenta lipsă de informare a guvernului spaniol cu privire la riscurile la adresa securității naționale pe care le prezintă relațiile sale cu întreprinderile chineze sprijinite de stat;</w:t>
            </w:r>
            <w:r>
              <w:t xml:space="preserve"> recunoaște că China este un factor favorizant și un susținător al agresiunii Rusiei în Ucraina și al amenințărilor Rusiei la adresa securității europene și transatlantice;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solicită UE și SUA să răspundă la provocarea multidimensională pe care o reprezintă China, subliniind că este nevoie de o strategie transatlantică cuprinzătoare și bine coordonată, care să recunoască China ca concurent strategic, inclusiv prin combaterea în comun a operațiunilor de spionaj și de influență ale Chinei, continuând totodată să ofere sprijin pentru democrația Taiwanului; </w:t>
            </w:r>
            <w:r>
              <w:rPr>
                <w:b/>
                <w:i/>
              </w:rPr>
              <w:t>recunoaște</w:t>
            </w:r>
            <w:r>
              <w:t xml:space="preserve"> că China este un factor favorizant și un susținător al </w:t>
            </w:r>
            <w:r>
              <w:rPr>
                <w:b/>
                <w:i/>
              </w:rPr>
              <w:t>agresiunii Rusiei în Ucraina și al amenințărilor</w:t>
            </w:r>
            <w:r>
              <w:t xml:space="preserve"> Rusiei </w:t>
            </w:r>
            <w:r>
              <w:rPr>
                <w:b/>
                <w:i/>
              </w:rPr>
              <w:t>la adresa securității europene și transatlantice</w:t>
            </w:r>
            <w:r>
              <w:t>;</w:t>
            </w:r>
          </w:p>
        </w:tc>
        <w:tc>
          <w:tcPr>
            <w:tcW w:w="4876" w:type="dxa"/>
            <w:tcBorders>
              <w:top w:val="nil"/>
              <w:left w:val="nil"/>
              <w:bottom w:val="nil"/>
              <w:right w:val="nil"/>
            </w:tcBorders>
          </w:tcPr>
          <w:p>
            <w:pPr>
              <w:pStyle w:val="Normal6a"/>
            </w:pPr>
            <w:r>
              <w:t>6.</w:t>
            </w:r>
            <w:r>
              <w:tab/>
            </w:r>
            <w:r>
              <w:t xml:space="preserve">solicită UE și SUA să răspundă la provocarea multidimensională pe care o reprezintă China, subliniind că este nevoie de o strategie transatlantică cuprinzătoare și bine coordonată, care să recunoască China ca concurent strategic, inclusiv prin combaterea în comun a operațiunilor de spionaj și de influență ale Chinei, continuând totodată să ofere sprijin pentru democrația Taiwanului; </w:t>
            </w:r>
            <w:r>
              <w:rPr>
                <w:b/>
                <w:i/>
              </w:rPr>
              <w:t>subliniază necesitatea de a colabora cu partenerii regionali pentru a asigura libertatea de navigație în strâmtoarea Taiwan și în Marea Chinei de Sud și Marea Chinei de Est, precum și de a intensifica eforturile de menținere a păcii și stabilității în strâmtoarea Taiwan și de a se opune oricăror acțiuni unilaterale, în special atunci când se bazează pe amenințări sau pe utilizarea forței, care subminează pacea și stabilitatea în strâmtoarea Taiwan;</w:t>
            </w:r>
            <w:r>
              <w:t xml:space="preserve"> </w:t>
            </w:r>
            <w:r>
              <w:rPr>
                <w:b/>
                <w:i/>
              </w:rPr>
              <w:t>ia act de faptul</w:t>
            </w:r>
            <w:r>
              <w:t xml:space="preserve"> că China este un factor favorizant și un susținător al </w:t>
            </w:r>
            <w:r>
              <w:rPr>
                <w:b/>
                <w:i/>
              </w:rPr>
              <w:t>războiului de agresiune al</w:t>
            </w:r>
            <w:r>
              <w:t xml:space="preserve"> Rusiei </w:t>
            </w:r>
            <w:r>
              <w:rPr>
                <w:b/>
                <w:i/>
              </w:rPr>
              <w:t>împotriva Ucrainei și, prin urmare, invită China să oprească tranzitul către Rusia al produselor cu dublă utilizare care fac obiectul sancțiunilor UE și SUA din cauza războiului de agresiune al Rusiei împotriva Ucrainei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solicită UE și SUA să răspundă la provocarea multidimensională pe care o reprezintă China, subliniind că este nevoie de o strategie transatlantică cuprinzătoare și bine coordonată, care să recunoască China ca concurent strategic, inclusiv prin combaterea în comun a operațiunilor de spionaj și de influență ale Chinei, continuând totodată să ofere sprijin pentru democrația </w:t>
            </w:r>
            <w:r>
              <w:rPr>
                <w:b/>
                <w:i/>
              </w:rPr>
              <w:t>Taiwanului</w:t>
            </w:r>
            <w:r>
              <w:t>; recunoaște că China este un factor favorizant și un susținător al agresiunii Rusiei în Ucraina și al amenințărilor Rusiei la adresa securității europene și transatlantice;</w:t>
            </w:r>
          </w:p>
        </w:tc>
        <w:tc>
          <w:tcPr>
            <w:tcW w:w="4876" w:type="dxa"/>
            <w:tcBorders>
              <w:top w:val="nil"/>
              <w:left w:val="nil"/>
              <w:bottom w:val="nil"/>
              <w:right w:val="nil"/>
            </w:tcBorders>
          </w:tcPr>
          <w:p>
            <w:pPr>
              <w:pStyle w:val="Normal6a"/>
            </w:pPr>
            <w:r>
              <w:t>6.</w:t>
            </w:r>
            <w:r>
              <w:tab/>
            </w:r>
            <w:r>
              <w:t xml:space="preserve">solicită UE și SUA să răspundă la provocarea multidimensională pe care o reprezintă China, subliniind că este nevoie de o strategie transatlantică cuprinzătoare și bine coordonată, care să recunoască China ca concurent strategic, inclusiv prin combaterea în comun a operațiunilor de spionaj și de influență ale Chinei, continuând totodată să ofere sprijin </w:t>
            </w:r>
            <w:r>
              <w:rPr>
                <w:b/>
                <w:i/>
              </w:rPr>
              <w:t>Taiwanului, inclusiv</w:t>
            </w:r>
            <w:r>
              <w:t xml:space="preserve"> pentru </w:t>
            </w:r>
            <w:r>
              <w:rPr>
                <w:b/>
                <w:i/>
              </w:rPr>
              <w:t>securitatea și</w:t>
            </w:r>
            <w:r>
              <w:t xml:space="preserve"> democrația </w:t>
            </w:r>
            <w:r>
              <w:rPr>
                <w:b/>
                <w:i/>
              </w:rPr>
              <w:t>acestuia;</w:t>
            </w:r>
            <w:r>
              <w:t xml:space="preserve"> </w:t>
            </w:r>
            <w:r>
              <w:rPr>
                <w:b/>
                <w:i/>
              </w:rPr>
              <w:t>încurajează UE și statele membre să ia în considerare revizuiri normative și obligatorii din punct de vedere juridic ale tranzacțiilor care implică materiale critice, astfel încât să semnaleze sau să blocheze vânzările Chinei care încearcă să compromită securitatea lanțului de aprovizionare sau să creeze dependențe strategice</w:t>
            </w:r>
            <w:r>
              <w:t xml:space="preserve">; recunoaște că China este un factor favorizant și un susținător al agresiunii Rusiei în Ucraina și al amenințărilor Rusiei la adresa securității europene și transatlantice; </w:t>
            </w:r>
            <w:r>
              <w:rPr>
                <w:b/>
                <w:i/>
              </w:rPr>
              <w:t>salută și sprijină eforturile în curs ale administrației SUA de a soluționa războiul Rusiei împotriva Ucrainei;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solicită UE și SUA să răspundă la provocarea multidimensională pe care o reprezintă China, subliniind că este nevoie de o strategie transatlantică cuprinzătoare și bine coordonată, care să recunoască China ca concurent strategic, inclusiv prin combaterea în comun a operațiunilor de spionaj și de influență ale Chinei, continuând totodată să ofere sprijin pentru democrația Taiwanului; recunoaște că China este un factor favorizant și un susținător al agresiunii Rusiei în Ucraina și al amenințărilor Rusiei la adresa securității europene și transatlantice;</w:t>
            </w:r>
          </w:p>
        </w:tc>
        <w:tc>
          <w:tcPr>
            <w:tcW w:w="4876" w:type="dxa"/>
            <w:tcBorders>
              <w:top w:val="nil"/>
              <w:left w:val="nil"/>
              <w:bottom w:val="nil"/>
              <w:right w:val="nil"/>
            </w:tcBorders>
          </w:tcPr>
          <w:p>
            <w:pPr>
              <w:pStyle w:val="Normal6a"/>
            </w:pPr>
            <w:r>
              <w:t>6.</w:t>
            </w:r>
            <w:r>
              <w:tab/>
            </w:r>
            <w:r>
              <w:t xml:space="preserve">solicită UE și SUA să răspundă la provocarea multidimensională pe care o reprezintă China, subliniind că este nevoie de o strategie transatlantică cuprinzătoare și bine coordonată, care să recunoască China ca concurent strategic </w:t>
            </w:r>
            <w:r>
              <w:rPr>
                <w:b/>
                <w:i/>
              </w:rPr>
              <w:t>tot mai asertiv</w:t>
            </w:r>
            <w:r>
              <w:t xml:space="preserve">, inclusiv prin combaterea în comun a operațiunilor de spionaj și de influență ale Chinei, continuând totodată să ofere sprijin pentru democrația Taiwanului; recunoaște că China este un factor favorizant și un susținător al agresiunii Rusiei în Ucraina și al amenințărilor Rusiei la adresa securității europene și transatlantice; </w:t>
            </w:r>
            <w:r>
              <w:rPr>
                <w:b/>
                <w:i/>
              </w:rPr>
              <w:t>subliniază abordarea geopolitică și economică din ce în ce mai asertivă a Chinei, inclusiv prezența sa tot mai mare în vecinătatea UE, și subliniază necesitatea ca UE și SUA să abordeze împreună amenințările sociopolitice și de securitate legate de această influență tot mai mare;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solicită UE și SUA să răspundă la provocarea multidimensională pe care o reprezintă China, subliniind că este nevoie de o strategie transatlantică cuprinzătoare și bine coordonată, care să recunoască China ca concurent strategic, inclusiv prin combaterea în comun a operațiunilor de spionaj și de influență ale Chinei, continuând totodată să ofere sprijin pentru democrația Taiwanului; recunoaște că China este un factor favorizant și un susținător al agresiunii Rusiei în Ucraina și al amenințărilor Rusiei la adresa securității europene și transatlantice;</w:t>
            </w:r>
          </w:p>
        </w:tc>
        <w:tc>
          <w:tcPr>
            <w:tcW w:w="4876" w:type="dxa"/>
            <w:tcBorders>
              <w:top w:val="nil"/>
              <w:left w:val="nil"/>
              <w:bottom w:val="nil"/>
              <w:right w:val="nil"/>
            </w:tcBorders>
          </w:tcPr>
          <w:p>
            <w:pPr>
              <w:pStyle w:val="Normal6a"/>
            </w:pPr>
            <w:r>
              <w:t>6.</w:t>
            </w:r>
            <w:r>
              <w:tab/>
            </w:r>
            <w:r>
              <w:t xml:space="preserve">solicită UE și SUA să răspundă la provocarea multidimensională pe care o reprezintă China, subliniind că este nevoie de o strategie transatlantică cuprinzătoare și bine coordonată, care să recunoască China ca concurent strategic, inclusiv prin combaterea în comun a operațiunilor de spionaj și de influență ale Chinei, continuând totodată să ofere sprijin pentru democrația Taiwanului; recunoaște că China este un factor favorizant și un susținător al agresiunii Rusiei în Ucraina și al amenințărilor Rusiei la adresa securității europene și transatlantice; </w:t>
            </w:r>
            <w:r>
              <w:rPr>
                <w:b/>
                <w:i/>
              </w:rPr>
              <w:t>recunoaște că o astfel de strategie transatlantică comună poate avea succes numai dacă actuala administrație a SUA încetează războiul comercial cu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solicită UE și SUA să răspundă la provocarea multidimensională pe care o reprezintă China, subliniind că este nevoie de o </w:t>
            </w:r>
            <w:r>
              <w:rPr>
                <w:b/>
                <w:i/>
              </w:rPr>
              <w:t>strategie</w:t>
            </w:r>
            <w:r>
              <w:t xml:space="preserve"> transatlantică cuprinzătoare și bine coordonată, care să recunoască China ca concurent strategic, inclusiv </w:t>
            </w:r>
            <w:r>
              <w:rPr>
                <w:b/>
                <w:i/>
              </w:rPr>
              <w:t>prin combaterea în comun a operațiunilor de spionaj și de influență ale Chinei, continuând totodată să ofere sprijin pentru democrația Taiwanului</w:t>
            </w:r>
            <w:r>
              <w:t xml:space="preserve">; recunoaște că China este un factor favorizant și un susținător </w:t>
            </w:r>
            <w:r>
              <w:rPr>
                <w:b/>
                <w:i/>
              </w:rPr>
              <w:t>al agresiunii</w:t>
            </w:r>
            <w:r>
              <w:t xml:space="preserve"> Rusiei în Ucraina și al amenințărilor Rusiei la adresa securității europene și transatlantice;</w:t>
            </w:r>
          </w:p>
        </w:tc>
        <w:tc>
          <w:tcPr>
            <w:tcW w:w="4876" w:type="dxa"/>
            <w:tcBorders>
              <w:top w:val="nil"/>
              <w:left w:val="nil"/>
              <w:bottom w:val="nil"/>
              <w:right w:val="nil"/>
            </w:tcBorders>
          </w:tcPr>
          <w:p>
            <w:pPr>
              <w:pStyle w:val="Normal6a"/>
            </w:pPr>
            <w:r>
              <w:t>6.</w:t>
            </w:r>
            <w:r>
              <w:tab/>
            </w:r>
            <w:r>
              <w:t xml:space="preserve">solicită UE și SUA să răspundă la provocarea multidimensională pe care o reprezintă China, subliniind că este nevoie de o </w:t>
            </w:r>
            <w:r>
              <w:rPr>
                <w:b/>
                <w:i/>
              </w:rPr>
              <w:t>abordare</w:t>
            </w:r>
            <w:r>
              <w:t xml:space="preserve"> transatlantică cuprinzătoare și bine coordonată, care să recunoască China ca concurent strategic, </w:t>
            </w:r>
            <w:r>
              <w:rPr>
                <w:b/>
                <w:i/>
              </w:rPr>
              <w:t>printr-o colaborare mai strânsă cu privire la chestiuni de interes comun,</w:t>
            </w:r>
            <w:r>
              <w:t xml:space="preserve"> inclusiv </w:t>
            </w:r>
            <w:r>
              <w:rPr>
                <w:b/>
                <w:i/>
              </w:rPr>
              <w:t>securitatea lanțului de aprovizionare, securitatea cibernetică și dezinformarea, tehnologia și controlul exporturilor, precum și securitatea maritimă</w:t>
            </w:r>
            <w:r>
              <w:t xml:space="preserve">; recunoaște că China este un factor favorizant și un susținător </w:t>
            </w:r>
            <w:r>
              <w:rPr>
                <w:b/>
                <w:i/>
              </w:rPr>
              <w:t>decisiv al războiului</w:t>
            </w:r>
            <w:r>
              <w:t xml:space="preserve"> Rusiei în Ucraina și al amenințărilor Rusiei la adresa securității europene și transatlantice;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solicită UE și SUA să răspundă la provocarea multidimensională pe care o reprezintă China, subliniind că este nevoie de o strategie transatlantică cuprinzătoare și bine coordonată, care să recunoască China ca concurent strategic, inclusiv prin combaterea în comun a operațiunilor de spionaj și de influență ale Chinei, continuând totodată să ofere sprijin pentru democrația Taiwanului; recunoaște că China este un factor favorizant și un susținător al agresiunii Rusiei în Ucraina și al amenințărilor Rusiei la adresa securității europene și transatlantice;</w:t>
            </w:r>
          </w:p>
        </w:tc>
        <w:tc>
          <w:tcPr>
            <w:tcW w:w="4876" w:type="dxa"/>
            <w:tcBorders>
              <w:top w:val="nil"/>
              <w:left w:val="nil"/>
              <w:bottom w:val="nil"/>
              <w:right w:val="nil"/>
            </w:tcBorders>
          </w:tcPr>
          <w:p>
            <w:pPr>
              <w:pStyle w:val="Normal6a"/>
            </w:pPr>
            <w:r>
              <w:t>6.</w:t>
            </w:r>
            <w:r>
              <w:tab/>
            </w:r>
            <w:r>
              <w:t xml:space="preserve">solicită UE și SUA să răspundă </w:t>
            </w:r>
            <w:r>
              <w:rPr>
                <w:b/>
                <w:i/>
              </w:rPr>
              <w:t>împreună, alături de partenerii care împărtășesc aceeași viziune,</w:t>
            </w:r>
            <w:r>
              <w:t xml:space="preserve"> la provocarea multidimensională pe care o reprezintă China, subliniind că este nevoie de o strategie transatlantică cuprinzătoare și bine coordonată, care să recunoască China ca concurent strategic, inclusiv prin combaterea în comun a operațiunilor de spionaj și de influență ale Chinei, continuând totodată să ofere sprijin pentru democrația Taiwanului; recunoaște că China este un factor favorizant și un susținător al agresiunii Rusiei în Ucraina și al amenințărilor Rusiei la adresa securității europene și transatlantice;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solicită UE și SUA să răspundă la provocarea multidimensională pe care o reprezintă China, subliniind că este nevoie de o strategie transatlantică cuprinzătoare și bine coordonată, care să recunoască China ca </w:t>
            </w:r>
            <w:r>
              <w:rPr>
                <w:b/>
                <w:i/>
              </w:rPr>
              <w:t>concurent strategic</w:t>
            </w:r>
            <w:r>
              <w:t xml:space="preserve">, inclusiv prin combaterea în comun a operațiunilor de spionaj și de influență ale Chinei, continuând totodată să ofere sprijin pentru democrația Taiwanului; recunoaște că China este un factor favorizant și un susținător al </w:t>
            </w:r>
            <w:r>
              <w:rPr>
                <w:b/>
                <w:i/>
              </w:rPr>
              <w:t>agresiunii</w:t>
            </w:r>
            <w:r>
              <w:t xml:space="preserve"> Rusiei în Ucraina și al amenințărilor Rusiei la adresa securității europene și transatlantice;</w:t>
            </w:r>
          </w:p>
        </w:tc>
        <w:tc>
          <w:tcPr>
            <w:tcW w:w="4876" w:type="dxa"/>
            <w:tcBorders>
              <w:top w:val="nil"/>
              <w:left w:val="nil"/>
              <w:bottom w:val="nil"/>
              <w:right w:val="nil"/>
            </w:tcBorders>
          </w:tcPr>
          <w:p>
            <w:pPr>
              <w:pStyle w:val="Normal6a"/>
            </w:pPr>
            <w:r>
              <w:t>6.</w:t>
            </w:r>
            <w:r>
              <w:tab/>
            </w:r>
            <w:r>
              <w:t xml:space="preserve">solicită UE și SUA să răspundă la provocarea multidimensională pe care o reprezintă China, subliniind că este nevoie de o strategie transatlantică cuprinzătoare și bine coordonată, care să recunoască China ca </w:t>
            </w:r>
            <w:r>
              <w:rPr>
                <w:b/>
                <w:i/>
              </w:rPr>
              <w:t>amenințare strategică</w:t>
            </w:r>
            <w:r>
              <w:t xml:space="preserve">, inclusiv prin combaterea în comun a </w:t>
            </w:r>
            <w:r>
              <w:rPr>
                <w:b/>
                <w:i/>
              </w:rPr>
              <w:t>practicilor comerciale,</w:t>
            </w:r>
            <w:r>
              <w:t xml:space="preserve"> operațiunilor de spionaj și de influență ale Chinei, continuând totodată să ofere sprijin pentru democrația Taiwanului; recunoaște că China este un factor favorizant și un susținător al </w:t>
            </w:r>
            <w:r>
              <w:rPr>
                <w:b/>
                <w:i/>
              </w:rPr>
              <w:t>războiului brutal de agresiune al</w:t>
            </w:r>
            <w:r>
              <w:t xml:space="preserve"> Rusiei în Ucraina și al amenințărilor Rusiei la adresa securității europene și transatlantice;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 subpunctul 1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îndeamnă la o coordonare strânsă între UE și SUA pentru a contracara influența autoritară în cadrul instituțiilor multilaterale, inclusiv ONU și OMC;</w:t>
            </w:r>
            <w:r>
              <w:t xml:space="preserve"> </w:t>
            </w:r>
            <w:r>
              <w:rPr>
                <w:b/>
                <w:i/>
              </w:rPr>
              <w:t>solicită eforturi comune pentru a asigura menținerea de către statele democratice a rolurilor de conducere în stabilirea normelor globale;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observă cu îngrijorare lipsa de strategie a SUA față de China și față de alte țări în ceea ce privește sprijinul lor pentru regimul din Rusia;</w:t>
            </w:r>
            <w:r>
              <w:t xml:space="preserve"> </w:t>
            </w:r>
            <w:r>
              <w:rPr>
                <w:b/>
                <w:i/>
              </w:rPr>
              <w:t>regretă tendințele tot mai pronunțate din cadrul politicii externe a SUA de a normaliza regimurile autoritare și totalitare la nivel mondial;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îndeamnă UE și SUA să consolideze coordonarea în materie de securitate cibernetică și reziliență împotriva atacurilor cibernetice sponsorizate de stat, a campaniilor de dezinformare și a sabotajului infrastructurii critice, care vin în special din Rusia și Iran;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îndeamnă Statele Unite și Uniunea să coopereze între ele și cu alte țări care împărtășesc aceeași viziune pentru a restabili drepturile omului și democrația în Venezuela și Nicaragua;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subliniază cu profundă îngrijorare că politicile administrației Trump față de Rusia, inclusiv convocarea așa-numitului „summit din Alaska” și retorica permisivă a administrației privind acțiunile Rusiei, riscă să legitimeze regimul lui Vladimir Putin;</w:t>
            </w:r>
            <w:r>
              <w:t xml:space="preserve"> </w:t>
            </w:r>
            <w:r>
              <w:rPr>
                <w:b/>
                <w:i/>
              </w:rPr>
              <w:t>subliniază că astfel de inițiative subminează poziția colectivă UE-SUA privind Rusia, slăbesc unitatea transatlantică și încurajează Kremlinul să își continue agresiunea împotriva Ucrainei și destabilizarea Europei;</w:t>
            </w:r>
            <w:r>
              <w:t xml:space="preserve"> </w:t>
            </w:r>
            <w:r>
              <w:rPr>
                <w:b/>
                <w:i/>
              </w:rPr>
              <w:t>invită Uniunea Europeană să rămână fermă în refuzul său de a comunica deschis cu Vladimir Putin și să se coordoneze îndeaproape cu partenerii democratici din întreaga lume pentru a contracara încercările de reabilitare a Kremlinului;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este consternat de subordonarea crescândă a politicii externe a SUA preferințelor și intereselor individuale;</w:t>
            </w:r>
            <w:r>
              <w:t xml:space="preserve"> </w:t>
            </w:r>
            <w:r>
              <w:rPr>
                <w:b/>
                <w:i/>
              </w:rPr>
              <w:t>subliniază că acest lucru a condus la o degradare a coerenței și previzibilității instituționale în acțiunea externă a SUA, creând incertitudine pentru parteneriatul transatlantic și accentuând necesitatea ca Uniunea Europeană să își consolideze propria autonomie strategică, menținând, în același timp, o alianță strânsă cu Statele Unite;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condamnă în termenii cei mai fermi amenințările reînnoite ale președintelui Statelor Unite exprimate prin faptul că nu a exclus utilizarea forței militare pentru a anexa Groenlanda, un teritoriu autonom al Regatului Danemarcei, precum și prin relatări privind operațiunile de influență ale unor persoane care au legături cu administrația SUA, care încearcă să se infiltreze în societatea groenlandeză și să submineze autodeterminarea democratică a acesteia, ceea ce reprezintă o încălcare gravă a dreptului internațional, a suveranității și a principiilor relațiilor pașnice dintre aliați;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evidențiază rolul indispensabil și continuu al SUA în conducerea NATO și în eforturile colective de securitate, reafirmând sprijinul ferm pentru NATO ca instituție fundamentală pentru apărarea transatlantică și descurajare, în special în combaterea agresiunii și a acțiunilor destabilizatoare ale Rusiei și ale unor regimuri precum Iran, Belarus și Coreea de Nord; recunoaște rolul NATO în promovarea păcii și stabilității dincolo de zona euro-atlantică;</w:t>
            </w:r>
          </w:p>
        </w:tc>
        <w:tc>
          <w:tcPr>
            <w:tcW w:w="4876" w:type="dxa"/>
            <w:tcBorders>
              <w:top w:val="nil"/>
              <w:left w:val="nil"/>
              <w:bottom w:val="nil"/>
              <w:right w:val="nil"/>
            </w:tcBorders>
          </w:tcPr>
          <w:p>
            <w:pPr>
              <w:pStyle w:val="Normal6a"/>
            </w:pPr>
            <w:r>
              <w:t>7.</w:t>
            </w:r>
            <w:r>
              <w:tab/>
            </w:r>
            <w:r>
              <w:t xml:space="preserve">evidențiază rolul indispensabil și continuu al SUA în conducerea NATO și în eforturile colective de securitate, reafirmând sprijinul ferm pentru NATO ca instituție fundamentală pentru apărarea transatlantică și descurajare, în special în combaterea agresiunii și a acțiunilor destabilizatoare ale Rusiei și ale unor regimuri precum Iran, Belarus și Coreea de Nord; recunoaște rolul NATO în promovarea păcii și stabilității dincolo de zona euro-atlantică; </w:t>
            </w:r>
            <w:r>
              <w:rPr>
                <w:b/>
                <w:i/>
              </w:rPr>
              <w:t>subliniază necesitatea urgentă de a consolida flancul estic al NATO de-a lungul frontierelor cu Rusia și Belarus printr-o prezență militară sporită, exerciții comune și capabilități de răspuns rapid pentru a asigura o descurajare solidă împotriva agresiunii Rusiei;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evidențiază rolul indispensabil și continuu al SUA în conducerea NATO și în eforturile colective de securitate, reafirmând sprijinul ferm pentru NATO ca instituție fundamentală pentru apărarea transatlantică și descurajare, în special în combaterea agresiunii și a acțiunilor destabilizatoare ale Rusiei și ale unor regimuri precum Iran, Belarus și Coreea de Nord; recunoaște rolul NATO în promovarea păcii și stabilității dincolo de zona euro-atlantică;</w:t>
            </w:r>
          </w:p>
        </w:tc>
        <w:tc>
          <w:tcPr>
            <w:tcW w:w="4876" w:type="dxa"/>
            <w:tcBorders>
              <w:top w:val="nil"/>
              <w:left w:val="nil"/>
              <w:bottom w:val="nil"/>
              <w:right w:val="nil"/>
            </w:tcBorders>
          </w:tcPr>
          <w:p>
            <w:pPr>
              <w:pStyle w:val="Normal6a"/>
            </w:pPr>
            <w:r>
              <w:t>7.</w:t>
            </w:r>
            <w:r>
              <w:tab/>
            </w:r>
            <w:r>
              <w:t xml:space="preserve">evidențiază rolul indispensabil și continuu al SUA în conducerea NATO și în eforturile colective de securitate, reafirmând sprijinul ferm pentru NATO ca instituție fundamentală pentru apărarea transatlantică și descurajare, în special în combaterea agresiunii și a acțiunilor destabilizatoare ale Rusiei și ale unor regimuri precum Iran, Belarus și Coreea de Nord; </w:t>
            </w:r>
            <w:r>
              <w:rPr>
                <w:b/>
                <w:i/>
              </w:rPr>
              <w:t>subliniază că Europa trebuie să își consolideze propriile capabilități de apărare și să își asume o mai mare responsabilitate în cadrul NATO pentru a asigura un echilibru transatlantic veritabil;</w:t>
            </w:r>
            <w:r>
              <w:t xml:space="preserve"> recunoaște rolul NATO în promovarea păcii și stabilității dincolo de zona euro-atlantică;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evidențiază rolul indispensabil și continuu al SUA în conducerea NATO și în eforturile colective de securitate, reafirmând sprijinul ferm pentru NATO ca instituție fundamentală pentru apărarea transatlantică și descurajare, în special în combaterea agresiunii și a acțiunilor destabilizatoare ale Rusiei și ale unor regimuri precum Iran, Belarus și Coreea de Nord; recunoaște rolul NATO în promovarea păcii și stabilității dincolo de zona euro-atlantică;</w:t>
            </w:r>
          </w:p>
        </w:tc>
        <w:tc>
          <w:tcPr>
            <w:tcW w:w="4876" w:type="dxa"/>
            <w:tcBorders>
              <w:top w:val="nil"/>
              <w:left w:val="nil"/>
              <w:bottom w:val="nil"/>
              <w:right w:val="nil"/>
            </w:tcBorders>
          </w:tcPr>
          <w:p>
            <w:pPr>
              <w:pStyle w:val="Normal6a"/>
            </w:pPr>
            <w:r>
              <w:t>7.</w:t>
            </w:r>
            <w:r>
              <w:tab/>
            </w:r>
            <w:r>
              <w:t xml:space="preserve">evidențiază rolul indispensabil și continuu al SUA în conducerea NATO și în eforturile colective de securitate, reafirmând sprijinul ferm pentru NATO ca instituție fundamentală pentru apărarea transatlantică și descurajare, în special în combaterea agresiunii și a acțiunilor destabilizatoare ale Rusiei și ale unor regimuri precum Iran, Belarus și Coreea de Nord </w:t>
            </w:r>
            <w:r>
              <w:rPr>
                <w:b/>
                <w:i/>
              </w:rPr>
              <w:t>și în abordarea tuturor activităților care subminează suveranitatea și integritatea teritorială a statelor membre ale UE</w:t>
            </w:r>
            <w:r>
              <w:t>; recunoaște rolul NATO în promovarea păcii și stabilității dincolo de zona euro-atlantică;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evidențiază rolul indispensabil și continuu al SUA în conducerea NATO și în eforturile colective de securitate, reafirmând</w:t>
            </w:r>
            <w:r>
              <w:t xml:space="preserve"> sprijinul ferm pentru NATO ca instituție fundamentală pentru apărarea transatlantică și descurajare, în special în combaterea agresiunii și a acțiunilor destabilizatoare ale Rusiei și ale unor regimuri precum Iran, Belarus și Coreea de Nord; recunoaște </w:t>
            </w:r>
            <w:r>
              <w:rPr>
                <w:b/>
                <w:i/>
              </w:rPr>
              <w:t>rolul NATO în promovarea păcii și stabilității dincolo de zona euro-atlantică</w:t>
            </w:r>
            <w:r>
              <w:t>;</w:t>
            </w:r>
          </w:p>
        </w:tc>
        <w:tc>
          <w:tcPr>
            <w:tcW w:w="4876" w:type="dxa"/>
            <w:tcBorders>
              <w:top w:val="nil"/>
              <w:left w:val="nil"/>
              <w:bottom w:val="nil"/>
              <w:right w:val="nil"/>
            </w:tcBorders>
          </w:tcPr>
          <w:p>
            <w:pPr>
              <w:pStyle w:val="Normal6a"/>
            </w:pPr>
            <w:r>
              <w:t>7.</w:t>
            </w:r>
            <w:r>
              <w:tab/>
            </w:r>
            <w:r>
              <w:rPr>
                <w:b/>
                <w:i/>
              </w:rPr>
              <w:t>reafirmă</w:t>
            </w:r>
            <w:r>
              <w:t xml:space="preserve"> sprijinul ferm pentru NATO ca instituție fundamentală pentru apărarea transatlantică și descurajare, în special în combaterea agresiunii și a acțiunilor destabilizatoare ale Rusiei și ale unor regimuri precum Iran, Belarus și Coreea de Nord; </w:t>
            </w:r>
            <w:r>
              <w:rPr>
                <w:b/>
                <w:i/>
              </w:rPr>
              <w:t>subliniază că acest rol indispensabil al NATO poate continua să existe numai dacă raportul dintre eforturile miliare ale SUA și cele ale membrilor UE ai NATO este reechilibrat;</w:t>
            </w:r>
            <w:r>
              <w:t xml:space="preserve"> recunoaște </w:t>
            </w:r>
            <w:r>
              <w:rPr>
                <w:b/>
                <w:i/>
              </w:rPr>
              <w:t>că acest lucru necesită ca UE să își consolideze propriile capabilități de apărare și autonomia decizională strategică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evidențiază rolul indispensabil și continuu al SUA în conducerea NATO și în eforturile colective de securitate, reafirmând sprijinul ferm pentru NATO ca instituție fundamentală pentru apărarea transatlantică și descurajare, în special în combaterea agresiunii și a acțiunilor destabilizatoare ale Rusiei </w:t>
            </w:r>
            <w:r>
              <w:rPr>
                <w:b/>
                <w:i/>
              </w:rPr>
              <w:t>și ale unor</w:t>
            </w:r>
            <w:r>
              <w:t xml:space="preserve"> regimuri precum Iran, Belarus și Coreea de Nord; recunoaște rolul NATO în promovarea păcii și stabilității dincolo de zona euro-atlantică;</w:t>
            </w:r>
          </w:p>
        </w:tc>
        <w:tc>
          <w:tcPr>
            <w:tcW w:w="4876" w:type="dxa"/>
            <w:tcBorders>
              <w:top w:val="nil"/>
              <w:left w:val="nil"/>
              <w:bottom w:val="nil"/>
              <w:right w:val="nil"/>
            </w:tcBorders>
          </w:tcPr>
          <w:p>
            <w:pPr>
              <w:pStyle w:val="Normal6a"/>
            </w:pPr>
            <w:r>
              <w:t>7.</w:t>
            </w:r>
            <w:r>
              <w:tab/>
            </w:r>
            <w:r>
              <w:t xml:space="preserve">evidențiază rolul indispensabil și continuu al SUA în conducerea NATO și în eforturile colective de securitate, reafirmând sprijinul ferm pentru NATO ca instituție fundamentală pentru apărarea transatlantică și descurajare, în special în combaterea agresiunii și a acțiunilor destabilizatoare ale </w:t>
            </w:r>
            <w:r>
              <w:rPr>
                <w:b/>
                <w:i/>
              </w:rPr>
              <w:t>agresiunii</w:t>
            </w:r>
            <w:r>
              <w:t xml:space="preserve"> Rusiei</w:t>
            </w:r>
            <w:r>
              <w:rPr>
                <w:b/>
                <w:i/>
              </w:rPr>
              <w:t>, care este sprijinită în mod fundamental de</w:t>
            </w:r>
            <w:r>
              <w:t xml:space="preserve"> regimuri precum </w:t>
            </w:r>
            <w:r>
              <w:rPr>
                <w:b/>
                <w:i/>
              </w:rPr>
              <w:t>China,</w:t>
            </w:r>
            <w:r>
              <w:t xml:space="preserve"> Iran, Belarus și Coreea de Nord; recunoaște rolul NATO în promovarea păcii și stabilității dincolo de zona euro-atlantică;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evidențiază rolul indispensabil și continuu al SUA în conducerea NATO și în eforturile colective de securitate, reafirmând sprijinul ferm pentru NATO ca instituție fundamentală pentru apărarea transatlantică și descurajare, în special în combaterea agresiunii și a acțiunilor destabilizatoare ale Rusiei și ale </w:t>
            </w:r>
            <w:r>
              <w:rPr>
                <w:b/>
                <w:i/>
              </w:rPr>
              <w:t>unor</w:t>
            </w:r>
            <w:r>
              <w:t xml:space="preserve"> regimuri precum Iran, Belarus și Coreea de Nord; recunoaște rolul NATO în promovarea păcii și stabilității dincolo de zona euro-atlantică;</w:t>
            </w:r>
          </w:p>
        </w:tc>
        <w:tc>
          <w:tcPr>
            <w:tcW w:w="4876" w:type="dxa"/>
            <w:tcBorders>
              <w:top w:val="nil"/>
              <w:left w:val="nil"/>
              <w:bottom w:val="nil"/>
              <w:right w:val="nil"/>
            </w:tcBorders>
          </w:tcPr>
          <w:p>
            <w:pPr>
              <w:pStyle w:val="Normal6a"/>
            </w:pPr>
            <w:r>
              <w:t>7.</w:t>
            </w:r>
            <w:r>
              <w:tab/>
            </w:r>
            <w:r>
              <w:t xml:space="preserve">evidențiază rolul indispensabil și continuu al SUA în conducerea NATO și în eforturile colective de securitate, reafirmând sprijinul ferm pentru NATO ca instituție fundamentală pentru apărarea transatlantică și descurajare, în special în combaterea agresiunii și a acțiunilor destabilizatoare ale Rusiei și ale </w:t>
            </w:r>
            <w:r>
              <w:rPr>
                <w:b/>
                <w:i/>
              </w:rPr>
              <w:t>altor</w:t>
            </w:r>
            <w:r>
              <w:t xml:space="preserve"> regimuri </w:t>
            </w:r>
            <w:r>
              <w:rPr>
                <w:b/>
                <w:i/>
              </w:rPr>
              <w:t>totalitare</w:t>
            </w:r>
            <w:r>
              <w:t xml:space="preserve"> precum Iran, Belarus și Coreea de Nord; recunoaște rolul NATO în promovarea păcii și stabilității dincolo de zona euro-atlantică;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evidențiază rolul indispensabil și continuu al SUA în conducerea NATO și în eforturile colective de securitate, reafirmând sprijinul ferm pentru NATO ca instituție fundamentală pentru apărarea transatlantică și descurajare, în special în combaterea agresiunii și a acțiunilor destabilizatoare ale Rusiei și ale unor regimuri precum Iran, Belarus și Coreea de Nord; recunoaște rolul NATO în promovarea păcii și stabilității dincolo de zona euro-atlantică;</w:t>
            </w:r>
          </w:p>
        </w:tc>
        <w:tc>
          <w:tcPr>
            <w:tcW w:w="4876" w:type="dxa"/>
            <w:tcBorders>
              <w:top w:val="nil"/>
              <w:left w:val="nil"/>
              <w:bottom w:val="nil"/>
              <w:right w:val="nil"/>
            </w:tcBorders>
          </w:tcPr>
          <w:p>
            <w:pPr>
              <w:pStyle w:val="Normal6a"/>
            </w:pPr>
            <w:r>
              <w:t>7.</w:t>
            </w:r>
            <w:r>
              <w:tab/>
            </w:r>
            <w:r>
              <w:t>evidențiază rolul indispensabil și continuu al SUA în conducerea NATO și în eforturile colective de securitate, reafirmând sprijinul ferm pentru NATO ca instituție fundamentală pentru apărarea transatlantică și descurajare, în special în combaterea agresiunii și a acțiunilor destabilizatoare ale Rusiei și ale unor regimuri precum Iran, Belarus</w:t>
            </w:r>
            <w:r>
              <w:rPr>
                <w:b/>
                <w:i/>
              </w:rPr>
              <w:t>, Cuba, Venezuela</w:t>
            </w:r>
            <w:r>
              <w:t xml:space="preserve"> și Coreea de Nord; recunoaște rolul NATO în promovarea păcii și stabilității dincolo de zona euro-atlantică;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evidențiază rolul indispensabil și continuu al SUA în conducerea NATO și în eforturile colective de securitate, reafirmând sprijinul ferm pentru NATO ca instituție fundamentală pentru apărarea transatlantică și descurajare, în special în combaterea agresiunii și a acțiunilor destabilizatoare ale Rusiei și ale unor regimuri precum Iran, Belarus și Coreea de Nord</w:t>
            </w:r>
            <w:r>
              <w:t>; recunoaște rolul NATO în promovarea păcii și stabilității dincolo de zona euro-atlantică;</w:t>
            </w:r>
          </w:p>
        </w:tc>
        <w:tc>
          <w:tcPr>
            <w:tcW w:w="4876" w:type="dxa"/>
            <w:tcBorders>
              <w:top w:val="nil"/>
              <w:left w:val="nil"/>
              <w:bottom w:val="nil"/>
              <w:right w:val="nil"/>
            </w:tcBorders>
          </w:tcPr>
          <w:p>
            <w:pPr>
              <w:pStyle w:val="Normal6a"/>
            </w:pPr>
            <w:r>
              <w:t>7.</w:t>
            </w:r>
            <w:r>
              <w:tab/>
            </w:r>
            <w:r>
              <w:rPr>
                <w:b/>
                <w:i/>
              </w:rPr>
              <w:t>reafirmă că NATO stă la baza apărării transatlantice și a descurajării</w:t>
            </w:r>
            <w:r>
              <w:t xml:space="preserve">; recunoaște rolul NATO în promovarea păcii și stabilității dincolo de zona euro-atlantică; </w:t>
            </w:r>
            <w:r>
              <w:rPr>
                <w:b/>
                <w:i/>
              </w:rPr>
              <w:t>subliniază rolul indispensabil de lider al SUA în cadrul NATO și al eforturilor colective în materie de securitate;</w:t>
            </w:r>
            <w:r>
              <w:t xml:space="preserve"> </w:t>
            </w:r>
            <w:r>
              <w:rPr>
                <w:b/>
                <w:i/>
              </w:rPr>
              <w:t>subliniază importanța unei repartizări echitabile a sarcinilor și necesitatea ca Europa să își asume o mai mare responsabilitate pentru propria sa apărare, astfel încât să nu se bazeze în mod excesiv pe capabilitățile SUA;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evidențiază rolul indispensabil și continuu al SUA în conducerea NATO și în eforturile colective de securitate, reafirmând sprijinul ferm pentru NATO ca instituție fundamentală pentru apărarea transatlantică și descurajare, în special în combaterea agresiunii și a acțiunilor destabilizatoare ale Rusiei și ale unor regimuri precum Iran, Belarus și Coreea de Nord; recunoaște rolul NATO în promovarea păcii și stabilității </w:t>
            </w:r>
            <w:r>
              <w:rPr>
                <w:b/>
                <w:i/>
              </w:rPr>
              <w:t>dincolo de</w:t>
            </w:r>
            <w:r>
              <w:t xml:space="preserve"> zona euro-atlantică;</w:t>
            </w:r>
          </w:p>
        </w:tc>
        <w:tc>
          <w:tcPr>
            <w:tcW w:w="4876" w:type="dxa"/>
            <w:tcBorders>
              <w:top w:val="nil"/>
              <w:left w:val="nil"/>
              <w:bottom w:val="nil"/>
              <w:right w:val="nil"/>
            </w:tcBorders>
          </w:tcPr>
          <w:p>
            <w:pPr>
              <w:pStyle w:val="Normal6a"/>
            </w:pPr>
            <w:r>
              <w:t>7.</w:t>
            </w:r>
            <w:r>
              <w:tab/>
            </w:r>
            <w:r>
              <w:t xml:space="preserve">evidențiază rolul indispensabil și continuu al SUA în conducerea NATO și în eforturile colective de securitate, reafirmând sprijinul ferm pentru NATO ca instituție fundamentală pentru apărarea transatlantică și descurajare, în special în combaterea agresiunii și a acțiunilor destabilizatoare ale Rusiei și ale unor regimuri precum Iran, Belarus și Coreea de Nord; recunoaște rolul NATO în promovarea păcii și stabilității </w:t>
            </w:r>
            <w:r>
              <w:rPr>
                <w:b/>
                <w:i/>
              </w:rPr>
              <w:t>în</w:t>
            </w:r>
            <w:r>
              <w:t xml:space="preserve"> zona euro-atlantică;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evidențiază </w:t>
            </w:r>
            <w:r>
              <w:rPr>
                <w:b/>
                <w:i/>
              </w:rPr>
              <w:t>rolul indispensabil și continuu al SUA în conducerea</w:t>
            </w:r>
            <w:r>
              <w:t xml:space="preserve"> NATO și </w:t>
            </w:r>
            <w:r>
              <w:rPr>
                <w:b/>
                <w:i/>
              </w:rPr>
              <w:t>în</w:t>
            </w:r>
            <w:r>
              <w:t xml:space="preserve"> eforturile colective de securitate, reafirmând sprijinul ferm pentru NATO ca instituție fundamentală pentru apărarea transatlantică și descurajare, în special în combaterea agresiunii și a acțiunilor destabilizatoare ale Rusiei și ale unor regimuri precum Iran, Belarus și Coreea de Nord; </w:t>
            </w:r>
            <w:r>
              <w:rPr>
                <w:b/>
                <w:i/>
              </w:rPr>
              <w:t>recunoaște rolul NATO în promovarea păcii și stabilității dincolo de zona euro-atlantică;</w:t>
            </w:r>
          </w:p>
        </w:tc>
        <w:tc>
          <w:tcPr>
            <w:tcW w:w="4876" w:type="dxa"/>
            <w:tcBorders>
              <w:top w:val="nil"/>
              <w:left w:val="nil"/>
              <w:bottom w:val="nil"/>
              <w:right w:val="nil"/>
            </w:tcBorders>
          </w:tcPr>
          <w:p>
            <w:pPr>
              <w:pStyle w:val="Normal6a"/>
            </w:pPr>
            <w:r>
              <w:t>7.</w:t>
            </w:r>
            <w:r>
              <w:tab/>
            </w:r>
            <w:r>
              <w:t xml:space="preserve">evidențiază </w:t>
            </w:r>
            <w:r>
              <w:rPr>
                <w:b/>
                <w:i/>
              </w:rPr>
              <w:t>necesitatea ca UE să își consolideze propriile capabilități de securitate și apărare, contribuind astfel la un pilon european mai puternic în cadrul</w:t>
            </w:r>
            <w:r>
              <w:t xml:space="preserve"> NATO și </w:t>
            </w:r>
            <w:r>
              <w:rPr>
                <w:b/>
                <w:i/>
              </w:rPr>
              <w:t>la</w:t>
            </w:r>
            <w:r>
              <w:t xml:space="preserve"> eforturile colective de securitate, reafirmând sprijinul ferm pentru NATO ca instituție fundamentală pentru apărarea transatlantică și descurajare, în special în combaterea agresiunii și a acțiunilor destabilizatoare ale Rusiei și ale unor regimuri precum Iran, Belarus și Coreea de Nord;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consideră că NATO consolidează dependența europeană de SUA, promovează o cursă a înarmării și împinge țările europene în războaie ilegale, inclusiv prin operațiuni în afara zonei;</w:t>
            </w:r>
            <w:r>
              <w:t xml:space="preserve"> </w:t>
            </w:r>
            <w:r>
              <w:rPr>
                <w:b/>
                <w:i/>
              </w:rPr>
              <w:t>constată, prin urmare, că NATO nu oferă o soluție pe termen lung pentru pace și securitate în Europa;</w:t>
            </w:r>
            <w:r>
              <w:t xml:space="preserve"> </w:t>
            </w:r>
            <w:r>
              <w:rPr>
                <w:b/>
                <w:i/>
              </w:rPr>
              <w:t>invită Comisia și Consiliul să promoveze o arhitectură alternativă pentru securitatea europeană comună, bazată pe principiile Cartei ONU și ale Procesului de la Helsinki, ca parte esențială a politicii de securitate și apărare 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reamintește că NATO a fost înființată ca alianță de apărare pentru a descuraja agresiunea sovietică și pentru a proteja Europa de Vest;</w:t>
            </w:r>
            <w:r>
              <w:t xml:space="preserve"> </w:t>
            </w:r>
            <w:r>
              <w:rPr>
                <w:b/>
                <w:i/>
              </w:rPr>
              <w:t>ia act de faptul că Federația Rusă, în calitate de succesor legal al Uniunii Sovietice, poartă un război hibrid împotriva Statelor Unite și a Uniunii Europene și un război de agresiune împotriva Ucrainei;</w:t>
            </w:r>
            <w:r>
              <w:t xml:space="preserve"> </w:t>
            </w:r>
            <w:r>
              <w:rPr>
                <w:b/>
                <w:i/>
              </w:rPr>
              <w:t>reamintește rolul NATO, în temeiul articolului 5, în apărarea colectivă a membrilor săi împotriva oricăror amenințări;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subliniază că Alianța Atlantică garantează democrațiilor noastre un cadru de pace și securitate și rămâne piatra de temelie pentru viitorul securității Europei, în special în urma războiului de agresiune al Rusiei împotriva Ucrainei și a amenințărilor sale la adresa flancului estic al Uniunii, precum și a instabilității din Orientul Mijlociu și din vecinătatea sudică;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reamintește că articolul 5 din Tratatul NATO a fost invocat pentru prima și singura dată în urma atacurilor teroriste din 11 septembrie 2001;</w:t>
            </w:r>
            <w:r>
              <w:t xml:space="preserve"> </w:t>
            </w:r>
            <w:r>
              <w:rPr>
                <w:b/>
                <w:i/>
              </w:rPr>
              <w:t>reamintește, de asemenea, solidaritatea manifestată de aliații UE în sprijinirea Statelor Unite în lupta globală împotriva terorismului și subliniază costul uman semnificativ suportat de statele membre ale UE în îndeplinirea angajamentelor asumate în cadrul apărării colective a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reamintește summitul NATO din 2008 de la București, în cadrul căruia administrația Statelor Unite a pledat ferm pentru extinderea NATO pentru a include Ucraina și Georgia, în timp ce Franța și Germania s-au opus extinderii statutului de membru la momentul respectiv;</w:t>
            </w:r>
            <w:r>
              <w:t xml:space="preserve"> </w:t>
            </w:r>
            <w:r>
              <w:rPr>
                <w:b/>
                <w:i/>
              </w:rPr>
              <w:t>subliniază consecințele profunde ale acestei decizii, care a fost urmată de ocuparea de către Rusia a Abhaziei și a Osetiei de Sud în 2008, de anexarea ilegală a Crimeii în 2014 și de războiul de agresiune în curs împotriva Ucrainei începând din 2022;</w:t>
            </w:r>
            <w:r>
              <w:t xml:space="preserve"> </w:t>
            </w:r>
            <w:r>
              <w:rPr>
                <w:b/>
                <w:i/>
              </w:rPr>
              <w:t>subliniază, de asemenea, că, la summitul NATO de la Vilnius din 2023, Franța și-a inversat poziția anterioară și și-a declarat sprijinul pentru aderarea Ucrainei la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sprijină și încurajează creșterea cheltuielilor și a inițiativelor europene pentru apărare care sunt pe deplin aliniate la obiectivele NATO, inclusiv eforturile de a construi un pilon european mai capabil și mai credibil în cadrul Alianței; evidențiază că este nevoie de coordonarea politicilor industriale de apărare și de cooperare între sectoarele industriale;</w:t>
            </w:r>
          </w:p>
        </w:tc>
        <w:tc>
          <w:tcPr>
            <w:tcW w:w="4876" w:type="dxa"/>
            <w:tcBorders>
              <w:top w:val="nil"/>
              <w:left w:val="nil"/>
              <w:bottom w:val="nil"/>
              <w:right w:val="nil"/>
            </w:tcBorders>
          </w:tcPr>
          <w:p>
            <w:pPr>
              <w:pStyle w:val="Normal6a"/>
            </w:pPr>
            <w:r>
              <w:t>8.</w:t>
            </w:r>
            <w:r>
              <w:tab/>
            </w:r>
            <w:r>
              <w:t xml:space="preserve">sprijină și încurajează creșterea cheltuielilor și a inițiativelor europene pentru apărare care sunt pe deplin aliniate la obiectivele NATO, inclusiv eforturile de a construi un pilon european mai capabil și mai credibil în cadrul Alianței; </w:t>
            </w:r>
            <w:r>
              <w:rPr>
                <w:b/>
                <w:i/>
              </w:rPr>
              <w:t>în acest sens,</w:t>
            </w:r>
            <w:r>
              <w:t xml:space="preserve"> evidențiază că este nevoie de coordonarea politicilor industriale </w:t>
            </w:r>
            <w:r>
              <w:rPr>
                <w:b/>
                <w:i/>
              </w:rPr>
              <w:t>europene</w:t>
            </w:r>
            <w:r>
              <w:t xml:space="preserve"> de apărare și de cooperare între sectoarele industriale </w:t>
            </w:r>
            <w:r>
              <w:rPr>
                <w:b/>
                <w:i/>
              </w:rPr>
              <w:t>pentru a face apărarea europeană mai autonomă, mai competitivă și mai puțin dependentă de țările terțe</w:t>
            </w:r>
            <w:r>
              <w:t xml:space="preserve">; </w:t>
            </w:r>
            <w:r>
              <w:rPr>
                <w:b/>
                <w:i/>
              </w:rPr>
              <w:t>insistă asupra importanței noțiunii de preferință europeană;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Roberto Vannacci, Jaroslav Bžoch,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sprijină și încurajează</w:t>
            </w:r>
            <w:r>
              <w:t xml:space="preserve"> creșterea cheltuielilor și a inițiativelor europene pentru apărare care sunt pe deplin aliniate la obiectivele NATO, inclusiv eforturile de a construi un pilon european mai capabil și mai credibil în cadrul Alianței; evidențiază că este nevoie de coordonarea politicilor industriale de apărare și de cooperare între sectoarele industriale;</w:t>
            </w:r>
          </w:p>
        </w:tc>
        <w:tc>
          <w:tcPr>
            <w:tcW w:w="4876" w:type="dxa"/>
            <w:tcBorders>
              <w:top w:val="nil"/>
              <w:left w:val="nil"/>
              <w:bottom w:val="nil"/>
              <w:right w:val="nil"/>
            </w:tcBorders>
          </w:tcPr>
          <w:p>
            <w:pPr>
              <w:pStyle w:val="Normal6a"/>
            </w:pPr>
            <w:r>
              <w:t>8.</w:t>
            </w:r>
            <w:r>
              <w:tab/>
            </w:r>
            <w:r>
              <w:rPr>
                <w:b/>
                <w:i/>
              </w:rPr>
              <w:t>ia act de intenția privind</w:t>
            </w:r>
            <w:r>
              <w:t xml:space="preserve"> creșterea cheltuielilor și a inițiativelor europene pentru apărare care sunt pe deplin aliniate la obiectivele NATO, inclusiv </w:t>
            </w:r>
            <w:r>
              <w:rPr>
                <w:b/>
                <w:i/>
              </w:rPr>
              <w:t>de</w:t>
            </w:r>
            <w:r>
              <w:t xml:space="preserve"> eforturile de a construi un pilon european mai capabil și mai credibil în cadrul Alianței; evidențiază că este nevoie de coordonarea politicilor industriale de apărare și de cooperare între sectoarele industriale; </w:t>
            </w:r>
            <w:r>
              <w:rPr>
                <w:b/>
                <w:i/>
              </w:rPr>
              <w:t>reiterează faptul că astfel de creșteri nu trebuie să fie în detrimentul suveranității și al serviciilor publice ale fiecărui stat membru, cum ar fi asistența medicală, asistența socială, educația și cercetarea;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sprijină și încurajează creșterea cheltuielilor și a inițiativelor europene pentru apărare care sunt pe deplin aliniate la obiectivele NATO, inclusiv eforturile de a construi un pilon european mai capabil și mai credibil în cadrul Alianței; evidențiază că este nevoie de coordonarea politicilor industriale de apărare și de cooperare între sectoarele industriale;</w:t>
            </w:r>
          </w:p>
        </w:tc>
        <w:tc>
          <w:tcPr>
            <w:tcW w:w="4876" w:type="dxa"/>
            <w:tcBorders>
              <w:top w:val="nil"/>
              <w:left w:val="nil"/>
              <w:bottom w:val="nil"/>
              <w:right w:val="nil"/>
            </w:tcBorders>
          </w:tcPr>
          <w:p>
            <w:pPr>
              <w:pStyle w:val="Normal6a"/>
            </w:pPr>
            <w:r>
              <w:t>8.</w:t>
            </w:r>
            <w:r>
              <w:tab/>
            </w:r>
            <w:r>
              <w:t xml:space="preserve">sprijină și încurajează creșterea cheltuielilor și a inițiativelor europene pentru apărare care sunt pe deplin aliniate la obiectivele NATO, inclusiv eforturile de a construi un pilon european mai capabil și mai credibil în cadrul Alianței; evidențiază că este nevoie de coordonarea politicilor industriale de apărare și de cooperare între sectoarele industriale; </w:t>
            </w:r>
            <w:r>
              <w:rPr>
                <w:b/>
                <w:i/>
              </w:rPr>
              <w:t>subliniază că preferința europeană reflectată în inițiativele de apărare ale UE nu ar trebui să conducă la excluderea SUA din eforturile UE de a-și consolida apărarea;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sprijină și încurajează creșterea cheltuielilor și a inițiativelor europene pentru apărare care sunt pe deplin aliniate la obiectivele NATO, inclusiv eforturile de a construi un pilon european mai capabil și mai credibil în cadrul Alianței; evidențiază că este nevoie de coordonarea politicilor industriale de apărare și de cooperare între sectoarele industriale;</w:t>
            </w:r>
          </w:p>
        </w:tc>
        <w:tc>
          <w:tcPr>
            <w:tcW w:w="4876" w:type="dxa"/>
            <w:tcBorders>
              <w:top w:val="nil"/>
              <w:left w:val="nil"/>
              <w:bottom w:val="nil"/>
              <w:right w:val="nil"/>
            </w:tcBorders>
          </w:tcPr>
          <w:p>
            <w:pPr>
              <w:pStyle w:val="Normal6a"/>
            </w:pPr>
            <w:r>
              <w:t>8.</w:t>
            </w:r>
            <w:r>
              <w:tab/>
            </w:r>
            <w:r>
              <w:t xml:space="preserve">sprijină și încurajează creșterea cheltuielilor și a inițiativelor europene pentru apărare care sunt pe deplin aliniate la obiectivele NATO, inclusiv eforturile de a construi un pilon european mai capabil și mai credibil în cadrul Alianței </w:t>
            </w:r>
            <w:r>
              <w:rPr>
                <w:b/>
                <w:i/>
              </w:rPr>
              <w:t>și de a asuma o sarcină mai mare în ceea ce privește asigurarea securității pe continentul european, ceea ce este și în interesul SUA și ar trebui sprijinit</w:t>
            </w:r>
            <w:r>
              <w:t>; evidențiază că este nevoie de coordonarea politicilor industriale de apărare și de cooperare între sectoarele industriale;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sprijină și încurajează creșterea cheltuielilor și a inițiativelor europene pentru apărare care sunt pe deplin aliniate la obiectivele NATO, inclusiv eforturile de a construi un pilon european mai capabil și mai credibil în cadrul Alianței; evidențiază că este nevoie de coordonarea politicilor industriale de apărare și de cooperare între sectoarele industriale;</w:t>
            </w:r>
          </w:p>
        </w:tc>
        <w:tc>
          <w:tcPr>
            <w:tcW w:w="4876" w:type="dxa"/>
            <w:tcBorders>
              <w:top w:val="nil"/>
              <w:left w:val="nil"/>
              <w:bottom w:val="nil"/>
              <w:right w:val="nil"/>
            </w:tcBorders>
          </w:tcPr>
          <w:p>
            <w:pPr>
              <w:pStyle w:val="Normal6a"/>
            </w:pPr>
            <w:r>
              <w:t>8.</w:t>
            </w:r>
            <w:r>
              <w:tab/>
            </w:r>
            <w:r>
              <w:t xml:space="preserve">sprijină și încurajează creșterea cheltuielilor și a inițiativelor europene pentru apărare care sunt pe deplin aliniate la obiectivele NATO, inclusiv eforturile de a construi un pilon european mai capabil și mai credibil în cadrul Alianței; evidențiază că este nevoie de coordonarea politicilor industriale de apărare și de cooperare între sectoarele industriale; </w:t>
            </w:r>
            <w:r>
              <w:rPr>
                <w:b/>
                <w:i/>
              </w:rPr>
              <w:t>îndeamnă UE să acorde prioritate dezvoltării unor industrii europene de apărare independente pentru a reduce dependența de furnizorii din afara Europei;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sprijină și încurajează </w:t>
            </w:r>
            <w:r>
              <w:rPr>
                <w:b/>
                <w:i/>
              </w:rPr>
              <w:t>creșterea cheltuielilor și a inițiativelor europene pentru apărare care sunt pe deplin aliniate la obiectivele NATO, inclusiv eforturile</w:t>
            </w:r>
            <w:r>
              <w:t xml:space="preserve"> de a construi un pilon european mai capabil și mai credibil în cadrul Alianței; evidențiază că este nevoie de coordonarea politicilor industriale de apărare și de cooperare între sectoarele industriale;</w:t>
            </w:r>
          </w:p>
        </w:tc>
        <w:tc>
          <w:tcPr>
            <w:tcW w:w="4876" w:type="dxa"/>
            <w:tcBorders>
              <w:top w:val="nil"/>
              <w:left w:val="nil"/>
              <w:bottom w:val="nil"/>
              <w:right w:val="nil"/>
            </w:tcBorders>
          </w:tcPr>
          <w:p>
            <w:pPr>
              <w:pStyle w:val="Normal6a"/>
            </w:pPr>
            <w:r>
              <w:t>8.</w:t>
            </w:r>
            <w:r>
              <w:tab/>
            </w:r>
            <w:r>
              <w:t xml:space="preserve">sprijină și încurajează </w:t>
            </w:r>
            <w:r>
              <w:rPr>
                <w:b/>
                <w:i/>
              </w:rPr>
              <w:t>inițiativele</w:t>
            </w:r>
            <w:r>
              <w:t xml:space="preserve"> de a construi un pilon european mai capabil și mai credibil în cadrul Alianței; evidențiază că este nevoie de coordonarea politicilor industriale de apărare și de cooperare între sectoarele industriale;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sprijină și încurajează creșterea cheltuielilor și a inițiativelor europene pentru apărare care sunt pe deplin aliniate la obiectivele NATO, inclusiv eforturile de a construi un pilon european mai capabil și mai credibil în cadrul Alianței; evidențiază că este nevoie de coordonarea politicilor industriale de apărare și de cooperare între sectoarele industriale;</w:t>
            </w:r>
          </w:p>
        </w:tc>
        <w:tc>
          <w:tcPr>
            <w:tcW w:w="4876" w:type="dxa"/>
            <w:tcBorders>
              <w:top w:val="nil"/>
              <w:left w:val="nil"/>
              <w:bottom w:val="nil"/>
              <w:right w:val="nil"/>
            </w:tcBorders>
          </w:tcPr>
          <w:p>
            <w:pPr>
              <w:pStyle w:val="Normal6a"/>
            </w:pPr>
            <w:r>
              <w:t>8.</w:t>
            </w:r>
            <w:r>
              <w:tab/>
            </w:r>
            <w:r>
              <w:t xml:space="preserve">sprijină și încurajează creșterea cheltuielilor și a inițiativelor europene pentru apărare care sunt pe deplin aliniate la obiectivele NATO </w:t>
            </w:r>
            <w:r>
              <w:rPr>
                <w:b/>
                <w:i/>
              </w:rPr>
              <w:t>în materie de capabilități</w:t>
            </w:r>
            <w:r>
              <w:t>, inclusiv eforturile de a construi un pilon european mai capabil și mai credibil în cadrul Alianței; evidențiază că este nevoie de coordonarea politicilor industriale de apărare și de cooperare între sectoarele industriale</w:t>
            </w:r>
            <w:r>
              <w:rPr>
                <w:b/>
                <w:i/>
              </w:rPr>
              <w:t>, respectând, în același timp, autonomia strategică reciprocă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sprijină și încurajează creșterea cheltuielilor și a inițiativelor europene pentru apărare care sunt pe deplin aliniate la obiectivele NATO, inclusiv eforturile de a construi un pilon european mai capabil și mai credibil în cadrul Alianței; evidențiază că este nevoie de coordonarea politicilor industriale de apărare și de cooperare între sectoarele industriale;</w:t>
            </w:r>
          </w:p>
        </w:tc>
        <w:tc>
          <w:tcPr>
            <w:tcW w:w="4876" w:type="dxa"/>
            <w:tcBorders>
              <w:top w:val="nil"/>
              <w:left w:val="nil"/>
              <w:bottom w:val="nil"/>
              <w:right w:val="nil"/>
            </w:tcBorders>
          </w:tcPr>
          <w:p>
            <w:pPr>
              <w:pStyle w:val="Normal6a"/>
            </w:pPr>
            <w:r>
              <w:t>8.</w:t>
            </w:r>
            <w:r>
              <w:tab/>
            </w:r>
            <w:r>
              <w:t xml:space="preserve">sprijină și încurajează creșterea cheltuielilor </w:t>
            </w:r>
            <w:r>
              <w:rPr>
                <w:b/>
                <w:i/>
              </w:rPr>
              <w:t>în conformitate cu planurile NATO</w:t>
            </w:r>
            <w:r>
              <w:t xml:space="preserve"> și a inițiativelor europene pentru apărare care sunt pe deplin aliniate la obiectivele NATO, inclusiv eforturile de a construi un pilon european mai capabil și mai credibil în cadrul Alianței; evidențiază că este nevoie de coordonarea politicilor industriale de apărare și de cooperare între sectoarele industriale;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sprijină și încurajează creșterea cheltuielilor și a inițiativelor europene pentru apărare care sunt </w:t>
            </w:r>
            <w:r>
              <w:rPr>
                <w:b/>
                <w:i/>
              </w:rPr>
              <w:t>pe deplin aliniate la</w:t>
            </w:r>
            <w:r>
              <w:t xml:space="preserve"> obiectivele NATO, inclusiv eforturile de a construi </w:t>
            </w:r>
            <w:r>
              <w:rPr>
                <w:b/>
                <w:i/>
              </w:rPr>
              <w:t>un pilon european mai capabil</w:t>
            </w:r>
            <w:r>
              <w:t xml:space="preserve"> și mai </w:t>
            </w:r>
            <w:r>
              <w:rPr>
                <w:b/>
                <w:i/>
              </w:rPr>
              <w:t>credibil în cadrul Alianței</w:t>
            </w:r>
            <w:r>
              <w:t>; evidențiază că este nevoie de coordonarea politicilor industriale de apărare și de cooperare între sectoarele industriale;</w:t>
            </w:r>
          </w:p>
        </w:tc>
        <w:tc>
          <w:tcPr>
            <w:tcW w:w="4876" w:type="dxa"/>
            <w:tcBorders>
              <w:top w:val="nil"/>
              <w:left w:val="nil"/>
              <w:bottom w:val="nil"/>
              <w:right w:val="nil"/>
            </w:tcBorders>
          </w:tcPr>
          <w:p>
            <w:pPr>
              <w:pStyle w:val="Normal6a"/>
            </w:pPr>
            <w:r>
              <w:t>8.</w:t>
            </w:r>
            <w:r>
              <w:tab/>
            </w:r>
            <w:r>
              <w:t xml:space="preserve">sprijină și încurajează creșterea cheltuielilor și a inițiativelor europene pentru apărare care sunt </w:t>
            </w:r>
            <w:r>
              <w:rPr>
                <w:b/>
                <w:i/>
              </w:rPr>
              <w:t>coordonate cu</w:t>
            </w:r>
            <w:r>
              <w:t xml:space="preserve"> obiectivele NATO, inclusiv eforturile de a construi </w:t>
            </w:r>
            <w:r>
              <w:rPr>
                <w:b/>
                <w:i/>
              </w:rPr>
              <w:t>a doua linie de apărare mai capabilă</w:t>
            </w:r>
            <w:r>
              <w:t xml:space="preserve"> și mai </w:t>
            </w:r>
            <w:r>
              <w:rPr>
                <w:b/>
                <w:i/>
              </w:rPr>
              <w:t>credibilă</w:t>
            </w:r>
            <w:r>
              <w:t>; evidențiază că este nevoie de coordonarea politicilor industriale de apărare și de cooperare între sectoarele industriale;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 subpunctul 1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solicită dezvoltarea unei strategii transatlantice de cooperare industrială în domeniul apărării, care să includă inițiative de achiziții publice comune, acorduri de coproducție și investiții reciproce în capabilitățile critice de apărare, pentru a reduce suprapunerile, a mări interoperabilitatea și a întări credibilitatea măsurilor de descurajare.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subliniază necesitatea de a consolida cooperarea UE-SUA în zone geostrategice importante, cum ar fi Orientul Mijlociu, regiunea Sahel, regiunea arctică și Balcanii de Vest;</w:t>
            </w:r>
            <w:r>
              <w:t xml:space="preserve"> </w:t>
            </w:r>
            <w:r>
              <w:rPr>
                <w:b/>
                <w:i/>
              </w:rPr>
              <w:t>subliniază că stabilitatea Balcanilor de Vest este esențială pentru stabilitatea continentului european;</w:t>
            </w:r>
            <w:r>
              <w:t xml:space="preserve"> </w:t>
            </w:r>
            <w:r>
              <w:rPr>
                <w:b/>
                <w:i/>
              </w:rPr>
              <w:t>subliniază că UE și SUA trebuie să colaboreze îndeaproape pentru a menține angajamentul țărilor din Balcanii de Vest față de calea euro-atlantică;</w:t>
            </w:r>
            <w:r>
              <w:t xml:space="preserve"> </w:t>
            </w:r>
            <w:r>
              <w:rPr>
                <w:b/>
                <w:i/>
              </w:rPr>
              <w:t>subliniază că UE și SUA trebuie să colaboreze pentru a facilita tranziția Bosniei și Herțegovinei de la supravegherea internațională la aderarea la UE;</w:t>
            </w:r>
            <w:r>
              <w:t xml:space="preserve"> </w:t>
            </w:r>
            <w:r>
              <w:rPr>
                <w:b/>
                <w:i/>
              </w:rPr>
              <w:t>subliniază, în plus, că UE și SUA trebuie să coopereze pentru a asigura respectarea principiului de partajare a puterii și egalitatea celor trei popoare constitutive din Bosnia și Herțegovina, care sunt consacrate în Acordul de pace de la Dayton-Paris semnat în urmă cu 30 de 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este preocupat de faptul că produsele militare din Statele Unite au reprezentat 64 % din echipamentele militare importate în UE între 2020 și 2024;</w:t>
            </w:r>
            <w:r>
              <w:t xml:space="preserve"> </w:t>
            </w:r>
            <w:r>
              <w:rPr>
                <w:b/>
                <w:i/>
              </w:rPr>
              <w:t>invită statele membre să își reducă dependența de importurile de arme și să consolideze industria europeană de armament;</w:t>
            </w:r>
            <w:r>
              <w:t xml:space="preserve"> </w:t>
            </w:r>
            <w:r>
              <w:rPr>
                <w:b/>
                <w:i/>
              </w:rPr>
              <w:t>încurajează Uniunea și statele sale membre să limiteze cât mai mult posibil ponderea echipamentelor lor militare care fac obiectul reglementărilor țărilor terțe, cum ar fi reglementările SUA privind traficul internațional cu arme (ITAR), pentru a obține autonomie strategică;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invită UE și SUA să consolideze coordonarea în ceea ce privește controlul exporturilor de arme pentru a preveni transferul de produse și tehnologii cu dublă utilizare către regimuri autoritare;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subliniază relevanța unei cooperări aprofundate între UE și SUA în lupta împotriva amenințărilor hibride, inclusiv a actelor de sabotaj împotriva infrastructurilor critice, precum și a campaniilor de dezinformare;</w:t>
            </w:r>
            <w:r>
              <w:t xml:space="preserve"> </w:t>
            </w:r>
            <w:r>
              <w:rPr>
                <w:b/>
                <w:i/>
              </w:rPr>
              <w:t>subliniază că cooperarea UE-SUA este cu atât mai importantă cu cât amenințările hibride vizează destabilizarea sistemelor democratice și, prin urmare, amenință direct valorile și fundamentele UE și SUA;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evidențiază că este nevoie ca UE să rămână vigilentă, bine pregătită și gata să se adapteze la toate situațiile neprevăzute posibile pentru a-și proteja și promova interesele în cadrul parteneriatului transatlantic;</w:t>
            </w:r>
          </w:p>
        </w:tc>
        <w:tc>
          <w:tcPr>
            <w:tcW w:w="4876" w:type="dxa"/>
            <w:tcBorders>
              <w:top w:val="nil"/>
              <w:left w:val="nil"/>
              <w:bottom w:val="nil"/>
              <w:right w:val="nil"/>
            </w:tcBorders>
          </w:tcPr>
          <w:p>
            <w:pPr>
              <w:pStyle w:val="Normal6a"/>
            </w:pPr>
            <w:r>
              <w:t>9.</w:t>
            </w:r>
            <w:r>
              <w:tab/>
            </w:r>
            <w:r>
              <w:t xml:space="preserve">evidențiază că este nevoie ca UE să rămână vigilentă, bine pregătită și gata să se adapteze la toate situațiile neprevăzute posibile pentru a-și proteja și promova interesele în cadrul parteneriatului transatlantic; </w:t>
            </w:r>
            <w:r>
              <w:rPr>
                <w:b/>
                <w:i/>
              </w:rPr>
              <w:t>subliniază că este important ca Uniunea Europeană să tragă învățăminte din expunerea vulnerabilităților sale din ultimele luni, cum ar fi dependența excesivă de SUA în domeniul apărării și securității, inclusiv securitatea cibernetică, serviciile digitale, și să întreprindă acțiuni adecvate la nivelul UE pentru a evita în viitor să i se impună măsuri de către Statele Unite sau orice altă țară terță;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evidențiază că este nevoie ca UE să rămână vigilentă, bine pregătită și gata să se adapteze la toate situațiile neprevăzute posibile pentru a-și proteja și promova interesele în cadrul parteneriatului transatlantic;</w:t>
            </w:r>
          </w:p>
        </w:tc>
        <w:tc>
          <w:tcPr>
            <w:tcW w:w="4876" w:type="dxa"/>
            <w:tcBorders>
              <w:top w:val="nil"/>
              <w:left w:val="nil"/>
              <w:bottom w:val="nil"/>
              <w:right w:val="nil"/>
            </w:tcBorders>
          </w:tcPr>
          <w:p>
            <w:pPr>
              <w:pStyle w:val="Normal6a"/>
            </w:pPr>
            <w:r>
              <w:t>9.</w:t>
            </w:r>
            <w:r>
              <w:tab/>
            </w:r>
            <w:r>
              <w:t>evidențiază că este nevoie ca UE să rămână vigilentă, bine pregătită și gata să se adapteze la toate situațiile neprevăzute posibile pentru a-și proteja și promova interesele în cadrul parteneriatului transatlantic</w:t>
            </w:r>
            <w:r>
              <w:rPr>
                <w:b/>
                <w:i/>
              </w:rPr>
              <w:t>, dacă este posibil, și în afara acestuia, dacă este necesar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îndeamnă UE, care promovează ferm multilateralismul, să fie pregătită să își asume mai hotărât responsabilitatea strategică și cea de lider mondial în cooperarea multilaterală, inclusiv în domenii precum clima, comerțul bazat pe norme și drepturile omului, care sunt vitale pentru stabilitatea și prosperitatea Europei și la nivel mondial;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subliniază importanța unei cooperări strânse între UE și SUA în ceea ce privește securitatea maritimă, inclusiv protecția culoarelor maritime critice, combaterea traficului ilicit și a amenințărilor hibride, precum și respectarea dreptului internațional pe mare, în special în estul Mării Mediterane și în Marea Neagră;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afirmă</w:t>
            </w:r>
            <w:r>
              <w:t xml:space="preserve"> angajamentul comun al UE și al SUA de a sprijini Ucraina în procesul actual de apărare împotriva agresiunii Rusiei, inclusiv prin consolidarea cadrelor de sancțiuni împotriva Rusiei, trăgând-o la răspundere pentru crimele de război și crimele împotriva umanității; pledează, de asemenea, pentru utilizarea activelor publice și private blocate ale Rusiei pentru a contribui la redresarea și reconstrucția Ucrainei; subliniază interesul comun al UE și al SUA pentru integrarea europeană a Ucrainei;</w:t>
            </w:r>
          </w:p>
        </w:tc>
        <w:tc>
          <w:tcPr>
            <w:tcW w:w="4876" w:type="dxa"/>
            <w:tcBorders>
              <w:top w:val="nil"/>
              <w:left w:val="nil"/>
              <w:bottom w:val="nil"/>
              <w:right w:val="nil"/>
            </w:tcBorders>
          </w:tcPr>
          <w:p>
            <w:pPr>
              <w:pStyle w:val="Normal6a"/>
            </w:pPr>
            <w:r>
              <w:t>10.</w:t>
            </w:r>
            <w:r>
              <w:tab/>
            </w:r>
            <w:r>
              <w:rPr>
                <w:b/>
                <w:i/>
              </w:rPr>
              <w:t>încurajează puternic coordonarea strânsă și</w:t>
            </w:r>
            <w:r>
              <w:t xml:space="preserve"> angajamentul comun al UE și al SUA de a sprijini Ucraina în procesul actual de apărare împotriva agresiunii Rusiei, inclusiv prin consolidarea cadrelor de sancțiuni împotriva Rusiei, trăgând-o la răspundere pentru crimele de război și crimele împotriva umanității; pledează, de asemenea, pentru utilizarea activelor publice și private blocate ale Rusiei pentru a contribui la redresarea și reconstrucția Ucrainei; subliniază interesul comun al UE și al SUA pentru integrarea europeană a Ucrainei; </w:t>
            </w:r>
            <w:r>
              <w:rPr>
                <w:b/>
                <w:i/>
              </w:rPr>
              <w:t>îndeamnă administrația SUA să își consolideze rolul și poziția de lider în sprijinirea Ucrainei și în confruntarea cu Putin în mod consecvent;</w:t>
            </w:r>
            <w:r>
              <w:t xml:space="preserve"> </w:t>
            </w:r>
            <w:r>
              <w:rPr>
                <w:b/>
                <w:i/>
              </w:rPr>
              <w:t>ia act cu îngrijorare de lipsa unei coordonări transatlantice adecvate în ceea ce privește sancțiunile împotriva Rusiei, ceea ce slăbește coerența generală și impactul măsurilor restrictive ale UE menite să combată agresiunea Rusiei;</w:t>
            </w:r>
            <w:r>
              <w:t xml:space="preserve"> </w:t>
            </w:r>
            <w:r>
              <w:rPr>
                <w:b/>
                <w:i/>
              </w:rPr>
              <w:t>reiterează apelurile repetate ale Parlamentului European ca sancțiunile impuse Rusiei să fie puse în aplicare în mod eficace, ca Rusia să-și retragă complet trupele din toate teritoriile ocupate, să plătească despăgubiri pentru daunele cauzate de războiul său de agresiune și să se asigure tragerea la răspundere pentru crimele de război și crimele împotriva umanității;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afirmă </w:t>
            </w:r>
            <w:r>
              <w:rPr>
                <w:b/>
                <w:i/>
              </w:rPr>
              <w:t>angajamentul</w:t>
            </w:r>
            <w:r>
              <w:t xml:space="preserve"> comun </w:t>
            </w:r>
            <w:r>
              <w:rPr>
                <w:b/>
                <w:i/>
              </w:rPr>
              <w:t>al</w:t>
            </w:r>
            <w:r>
              <w:t xml:space="preserve"> UE și </w:t>
            </w:r>
            <w:r>
              <w:rPr>
                <w:b/>
                <w:i/>
              </w:rPr>
              <w:t>al</w:t>
            </w:r>
            <w:r>
              <w:t xml:space="preserve"> SUA de a sprijini Ucraina în procesul actual de apărare împotriva agresiunii Rusiei, inclusiv prin consolidarea cadrelor de sancțiuni împotriva Rusiei, trăgând-o la răspundere pentru crimele de război și crimele împotriva umanității; pledează, de asemenea, pentru utilizarea activelor publice și private blocate ale Rusiei pentru a contribui la redresarea și reconstrucția Ucrainei; subliniază interesul comun al UE și al SUA pentru integrarea europeană a Ucrainei;</w:t>
            </w:r>
          </w:p>
        </w:tc>
        <w:tc>
          <w:tcPr>
            <w:tcW w:w="4876" w:type="dxa"/>
            <w:tcBorders>
              <w:top w:val="nil"/>
              <w:left w:val="nil"/>
              <w:bottom w:val="nil"/>
              <w:right w:val="nil"/>
            </w:tcBorders>
          </w:tcPr>
          <w:p>
            <w:pPr>
              <w:pStyle w:val="Normal6a"/>
            </w:pPr>
            <w:r>
              <w:t>10.</w:t>
            </w:r>
            <w:r>
              <w:tab/>
            </w:r>
            <w:r>
              <w:t xml:space="preserve">afirmă </w:t>
            </w:r>
            <w:r>
              <w:rPr>
                <w:b/>
                <w:i/>
              </w:rPr>
              <w:t>necesitatea unui angajament</w:t>
            </w:r>
            <w:r>
              <w:t xml:space="preserve"> comun </w:t>
            </w:r>
            <w:r>
              <w:rPr>
                <w:b/>
                <w:i/>
              </w:rPr>
              <w:t>susținut din partea</w:t>
            </w:r>
            <w:r>
              <w:t xml:space="preserve"> UE și </w:t>
            </w:r>
            <w:r>
              <w:rPr>
                <w:b/>
                <w:i/>
              </w:rPr>
              <w:t>a</w:t>
            </w:r>
            <w:r>
              <w:t xml:space="preserve"> SUA de a sprijini Ucraina </w:t>
            </w:r>
            <w:r>
              <w:rPr>
                <w:b/>
                <w:i/>
              </w:rPr>
              <w:t>în viitor</w:t>
            </w:r>
            <w:r>
              <w:t xml:space="preserve"> în procesul actual de apărare împotriva agresiunii Rusiei, inclusiv prin consolidarea cadrelor de sancțiuni împotriva Rusiei, trăgând-o la răspundere pentru crimele de război și crimele împotriva umanității; </w:t>
            </w:r>
            <w:r>
              <w:rPr>
                <w:b/>
                <w:i/>
              </w:rPr>
              <w:t>subliniază că se poate exercita o presiune semnificativă asupra Rusiei numai prin mesaje consecvente și impermeabile la discursurile propagandei ruse, precum și prin aplicarea de sancțiuni concrete în cazul în care Rusia nu respectă termenele sau angajamentele convenite;</w:t>
            </w:r>
            <w:r>
              <w:t xml:space="preserve"> </w:t>
            </w:r>
            <w:r>
              <w:rPr>
                <w:b/>
                <w:i/>
              </w:rPr>
              <w:t>încurajează, prin urmare, administrația SUA să-l oblige pe Putin să-și respecte cuvântul dat;</w:t>
            </w:r>
            <w:r>
              <w:t xml:space="preserve"> </w:t>
            </w:r>
            <w:r>
              <w:rPr>
                <w:b/>
                <w:i/>
              </w:rPr>
              <w:t>susține că UE și statele sale membre, împreună cu partenerii și aliații, inclusiv SUA, trebuie să contribuie la garanții solide de securitate pentru Ucraina;</w:t>
            </w:r>
            <w:r>
              <w:t xml:space="preserve"> pledează, de asemenea, pentru utilizarea activelor publice și private blocate ale Rusiei pentru a contribui la </w:t>
            </w:r>
            <w:r>
              <w:rPr>
                <w:b/>
                <w:i/>
              </w:rPr>
              <w:t>apărarea,</w:t>
            </w:r>
            <w:r>
              <w:t xml:space="preserve"> redresarea și reconstrucția Ucrainei; subliniază interesul comun al UE și al SUA pentru integrarea europeană a Ucrainei;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afirmă angajamentul comun al UE și al SUA de a sprijini Ucraina în procesul actual de apărare împotriva agresiunii Rusiei, inclusiv prin consolidarea cadrelor de sancțiuni împotriva Rusiei, trăgând-o la răspundere pentru crimele de război și crimele împotriva umanității; pledează, de asemenea, pentru utilizarea activelor publice și private blocate ale Rusiei pentru a contribui la redresarea și reconstrucția Ucrainei; subliniază interesul comun al UE și al SUA pentru integrarea europeană a Ucrainei;</w:t>
            </w:r>
          </w:p>
        </w:tc>
        <w:tc>
          <w:tcPr>
            <w:tcW w:w="4876" w:type="dxa"/>
            <w:tcBorders>
              <w:top w:val="nil"/>
              <w:left w:val="nil"/>
              <w:bottom w:val="nil"/>
              <w:right w:val="nil"/>
            </w:tcBorders>
          </w:tcPr>
          <w:p>
            <w:pPr>
              <w:pStyle w:val="Normal6a"/>
            </w:pPr>
            <w:r>
              <w:t>10.</w:t>
            </w:r>
            <w:r>
              <w:tab/>
            </w:r>
            <w:r>
              <w:t xml:space="preserve">afirmă angajamentul comun al UE și al SUA de a sprijini Ucraina în procesul actual de apărare împotriva agresiunii Rusiei, inclusiv prin consolidarea cadrelor de sancțiuni împotriva Rusiei, trăgând-o la răspundere pentru crimele de război și crimele împotriva umanității; </w:t>
            </w:r>
            <w:r>
              <w:rPr>
                <w:b/>
                <w:i/>
              </w:rPr>
              <w:t>salută pașii făcuți în direcția negocierilor de pace;</w:t>
            </w:r>
            <w:r>
              <w:t xml:space="preserve"> </w:t>
            </w:r>
            <w:r>
              <w:rPr>
                <w:b/>
                <w:i/>
              </w:rPr>
              <w:t>subliniază însă că astfel de negocieri trebuie să fie precedate de o încetare a focului necondiționată;</w:t>
            </w:r>
            <w:r>
              <w:t xml:space="preserve"> </w:t>
            </w:r>
            <w:r>
              <w:rPr>
                <w:b/>
                <w:i/>
              </w:rPr>
              <w:t>subliniază că orice pace trebuie să fie justă și durabilă, cu respectarea deplină a suveranității și integrității teritoriale a Ucrainei;</w:t>
            </w:r>
            <w:r>
              <w:t xml:space="preserve"> </w:t>
            </w:r>
            <w:r>
              <w:rPr>
                <w:b/>
                <w:i/>
              </w:rPr>
              <w:t>reiterează că numai Ucraina poate stabili termenii unui acord de pace acceptabil pentru poporul său;</w:t>
            </w:r>
            <w:r>
              <w:t xml:space="preserve"> pledează, de asemenea, pentru utilizarea activelor publice și private blocate ale Rusiei pentru a contribui la redresarea și reconstrucția Ucrainei; subliniază interesul comun al UE și al SUA pentru integrarea europeană a Ucrainei;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afirmă angajamentul comun al UE și al SUA de a sprijini Ucraina </w:t>
            </w:r>
            <w:r>
              <w:rPr>
                <w:b/>
                <w:i/>
              </w:rPr>
              <w:t>în procesul actual de apărare împotriva agresiunii Rusiei, inclusiv prin consolidarea cadrelor de sancțiuni împotriva Rusiei, trăgând-o la răspundere pentru crimele de război și crimele împotriva umanității;</w:t>
            </w:r>
            <w:r>
              <w:t xml:space="preserve"> </w:t>
            </w:r>
            <w:r>
              <w:rPr>
                <w:b/>
                <w:i/>
              </w:rPr>
              <w:t>pledează, de asemenea, pentru utilizarea activelor publice și private blocate ale Rusiei pentru a contribui la redresarea și reconstrucția Ucrainei</w:t>
            </w:r>
            <w:r>
              <w:t xml:space="preserve">; </w:t>
            </w:r>
            <w:r>
              <w:rPr>
                <w:b/>
                <w:i/>
              </w:rPr>
              <w:t>subliniază interesul comun al UE și al SUA pentru integrarea europeană a Ucrainei;</w:t>
            </w:r>
          </w:p>
        </w:tc>
        <w:tc>
          <w:tcPr>
            <w:tcW w:w="4876" w:type="dxa"/>
            <w:tcBorders>
              <w:top w:val="nil"/>
              <w:left w:val="nil"/>
              <w:bottom w:val="nil"/>
              <w:right w:val="nil"/>
            </w:tcBorders>
          </w:tcPr>
          <w:p>
            <w:pPr>
              <w:pStyle w:val="Normal6a"/>
            </w:pPr>
            <w:r>
              <w:t>10.</w:t>
            </w:r>
            <w:r>
              <w:tab/>
            </w:r>
            <w:r>
              <w:t xml:space="preserve">afirmă angajamentul comun al UE și al SUA de a sprijini Ucraina </w:t>
            </w:r>
            <w:r>
              <w:rPr>
                <w:b/>
                <w:i/>
              </w:rPr>
              <w:t>la nivel diplomatic, fără a agrava situația și relațiile deja fragile cu Federația Rusă, astfel încât să se evite o nouă escaladare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afirmă angajamentul comun al UE și al SUA de a sprijini Ucraina în procesul actual de apărare împotriva agresiunii Rusiei, inclusiv prin consolidarea cadrelor de sancțiuni împotriva Rusiei, trăgând-o la răspundere pentru crimele de război și crimele împotriva umanității; pledează, de asemenea, pentru utilizarea activelor publice și private blocate ale Rusiei pentru a contribui la redresarea și reconstrucția Ucrainei; subliniază interesul comun al UE și al SUA pentru integrarea europeană a Ucrainei;</w:t>
            </w:r>
          </w:p>
        </w:tc>
        <w:tc>
          <w:tcPr>
            <w:tcW w:w="4876" w:type="dxa"/>
            <w:tcBorders>
              <w:top w:val="nil"/>
              <w:left w:val="nil"/>
              <w:bottom w:val="nil"/>
              <w:right w:val="nil"/>
            </w:tcBorders>
          </w:tcPr>
          <w:p>
            <w:pPr>
              <w:pStyle w:val="Normal6a"/>
            </w:pPr>
            <w:r>
              <w:t>10.</w:t>
            </w:r>
            <w:r>
              <w:tab/>
            </w:r>
            <w:r>
              <w:t xml:space="preserve">afirmă angajamentul comun al UE și al SUA de a sprijini Ucraina în procesul actual de apărare împotriva agresiunii Rusiei, inclusiv prin consolidarea cadrelor de sancțiuni împotriva Rusiei, trăgând-o la răspundere pentru crimele de război și crimele împotriva umanității; </w:t>
            </w:r>
            <w:r>
              <w:rPr>
                <w:b/>
                <w:i/>
              </w:rPr>
              <w:t>subliniază importanța alinierii țărilor G7, inclusiv a SUA, în ceea ce privește revizuirea plafonului prețului petrolului convenit la nivelul UE la 18 iulie 2025, ca parte a celui de al 18-lea pachet de sancțiuni al UE;</w:t>
            </w:r>
            <w:r>
              <w:t xml:space="preserve"> pledează, de asemenea, pentru utilizarea activelor publice și private blocate ale Rusiei pentru a contribui la redresarea și reconstrucția Ucrainei; subliniază interesul comun al UE și al SUA pentru integrarea europeană a Ucrainei;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Hermann Tertsch, Jorge Martín Frías,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afirmă angajamentul comun al UE și al SUA de a sprijini Ucraina în procesul actual de apărare împotriva agresiunii Rusiei, inclusiv prin consolidarea cadrelor de sancțiuni împotriva Rusiei, trăgând-o la răspundere pentru crimele de război și crimele împotriva umanității; pledează, de asemenea, pentru utilizarea activelor publice și private blocate ale Rusiei pentru a contribui la redresarea și reconstrucția Ucrainei; subliniază interesul comun al UE și al SUA pentru integrarea europeană a Ucrainei;</w:t>
            </w:r>
          </w:p>
        </w:tc>
        <w:tc>
          <w:tcPr>
            <w:tcW w:w="4876" w:type="dxa"/>
            <w:tcBorders>
              <w:top w:val="nil"/>
              <w:left w:val="nil"/>
              <w:bottom w:val="nil"/>
              <w:right w:val="nil"/>
            </w:tcBorders>
          </w:tcPr>
          <w:p>
            <w:pPr>
              <w:pStyle w:val="Normal6a"/>
            </w:pPr>
            <w:r>
              <w:t>10.</w:t>
            </w:r>
            <w:r>
              <w:tab/>
            </w:r>
            <w:r>
              <w:t xml:space="preserve">afirmă angajamentul comun al UE și al SUA de a sprijini Ucraina în procesul actual de apărare împotriva agresiunii Rusiei, inclusiv prin consolidarea cadrelor de sancțiuni împotriva Rusiei, trăgând-o la răspundere pentru crimele de război și crimele împotriva umanității; pledează, de asemenea, pentru utilizarea activelor publice și private blocate ale Rusiei pentru a contribui la redresarea și reconstrucția Ucrainei; </w:t>
            </w:r>
            <w:r>
              <w:rPr>
                <w:b/>
                <w:i/>
              </w:rPr>
              <w:t>salută semnarea Acordului SUA-Ucraina privind resursele minerale, ca factor de descurajare a oricărei noi agresiuni și ca o contribuție inestimabilă la stabilitatea și securitatea Ucrainei;</w:t>
            </w:r>
            <w:r>
              <w:t xml:space="preserve"> subliniază interesul comun al UE și al SUA pentru integrarea europeană a Ucrainei;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afirmă angajamentul comun al UE și al SUA de a sprijini Ucraina în procesul actual de apărare împotriva agresiunii Rusiei, inclusiv prin consolidarea cadrelor de sancțiuni împotriva Rusiei, trăgând-o la răspundere pentru crimele de război și crimele împotriva umanității; pledează, de asemenea, pentru utilizarea activelor publice și private blocate ale Rusiei pentru a contribui la redresarea și reconstrucția Ucrainei; subliniază interesul comun al UE și al SUA pentru integrarea europeană a Ucrainei;</w:t>
            </w:r>
          </w:p>
        </w:tc>
        <w:tc>
          <w:tcPr>
            <w:tcW w:w="4876" w:type="dxa"/>
            <w:tcBorders>
              <w:top w:val="nil"/>
              <w:left w:val="nil"/>
              <w:bottom w:val="nil"/>
              <w:right w:val="nil"/>
            </w:tcBorders>
          </w:tcPr>
          <w:p>
            <w:pPr>
              <w:pStyle w:val="Normal6a"/>
            </w:pPr>
            <w:r>
              <w:t>10.</w:t>
            </w:r>
            <w:r>
              <w:tab/>
            </w:r>
            <w:r>
              <w:t xml:space="preserve">afirmă angajamentul comun al UE și al SUA de a sprijini Ucraina în procesul actual de apărare împotriva agresiunii Rusiei, inclusiv prin consolidarea cadrelor de sancțiuni împotriva Rusiei, trăgând-o la răspundere pentru crimele de război și crimele împotriva umanității; pledează, de asemenea, pentru utilizarea activelor publice și private blocate ale Rusiei pentru a contribui la redresarea și reconstrucția Ucrainei; subliniază interesul comun al UE și al SUA pentru integrarea europeană a Ucrainei </w:t>
            </w:r>
            <w:r>
              <w:rPr>
                <w:b/>
                <w:i/>
              </w:rPr>
              <w:t>și necesitatea unor eforturi comune pentru reconstrucția Ucrainei după război</w:t>
            </w:r>
            <w:r>
              <w:t xml:space="preserve">; </w:t>
            </w:r>
            <w:r>
              <w:rPr>
                <w:b/>
                <w:i/>
              </w:rPr>
              <w:t>subliniază necesitatea indispensabilă a unei păci juste și de lungă durată pentru 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afirmă angajamentul comun al UE și al SUA de a sprijini</w:t>
            </w:r>
            <w:r>
              <w:t xml:space="preserve"> Ucraina </w:t>
            </w:r>
            <w:r>
              <w:rPr>
                <w:b/>
                <w:i/>
              </w:rPr>
              <w:t>în procesul actual de apărare împotriva agresiunii Rusiei, inclusiv prin consolidarea cadrelor de sancțiuni împotriva Rusiei, trăgând-o la răspundere pentru crimele de război și crimele împotriva umanității;</w:t>
            </w:r>
            <w:r>
              <w:t xml:space="preserve"> </w:t>
            </w:r>
            <w:r>
              <w:rPr>
                <w:b/>
                <w:i/>
              </w:rPr>
              <w:t>pledează, de asemenea, pentru utilizarea activelor publice și private blocate ale Rusiei</w:t>
            </w:r>
            <w:r>
              <w:t xml:space="preserve"> pentru a </w:t>
            </w:r>
            <w:r>
              <w:rPr>
                <w:b/>
                <w:i/>
              </w:rPr>
              <w:t>contribui la redresarea și reconstrucția Ucrainei</w:t>
            </w:r>
            <w:r>
              <w:t xml:space="preserve">; subliniază </w:t>
            </w:r>
            <w:r>
              <w:rPr>
                <w:b/>
                <w:i/>
              </w:rPr>
              <w:t>interesul comun al UE și al SUA pentru integrarea europeană a</w:t>
            </w:r>
            <w:r>
              <w:t xml:space="preserve"> Ucrainei;</w:t>
            </w:r>
          </w:p>
        </w:tc>
        <w:tc>
          <w:tcPr>
            <w:tcW w:w="4876" w:type="dxa"/>
            <w:tcBorders>
              <w:top w:val="nil"/>
              <w:left w:val="nil"/>
              <w:bottom w:val="nil"/>
              <w:right w:val="nil"/>
            </w:tcBorders>
          </w:tcPr>
          <w:p>
            <w:pPr>
              <w:pStyle w:val="Normal6a"/>
            </w:pPr>
            <w:r>
              <w:t>10.</w:t>
            </w:r>
            <w:r>
              <w:tab/>
            </w:r>
            <w:r>
              <w:rPr>
                <w:b/>
                <w:i/>
              </w:rPr>
              <w:t>subliniază că este necesar să se pună accentul pe inițiativele diplomatice pentru a pune capăt războiului din</w:t>
            </w:r>
            <w:r>
              <w:t xml:space="preserve"> Ucraina </w:t>
            </w:r>
            <w:r>
              <w:rPr>
                <w:b/>
                <w:i/>
              </w:rPr>
              <w:t>și</w:t>
            </w:r>
            <w:r>
              <w:t xml:space="preserve"> pentru a </w:t>
            </w:r>
            <w:r>
              <w:rPr>
                <w:b/>
                <w:i/>
              </w:rPr>
              <w:t>elimina toate obstacolele din calea unei soluții politice sustenabile a conflictului</w:t>
            </w:r>
            <w:r>
              <w:t xml:space="preserve">; subliniază </w:t>
            </w:r>
            <w:r>
              <w:rPr>
                <w:b/>
                <w:i/>
              </w:rPr>
              <w:t>că neutralitatea</w:t>
            </w:r>
            <w:r>
              <w:t xml:space="preserve"> Ucrainei </w:t>
            </w:r>
            <w:r>
              <w:rPr>
                <w:b/>
                <w:i/>
              </w:rPr>
              <w:t>este una dintre condițiile prealabile pentru un acord de pace stabil, care exclude atât aderarea la NATO, cât și la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afirmă angajamentul comun al UE și al SUA de a sprijini Ucraina în procesul actual de apărare împotriva agresiunii Rusiei, inclusiv prin consolidarea cadrelor de sancțiuni împotriva Rusiei, trăgând-o la răspundere pentru crimele de război și crimele împotriva umanității; pledează, de asemenea, pentru utilizarea activelor publice și private blocate ale Rusiei pentru a contribui la redresarea și reconstrucția Ucrainei; subliniază interesul comun al UE și al SUA pentru integrarea europeană a Ucrainei;</w:t>
            </w:r>
          </w:p>
        </w:tc>
        <w:tc>
          <w:tcPr>
            <w:tcW w:w="4876" w:type="dxa"/>
            <w:tcBorders>
              <w:top w:val="nil"/>
              <w:left w:val="nil"/>
              <w:bottom w:val="nil"/>
              <w:right w:val="nil"/>
            </w:tcBorders>
          </w:tcPr>
          <w:p>
            <w:pPr>
              <w:pStyle w:val="Normal6a"/>
            </w:pPr>
            <w:r>
              <w:t>10.</w:t>
            </w:r>
            <w:r>
              <w:tab/>
            </w:r>
            <w:r>
              <w:t xml:space="preserve">afirmă angajamentul comun al UE și al SUA de a sprijini Ucraina în procesul actual de apărare împotriva agresiunii Rusiei, inclusiv prin consolidarea cadrelor de sancțiuni împotriva Rusiei, trăgând-o la răspundere pentru crimele de război și crimele împotriva umanității; pledează, de asemenea, pentru utilizarea activelor publice și private blocate ale Rusiei pentru a contribui la redresarea și reconstrucția Ucrainei; </w:t>
            </w:r>
            <w:r>
              <w:rPr>
                <w:b/>
                <w:i/>
              </w:rPr>
              <w:t>recunoaște importanța strategică a suveranității Ucrainei pentru arhitectura de securitate a Europei;</w:t>
            </w:r>
            <w:r>
              <w:t xml:space="preserve"> subliniază interesul comun al UE și al SUA pentru integrarea europeană a Ucrainei;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afirmă</w:t>
            </w:r>
            <w:r>
              <w:t xml:space="preserve"> angajamentul comun al UE și al SUA de a sprijini Ucraina în procesul actual de apărare împotriva agresiunii Rusiei, inclusiv prin consolidarea cadrelor de sancțiuni împotriva Rusiei</w:t>
            </w:r>
            <w:r>
              <w:rPr>
                <w:b/>
                <w:i/>
              </w:rPr>
              <w:t>,</w:t>
            </w:r>
            <w:r>
              <w:t xml:space="preserve"> trăgând-o la răspundere pentru crimele de război și crimele împotriva umanității</w:t>
            </w:r>
            <w:r>
              <w:rPr>
                <w:b/>
                <w:i/>
              </w:rPr>
              <w:t>;</w:t>
            </w:r>
            <w:r>
              <w:t xml:space="preserve"> </w:t>
            </w:r>
            <w:r>
              <w:rPr>
                <w:b/>
                <w:i/>
              </w:rPr>
              <w:t>pledează, de asemenea, pentru utilizarea activelor publice și private blocate ale Rusiei</w:t>
            </w:r>
            <w:r>
              <w:t xml:space="preserve"> pentru a </w:t>
            </w:r>
            <w:r>
              <w:rPr>
                <w:b/>
                <w:i/>
              </w:rPr>
              <w:t>contribui la redresarea și reconstrucția Ucrainei</w:t>
            </w:r>
            <w:r>
              <w:t xml:space="preserve">; subliniază </w:t>
            </w:r>
            <w:r>
              <w:rPr>
                <w:b/>
                <w:i/>
              </w:rPr>
              <w:t>interesul comun al UE și al SUA pentru</w:t>
            </w:r>
            <w:r>
              <w:t xml:space="preserve"> integrarea europeană a Ucrainei;</w:t>
            </w:r>
          </w:p>
        </w:tc>
        <w:tc>
          <w:tcPr>
            <w:tcW w:w="4876" w:type="dxa"/>
            <w:tcBorders>
              <w:top w:val="nil"/>
              <w:left w:val="nil"/>
              <w:bottom w:val="nil"/>
              <w:right w:val="nil"/>
            </w:tcBorders>
          </w:tcPr>
          <w:p>
            <w:pPr>
              <w:pStyle w:val="Normal6a"/>
            </w:pPr>
            <w:r>
              <w:t>10.</w:t>
            </w:r>
            <w:r>
              <w:tab/>
            </w:r>
            <w:r>
              <w:rPr>
                <w:b/>
                <w:i/>
              </w:rPr>
              <w:t>se întreabă dacă</w:t>
            </w:r>
            <w:r>
              <w:t xml:space="preserve"> angajamentul comun al UE și al SUA de a sprijini Ucraina în procesul actual de apărare împotriva agresiunii Rusiei, inclusiv prin consolidarea cadrelor de sancțiuni împotriva Rusiei </w:t>
            </w:r>
            <w:r>
              <w:rPr>
                <w:b/>
                <w:i/>
              </w:rPr>
              <w:t>și</w:t>
            </w:r>
            <w:r>
              <w:t xml:space="preserve"> trăgând-o la răspundere pentru crimele de război și crimele împotriva umanității </w:t>
            </w:r>
            <w:r>
              <w:rPr>
                <w:b/>
                <w:i/>
              </w:rPr>
              <w:t>reprezintă cea mai eficientă cale</w:t>
            </w:r>
            <w:r>
              <w:t xml:space="preserve"> pentru a </w:t>
            </w:r>
            <w:r>
              <w:rPr>
                <w:b/>
                <w:i/>
              </w:rPr>
              <w:t>obține pacea și stabilitatea;</w:t>
            </w:r>
            <w:r>
              <w:t xml:space="preserve"> </w:t>
            </w:r>
            <w:r>
              <w:rPr>
                <w:b/>
                <w:i/>
              </w:rPr>
              <w:t>pledează pentru detensionarea conflictului și pentru soluționarea pașnică a acestuia prin participarea diplomatică a părților implicate</w:t>
            </w:r>
            <w:r>
              <w:t xml:space="preserve">; subliniază </w:t>
            </w:r>
            <w:r>
              <w:rPr>
                <w:b/>
                <w:i/>
              </w:rPr>
              <w:t>că</w:t>
            </w:r>
            <w:r>
              <w:t xml:space="preserve"> integrarea europeană a Ucrainei </w:t>
            </w:r>
            <w:r>
              <w:rPr>
                <w:b/>
                <w:i/>
              </w:rPr>
              <w:t>nu este un interes strategic comun al UE și SUA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afirmă angajamentul comun al UE și al SUA de a sprijini Ucraina în procesul actual de apărare împotriva agresiunii Rusiei, inclusiv prin consolidarea cadrelor de sancțiuni împotriva Rusiei, trăgând-o la răspundere pentru crimele de război și crimele împotriva umanității; pledează, de asemenea, pentru utilizarea activelor publice și private blocate ale Rusiei pentru a contribui la redresarea și reconstrucția Ucrainei; subliniază interesul comun al UE și al SUA pentru integrarea europeană a Ucrainei;</w:t>
            </w:r>
          </w:p>
        </w:tc>
        <w:tc>
          <w:tcPr>
            <w:tcW w:w="4876" w:type="dxa"/>
            <w:tcBorders>
              <w:top w:val="nil"/>
              <w:left w:val="nil"/>
              <w:bottom w:val="nil"/>
              <w:right w:val="nil"/>
            </w:tcBorders>
          </w:tcPr>
          <w:p>
            <w:pPr>
              <w:pStyle w:val="Normal6a"/>
            </w:pPr>
            <w:r>
              <w:t>10.</w:t>
            </w:r>
            <w:r>
              <w:tab/>
            </w:r>
            <w:r>
              <w:t xml:space="preserve">afirmă angajamentul comun al UE și al SUA de a sprijini Ucraina în procesul actual de apărare împotriva agresiunii Rusiei, inclusiv prin </w:t>
            </w:r>
            <w:r>
              <w:rPr>
                <w:b/>
                <w:i/>
              </w:rPr>
              <w:t>furnizarea armamentului, munițiilor și altor forme de ajutor militar pentru Ucraina atât de necesare,</w:t>
            </w:r>
            <w:r>
              <w:t xml:space="preserve"> consolidarea cadrelor de sancțiuni împotriva Rusiei, trăgând-o la răspundere pentru crimele de război și crimele împotriva umanității; pledează, de asemenea, pentru utilizarea activelor publice și private blocate ale Rusiei pentru a contribui la redresarea și reconstrucția Ucrainei; subliniază interesul comun al UE și al SUA pentru integrarea europeană a Ucrainei;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afirmă angajamentul comun al UE și al SUA de a sprijini Ucraina în procesul actual de apărare împotriva agresiunii Rusiei, inclusiv prin consolidarea cadrelor de sancțiuni împotriva Rusiei, trăgând-o la răspundere pentru crimele de război și crimele împotriva umanității; pledează, de asemenea, pentru utilizarea activelor publice și private blocate ale Rusiei pentru a contribui la redresarea și reconstrucția Ucrainei; subliniază interesul comun al UE și al SUA pentru integrarea europeană a Ucrainei;</w:t>
            </w:r>
          </w:p>
        </w:tc>
        <w:tc>
          <w:tcPr>
            <w:tcW w:w="4876" w:type="dxa"/>
            <w:tcBorders>
              <w:top w:val="nil"/>
              <w:left w:val="nil"/>
              <w:bottom w:val="nil"/>
              <w:right w:val="nil"/>
            </w:tcBorders>
          </w:tcPr>
          <w:p>
            <w:pPr>
              <w:pStyle w:val="Normal6a"/>
            </w:pPr>
            <w:r>
              <w:t>10.</w:t>
            </w:r>
            <w:r>
              <w:tab/>
            </w:r>
            <w:r>
              <w:t xml:space="preserve">afirmă angajamentul comun al UE și al SUA de a sprijini Ucraina în procesul actual de apărare împotriva agresiunii Rusiei, inclusiv prin </w:t>
            </w:r>
            <w:r>
              <w:rPr>
                <w:b/>
                <w:i/>
              </w:rPr>
              <w:t>furnizarea previzibilă și la timp a armamentului și a echipamentului militar pentru Ucraina,</w:t>
            </w:r>
            <w:r>
              <w:t xml:space="preserve"> consolidarea cadrelor de sancțiuni împotriva Rusiei, trăgând-o la răspundere pentru crimele de război și crimele împotriva umanității; pledează, de asemenea, pentru utilizarea activelor publice și private blocate ale Rusiei pentru a contribui la redresarea și reconstrucția Ucrainei; subliniază interesul comun al UE și al SUA pentru integrarea europeană a Ucrainei;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afirmă angajamentul comun al UE și al SUA de a sprijini Ucraina în procesul actual de apărare împotriva agresiunii Rusiei, inclusiv prin consolidarea cadrelor de sancțiuni împotriva Rusiei, trăgând-o la răspundere pentru crimele de război și crimele împotriva umanității; pledează, de asemenea, pentru utilizarea activelor publice și private blocate ale Rusiei pentru a contribui la redresarea și reconstrucția Ucrainei; subliniază interesul comun al UE și al SUA pentru integrarea europeană a Ucrainei;</w:t>
            </w:r>
          </w:p>
        </w:tc>
        <w:tc>
          <w:tcPr>
            <w:tcW w:w="4876" w:type="dxa"/>
            <w:tcBorders>
              <w:top w:val="nil"/>
              <w:left w:val="nil"/>
              <w:bottom w:val="nil"/>
              <w:right w:val="nil"/>
            </w:tcBorders>
          </w:tcPr>
          <w:p>
            <w:pPr>
              <w:pStyle w:val="Normal6a"/>
            </w:pPr>
            <w:r>
              <w:t>10.</w:t>
            </w:r>
            <w:r>
              <w:tab/>
            </w:r>
            <w:r>
              <w:t xml:space="preserve">afirmă angajamentul comun al UE și al SUA de a sprijini Ucraina în procesul actual de apărare împotriva agresiunii Rusiei, inclusiv prin consolidarea cadrelor de sancțiuni împotriva Rusiei, trăgând-o la răspundere pentru crimele de război și crimele împotriva umanității; pledează, de asemenea, pentru utilizarea activelor publice și private blocate ale Rusiei </w:t>
            </w:r>
            <w:r>
              <w:rPr>
                <w:b/>
                <w:i/>
              </w:rPr>
              <w:t>(cu includerea unui mecanism comun de sprijin fiscal și juridic SUA-UE)</w:t>
            </w:r>
            <w:r>
              <w:t xml:space="preserve"> pentru a contribui la redresarea și reconstrucția Ucrainei; subliniază interesul comun al UE și al SUA pentru integrarea europeană a Ucrainei;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afirmă angajamentul comun al UE și al SUA de a sprijini Ucraina în procesul actual de apărare împotriva agresiunii Rusiei, inclusiv prin consolidarea cadrelor de sancțiuni împotriva Rusiei, trăgând-o la răspundere pentru crimele de război și crimele împotriva umanității; pledează, de asemenea, pentru utilizarea activelor publice și private blocate ale Rusiei pentru a contribui la redresarea și reconstrucția Ucrainei; </w:t>
            </w:r>
            <w:r>
              <w:rPr>
                <w:b/>
                <w:i/>
              </w:rPr>
              <w:t>subliniază interesul comun al UE și al SUA pentru integrarea europeană a Ucrainei;</w:t>
            </w:r>
          </w:p>
        </w:tc>
        <w:tc>
          <w:tcPr>
            <w:tcW w:w="4876" w:type="dxa"/>
            <w:tcBorders>
              <w:top w:val="nil"/>
              <w:left w:val="nil"/>
              <w:bottom w:val="nil"/>
              <w:right w:val="nil"/>
            </w:tcBorders>
          </w:tcPr>
          <w:p>
            <w:pPr>
              <w:pStyle w:val="Normal6a"/>
            </w:pPr>
            <w:r>
              <w:t>10.</w:t>
            </w:r>
            <w:r>
              <w:tab/>
            </w:r>
            <w:r>
              <w:t>afirmă angajamentul comun al UE și al SUA de a sprijini Ucraina în procesul actual de apărare împotriva agresiunii Rusiei, inclusiv prin consolidarea cadrelor de sancțiuni împotriva Rusiei, trăgând-o la răspundere pentru crimele de război și crimele împotriva umanității; pledează, de asemenea, pentru utilizarea activelor publice și private blocate ale Rusiei pentru a contribui la redresarea și reconstrucția Ucrainei;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afirmă angajamentul comun al UE și al SUA de a sprijini Ucraina în procesul actual de apărare împotriva agresiunii Rusiei, inclusiv prin consolidarea cadrelor de sancțiuni împotriva Rusiei, trăgând-o la răspundere pentru crimele de război și crimele împotriva umanității; pledează, de asemenea, pentru utilizarea </w:t>
            </w:r>
            <w:r>
              <w:rPr>
                <w:b/>
                <w:i/>
              </w:rPr>
              <w:t>activelor</w:t>
            </w:r>
            <w:r>
              <w:t xml:space="preserve"> publice și private blocate ale Rusiei pentru a contribui la redresarea și reconstrucția Ucrainei; subliniază interesul comun al UE și al SUA pentru integrarea europeană a Ucrainei;</w:t>
            </w:r>
          </w:p>
        </w:tc>
        <w:tc>
          <w:tcPr>
            <w:tcW w:w="4876" w:type="dxa"/>
            <w:tcBorders>
              <w:top w:val="nil"/>
              <w:left w:val="nil"/>
              <w:bottom w:val="nil"/>
              <w:right w:val="nil"/>
            </w:tcBorders>
          </w:tcPr>
          <w:p>
            <w:pPr>
              <w:pStyle w:val="Normal6a"/>
            </w:pPr>
            <w:r>
              <w:t>10.</w:t>
            </w:r>
            <w:r>
              <w:tab/>
            </w:r>
            <w:r>
              <w:t xml:space="preserve">afirmă angajamentul comun al UE și al SUA de a sprijini Ucraina în procesul actual de apărare împotriva agresiunii Rusiei, inclusiv prin consolidarea cadrelor de sancțiuni împotriva Rusiei, trăgând-o la răspundere pentru crimele de război și crimele împotriva umanității; pledează, de asemenea, pentru utilizarea </w:t>
            </w:r>
            <w:r>
              <w:rPr>
                <w:b/>
                <w:i/>
              </w:rPr>
              <w:t>profiturilor provenite din activele</w:t>
            </w:r>
            <w:r>
              <w:t xml:space="preserve"> publice și private blocate ale Rusiei pentru a contribui la redresarea și reconstrucția Ucrainei; subliniază interesul comun al UE și al SUA pentru integrarea europeană a Ucrainei;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afirmă angajamentul comun al UE și al SUA de a sprijini Ucraina în procesul actual de apărare împotriva agresiunii Rusiei, inclusiv prin consolidarea cadrelor de sancțiuni împotriva Rusiei, trăgând-o la răspundere pentru crimele de război și crimele împotriva umanității; pledează, de asemenea, pentru utilizarea activelor publice și private blocate ale Rusiei pentru a contribui la redresarea și reconstrucția Ucrainei; </w:t>
            </w:r>
            <w:r>
              <w:rPr>
                <w:b/>
                <w:i/>
              </w:rPr>
              <w:t>subliniază interesul comun al UE și al SUA pentru integrarea europeană a Ucrainei;</w:t>
            </w:r>
          </w:p>
        </w:tc>
        <w:tc>
          <w:tcPr>
            <w:tcW w:w="4876" w:type="dxa"/>
            <w:tcBorders>
              <w:top w:val="nil"/>
              <w:left w:val="nil"/>
              <w:bottom w:val="nil"/>
              <w:right w:val="nil"/>
            </w:tcBorders>
          </w:tcPr>
          <w:p>
            <w:pPr>
              <w:pStyle w:val="Normal6a"/>
            </w:pPr>
            <w:r>
              <w:t>10.</w:t>
            </w:r>
            <w:r>
              <w:tab/>
            </w:r>
            <w:r>
              <w:t>afirmă angajamentul comun al UE și al SUA de a sprijini Ucraina în procesul actual de apărare împotriva agresiunii Rusiei, inclusiv prin consolidarea cadrelor de sancțiuni împotriva Rusiei, trăgând-o la răspundere pentru crimele de război și crimele împotriva umanității; pledează, de asemenea, pentru utilizarea activelor publice și private blocate ale Rusiei</w:t>
            </w:r>
            <w:r>
              <w:rPr>
                <w:b/>
                <w:i/>
              </w:rPr>
              <w:t>, respectând dreptul internațional,</w:t>
            </w:r>
            <w:r>
              <w:t xml:space="preserve"> pentru a contribui la redresarea și reconstrucția Ucrainei;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afirmă angajamentul comun al UE și al SUA de a sprijini Ucraina în procesul actual de apărare împotriva </w:t>
            </w:r>
            <w:r>
              <w:rPr>
                <w:b/>
                <w:i/>
              </w:rPr>
              <w:t>agresiunii</w:t>
            </w:r>
            <w:r>
              <w:t xml:space="preserve"> Rusiei, inclusiv prin consolidarea cadrelor de sancțiuni împotriva Rusiei, trăgând-o la răspundere pentru crimele de război și </w:t>
            </w:r>
            <w:r>
              <w:rPr>
                <w:b/>
                <w:i/>
              </w:rPr>
              <w:t>crimele împotriva umanității</w:t>
            </w:r>
            <w:r>
              <w:t xml:space="preserve">; pledează, de asemenea, pentru utilizarea activelor </w:t>
            </w:r>
            <w:r>
              <w:rPr>
                <w:b/>
                <w:i/>
              </w:rPr>
              <w:t>publice și private</w:t>
            </w:r>
            <w:r>
              <w:t xml:space="preserve"> blocate ale Rusiei pentru a contribui la redresarea și reconstrucția Ucrainei; subliniază interesul comun al UE și al SUA pentru integrarea europeană a Ucrainei;</w:t>
            </w:r>
          </w:p>
        </w:tc>
        <w:tc>
          <w:tcPr>
            <w:tcW w:w="4876" w:type="dxa"/>
            <w:tcBorders>
              <w:top w:val="nil"/>
              <w:left w:val="nil"/>
              <w:bottom w:val="nil"/>
              <w:right w:val="nil"/>
            </w:tcBorders>
          </w:tcPr>
          <w:p>
            <w:pPr>
              <w:pStyle w:val="Normal6a"/>
            </w:pPr>
            <w:r>
              <w:t>10.</w:t>
            </w:r>
            <w:r>
              <w:tab/>
            </w:r>
            <w:r>
              <w:t xml:space="preserve">afirmă angajamentul comun al UE și al SUA de a sprijini Ucraina în procesul actual de apărare împotriva </w:t>
            </w:r>
            <w:r>
              <w:rPr>
                <w:b/>
                <w:i/>
              </w:rPr>
              <w:t>războiului de agresiune al</w:t>
            </w:r>
            <w:r>
              <w:t xml:space="preserve"> Rusiei, inclusiv prin consolidarea cadrelor de sancțiuni împotriva Rusiei, trăgând-o la răspundere pentru crimele de război și </w:t>
            </w:r>
            <w:r>
              <w:rPr>
                <w:b/>
                <w:i/>
              </w:rPr>
              <w:t>crima sa de agresiune</w:t>
            </w:r>
            <w:r>
              <w:t>; pledează, de asemenea, pentru utilizarea activelor blocate ale Rusiei pentru a contribui la redresarea și reconstrucția Ucrainei; subliniază interesul comun al UE și al SUA pentru integrarea europeană a Ucrainei;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 subpunctul 1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subliniază necesitatea de a consolida în mod semnificativ consultarea, cooperarea și planificarea pentru situații de urgență pentru a avea răspunsuri comune la evoluțiile geopolitice și la escaladarea situațiilor, cum ar fi războiul de agresiune în curs al Rusiei împotriva Ucrainei, în special colaborând pentru a consolida flancul estic al Alianței NATO, pentru a asigura securitatea și stabilitatea regiunilor Mării Negre și Mării Baltice;</w:t>
            </w:r>
            <w:r>
              <w:t xml:space="preserve"> </w:t>
            </w:r>
            <w:r>
              <w:rPr>
                <w:b/>
                <w:i/>
              </w:rPr>
              <w:t>subliniază că este necesar ca această cooperare să se bazeze pe unitatea și solidaritatea între statele membre ale UE, pe respectarea acordurilor lor de securitate și pe aderarea la principiile legate de actuala arhitectură europeană de securitate și de dreptul internațional;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 subpunctul 2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ab/>
            </w:r>
            <w:r>
              <w:rPr>
                <w:b/>
                <w:i/>
              </w:rPr>
              <w:t>reiterează importanța parteneriatului strategic UE-SUA și a cooperării în Balcanii de Vest pentru a asigura pacea și stabilitatea în regiune prin sprijinirea țărilor pe calea integrării europene și a aderării la NATO și în abordarea problemelor din regiune, cum ar fi reforma electorală și constituțională din Bosnia și Herțegovina și dialogul Belgrad-Priștina facilitat de UE, precum și pentru a se opune consolidării politicilor secesioniste și pentru a oferi mai mult sprijin țărilor din Balcanii de Vest în combaterea ingerințelor străine răuvoitoare și a amenințărilor hibride din partea țărilor terțe;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 subpunctul 3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ab/>
            </w:r>
            <w:r>
              <w:rPr>
                <w:b/>
                <w:i/>
              </w:rPr>
              <w:t>invită Comisia și statele membre să valorifice strategia UE pentru regiunea arctică, în special în ceea ce privește aspectele legate de sustenabilitate și cercetarea științifică, care ar garanta stabilitatea politică și pacea regională în nordul îndepărtat și în regiunea arctică, și să creeze o nouă strategie axată pe planuri de descurajare și apărare, care să includă libertatea de navigație și dispoziții privind abordarea acțiunilor agresive ale actorilor statali;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 subpunctul 4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ab/>
            </w:r>
            <w:r>
              <w:rPr>
                <w:b/>
                <w:i/>
              </w:rPr>
              <w:t>condamnă orice încercare de interferență ilegală în afacerile interne ale statelor membre ale UE, în special în cele legate de jurisdicția Groenlandei;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Nathalie Loiseau,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recunoaște rolul proactiv al administrației SUA în medierea procesului de negociere pentru a pune capăt în mod pașnic războiului din Ucraina;</w:t>
            </w:r>
            <w:r>
              <w:t xml:space="preserve"> </w:t>
            </w:r>
            <w:r>
              <w:rPr>
                <w:b/>
                <w:i/>
              </w:rPr>
              <w:t>insistă, cu toate acestea, asupra faptului că atât Ucraina, cât și UE trebuie să fie prezente și implicate pe deplin în orice discuție privind viitorul și securitatea Ucrainei și a continentului european;</w:t>
            </w:r>
            <w:r>
              <w:t xml:space="preserve"> </w:t>
            </w:r>
            <w:r>
              <w:rPr>
                <w:b/>
                <w:i/>
              </w:rPr>
              <w:t>subliniază că un potențial acord de pace ar trebui să ofere Ucrainei garanții de securitate concrete, fiabile și pe termen lung, oferite de Statele Unite, de Uniunea Europeană și de alte țări interesate împotriva unei potențiale agresiuni repetate;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subliniază că este necesar să se abordeze în comun amenințările hibride emergente care caracterizează actuala situație de securitate, inclusiv ingerințele străine în funcționarea democratică a țărilor de ambele părți ale Atlanticului;</w:t>
            </w:r>
            <w:r>
              <w:t xml:space="preserve"> </w:t>
            </w:r>
            <w:r>
              <w:rPr>
                <w:b/>
                <w:i/>
              </w:rPr>
              <w:t>solicită un schimb susținut de informații și de bune practici, precum și acțiuni coordonate menite să expună și să contracareze campaniile și operațiunile care erodează încrederea publicului în instituții și democrație în ansamblu sau care încearcă să influențeze rezultatele alegerilor democratice;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subliniază că garanțiile de securitate pentru Ucraina și pentru Europa vor fi mai puternice în cadrul unei cooperări transatlantice reînnoite și al alianței tradiționale occidentale;</w:t>
            </w:r>
            <w:r>
              <w:t xml:space="preserve"> </w:t>
            </w:r>
            <w:r>
              <w:rPr>
                <w:b/>
                <w:i/>
              </w:rPr>
              <w:t>invită UE, SUA și toți partenerii care împărtășesc aceeași viziune să continue să consolideze această legătură esențială și să asigure condițiile pentru o pace justă și durabilă pentru 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invită SUA și UE să își mențină și să își consolideze sprijinul pentru Ucraina, inclusiv prin asistență politică, militară și financiară susținută, până la realizarea unei păci juste și durabile, bazate pe suveranitatea și integritatea teritorială ale Ucrainei și pe principiile dreptului internațional;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subliniază importanța cooperării UE-SUA pentru menținerea păcii și securității în Europa de Sud-Est, permițând și încurajând toate statele membre ale UE să contribuie la misiunea EUFOR Althea în Bosnia și Herțegovina și la misiunea KFOR a NATO în Kosovo;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importanța comerțului cu bunuri și servicii dintre UE și SUA; evidențiază că exporturile de bunuri și servicii ale SUA către UE sprijină 2,3 milioane de locuri de muncă în SUA, iar investițiile firmelor din UE în SUA generează locuri de muncă pentru 3,4 milioane de persoane; încurajează ambele părți să depună eforturi pentru eliminarea barierelor tarifare și netarifare din calea comerțului și să soluționeze orice litigiu comercial prin dialog și cooperare;</w:t>
            </w:r>
          </w:p>
        </w:tc>
        <w:tc>
          <w:tcPr>
            <w:tcW w:w="4876" w:type="dxa"/>
            <w:tcBorders>
              <w:top w:val="nil"/>
              <w:left w:val="nil"/>
              <w:bottom w:val="nil"/>
              <w:right w:val="nil"/>
            </w:tcBorders>
          </w:tcPr>
          <w:p>
            <w:pPr>
              <w:pStyle w:val="Normal6a"/>
            </w:pPr>
            <w:r>
              <w:t>11.</w:t>
            </w:r>
            <w:r>
              <w:tab/>
            </w:r>
            <w:r>
              <w:t xml:space="preserve">subliniază importanța comerțului cu bunuri și servicii dintre UE și SUA; evidențiază că exporturile de bunuri și servicii ale SUA către UE sprijină 2,3 milioane de locuri de muncă în SUA, iar investițiile firmelor din UE în SUA generează locuri de muncă pentru 3,4 milioane de persoane; încurajează ambele părți să depună eforturi pentru eliminarea barierelor tarifare și netarifare din calea comerțului și să soluționeze orice litigiu comercial prin dialog și cooperare; </w:t>
            </w:r>
            <w:r>
              <w:rPr>
                <w:b/>
                <w:i/>
              </w:rPr>
              <w:t>își exprimă profunda îngrijorare cu privire la dezechilibrul care caracterizează acordul comercial informal SUA-UE din 27 iulie 2025 și Declarația comună ulterioară din 21 august 2025 privind un cadru între Statele Unite și Uniunea Europeană, subliniind în același timp nevoia de claritate pe termen lung în contextul mesajelor fluctuante ale administrației SUA;</w:t>
            </w:r>
            <w:r>
              <w:t xml:space="preserve"> </w:t>
            </w:r>
            <w:r>
              <w:rPr>
                <w:b/>
                <w:i/>
              </w:rPr>
              <w:t>se angajează să își exercite pe deplin responsabilitatea parlamentară, subliniind, în același timp, că intenția declarată a SUA de a exercita presiuni asupra mai multor parteneri comerciali, inclusiv UE și unele dintre statele sale membre, pentru a renunța la legislația existentă echivalează cu șantaj, pune în pericol totalitatea acordului recent și, dacă este executat, ar trebui să conducă la activarea instrumentului de contracarare a acțiunilor coercitive împotriva SUA;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importanța comerțului cu bunuri și servicii dintre UE și SUA; evidențiază că exporturile de bunuri și servicii ale SUA către UE sprijină 2,3 milioane de locuri de muncă în SUA, iar investițiile firmelor din UE în SUA generează locuri de muncă pentru 3,4 milioane de persoane; încurajează ambele părți să depună eforturi pentru eliminarea barierelor tarifare și netarifare din calea comerțului și să soluționeze orice litigiu comercial prin dialog și cooperare;</w:t>
            </w:r>
          </w:p>
        </w:tc>
        <w:tc>
          <w:tcPr>
            <w:tcW w:w="4876" w:type="dxa"/>
            <w:tcBorders>
              <w:top w:val="nil"/>
              <w:left w:val="nil"/>
              <w:bottom w:val="nil"/>
              <w:right w:val="nil"/>
            </w:tcBorders>
          </w:tcPr>
          <w:p>
            <w:pPr>
              <w:pStyle w:val="Normal6a"/>
            </w:pPr>
            <w:r>
              <w:t>11.</w:t>
            </w:r>
            <w:r>
              <w:tab/>
            </w:r>
            <w:r>
              <w:t xml:space="preserve">subliniază importanța comerțului cu bunuri și servicii dintre UE și SUA; evidențiază că exporturile de bunuri și servicii ale SUA către UE sprijină 2,3 milioane de locuri de muncă în SUA, iar investițiile firmelor din UE în SUA generează locuri de muncă pentru 3,4 milioane de persoane; </w:t>
            </w:r>
            <w:r>
              <w:rPr>
                <w:b/>
                <w:i/>
              </w:rPr>
              <w:t>reamintește că valoarea totală a comerțului bilateral cu servicii dintre UE și SUA a fost de 746 miliarde EUR în 2023, ceea ce a dus la un deficit al comerțului cu servicii de 109 miliarde EUR pentru UE;</w:t>
            </w:r>
            <w:r>
              <w:t xml:space="preserve"> </w:t>
            </w:r>
            <w:r>
              <w:rPr>
                <w:b/>
                <w:i/>
              </w:rPr>
              <w:t>ia act de provocările acordului politic din 27 iulie 2025 privind parametrii-cheie ai relației comerciale UE-SUA și punerea sa în aplicare;</w:t>
            </w:r>
            <w:r>
              <w:t xml:space="preserve"> </w:t>
            </w:r>
            <w:r>
              <w:rPr>
                <w:b/>
                <w:i/>
              </w:rPr>
              <w:t>subliniază că UE ar trebui să își utilizeze pe scară largă instrumentele și pârghiile comerciale pentru a-și proteja economia, respectând în același timp reglementările sale în sectorul digital;</w:t>
            </w:r>
            <w:r>
              <w:t xml:space="preserve"> încurajează ambele părți să depună eforturi pentru eliminarea barierelor tarifare și netarifare din calea comerțului și să soluționeze orice litigiu comercial prin dialog și cooperare;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importanța comerțului cu bunuri și servicii dintre UE și SUA; evidențiază că exporturile de bunuri și servicii ale SUA către UE sprijină 2,3 milioane de locuri de muncă în SUA, iar investițiile firmelor din UE în SUA generează locuri de muncă pentru 3,4 milioane de persoane; încurajează ambele părți să depună eforturi pentru eliminarea barierelor tarifare și netarifare din calea comerțului și să soluționeze orice litigiu comercial prin dialog și cooperare;</w:t>
            </w:r>
          </w:p>
        </w:tc>
        <w:tc>
          <w:tcPr>
            <w:tcW w:w="4876" w:type="dxa"/>
            <w:tcBorders>
              <w:top w:val="nil"/>
              <w:left w:val="nil"/>
              <w:bottom w:val="nil"/>
              <w:right w:val="nil"/>
            </w:tcBorders>
          </w:tcPr>
          <w:p>
            <w:pPr>
              <w:pStyle w:val="Normal6a"/>
            </w:pPr>
            <w:r>
              <w:t>11.</w:t>
            </w:r>
            <w:r>
              <w:tab/>
            </w:r>
            <w:r>
              <w:t xml:space="preserve">subliniază importanța comerțului cu bunuri și servicii dintre UE și SUA; evidențiază că exporturile de bunuri și servicii ale SUA către UE sprijină 2,3 milioane de locuri de muncă în SUA, iar investițiile firmelor din UE în SUA generează locuri de muncă pentru 3,4 milioane de persoane; </w:t>
            </w:r>
            <w:r>
              <w:rPr>
                <w:b/>
                <w:i/>
              </w:rPr>
              <w:t>regretă rezultatul negocierilor UE-SUA făcute publice în iulie 2025 și conduse de președinta Comisiei Europene;</w:t>
            </w:r>
            <w:r>
              <w:t xml:space="preserve"> </w:t>
            </w:r>
            <w:r>
              <w:rPr>
                <w:b/>
                <w:i/>
              </w:rPr>
              <w:t>consideră că Comisia ar fi putut utiliza instrumentul de contracarare a acțiunilor coercitive;</w:t>
            </w:r>
            <w:r>
              <w:t xml:space="preserve"> </w:t>
            </w:r>
            <w:r>
              <w:rPr>
                <w:b/>
                <w:i/>
              </w:rPr>
              <w:t>este profund îngrijorat de angajamentele uriașe asumate față de Statele Unite în ceea ce privește achizițiile de energie, investițiile și echipamentele de apărare;</w:t>
            </w:r>
            <w:r>
              <w:t xml:space="preserve"> încurajează ambele părți să depună eforturi pentru eliminarea barierelor tarifare și netarifare din calea comerțului și să soluționeze orice litigiu comercial prin dialog și cooperare;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importanța comerțului cu bunuri și servicii dintre UE și SUA; evidențiază că exporturile de bunuri și servicii ale SUA către UE sprijină 2,3 milioane de locuri de muncă în SUA, iar investițiile firmelor din UE în SUA generează locuri de muncă pentru 3,4 milioane de persoane; încurajează ambele părți să depună eforturi pentru eliminarea barierelor tarifare și netarifare din calea comerțului și să soluționeze orice litigiu comercial prin dialog și cooperare;</w:t>
            </w:r>
          </w:p>
        </w:tc>
        <w:tc>
          <w:tcPr>
            <w:tcW w:w="4876" w:type="dxa"/>
            <w:tcBorders>
              <w:top w:val="nil"/>
              <w:left w:val="nil"/>
              <w:bottom w:val="nil"/>
              <w:right w:val="nil"/>
            </w:tcBorders>
          </w:tcPr>
          <w:p>
            <w:pPr>
              <w:pStyle w:val="Normal6a"/>
            </w:pPr>
            <w:r>
              <w:t>11.</w:t>
            </w:r>
            <w:r>
              <w:tab/>
            </w:r>
            <w:r>
              <w:t>subliniază importanța comerțului cu bunuri și servicii dintre UE și SUA; evidențiază că exporturile de bunuri și servicii ale SUA către UE sprijină 2,3 milioane de locuri de muncă în SUA, iar investițiile firmelor din UE în SUA generează locuri de muncă pentru 3,4 milioane de persoane; încurajează ambele părți să depună eforturi pentru eliminarea barierelor tarifare și netarifare din calea comerțului și să soluționeze orice litigiu comercial prin dialog și cooperare</w:t>
            </w:r>
            <w:r>
              <w:rPr>
                <w:b/>
                <w:i/>
              </w:rPr>
              <w:t>, promovând împreună practici comerciale echitabile și sustenabile</w:t>
            </w:r>
            <w:r>
              <w:t xml:space="preserve">; </w:t>
            </w:r>
            <w:r>
              <w:rPr>
                <w:b/>
                <w:i/>
              </w:rPr>
              <w:t>consideră că recentul acord comercial dintre SUA și UE este dezechilibrat și nesatisfăcător, este alarmat de încercările SUA de a introduce tarife sectoriale suplimentare și de a exercita presiuni asupra UE în pofida acordului;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importanța comerțului cu bunuri și servicii dintre UE și SUA; evidențiază că exporturile de bunuri și servicii ale SUA către UE sprijină 2,3 milioane de locuri de muncă în SUA, iar investițiile firmelor din UE în SUA generează locuri de muncă pentru 3,4 milioane de persoane; încurajează ambele părți să depună eforturi pentru eliminarea barierelor tarifare și netarifare din calea comerțului și să soluționeze orice litigiu comercial prin dialog și cooperare;</w:t>
            </w:r>
          </w:p>
        </w:tc>
        <w:tc>
          <w:tcPr>
            <w:tcW w:w="4876" w:type="dxa"/>
            <w:tcBorders>
              <w:top w:val="nil"/>
              <w:left w:val="nil"/>
              <w:bottom w:val="nil"/>
              <w:right w:val="nil"/>
            </w:tcBorders>
          </w:tcPr>
          <w:p>
            <w:pPr>
              <w:pStyle w:val="Normal6a"/>
            </w:pPr>
            <w:r>
              <w:t>11.</w:t>
            </w:r>
            <w:r>
              <w:tab/>
            </w:r>
            <w:r>
              <w:t xml:space="preserve">subliniază importanța comerțului cu bunuri și servicii dintre UE și SUA; evidențiază că exporturile de bunuri și servicii ale SUA către UE sprijină 2,3 milioane de locuri de muncă în SUA, iar investițiile firmelor din UE în SUA generează locuri de muncă pentru 3,4 milioane de persoane; încurajează ambele părți să depună eforturi </w:t>
            </w:r>
            <w:r>
              <w:rPr>
                <w:b/>
                <w:i/>
              </w:rPr>
              <w:t>în continuare</w:t>
            </w:r>
            <w:r>
              <w:t xml:space="preserve"> pentru eliminarea barierelor tarifare și netarifare din calea comerțului</w:t>
            </w:r>
            <w:r>
              <w:rPr>
                <w:b/>
                <w:i/>
              </w:rPr>
              <w:t>, precum și a barierelor de reglementare</w:t>
            </w:r>
            <w:r>
              <w:t xml:space="preserve"> și să soluționeze orice litigiu comercial prin dialog și cooperare; </w:t>
            </w:r>
            <w:r>
              <w:rPr>
                <w:b/>
                <w:i/>
              </w:rPr>
              <w:t>salută în acest sens Declarația comună referitoare la un cadru între Statele Unite și Uniunea Europeană referitor la un acord privind comerțul reciproc, echitabil și echilibrat;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importanța comerțului cu bunuri și servicii dintre UE și SUA; evidențiază că exporturile de bunuri și servicii ale SUA către UE sprijină 2,3 milioane de locuri de muncă în SUA, iar investițiile firmelor din UE în SUA generează locuri de muncă pentru 3,4 milioane de persoane; încurajează ambele părți să depună eforturi pentru eliminarea barierelor tarifare și netarifare din calea comerțului și să soluționeze orice litigiu comercial prin dialog și cooperare;</w:t>
            </w:r>
          </w:p>
        </w:tc>
        <w:tc>
          <w:tcPr>
            <w:tcW w:w="4876" w:type="dxa"/>
            <w:tcBorders>
              <w:top w:val="nil"/>
              <w:left w:val="nil"/>
              <w:bottom w:val="nil"/>
              <w:right w:val="nil"/>
            </w:tcBorders>
          </w:tcPr>
          <w:p>
            <w:pPr>
              <w:pStyle w:val="Normal6a"/>
            </w:pPr>
            <w:r>
              <w:t>11.</w:t>
            </w:r>
            <w:r>
              <w:tab/>
            </w:r>
            <w:r>
              <w:t>subliniază importanța comerțului cu bunuri și servicii dintre UE și SUA; evidențiază că exporturile de bunuri și servicii ale SUA către UE sprijină 2,3 milioane de locuri de muncă în SUA, iar investițiile firmelor din UE în SUA generează locuri de muncă pentru 3,4 milioane de persoane</w:t>
            </w:r>
            <w:r>
              <w:rPr>
                <w:b/>
                <w:i/>
              </w:rPr>
              <w:t>, în timp ce exporturile UE către SUA sprijină aproape 5 milioane de locuri de muncă în UE, iar investițiile întreprinderilor americane în UE generează aproximativ 4,8 milioane de locuri de muncă</w:t>
            </w:r>
            <w:r>
              <w:t>; încurajează ambele părți să depună eforturi pentru eliminarea barierelor tarifare și netarifare din calea comerțului și să soluționeze orice litigiu comercial prin dialog și cooperare;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importanța comerțului cu bunuri și servicii dintre UE și SUA; evidențiază că exporturile de bunuri și servicii ale SUA către UE sprijină 2,3 milioane de locuri de muncă în SUA, iar investițiile firmelor din UE în SUA generează locuri de muncă pentru 3,4 milioane de persoane; încurajează ambele părți să depună eforturi pentru eliminarea barierelor tarifare și netarifare din calea comerțului și să soluționeze orice litigiu comercial prin dialog și cooperare;</w:t>
            </w:r>
          </w:p>
        </w:tc>
        <w:tc>
          <w:tcPr>
            <w:tcW w:w="4876" w:type="dxa"/>
            <w:tcBorders>
              <w:top w:val="nil"/>
              <w:left w:val="nil"/>
              <w:bottom w:val="nil"/>
              <w:right w:val="nil"/>
            </w:tcBorders>
          </w:tcPr>
          <w:p>
            <w:pPr>
              <w:pStyle w:val="Normal6a"/>
            </w:pPr>
            <w:r>
              <w:t>11.</w:t>
            </w:r>
            <w:r>
              <w:tab/>
            </w:r>
            <w:r>
              <w:t xml:space="preserve">subliniază importanța comerțului cu bunuri și servicii dintre UE și SUA; evidențiază că exporturile de bunuri și servicii ale SUA către UE sprijină 2,3 milioane de locuri de muncă în SUA, iar investițiile firmelor din UE în SUA generează locuri de muncă pentru 3,4 milioane de persoane; </w:t>
            </w:r>
            <w:r>
              <w:rPr>
                <w:b/>
                <w:i/>
              </w:rPr>
              <w:t>salută efortul comun UE-SUA de a evita un război comercial la scară largă;</w:t>
            </w:r>
            <w:r>
              <w:t xml:space="preserve"> încurajează ambele părți să depună eforturi pentru eliminarea barierelor tarifare și netarifare din calea comerțului și să soluționeze orice litigiu comercial prin dialog și cooperare;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subliniază importanța comerțului cu bunuri și servicii dintre UE și SUA; evidențiază că exporturile de bunuri și servicii ale SUA către UE sprijină 2,3 milioane de locuri de muncă în SUA, iar investițiile firmelor din UE în SUA generează locuri de muncă pentru 3,4 milioane de persoane; încurajează ambele părți să </w:t>
            </w:r>
            <w:r>
              <w:rPr>
                <w:b/>
                <w:i/>
              </w:rPr>
              <w:t>depună eforturi pentru eliminarea barierelor tarifare și netarifare din calea comerțului și să</w:t>
            </w:r>
            <w:r>
              <w:t xml:space="preserve"> soluționeze orice litigiu comercial prin dialog și cooperare;</w:t>
            </w:r>
          </w:p>
        </w:tc>
        <w:tc>
          <w:tcPr>
            <w:tcW w:w="4876" w:type="dxa"/>
            <w:tcBorders>
              <w:top w:val="nil"/>
              <w:left w:val="nil"/>
              <w:bottom w:val="nil"/>
              <w:right w:val="nil"/>
            </w:tcBorders>
          </w:tcPr>
          <w:p>
            <w:pPr>
              <w:pStyle w:val="Normal6a"/>
            </w:pPr>
            <w:r>
              <w:t>11.</w:t>
            </w:r>
            <w:r>
              <w:tab/>
            </w:r>
            <w:r>
              <w:t>subliniază importanța comerțului cu bunuri și servicii dintre UE și SUA; evidențiază că exporturile de bunuri și servicii ale SUA către UE sprijină 2,3 milioane de locuri de muncă în SUA, iar investițiile firmelor din UE în SUA generează locuri de muncă pentru 3,4 milioane de persoane; încurajează ambele părți să soluționeze orice litigiu comercial prin dialog și cooperare;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importanța comerțului cu bunuri și servicii dintre UE și SUA; evidențiază că exporturile de bunuri și servicii ale SUA către UE sprijină 2,3 milioane de locuri de muncă în SUA, iar investițiile firmelor din UE în SUA generează locuri de muncă pentru 3,4 milioane de persoane; încurajează ambele părți să depună eforturi pentru eliminarea barierelor tarifare și netarifare din calea comerțului și să soluționeze orice litigiu comercial prin dialog și cooperare;</w:t>
            </w:r>
          </w:p>
        </w:tc>
        <w:tc>
          <w:tcPr>
            <w:tcW w:w="4876" w:type="dxa"/>
            <w:tcBorders>
              <w:top w:val="nil"/>
              <w:left w:val="nil"/>
              <w:bottom w:val="nil"/>
              <w:right w:val="nil"/>
            </w:tcBorders>
          </w:tcPr>
          <w:p>
            <w:pPr>
              <w:pStyle w:val="Normal6a"/>
            </w:pPr>
            <w:r>
              <w:t>11.</w:t>
            </w:r>
            <w:r>
              <w:tab/>
            </w:r>
            <w:r>
              <w:t xml:space="preserve">subliniază importanța comerțului cu bunuri și servicii dintre UE și SUA; evidențiază că exporturile de bunuri și servicii ale SUA către UE sprijină 2,3 milioane de locuri de muncă în SUA, iar investițiile firmelor din UE în SUA generează locuri de muncă pentru 3,4 milioane de persoane; încurajează ambele părți să depună eforturi pentru eliminarea barierelor tarifare și netarifare din calea comerțului și să soluționeze orice litigiu comercial prin dialog și cooperare </w:t>
            </w:r>
            <w:r>
              <w:rPr>
                <w:b/>
                <w:i/>
              </w:rPr>
              <w:t>și nu prin război comercial sau amenințări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importanța comerțului cu bunuri și servicii dintre UE și SUA</w:t>
            </w:r>
            <w:r>
              <w:rPr>
                <w:b/>
                <w:i/>
              </w:rPr>
              <w:t>;</w:t>
            </w:r>
            <w:r>
              <w:t xml:space="preserve"> </w:t>
            </w:r>
            <w:r>
              <w:rPr>
                <w:b/>
                <w:i/>
              </w:rPr>
              <w:t>evidențiază că exporturile de bunuri și servicii ale SUA către UE sprijină 2,3 milioane de locuri de muncă în SUA, iar investițiile firmelor din UE în SUA generează locuri de muncă</w:t>
            </w:r>
            <w:r>
              <w:t xml:space="preserve"> pentru </w:t>
            </w:r>
            <w:r>
              <w:rPr>
                <w:b/>
                <w:i/>
              </w:rPr>
              <w:t>3,4 milioane de persoane;</w:t>
            </w:r>
            <w:r>
              <w:t xml:space="preserve"> </w:t>
            </w:r>
            <w:r>
              <w:rPr>
                <w:b/>
                <w:i/>
              </w:rPr>
              <w:t>încurajează ambele părți să depună eforturi pentru</w:t>
            </w:r>
            <w:r>
              <w:t xml:space="preserve"> eliminarea barierelor </w:t>
            </w:r>
            <w:r>
              <w:rPr>
                <w:b/>
                <w:i/>
              </w:rPr>
              <w:t>tarifare și netarifare din calea comerțului și să soluționeze orice litigiu comercial prin dialog și cooperare</w:t>
            </w:r>
            <w:r>
              <w:t>;</w:t>
            </w:r>
          </w:p>
        </w:tc>
        <w:tc>
          <w:tcPr>
            <w:tcW w:w="4876" w:type="dxa"/>
            <w:tcBorders>
              <w:top w:val="nil"/>
              <w:left w:val="nil"/>
              <w:bottom w:val="nil"/>
              <w:right w:val="nil"/>
            </w:tcBorders>
          </w:tcPr>
          <w:p>
            <w:pPr>
              <w:pStyle w:val="Normal6a"/>
            </w:pPr>
            <w:r>
              <w:t>11.</w:t>
            </w:r>
            <w:r>
              <w:tab/>
            </w:r>
            <w:r>
              <w:t>subliniază importanța comerțului cu bunuri și servicii dintre UE și SUA</w:t>
            </w:r>
            <w:r>
              <w:rPr>
                <w:b/>
                <w:i/>
              </w:rPr>
              <w:t>, acordând totodată prioritate clară protecției și revitalizării industriilor europene și garanțiilor</w:t>
            </w:r>
            <w:r>
              <w:t xml:space="preserve"> pentru </w:t>
            </w:r>
            <w:r>
              <w:rPr>
                <w:b/>
                <w:i/>
              </w:rPr>
              <w:t>industrii și consumatori ca piloni ai suveranității economice;</w:t>
            </w:r>
            <w:r>
              <w:t xml:space="preserve"> </w:t>
            </w:r>
            <w:r>
              <w:rPr>
                <w:b/>
                <w:i/>
              </w:rPr>
              <w:t>solicită</w:t>
            </w:r>
            <w:r>
              <w:t xml:space="preserve"> eliminarea </w:t>
            </w:r>
            <w:r>
              <w:rPr>
                <w:b/>
                <w:i/>
              </w:rPr>
              <w:t>tarifelor și a</w:t>
            </w:r>
            <w:r>
              <w:t xml:space="preserve"> barierelor </w:t>
            </w:r>
            <w:r>
              <w:rPr>
                <w:b/>
                <w:i/>
              </w:rPr>
              <w:t>neloiale, dar insistă asupra unor măsuri ferme pentru a proteja Europa de concurența străină neloială și de practicile agresive care îi amenință independența industrială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subliniază importanța comerțului cu bunuri și servicii dintre UE și SUA; evidențiază că exporturile de bunuri și servicii ale SUA către UE sprijină 2,3 milioane de locuri de muncă în SUA, iar investițiile firmelor din UE în SUA generează locuri de muncă pentru 3,4 milioane de persoane; încurajează </w:t>
            </w:r>
            <w:r>
              <w:rPr>
                <w:b/>
                <w:i/>
              </w:rPr>
              <w:t>ambele părți să depună eforturi pentru eliminarea barierelor tarifare și netarifare din calea comerțului și</w:t>
            </w:r>
            <w:r>
              <w:t xml:space="preserve"> să soluționeze orice litigiu comercial prin dialog și cooperare;</w:t>
            </w:r>
          </w:p>
        </w:tc>
        <w:tc>
          <w:tcPr>
            <w:tcW w:w="4876" w:type="dxa"/>
            <w:tcBorders>
              <w:top w:val="nil"/>
              <w:left w:val="nil"/>
              <w:bottom w:val="nil"/>
              <w:right w:val="nil"/>
            </w:tcBorders>
          </w:tcPr>
          <w:p>
            <w:pPr>
              <w:pStyle w:val="Normal6a"/>
            </w:pPr>
            <w:r>
              <w:t>11.</w:t>
            </w:r>
            <w:r>
              <w:tab/>
            </w:r>
            <w:r>
              <w:t xml:space="preserve">subliniază importanța comerțului cu bunuri și servicii dintre UE și SUA; evidențiază că exporturile de bunuri și servicii ale SUA către UE sprijină 2,3 milioane de locuri de muncă în SUA, iar investițiile firmelor din UE în SUA generează locuri de muncă pentru 3,4 milioane de persoane; </w:t>
            </w:r>
            <w:r>
              <w:rPr>
                <w:b/>
                <w:i/>
              </w:rPr>
              <w:t>ia act de acordul privind tarifele la care au ajuns Uniunea Europeană și Statele Unite la 27 iulie 2025 în Scoția și le</w:t>
            </w:r>
            <w:r>
              <w:t xml:space="preserve"> încurajează să soluționeze orice litigiu comercial prin dialog și cooperare;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 subpunctul 1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solicită consolidarea schimbului de informații, a colaborării în domeniul apărării cibernetice și a contracarării amenințărilor hibride în cadrul parteneriatului UE-SUA;</w:t>
            </w:r>
            <w:r>
              <w:t xml:space="preserve"> </w:t>
            </w:r>
            <w:r>
              <w:rPr>
                <w:b/>
                <w:i/>
              </w:rPr>
              <w:t>subliniază necesitatea unor acțiuni coordonate împotriva campaniilor de dezinformare ale Rusiei care vizează societățile din UE și SUA, inclusiv a unui sprijin sporit pentru jurnalismul independent și grupurile societății civile din statele din prima linie;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condamnă războiul comercial mondial al Statelor Unite;</w:t>
            </w:r>
            <w:r>
              <w:t xml:space="preserve"> </w:t>
            </w:r>
            <w:r>
              <w:rPr>
                <w:b/>
                <w:i/>
              </w:rPr>
              <w:t>refuză acordul comercial inegal privind tarifele și comerțul încheiat la 27 iulie 2025 de președinta Comisiei Europene, Ursula von der Leyen, și de președintele SUA, Donald J. </w:t>
            </w:r>
            <w:r>
              <w:t xml:space="preserve"> </w:t>
            </w:r>
            <w:r>
              <w:rPr>
                <w:b/>
                <w:i/>
              </w:rPr>
              <w:t>Trump;</w:t>
            </w:r>
            <w:r>
              <w:t xml:space="preserve"> </w:t>
            </w:r>
            <w:r>
              <w:rPr>
                <w:b/>
                <w:i/>
              </w:rPr>
              <w:t>subliniază că acest acord va conduce în mod inevitabil la o și mai mare dezindustrializare și la o mai mare dependență de SUA;</w:t>
            </w:r>
            <w:r>
              <w:t xml:space="preserve"> </w:t>
            </w:r>
            <w:r>
              <w:rPr>
                <w:b/>
                <w:i/>
              </w:rPr>
              <w:t>invită Comisia să își schimbe poziția și să diversifice urgent relațiile comerciale cu alți parteneri emergenți;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ia act cu consternare de faptul că climatul decizional volatil din SUA, în special în ceea ce privește comerțul și politica externă, precum și evoluția evidentă a retoricii față de UE, au deja efecte tangibile asupra contactelor interpersonale transatlantice și a activităților comerciale, după cum o demonstrează suspendarea de către 19 state membre ale UE a expedierii coletelor către SUA și scăderea vizibilă a cifrelor din turism;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se opune ferm oricărei presiuni exercitate de SUA pentru a limita relațiile comerciale și diplomatice europene;</w:t>
            </w:r>
            <w:r>
              <w:t xml:space="preserve"> </w:t>
            </w:r>
            <w:r>
              <w:rPr>
                <w:b/>
                <w:i/>
              </w:rPr>
              <w:t>refuză militarizarea relațiilor internaționale;</w:t>
            </w:r>
            <w:r>
              <w:t xml:space="preserve"> </w:t>
            </w:r>
            <w:r>
              <w:rPr>
                <w:b/>
                <w:i/>
              </w:rPr>
              <w:t>consideră că un nou război rece nu ar aduce beneficii claselor muncitoare din Europa;</w:t>
            </w:r>
            <w:r>
              <w:t xml:space="preserve"> </w:t>
            </w:r>
            <w:r>
              <w:rPr>
                <w:b/>
                <w:i/>
              </w:rPr>
              <w:t>invită, prin urmare, Comisia și statele membre să promoveze multilateralismul și să amplifice și să diversifice relațiile comerciale și diplomatice;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solicită o reevaluare cuprinzătoare a cadrului politicii comerciale a Uniunii Europene, pentru a se asigura că viitoarele acorduri includ în mod sistematic clauze de reciprocitate și măsuri de protecție pentru baza industrială și tehnologică a Uniunii, evitând astfel erodarea poziției sale strategice pe piețele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subliniază că, în acest sens, UE ar trebui să recunoască și să învețe din propriile greșeli și să își schimbe direcția dinspre Orient spre Occident pentru a-și reechilibra modelul productiv din punct de vedere economic;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solicită o cooperare și o coordonare strânse în domeniul securității economice, în special, schimbul de informații privind controlul exporturilor și pericolele legate de investițiile străine directe; accentuează importanța cooperării în ceea ce privește provocările economice externe comune, cum ar fi supracapacitatea și practicile comerciale neloiale, inclusiv din partea Chinei; solicită cooperare pentru îmbunătățirea accesului la materii prime critice și construirea unor lanțuri de aprovizionare reziliente; sprijină dezvoltarea unor inițiative de „mutare în țări partenere” pentru a crește competitivitatea economică;</w:t>
            </w:r>
          </w:p>
        </w:tc>
        <w:tc>
          <w:tcPr>
            <w:tcW w:w="4876" w:type="dxa"/>
            <w:tcBorders>
              <w:top w:val="nil"/>
              <w:left w:val="nil"/>
              <w:bottom w:val="nil"/>
              <w:right w:val="nil"/>
            </w:tcBorders>
          </w:tcPr>
          <w:p>
            <w:pPr>
              <w:pStyle w:val="Normal6a"/>
            </w:pPr>
            <w:r>
              <w:t>12.</w:t>
            </w:r>
            <w:r>
              <w:tab/>
            </w:r>
            <w:r>
              <w:t xml:space="preserve">solicită o cooperare și o coordonare strânse în domeniul securității economice, în special, schimbul de informații privind controlul exporturilor și pericolele legate de investițiile străine directe; accentuează importanța cooperării în ceea ce privește provocările economice externe comune, cum ar fi supracapacitatea și practicile comerciale neloiale, inclusiv din partea Chinei; solicită cooperare pentru îmbunătățirea accesului la materii prime critice și construirea unor lanțuri de aprovizionare reziliente; sprijină dezvoltarea unor inițiative de „mutare în țări partenere” pentru a crește competitivitatea economică; </w:t>
            </w:r>
            <w:r>
              <w:rPr>
                <w:b/>
                <w:i/>
              </w:rPr>
              <w:t>subliniază că orice cooperare comercială cu China trebuie să fie condiționată în mod ferm de reciprocitate, respectarea drepturilor omului și încetarea tacticilor de constrângere economică aplicate statelor membre ale UE și a partenerilor săi precum Taiwanul;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solicită o cooperare și o coordonare strânse în domeniul securității economice, în special, schimbul de informații privind controlul exporturilor și pericolele legate de investițiile străine directe; accentuează importanța cooperării în ceea ce privește provocările economice externe comune, cum ar fi supracapacitatea și practicile comerciale neloiale, inclusiv din partea Chinei; solicită cooperare pentru îmbunătățirea accesului la materii prime critice și construirea unor lanțuri de aprovizionare reziliente; sprijină dezvoltarea unor inițiative de „mutare în țări partenere” pentru a crește competitivitatea economică;</w:t>
            </w:r>
          </w:p>
        </w:tc>
        <w:tc>
          <w:tcPr>
            <w:tcW w:w="4876" w:type="dxa"/>
            <w:tcBorders>
              <w:top w:val="nil"/>
              <w:left w:val="nil"/>
              <w:bottom w:val="nil"/>
              <w:right w:val="nil"/>
            </w:tcBorders>
          </w:tcPr>
          <w:p>
            <w:pPr>
              <w:pStyle w:val="Normal6a"/>
            </w:pPr>
            <w:r>
              <w:t>12.</w:t>
            </w:r>
            <w:r>
              <w:tab/>
            </w:r>
            <w:r>
              <w:t xml:space="preserve">solicită o cooperare și o coordonare strânse în domeniul securității economice, în special, schimbul de informații privind controlul exporturilor și pericolele legate de investițiile străine directe; accentuează importanța cooperării în ceea ce privește provocările economice externe comune, cum ar fi supracapacitatea și practicile comerciale neloiale, inclusiv din partea Chinei; solicită cooperare pentru îmbunătățirea accesului la materii prime critice și construirea unor lanțuri de aprovizionare reziliente; sprijină dezvoltarea unor inițiative de „mutare în țări partenere” pentru a crește competitivitatea economică; </w:t>
            </w:r>
            <w:r>
              <w:rPr>
                <w:b/>
                <w:i/>
              </w:rPr>
              <w:t>recunoaște că o astfel de cooperare mai strânsă în chestiuni strategice de mare importanță economică poate avea succes numai dacă toate chestiunile comerciale nerezolvate (tarifare și netarifare) sunt soluționate satisfăcător de ambele părți;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solicită o cooperare și o coordonare strânse în domeniul securității economice, în special, schimbul de informații privind controlul exporturilor și pericolele legate de investițiile străine directe; accentuează importanța cooperării în ceea ce privește provocările economice externe comune, cum ar fi supracapacitatea și practicile comerciale neloiale, inclusiv din partea Chinei; solicită cooperare pentru îmbunătățirea accesului la materii prime critice și construirea unor lanțuri de aprovizionare reziliente; sprijină dezvoltarea unor inițiative de „mutare în țări partenere” pentru a crește competitivitatea economică;</w:t>
            </w:r>
          </w:p>
        </w:tc>
        <w:tc>
          <w:tcPr>
            <w:tcW w:w="4876" w:type="dxa"/>
            <w:tcBorders>
              <w:top w:val="nil"/>
              <w:left w:val="nil"/>
              <w:bottom w:val="nil"/>
              <w:right w:val="nil"/>
            </w:tcBorders>
          </w:tcPr>
          <w:p>
            <w:pPr>
              <w:pStyle w:val="Normal6a"/>
            </w:pPr>
            <w:r>
              <w:t>12.</w:t>
            </w:r>
            <w:r>
              <w:tab/>
            </w:r>
            <w:r>
              <w:t xml:space="preserve">solicită o cooperare și o coordonare strânse în domeniul securității economice, în special, schimbul de informații privind controlul exporturilor și pericolele legate de investițiile străine directe; accentuează importanța cooperării în ceea ce privește provocările economice externe comune, cum ar fi supracapacitatea și practicile comerciale neloiale, inclusiv din partea Chinei; solicită cooperare pentru îmbunătățirea accesului la materii prime critice și construirea unor lanțuri de aprovizionare reziliente; </w:t>
            </w:r>
            <w:r>
              <w:rPr>
                <w:b/>
                <w:i/>
              </w:rPr>
              <w:t>subliniază, în acest sens, creșterea investițiilor chineze în proiecte cu materii prime în America Latină și necesitatea comună ca UE și SUA să își crească prezența în țările din America Latină;</w:t>
            </w:r>
            <w:r>
              <w:t xml:space="preserve"> sprijină dezvoltarea unor inițiative de „mutare în țări partenere” pentru a crește competitivitatea economică;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solicită o cooperare și o coordonare strânse în domeniul securității economice, în special, schimbul de informații privind controlul exporturilor și pericolele legate de investițiile străine directe; accentuează importanța cooperării în ceea ce privește provocările economice externe comune, cum ar fi supracapacitatea și practicile comerciale neloiale, inclusiv din partea Chinei; solicită cooperare pentru îmbunătățirea accesului la materii prime critice și construirea unor lanțuri de aprovizionare reziliente; </w:t>
            </w:r>
            <w:r>
              <w:rPr>
                <w:b/>
                <w:i/>
              </w:rPr>
              <w:t>sprijină dezvoltarea unor</w:t>
            </w:r>
            <w:r>
              <w:t xml:space="preserve"> inițiative de </w:t>
            </w:r>
            <w:r>
              <w:rPr>
                <w:b/>
                <w:i/>
              </w:rPr>
              <w:t>„mutare în țări partenere” pentru a crește competitivitatea</w:t>
            </w:r>
            <w:r>
              <w:t xml:space="preserve"> economică;</w:t>
            </w:r>
          </w:p>
        </w:tc>
        <w:tc>
          <w:tcPr>
            <w:tcW w:w="4876" w:type="dxa"/>
            <w:tcBorders>
              <w:top w:val="nil"/>
              <w:left w:val="nil"/>
              <w:bottom w:val="nil"/>
              <w:right w:val="nil"/>
            </w:tcBorders>
          </w:tcPr>
          <w:p>
            <w:pPr>
              <w:pStyle w:val="Normal6a"/>
            </w:pPr>
            <w:r>
              <w:t>12.</w:t>
            </w:r>
            <w:r>
              <w:tab/>
            </w:r>
            <w:r>
              <w:t xml:space="preserve">solicită o cooperare și o coordonare strânse în domeniul securității economice, în special, schimbul de informații privind controlul exporturilor și pericolele legate de investițiile străine directe; accentuează importanța cooperării în ceea ce privește provocările economice externe comune, cum ar fi supracapacitatea și practicile comerciale neloiale, inclusiv din partea Chinei; solicită cooperare pentru îmbunătățirea accesului la materii prime critice și construirea unor lanțuri de aprovizionare reziliente; </w:t>
            </w:r>
            <w:r>
              <w:rPr>
                <w:b/>
                <w:i/>
              </w:rPr>
              <w:t>salută inițiativele administrației Trump menite să promoveze relocalizarea ca mijloc de reducere a dependenței economice de terți răuvoitori;</w:t>
            </w:r>
            <w:r>
              <w:t xml:space="preserve"> </w:t>
            </w:r>
            <w:r>
              <w:rPr>
                <w:b/>
                <w:i/>
              </w:rPr>
              <w:t>scoate în evidență că statele membre ar trebui să urmărească</w:t>
            </w:r>
            <w:r>
              <w:t xml:space="preserve"> inițiative </w:t>
            </w:r>
            <w:r>
              <w:rPr>
                <w:b/>
                <w:i/>
              </w:rPr>
              <w:t>similare cu scopul</w:t>
            </w:r>
            <w:r>
              <w:t xml:space="preserve"> de </w:t>
            </w:r>
            <w:r>
              <w:rPr>
                <w:b/>
                <w:i/>
              </w:rPr>
              <w:t>a se reindustrializa și de a-și redobândi suveranitatea</w:t>
            </w:r>
            <w:r>
              <w:t xml:space="preserve"> economică;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solicită o cooperare și o coordonare strânse în domeniul securității economice, în special, schimbul de informații privind controlul exporturilor și pericolele legate de investițiile străine directe; accentuează importanța cooperării în ceea ce privește provocările economice externe comune, cum ar fi supracapacitatea și practicile comerciale neloiale, inclusiv din partea Chinei; solicită cooperare pentru îmbunătățirea accesului la materii prime critice și construirea unor lanțuri de aprovizionare reziliente; sprijină dezvoltarea unor inițiative de „mutare în țări partenere” pentru a crește competitivitatea economică;</w:t>
            </w:r>
          </w:p>
        </w:tc>
        <w:tc>
          <w:tcPr>
            <w:tcW w:w="4876" w:type="dxa"/>
            <w:tcBorders>
              <w:top w:val="nil"/>
              <w:left w:val="nil"/>
              <w:bottom w:val="nil"/>
              <w:right w:val="nil"/>
            </w:tcBorders>
          </w:tcPr>
          <w:p>
            <w:pPr>
              <w:pStyle w:val="Normal6a"/>
            </w:pPr>
            <w:r>
              <w:t>12.</w:t>
            </w:r>
            <w:r>
              <w:tab/>
            </w:r>
            <w:r>
              <w:t xml:space="preserve">solicită o cooperare și o coordonare strânse în domeniul securității economice, în special, schimbul de informații privind controlul exporturilor și pericolele legate de investițiile străine directe; accentuează importanța cooperării în ceea ce privește provocările economice externe comune, cum ar fi supracapacitatea și practicile comerciale neloiale, inclusiv din partea Chinei; solicită cooperare pentru îmbunătățirea accesului la materii prime critice și construirea unor lanțuri de aprovizionare reziliente; sprijină dezvoltarea unor inițiative de „mutare în țări partenere” pentru a crește competitivitatea economică; </w:t>
            </w:r>
            <w:r>
              <w:rPr>
                <w:b/>
                <w:i/>
              </w:rPr>
              <w:t>îndeamnă UE să-și mențină controlul asupra activelor economice critice și să limiteze influența străină, în special din partea concurenților strategici;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solicită o cooperare și o coordonare strânse în domeniul securității economice, în special, schimbul de informații privind controlul exporturilor și pericolele legate de investițiile străine directe; accentuează importanța cooperării în ceea ce privește provocările economice externe comune, cum ar fi supracapacitatea și practicile comerciale neloiale, inclusiv din partea Chinei; solicită cooperare pentru îmbunătățirea accesului la materii prime critice și construirea unor lanțuri de aprovizionare reziliente; sprijină </w:t>
            </w:r>
            <w:r>
              <w:rPr>
                <w:b/>
                <w:i/>
              </w:rPr>
              <w:t>dezvoltarea unor inițiative de „mutare în țări partenere” pentru a crește competitivitatea economică</w:t>
            </w:r>
            <w:r>
              <w:t>;</w:t>
            </w:r>
          </w:p>
        </w:tc>
        <w:tc>
          <w:tcPr>
            <w:tcW w:w="4876" w:type="dxa"/>
            <w:tcBorders>
              <w:top w:val="nil"/>
              <w:left w:val="nil"/>
              <w:bottom w:val="nil"/>
              <w:right w:val="nil"/>
            </w:tcBorders>
          </w:tcPr>
          <w:p>
            <w:pPr>
              <w:pStyle w:val="Normal6a"/>
            </w:pPr>
            <w:r>
              <w:t>12.</w:t>
            </w:r>
            <w:r>
              <w:tab/>
            </w:r>
            <w:r>
              <w:t>solicită o cooperare și o coordonare strânse în domeniul securității economice, în special, schimbul de informații privind controlul exporturilor și pericolele legate de investițiile străine directe; accentuează importanța cooperării în ceea ce privește provocările economice externe comune, cum ar fi supracapacitatea și practicile comerciale neloiale, inclusiv din partea Chinei; solicită cooperare pentru îmbunătățirea accesului la materii prime critice și construirea unor lanțuri de aprovizionare reziliente</w:t>
            </w:r>
            <w:r>
              <w:rPr>
                <w:b/>
                <w:i/>
              </w:rPr>
              <w:t>, sustenabile și responsabile</w:t>
            </w:r>
            <w:r>
              <w:t xml:space="preserve">; sprijină </w:t>
            </w:r>
            <w:r>
              <w:rPr>
                <w:b/>
                <w:i/>
              </w:rPr>
              <w:t>eforturile de diversificare a lanțurilor de aprovizionare, în special către țările care împărtășesc aceleași valori cu UE, astfel încât să se reducă în viitor riscurile și impactul constrângerilor economice exercitate de orice țară terță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solicită o cooperare și o coordonare strânse în domeniul securității economice, în special, schimbul de informații privind controlul exporturilor și pericolele legate de investițiile străine directe; accentuează importanța cooperării în ceea ce privește provocările economice externe comune, cum ar fi supracapacitatea și practicile comerciale neloiale, inclusiv din partea Chinei; solicită cooperare pentru îmbunătățirea accesului la materii prime critice și construirea unor lanțuri de aprovizionare reziliente; sprijină dezvoltarea unor inițiative de „mutare în țări partenere” pentru a crește competitivitatea economică;</w:t>
            </w:r>
          </w:p>
        </w:tc>
        <w:tc>
          <w:tcPr>
            <w:tcW w:w="4876" w:type="dxa"/>
            <w:tcBorders>
              <w:top w:val="nil"/>
              <w:left w:val="nil"/>
              <w:bottom w:val="nil"/>
              <w:right w:val="nil"/>
            </w:tcBorders>
          </w:tcPr>
          <w:p>
            <w:pPr>
              <w:pStyle w:val="Normal6a"/>
            </w:pPr>
            <w:r>
              <w:t>12.</w:t>
            </w:r>
            <w:r>
              <w:tab/>
            </w:r>
            <w:r>
              <w:t>solicită o cooperare și o coordonare strânse în domeniul securității economice, în special, schimbul de informații privind controlul exporturilor și pericolele legate de investițiile străine directe</w:t>
            </w:r>
            <w:r>
              <w:rPr>
                <w:b/>
                <w:i/>
              </w:rPr>
              <w:t>, în măsura în care interesele europene sunt protejate</w:t>
            </w:r>
            <w:r>
              <w:t>; accentuează importanța cooperării în ceea ce privește provocările economice externe comune, cum ar fi supracapacitatea și practicile comerciale neloiale, inclusiv din partea Chinei; solicită cooperare pentru îmbunătățirea accesului la materii prime critice și construirea unor lanțuri de aprovizionare reziliente; sprijină dezvoltarea unor inițiative de „mutare în țări partenere” pentru a crește competitivitatea economică;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Roberto Vannacci,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solicită o cooperare și o coordonare strânse în domeniul securității economice, în special, schimbul de informații privind controlul exporturilor și pericolele legate de investițiile străine directe; accentuează importanța cooperării în ceea ce privește provocările economice externe comune, cum ar fi supracapacitatea și practicile comerciale neloiale, </w:t>
            </w:r>
            <w:r>
              <w:rPr>
                <w:b/>
                <w:i/>
              </w:rPr>
              <w:t>inclusiv</w:t>
            </w:r>
            <w:r>
              <w:t xml:space="preserve"> din partea Chinei; solicită cooperare pentru îmbunătățirea accesului la materii prime critice și construirea unor lanțuri de aprovizionare reziliente; sprijină dezvoltarea unor inițiative de „mutare în țări partenere” pentru a crește competitivitatea economică;</w:t>
            </w:r>
          </w:p>
        </w:tc>
        <w:tc>
          <w:tcPr>
            <w:tcW w:w="4876" w:type="dxa"/>
            <w:tcBorders>
              <w:top w:val="nil"/>
              <w:left w:val="nil"/>
              <w:bottom w:val="nil"/>
              <w:right w:val="nil"/>
            </w:tcBorders>
          </w:tcPr>
          <w:p>
            <w:pPr>
              <w:pStyle w:val="Normal6a"/>
            </w:pPr>
            <w:r>
              <w:t>12.</w:t>
            </w:r>
            <w:r>
              <w:tab/>
            </w:r>
            <w:r>
              <w:t xml:space="preserve">solicită o cooperare și o coordonare strânse în domeniul securității economice, în special, schimbul de informații privind controlul exporturilor și pericolele legate de investițiile străine directe; accentuează importanța cooperării în ceea ce privește provocările economice externe comune, cum ar fi supracapacitatea și practicile comerciale neloiale, </w:t>
            </w:r>
            <w:r>
              <w:rPr>
                <w:b/>
                <w:i/>
              </w:rPr>
              <w:t>îndeosebi</w:t>
            </w:r>
            <w:r>
              <w:t xml:space="preserve"> din partea Chinei; solicită cooperare pentru îmbunătățirea accesului la materii prime critice și construirea unor lanțuri de aprovizionare reziliente; sprijină dezvoltarea unor inițiative de „mutare în țări partenere” pentru a crește competitivitatea economică;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solicită o cooperare și o coordonare strânse în domeniul securității economice, în special, schimbul de informații privind controlul exporturilor și pericolele legate de investițiile străine directe; accentuează importanța cooperării în ceea ce privește provocările economice externe comune, cum ar fi supracapacitatea și practicile comerciale neloiale, </w:t>
            </w:r>
            <w:r>
              <w:rPr>
                <w:b/>
                <w:i/>
              </w:rPr>
              <w:t>inclusiv</w:t>
            </w:r>
            <w:r>
              <w:t xml:space="preserve"> din partea Chinei; solicită cooperare pentru îmbunătățirea accesului la materii prime critice și construirea unor lanțuri de aprovizionare reziliente; sprijină dezvoltarea unor inițiative de „mutare în țări partenere” pentru a crește competitivitatea economică;</w:t>
            </w:r>
          </w:p>
        </w:tc>
        <w:tc>
          <w:tcPr>
            <w:tcW w:w="4876" w:type="dxa"/>
            <w:tcBorders>
              <w:top w:val="nil"/>
              <w:left w:val="nil"/>
              <w:bottom w:val="nil"/>
              <w:right w:val="nil"/>
            </w:tcBorders>
          </w:tcPr>
          <w:p>
            <w:pPr>
              <w:pStyle w:val="Normal6a"/>
            </w:pPr>
            <w:r>
              <w:t>12.</w:t>
            </w:r>
            <w:r>
              <w:tab/>
            </w:r>
            <w:r>
              <w:t xml:space="preserve">solicită o cooperare și o coordonare strânse în domeniul securității economice, în special, schimbul de informații privind controlul exporturilor și pericolele legate de investițiile străine directe; accentuează importanța cooperării în ceea ce privește provocările economice externe comune, cum ar fi supracapacitatea și practicile comerciale neloiale, </w:t>
            </w:r>
            <w:r>
              <w:rPr>
                <w:b/>
                <w:i/>
              </w:rPr>
              <w:t>îndeosebi</w:t>
            </w:r>
            <w:r>
              <w:t xml:space="preserve"> din partea Chinei; solicită cooperare pentru îmbunătățirea accesului la materii prime critice și construirea unor lanțuri de aprovizionare reziliente; sprijină dezvoltarea unor inițiative de „mutare în țări partenere” pentru a crește competitivitatea economică;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este îngrijorat că planurile recente ale administrației Trump de cooperare economică la scară largă în regiunea arctică, inclusiv proiecte comune cu Rusia în domeniile energiei, transporturilor și pescuitului, riscă să zădărnicească convergența transatlantică și contravin obiectivelor strategice ale UE în regiune;</w:t>
            </w:r>
            <w:r>
              <w:t xml:space="preserve"> </w:t>
            </w:r>
            <w:r>
              <w:rPr>
                <w:b/>
                <w:i/>
              </w:rPr>
              <w:t>subliniază că astfel de inițiative pot oferi Kremlinului resurse suplimentare pentru a-și alimenta agresiunea, slăbesc strategia UE pentru regiunea arctică și creează diviziuni în interiorul parteneriatului transatlantic;</w:t>
            </w:r>
            <w:r>
              <w:t xml:space="preserve"> </w:t>
            </w:r>
            <w:r>
              <w:rPr>
                <w:b/>
                <w:i/>
              </w:rPr>
              <w:t>solicită intensificarea dialogului UE-SUA astfel încât politicile economice și de mediu în Arctica să fie aliniate la obiectivele de securitate, sustenabilitate și guvernanță bazată pe norme;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reafirmă că este esențială o cooperare mai strânsă între UE și SUA în domeniul spațial, un sector strategic care servește drept catalizator atât pentru creșterea economică, cât și pentru obiectivele de securitate și apărare;</w:t>
            </w:r>
            <w:r>
              <w:t xml:space="preserve"> </w:t>
            </w:r>
            <w:r>
              <w:rPr>
                <w:b/>
                <w:i/>
              </w:rPr>
              <w:t>solicită aprofundarea dialogului UE-SUA privind spațiul pentru a aborda împreună provocările tehnologice, de mediu și geopolitice comune;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scoate în evidență că Uniunea Europeană trebuie să respingă orice presiune externă care vizează să-i distrugă coeziunea internă și autonomia strategică și insistă ca toate acordurile care afectează sectoare economice cheie să facă obiectul unei evaluări geopolitice aprofundate a impactului, în consultare cu statele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solicită, având în vedere concurența puternică exercitată de Statele Unite și de alte mari puteri mondiale, o revizuire a Pactului verde european și a cadrelor de reglementare aferente, care riscă în prezent să funcționeze ca un pact al declinului economic;</w:t>
            </w:r>
            <w:r>
              <w:t xml:space="preserve"> </w:t>
            </w:r>
            <w:r>
              <w:rPr>
                <w:b/>
                <w:i/>
              </w:rPr>
              <w:t>îndeamnă Comisia și statele membre să recalibreze politicile de mediu pentru a garanta că acestea sprijină creșterea durabilă, competitivitatea industrială și păstrarea locurilor de muncă în Europa;</w:t>
            </w:r>
            <w:r>
              <w:t xml:space="preserve"> </w:t>
            </w:r>
            <w:r>
              <w:rPr>
                <w:b/>
                <w:i/>
              </w:rPr>
              <w:t>subliniază că este nevoie de o tranziție ecologică care să concilieze obiectivele de mediu cu realitățile economice și suveranitatea europeană;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constată că Statele Unite au subminat în mod activ ocuparea forței de muncă, securitatea socioeconomică și competitivitatea în Europa, impunând sancțiuni extrateritoriale și exercitând presiuni asupra principalelor întreprinderi europene, inclusiv în industria strategică a semiconductorilor, pentru a-și limita tranzacțiile comerciale sau pentru a le transfera în Statele Unite;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este profund îngrijorat de numeroasele scandaluri foarte mediatizate în care au fost implicate companii de tehnologie din SUA în Europa cu privire la aspecte legate de protecția vieții private și a datelor, precum colectarea a miliarde de imagini faciale, transferuri de date nesigure și stocarea de parole necriptate;</w:t>
            </w:r>
            <w:r>
              <w:t xml:space="preserve"> </w:t>
            </w:r>
            <w:r>
              <w:rPr>
                <w:b/>
                <w:i/>
              </w:rPr>
              <w:t>invită, prin urmare, Comisia să propună rapid dezvoltarea unui pachet digital public și democratic, care să includă infrastructura digitală ca serviciu și platforme universale, cum ar fi motoarele de căutare și modelele generale de inteligență artificială, administrate de noi organisme publice cu reprezentare din partea sectorului public și a societății civile, pentru a limita expunerea la corporațiile din SUA;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12d.</w:t>
            </w:r>
            <w:r>
              <w:tab/>
            </w:r>
            <w:r>
              <w:rPr>
                <w:b/>
                <w:i/>
              </w:rPr>
              <w:t>regretă că înlocuirea gazului rusesc cu GNL provenit din SUA, inclusiv gazele de șist poluante și scumpe, au crescut dependența energetică a Europei de Statele Unite;</w:t>
            </w:r>
            <w:r>
              <w:t xml:space="preserve"> </w:t>
            </w:r>
            <w:r>
              <w:rPr>
                <w:b/>
                <w:i/>
              </w:rPr>
              <w:t>constată că prețurile ridicate la energie au contribuit la încetinirea creșterii economice și la recesiune în unele state membre ale UE;</w:t>
            </w:r>
            <w:r>
              <w:t xml:space="preserve"> </w:t>
            </w:r>
            <w:r>
              <w:rPr>
                <w:b/>
                <w:i/>
              </w:rPr>
              <w:t>invită, prin urmare, Comisia și statele membre să prezinte o strategie bazată pe investiții publice și sisteme energetice care să susțină energia ieftină și ecologică;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încurajează intensificarea cooperării în domeniul inovării tehnologice, inclusiv al dezvoltării și implementării tehnologiilor strategice și emergente, cum ar fi tehnologiile avansate de producție, IA și informatica cuantică; solicită măsuri de consolidare a rezilienței economice prin îmbunătățirea fluxului de resurse tehnologice de vârf între UE și SUA, crearea unor standarde adecvate pentru siguranța acestor tehnologii și consolidarea lanțurilor de aprovizionare conexe;</w:t>
            </w:r>
          </w:p>
        </w:tc>
        <w:tc>
          <w:tcPr>
            <w:tcW w:w="4876" w:type="dxa"/>
            <w:tcBorders>
              <w:top w:val="nil"/>
              <w:left w:val="nil"/>
              <w:bottom w:val="nil"/>
              <w:right w:val="nil"/>
            </w:tcBorders>
          </w:tcPr>
          <w:p>
            <w:pPr>
              <w:pStyle w:val="Normal6a"/>
            </w:pPr>
            <w:r>
              <w:t>13.</w:t>
            </w:r>
            <w:r>
              <w:tab/>
            </w:r>
            <w:r>
              <w:t xml:space="preserve">încurajează intensificarea cooperării în domeniul inovării tehnologice, inclusiv al dezvoltării și implementării tehnologiilor strategice și emergente, cum ar fi tehnologiile avansate de producție, IA și informatica cuantică; solicită măsuri de consolidare a rezilienței economice prin îmbunătățirea fluxului de resurse tehnologice de vârf între UE și SUA, crearea unor standarde adecvate pentru siguranța acestor tehnologii și consolidarea lanțurilor de aprovizionare conexe; </w:t>
            </w:r>
            <w:r>
              <w:rPr>
                <w:b/>
                <w:i/>
              </w:rPr>
              <w:t>accentuează că cooperarea tehnologică cu SUA trebuie să includă garanții solide pentru a împiedica transferul de tehnologii sensibile către concurenți, în special prin reexportarea de către terți sau prin lacunele existente în domeniul produselor cu dublă utilizare;</w:t>
            </w:r>
            <w:r>
              <w:t xml:space="preserve"> </w:t>
            </w:r>
            <w:r>
              <w:rPr>
                <w:b/>
                <w:i/>
              </w:rPr>
              <w:t>pledează pentru consolidarea mecanismelor de control transatlantice;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încurajează intensificarea cooperării în domeniul inovării tehnologice, inclusiv al dezvoltării și implementării tehnologiilor strategice și emergente, cum ar fi tehnologiile avansate de producție, IA și informatica cuantică; solicită măsuri de consolidare a rezilienței economice prin îmbunătățirea fluxului de resurse tehnologice de vârf între UE și SUA, crearea unor standarde adecvate pentru siguranța acestor tehnologii și consolidarea lanțurilor de aprovizionare conexe;</w:t>
            </w:r>
          </w:p>
        </w:tc>
        <w:tc>
          <w:tcPr>
            <w:tcW w:w="4876" w:type="dxa"/>
            <w:tcBorders>
              <w:top w:val="nil"/>
              <w:left w:val="nil"/>
              <w:bottom w:val="nil"/>
              <w:right w:val="nil"/>
            </w:tcBorders>
          </w:tcPr>
          <w:p>
            <w:pPr>
              <w:pStyle w:val="Normal6a"/>
            </w:pPr>
            <w:r>
              <w:t>13.</w:t>
            </w:r>
            <w:r>
              <w:tab/>
            </w:r>
            <w:r>
              <w:t>încurajează intensificarea cooperării în domeniul inovării tehnologice, inclusiv al dezvoltării și implementării tehnologiilor strategice și emergente, cum ar fi tehnologiile avansate de producție, IA și informatica cuantică</w:t>
            </w:r>
            <w:r>
              <w:rPr>
                <w:b/>
                <w:i/>
              </w:rPr>
              <w:t>, precum și o mai bună coordonare legată de convergența democratică și globală în domeniul tehnologiilor emergente</w:t>
            </w:r>
            <w:r>
              <w:t>; solicită măsuri de consolidare a rezilienței economice prin îmbunătățirea fluxului de resurse tehnologice de vârf între UE și SUA, crearea unor standarde adecvate pentru siguranța acestor tehnologii și consolidarea lanțurilor de aprovizionare conexe;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încurajează </w:t>
            </w:r>
            <w:r>
              <w:rPr>
                <w:b/>
                <w:i/>
              </w:rPr>
              <w:t>intensificarea cooperării</w:t>
            </w:r>
            <w:r>
              <w:t xml:space="preserve"> în domeniul inovării tehnologice, inclusiv al dezvoltării și implementării tehnologiilor strategice și emergente, cum ar fi tehnologiile avansate de producție, IA și informatica cuantică; solicită măsuri de consolidare a rezilienței economice prin îmbunătățirea fluxului de resurse tehnologice de vârf între UE și SUA, crearea unor standarde adecvate pentru siguranța acestor tehnologii și consolidarea lanțurilor de aprovizionare conexe;</w:t>
            </w:r>
          </w:p>
        </w:tc>
        <w:tc>
          <w:tcPr>
            <w:tcW w:w="4876" w:type="dxa"/>
            <w:tcBorders>
              <w:top w:val="nil"/>
              <w:left w:val="nil"/>
              <w:bottom w:val="nil"/>
              <w:right w:val="nil"/>
            </w:tcBorders>
          </w:tcPr>
          <w:p>
            <w:pPr>
              <w:pStyle w:val="Normal6a"/>
            </w:pPr>
            <w:r>
              <w:t>13.</w:t>
            </w:r>
            <w:r>
              <w:tab/>
            </w:r>
            <w:r>
              <w:t xml:space="preserve">încurajează </w:t>
            </w:r>
            <w:r>
              <w:rPr>
                <w:b/>
                <w:i/>
              </w:rPr>
              <w:t>cooperarea</w:t>
            </w:r>
            <w:r>
              <w:t xml:space="preserve"> în domeniul inovării tehnologice, inclusiv al dezvoltării și implementării tehnologiilor strategice și emergente, cum ar fi tehnologiile avansate de producție, IA și informatica cuantică; solicită măsuri de consolidare a rezilienței economice prin îmbunătățirea fluxului de resurse tehnologice de vârf între UE și SUA, crearea unor standarde adecvate pentru siguranța acestor tehnologii și consolidarea lanțurilor de aprovizionare conexe</w:t>
            </w:r>
            <w:r>
              <w:rPr>
                <w:b/>
                <w:i/>
              </w:rPr>
              <w:t>, cu respectarea deplină a autonomiei de reglementare a fiecărei părți, precum și a drepturilor fundamentale, inclusiv a protecției datelor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încurajează intensificarea cooperării în domeniul inovării tehnologice, inclusiv al dezvoltării și implementării tehnologiilor strategice și emergente, cum ar fi tehnologiile avansate de producție, IA și informatica cuantică; solicită măsuri de consolidare a rezilienței economice prin îmbunătățirea fluxului de resurse tehnologice de vârf între UE și SUA, crearea unor standarde adecvate pentru siguranța acestor tehnologii și consolidarea lanțurilor de aprovizionare conexe;</w:t>
            </w:r>
          </w:p>
        </w:tc>
        <w:tc>
          <w:tcPr>
            <w:tcW w:w="4876" w:type="dxa"/>
            <w:tcBorders>
              <w:top w:val="nil"/>
              <w:left w:val="nil"/>
              <w:bottom w:val="nil"/>
              <w:right w:val="nil"/>
            </w:tcBorders>
          </w:tcPr>
          <w:p>
            <w:pPr>
              <w:pStyle w:val="Normal6a"/>
            </w:pPr>
            <w:r>
              <w:t>13.</w:t>
            </w:r>
            <w:r>
              <w:tab/>
            </w:r>
            <w:r>
              <w:t>încurajează intensificarea cooperării în domeniul inovării tehnologice, inclusiv al dezvoltării și implementării tehnologiilor strategice și emergente, cum ar fi tehnologiile avansate de producție</w:t>
            </w:r>
            <w:r>
              <w:rPr>
                <w:b/>
                <w:i/>
              </w:rPr>
              <w:t>, tehnologiile cu dublă utilizare</w:t>
            </w:r>
            <w:r>
              <w:t>, IA și informatica cuantică; solicită măsuri de consolidare a rezilienței economice prin îmbunătățirea fluxului de resurse tehnologice de vârf între UE și SUA, crearea unor standarde adecvate pentru siguranța acestor tehnologii și consolidarea lanțurilor de aprovizionare conexe;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accentuează că este important să se mențină și să se consolideze o coordonare strânsă în domeniul securității energetice, în special în ceea ce privește fluxul de materii prime, precum și să existe cooperare pentru dezvoltarea și promovarea soluțiilor energetice curate, inclusiv a tehnologiilor nucleare;</w:t>
            </w:r>
          </w:p>
        </w:tc>
        <w:tc>
          <w:tcPr>
            <w:tcW w:w="4876" w:type="dxa"/>
            <w:tcBorders>
              <w:top w:val="nil"/>
              <w:left w:val="nil"/>
              <w:bottom w:val="nil"/>
              <w:right w:val="nil"/>
            </w:tcBorders>
          </w:tcPr>
          <w:p>
            <w:pPr>
              <w:pStyle w:val="Normal6a"/>
            </w:pPr>
            <w:r>
              <w:t>14.</w:t>
            </w:r>
            <w:r>
              <w:tab/>
            </w:r>
            <w:r>
              <w:t xml:space="preserve">accentuează că este important să se mențină și să se consolideze o coordonare strânsă în domeniul securității energetice, în special în ceea ce privește fluxul de materii prime, precum și să existe cooperare pentru dezvoltarea și promovarea soluțiilor energetice curate, inclusiv a tehnologiilor nucleare </w:t>
            </w:r>
            <w:r>
              <w:rPr>
                <w:b/>
                <w:i/>
              </w:rPr>
              <w:t>cum ar fi reactoarele modulare mici (SMR)</w:t>
            </w:r>
            <w:r>
              <w:t xml:space="preserve">; </w:t>
            </w:r>
            <w:r>
              <w:rPr>
                <w:b/>
                <w:i/>
              </w:rPr>
              <w:t>subliniază că este nevoie ca UE să accelereze diversificarea energetică și să elimine treptat combustibilii fosili ruși;</w:t>
            </w:r>
            <w:r>
              <w:t xml:space="preserve"> </w:t>
            </w:r>
            <w:r>
              <w:rPr>
                <w:b/>
                <w:i/>
              </w:rPr>
              <w:t>ia act de angajamentul asumat de Comisia Europeană de a achiziționa energie americană în valoare de aproximativ 750 de miliarde de dolari până în 2028;</w:t>
            </w:r>
            <w:r>
              <w:t xml:space="preserve"> </w:t>
            </w:r>
            <w:r>
              <w:rPr>
                <w:b/>
                <w:i/>
              </w:rPr>
              <w:t>evidențiază, în acest context, importanța parteneriatului SUA-UE pe termen lung privind GNL și rolul lui în reducerea dependenței de combustibilii fosili ruși și în consolidarea securității energetice a Europei;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accentuează că este important să se mențină și să se consolideze o coordonare strânsă în domeniul securității energetice, în special în ceea ce privește fluxul de materii prime, precum și să existe cooperare pentru dezvoltarea și promovarea soluțiilor energetice curate, inclusiv a tehnologiilor nucleare;</w:t>
            </w:r>
          </w:p>
        </w:tc>
        <w:tc>
          <w:tcPr>
            <w:tcW w:w="4876" w:type="dxa"/>
            <w:tcBorders>
              <w:top w:val="nil"/>
              <w:left w:val="nil"/>
              <w:bottom w:val="nil"/>
              <w:right w:val="nil"/>
            </w:tcBorders>
          </w:tcPr>
          <w:p>
            <w:pPr>
              <w:pStyle w:val="Normal6a"/>
            </w:pPr>
            <w:r>
              <w:t>14.</w:t>
            </w:r>
            <w:r>
              <w:tab/>
            </w:r>
            <w:r>
              <w:t xml:space="preserve">accentuează că este important să se mențină și să se consolideze o coordonare strânsă în domeniul securității energetice, în special în ceea ce privește fluxul de materii prime, precum și să existe cooperare pentru dezvoltarea și promovarea soluțiilor energetice curate, inclusiv a tehnologiilor nucleare; </w:t>
            </w:r>
            <w:r>
              <w:rPr>
                <w:b/>
                <w:i/>
              </w:rPr>
              <w:t>reliefează importanța crucială a diversificării surselor de energie și a rutelor de aprovizionare pentru a reduce dependența de regimuri ostile;</w:t>
            </w:r>
            <w:r>
              <w:t xml:space="preserve"> </w:t>
            </w:r>
            <w:r>
              <w:rPr>
                <w:b/>
                <w:i/>
              </w:rPr>
              <w:t>pledează pentru o cooperare consolidată între UE și SUA în sectoare precum GNL, tehnologiile nucleare și dezvoltarea unei infrastructuri energetice sigure și sustenabile în Europa, în special în statele din prima linie;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accentuează că este important să se mențină și să se consolideze o coordonare strânsă în domeniul securității energetice, în special în ceea ce privește fluxul de materii prime, precum și să existe cooperare pentru dezvoltarea și promovarea soluțiilor energetice curate, inclusiv a tehnologiilor nucleare;</w:t>
            </w:r>
          </w:p>
        </w:tc>
        <w:tc>
          <w:tcPr>
            <w:tcW w:w="4876" w:type="dxa"/>
            <w:tcBorders>
              <w:top w:val="nil"/>
              <w:left w:val="nil"/>
              <w:bottom w:val="nil"/>
              <w:right w:val="nil"/>
            </w:tcBorders>
          </w:tcPr>
          <w:p>
            <w:pPr>
              <w:pStyle w:val="Normal6a"/>
            </w:pPr>
            <w:r>
              <w:t>14.</w:t>
            </w:r>
            <w:r>
              <w:tab/>
            </w:r>
            <w:r>
              <w:t xml:space="preserve">accentuează că este important să se mențină și să se consolideze o coordonare strânsă în domeniul securității energetice, în special în ceea ce privește fluxul de materii prime, precum și să existe cooperare pentru dezvoltarea și promovarea soluțiilor energetice curate, inclusiv a tehnologiilor nucleare; </w:t>
            </w:r>
            <w:r>
              <w:rPr>
                <w:b/>
                <w:i/>
              </w:rPr>
              <w:t>recunoaște că este necesar să se reducă dependențele geoeconomice de rivalii globali, în special coerciția economică impusă de Rusia partenerilor săi comerciali din domeniul energiei și corupția aferentă;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accentuează că este important să se mențină și să se consolideze o coordonare strânsă în domeniul securității energetice, în special în ceea ce privește </w:t>
            </w:r>
            <w:r>
              <w:rPr>
                <w:b/>
                <w:i/>
              </w:rPr>
              <w:t>fluxul de</w:t>
            </w:r>
            <w:r>
              <w:t xml:space="preserve"> materii prime, precum și să existe cooperare pentru dezvoltarea și promovarea soluțiilor energetice curate</w:t>
            </w:r>
            <w:r>
              <w:rPr>
                <w:b/>
                <w:i/>
              </w:rPr>
              <w:t>, inclusiv a tehnologiilor nucleare</w:t>
            </w:r>
            <w:r>
              <w:t>;</w:t>
            </w:r>
          </w:p>
        </w:tc>
        <w:tc>
          <w:tcPr>
            <w:tcW w:w="4876" w:type="dxa"/>
            <w:tcBorders>
              <w:top w:val="nil"/>
              <w:left w:val="nil"/>
              <w:bottom w:val="nil"/>
              <w:right w:val="nil"/>
            </w:tcBorders>
          </w:tcPr>
          <w:p>
            <w:pPr>
              <w:pStyle w:val="Normal6a"/>
            </w:pPr>
            <w:r>
              <w:t>14.</w:t>
            </w:r>
            <w:r>
              <w:tab/>
            </w:r>
            <w:r>
              <w:t xml:space="preserve">accentuează că este important să se mențină și să se consolideze o coordonare strânsă în domeniul securității energetice </w:t>
            </w:r>
            <w:r>
              <w:rPr>
                <w:b/>
                <w:i/>
              </w:rPr>
              <w:t>și al tranziției verzi</w:t>
            </w:r>
            <w:r>
              <w:t xml:space="preserve">, în special în ceea ce privește </w:t>
            </w:r>
            <w:r>
              <w:rPr>
                <w:b/>
                <w:i/>
              </w:rPr>
              <w:t>aprovizionarea sustenabilă cu</w:t>
            </w:r>
            <w:r>
              <w:t xml:space="preserve"> materii prime </w:t>
            </w:r>
            <w:r>
              <w:rPr>
                <w:b/>
                <w:i/>
              </w:rPr>
              <w:t>și reciclarea lor</w:t>
            </w:r>
            <w:r>
              <w:t>, precum și să existe cooperare pentru dezvoltarea și promovarea soluțiilor energetice curate;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solicită o cooperare mai mare între UE și SUA în dezvoltarea unor coridoare energetice reziliente, care să includă și sprijin pentru regiunea Mediteranei de Est ca sursă esențială și regiune de tranzit pentru gazele naturale și energia din surse regenerabile, contribuind la securitatea energetică europeană și la tranziția verde;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își exprimă îngrijorarea cu privire la decizia SUA de a nu pune în aplicare acordul fiscal mondial al Organizației pentru Cooperare și Dezvoltare Economică;</w:t>
            </w:r>
            <w:r>
              <w:t xml:space="preserve"> </w:t>
            </w:r>
            <w:r>
              <w:rPr>
                <w:b/>
                <w:i/>
              </w:rPr>
              <w:t>consideră că un sistem internațional coordonat de echitate fiscală este esențial pentru ca economia mondială să devină mai echitabilă și mai sustenabilă;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Roberto Vannacci,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își exprimă îngrijorarea cu privire la decizia SUA de a nu pune în aplicare acordul fiscal mondial al Organizației pentru Cooperare și Dezvoltare Economică;</w:t>
            </w:r>
            <w:r>
              <w:t xml:space="preserve"> </w:t>
            </w:r>
            <w:r>
              <w:rPr>
                <w:b/>
                <w:i/>
              </w:rPr>
              <w:t>consideră că un sistem internațional coordonat de echitate fiscală este esențial pentru ca economia mondială să devină mai echitabilă și mai sustenabilă;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își exprimă îngrijorarea cu privire la decizia SUA de a nu pune în aplicare acordul fiscal mondial al Organizației pentru Cooperare și Dezvoltare Economică;</w:t>
            </w:r>
            <w:r>
              <w:t xml:space="preserve"> </w:t>
            </w:r>
            <w:r>
              <w:rPr>
                <w:b/>
                <w:i/>
              </w:rPr>
              <w:t>consideră că un sistem internațional coordonat de echitate fiscală este esențial pentru ca economia mondială să devină mai echitabilă și mai sustenabilă;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își exprimă îngrijorarea cu privire la decizia SUA de a nu pune în aplicare acordul fiscal mondial al Organizației pentru Cooperare și Dezvoltare Economică;</w:t>
            </w:r>
            <w:r>
              <w:t xml:space="preserve"> </w:t>
            </w:r>
            <w:r>
              <w:rPr>
                <w:b/>
                <w:i/>
              </w:rPr>
              <w:t>consideră că un sistem internațional coordonat de echitate fiscală este esențial pentru ca economia mondială să devină mai echitabilă și mai sustenabilă;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își exprimă îngrijorarea cu privire la</w:t>
            </w:r>
            <w:r>
              <w:t xml:space="preserve"> decizia SUA de a nu pune în aplicare acordul fiscal mondial al Organizației pentru Cooperare și Dezvoltare Economică; consideră că </w:t>
            </w:r>
            <w:r>
              <w:rPr>
                <w:b/>
                <w:i/>
              </w:rPr>
              <w:t>un sistem internațional coordonat de echitate fiscală este esențial</w:t>
            </w:r>
            <w:r>
              <w:t xml:space="preserve"> pentru </w:t>
            </w:r>
            <w:r>
              <w:rPr>
                <w:b/>
                <w:i/>
              </w:rPr>
              <w:t>ca economia mondială să devină mai echitabilă și mai sustenabilă</w:t>
            </w:r>
            <w:r>
              <w:t>;</w:t>
            </w:r>
          </w:p>
        </w:tc>
        <w:tc>
          <w:tcPr>
            <w:tcW w:w="4876" w:type="dxa"/>
            <w:tcBorders>
              <w:top w:val="nil"/>
              <w:left w:val="nil"/>
              <w:bottom w:val="nil"/>
              <w:right w:val="nil"/>
            </w:tcBorders>
          </w:tcPr>
          <w:p>
            <w:pPr>
              <w:pStyle w:val="Normal6a"/>
            </w:pPr>
            <w:r>
              <w:t>15.</w:t>
            </w:r>
            <w:r>
              <w:tab/>
            </w:r>
            <w:r>
              <w:rPr>
                <w:b/>
                <w:i/>
              </w:rPr>
              <w:t>salută retragerea SUA din Organizația Mondială a Sănătății (OMS) și din Acordul de la Paris privind schimbările climatice;</w:t>
            </w:r>
            <w:r>
              <w:t xml:space="preserve"> </w:t>
            </w:r>
            <w:r>
              <w:rPr>
                <w:b/>
                <w:i/>
              </w:rPr>
              <w:t>invită statele membre ale UE să urmeze exemplul dat de SUA;</w:t>
            </w:r>
            <w:r>
              <w:t xml:space="preserve"> </w:t>
            </w:r>
            <w:r>
              <w:rPr>
                <w:b/>
                <w:i/>
              </w:rPr>
              <w:t>salută totodată</w:t>
            </w:r>
            <w:r>
              <w:t xml:space="preserve"> decizia SUA de a nu pune în aplicare acordul fiscal mondial al Organizației pentru Cooperare și Dezvoltare Economică </w:t>
            </w:r>
            <w:r>
              <w:rPr>
                <w:b/>
                <w:i/>
              </w:rPr>
              <w:t>(OCDE);</w:t>
            </w:r>
            <w:r>
              <w:t xml:space="preserve"> </w:t>
            </w:r>
            <w:r>
              <w:rPr>
                <w:b/>
                <w:i/>
              </w:rPr>
              <w:t>reamintește, în acest sens, că națiunile suverane trebuie să rămână libere să își stabilească propria sarcină fiscală</w:t>
            </w:r>
            <w:r>
              <w:t>; consideră că</w:t>
            </w:r>
            <w:r>
              <w:rPr>
                <w:b/>
                <w:i/>
              </w:rPr>
              <w:t>, în pofida nivelurilor ridicate de impozitare din UE, acest lucru nu a dus la îmbunătățirea nivelului de trai</w:t>
            </w:r>
            <w:r>
              <w:t xml:space="preserve"> pentru </w:t>
            </w:r>
            <w:r>
              <w:rPr>
                <w:b/>
                <w:i/>
              </w:rPr>
              <w:t>majoritatea europenilor, ci dimpotrivă, nivelul de trai s-a deteriorat într-un ritm alarmant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își exprimă îngrijorarea cu privire la</w:t>
            </w:r>
            <w:r>
              <w:t xml:space="preserve"> decizia SUA de a nu pune în aplicare acordul fiscal mondial al Organizației pentru Cooperare și Dezvoltare Economică; </w:t>
            </w:r>
            <w:r>
              <w:rPr>
                <w:b/>
                <w:i/>
              </w:rPr>
              <w:t>consideră că un sistem internațional coordonat de echitate fiscală este esențial pentru ca economia mondială să devină mai echitabilă și mai sustenabilă;</w:t>
            </w:r>
          </w:p>
        </w:tc>
        <w:tc>
          <w:tcPr>
            <w:tcW w:w="4876" w:type="dxa"/>
            <w:tcBorders>
              <w:top w:val="nil"/>
              <w:left w:val="nil"/>
              <w:bottom w:val="nil"/>
              <w:right w:val="nil"/>
            </w:tcBorders>
          </w:tcPr>
          <w:p>
            <w:pPr>
              <w:pStyle w:val="Normal6a"/>
            </w:pPr>
            <w:r>
              <w:t>15.</w:t>
            </w:r>
            <w:r>
              <w:tab/>
            </w:r>
            <w:r>
              <w:rPr>
                <w:b/>
                <w:i/>
              </w:rPr>
              <w:t>respectă</w:t>
            </w:r>
            <w:r>
              <w:t xml:space="preserve"> decizia SUA de a nu pune în aplicare acordul fiscal mondial al Organizației pentru Cooperare și Dezvoltare Economică;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își exprimă îngrijorarea cu privire la decizia SUA de a nu pune în aplicare acordul fiscal mondial al </w:t>
            </w:r>
            <w:r>
              <w:rPr>
                <w:b/>
                <w:i/>
              </w:rPr>
              <w:t>Organizației pentru Cooperare și Dezvoltare</w:t>
            </w:r>
            <w:r>
              <w:t xml:space="preserve"> Economică; consideră că un sistem internațional coordonat de echitate fiscală este esențial pentru ca economia mondială să devină mai echitabilă și mai sustenabilă;</w:t>
            </w:r>
          </w:p>
        </w:tc>
        <w:tc>
          <w:tcPr>
            <w:tcW w:w="4876" w:type="dxa"/>
            <w:tcBorders>
              <w:top w:val="nil"/>
              <w:left w:val="nil"/>
              <w:bottom w:val="nil"/>
              <w:right w:val="nil"/>
            </w:tcBorders>
          </w:tcPr>
          <w:p>
            <w:pPr>
              <w:pStyle w:val="Normal6a"/>
            </w:pPr>
            <w:r>
              <w:t>15.</w:t>
            </w:r>
            <w:r>
              <w:tab/>
            </w:r>
            <w:r>
              <w:t xml:space="preserve">își exprimă îngrijorarea cu privire la decizia SUA de a nu pune în aplicare acordul fiscal mondial al </w:t>
            </w:r>
            <w:r>
              <w:rPr>
                <w:b/>
                <w:i/>
              </w:rPr>
              <w:t>OCDE, evidențiind că astfel de decizii unilaterale riscă să compromită credibilitatea angajamentului comun față de o ordine</w:t>
            </w:r>
            <w:r>
              <w:t xml:space="preserve"> economică </w:t>
            </w:r>
            <w:r>
              <w:rPr>
                <w:b/>
                <w:i/>
              </w:rPr>
              <w:t>mondială bazată pe norme</w:t>
            </w:r>
            <w:r>
              <w:t>; consideră că un sistem internațional coordonat de echitate fiscală este esențial pentru ca economia mondială să devină mai echitabilă și mai sustenabilă;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își exprimă îngrijorarea cu privire la </w:t>
            </w:r>
            <w:r>
              <w:rPr>
                <w:b/>
                <w:i/>
              </w:rPr>
              <w:t>decizia SUA de a nu pune</w:t>
            </w:r>
            <w:r>
              <w:t xml:space="preserve"> în aplicare acordul fiscal mondial al </w:t>
            </w:r>
            <w:r>
              <w:rPr>
                <w:b/>
                <w:i/>
              </w:rPr>
              <w:t>Organizației pentru Cooperare și Dezvoltare Economică</w:t>
            </w:r>
            <w:r>
              <w:t xml:space="preserve">; </w:t>
            </w:r>
            <w:r>
              <w:rPr>
                <w:b/>
                <w:i/>
              </w:rPr>
              <w:t>consideră că un sistem internațional coordonat de echitate fiscală este esențial pentru ca economia mondială să devină mai echitabilă și mai sustenabilă;</w:t>
            </w:r>
          </w:p>
        </w:tc>
        <w:tc>
          <w:tcPr>
            <w:tcW w:w="4876" w:type="dxa"/>
            <w:tcBorders>
              <w:top w:val="nil"/>
              <w:left w:val="nil"/>
              <w:bottom w:val="nil"/>
              <w:right w:val="nil"/>
            </w:tcBorders>
          </w:tcPr>
          <w:p>
            <w:pPr>
              <w:pStyle w:val="Normal6a"/>
            </w:pPr>
            <w:r>
              <w:t>15.</w:t>
            </w:r>
            <w:r>
              <w:tab/>
            </w:r>
            <w:r>
              <w:t xml:space="preserve">își exprimă îngrijorarea cu privire la </w:t>
            </w:r>
            <w:r>
              <w:rPr>
                <w:b/>
                <w:i/>
              </w:rPr>
              <w:t>anularea de către SUA a angajamentelor sale în cooperarea internațională, retrăgându-se din principalele organisme mondiale din sectorul sănătății, mediului, drepturilor omului, educației și dezvoltării, renunțând la acordurile multilaterale privind clima și fiscalitatea și refuzând să pună</w:t>
            </w:r>
            <w:r>
              <w:t xml:space="preserve"> în aplicare </w:t>
            </w:r>
            <w:r>
              <w:rPr>
                <w:b/>
                <w:i/>
              </w:rPr>
              <w:t>cadrele negociate la nivel internațional, cum ar fi</w:t>
            </w:r>
            <w:r>
              <w:t xml:space="preserve"> acordul fiscal mondial al </w:t>
            </w:r>
            <w:r>
              <w:rPr>
                <w:b/>
                <w:i/>
              </w:rPr>
              <w:t>OCDE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își exprimă îngrijorarea cu privire la</w:t>
            </w:r>
            <w:r>
              <w:t xml:space="preserve"> decizia SUA de a nu pune în aplicare acordul fiscal mondial al Organizației pentru Cooperare și Dezvoltare Economică</w:t>
            </w:r>
            <w:r>
              <w:rPr>
                <w:b/>
                <w:i/>
              </w:rPr>
              <w:t>;</w:t>
            </w:r>
            <w:r>
              <w:t xml:space="preserve"> </w:t>
            </w:r>
            <w:r>
              <w:rPr>
                <w:b/>
                <w:i/>
              </w:rPr>
              <w:t>consideră că un sistem internațional coordonat de echitate</w:t>
            </w:r>
            <w:r>
              <w:t xml:space="preserve"> fiscală </w:t>
            </w:r>
            <w:r>
              <w:rPr>
                <w:b/>
                <w:i/>
              </w:rPr>
              <w:t>este esențial pentru ca economia mondială să devină mai echitabilă și mai sustenabilă</w:t>
            </w:r>
            <w:r>
              <w:t>;</w:t>
            </w:r>
          </w:p>
        </w:tc>
        <w:tc>
          <w:tcPr>
            <w:tcW w:w="4876" w:type="dxa"/>
            <w:tcBorders>
              <w:top w:val="nil"/>
              <w:left w:val="nil"/>
              <w:bottom w:val="nil"/>
              <w:right w:val="nil"/>
            </w:tcBorders>
          </w:tcPr>
          <w:p>
            <w:pPr>
              <w:pStyle w:val="Normal6a"/>
            </w:pPr>
            <w:r>
              <w:t>15.</w:t>
            </w:r>
            <w:r>
              <w:tab/>
            </w:r>
            <w:r>
              <w:rPr>
                <w:b/>
                <w:i/>
              </w:rPr>
              <w:t>ia act de</w:t>
            </w:r>
            <w:r>
              <w:t xml:space="preserve"> decizia SUA de a nu pune în aplicare acordul fiscal mondial al Organizației pentru Cooperare și Dezvoltare Economică </w:t>
            </w:r>
            <w:r>
              <w:rPr>
                <w:b/>
                <w:i/>
              </w:rPr>
              <w:t>și recunoaște dreptul suveran al fiecărei țări de a-și stabili propria politică</w:t>
            </w:r>
            <w:r>
              <w:t xml:space="preserve"> fiscală </w:t>
            </w:r>
            <w:r>
              <w:rPr>
                <w:b/>
                <w:i/>
              </w:rPr>
              <w:t>în conformitate cu interesul său național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reliefează că este important să se susțină în comun ordinea internațională bazată pe norme, să se promoveze pacea, securitatea și drepturile omului, asigurând, în același timp, un sprijin puternic pentru Organizația Națiunilor Unite și alte instituții multilaterale pentru a garanta o guvernanță globală eficace, bazată pe valori democratice, asigurând stabilitatea globală pe termen lung;</w:t>
            </w:r>
            <w:r>
              <w:t xml:space="preserve"> </w:t>
            </w:r>
            <w:r>
              <w:rPr>
                <w:b/>
                <w:i/>
              </w:rPr>
              <w:t>condamnă sancțiunile impuse de Statele Unite Curții Penale Internaționale și raportorului special al Organizației Națiunilor Unite pentru situația drepturilor omului în teritoriile palestiniene;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subliniază importanța consolidării și diversificării canalelor de comunicare cu SUA;</w:t>
            </w:r>
            <w:r>
              <w:t xml:space="preserve"> </w:t>
            </w:r>
            <w:r>
              <w:rPr>
                <w:b/>
                <w:i/>
              </w:rPr>
              <w:t>reamintește rolul central al diplomației parlamentare în construirea unor legături mai strânse cu SUA, după cum arată Dialogul transatlantic al legislatorilor;</w:t>
            </w:r>
            <w:r>
              <w:t xml:space="preserve"> </w:t>
            </w:r>
            <w:r>
              <w:rPr>
                <w:b/>
                <w:i/>
              </w:rPr>
              <w:t>scoate în evidență că este nevoie de dialog nu numai cu actorii politici de la Washington D.C., ci și cu părțile interesate din cele 50 de state, pentru a înțelege mai bine realitățile cetățenilor și ale actorilor politici locali;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constată cu îngrijorare că suspendarea programelor USAID și a asistenței pentru dezvoltare conexe a SUA a dus la pierderea finanțării pentru actorii democratici din întreaga lume, întărind în paralel în mod involuntar sustenabilitatea regimurilor autoritare;</w:t>
            </w:r>
            <w:r>
              <w:t xml:space="preserve"> </w:t>
            </w:r>
            <w:r>
              <w:rPr>
                <w:b/>
                <w:i/>
              </w:rPr>
              <w:t>subliniază că retragerea sprijinului pentru societatea civilă, libertatea mass-mediei și apărătorii drepturilor omului a creat un vid exploatat de guvernele autocratice și de actori externi răuvoitori;</w:t>
            </w:r>
            <w:r>
              <w:t xml:space="preserve"> </w:t>
            </w:r>
            <w:r>
              <w:rPr>
                <w:b/>
                <w:i/>
              </w:rPr>
              <w:t>invită Uniunea Europeană să își întărească propriile instrumente de finanțare pentru a acoperi acest deficit, asigurând un sprijin continuu organizațiilor pro-democrație și mass-mediei independente;</w:t>
            </w:r>
            <w:r>
              <w:t xml:space="preserve"> </w:t>
            </w:r>
            <w:r>
              <w:rPr>
                <w:b/>
                <w:i/>
              </w:rPr>
              <w:t>regretă că o astfel de schimbare radicală a politicii a pus în pericol numeroși actori democratici din UE, de exemplu ONG-urile și canalele mass-media libere, cum ar fi Radio Europa Liberă;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recunoaște importanța construirii și menținerii unui parteneriat autentic între UE și SUA, bazat pe respect reciproc, valori democratice comune și interese strategice comune</w:t>
            </w:r>
            <w:r>
              <w:rPr>
                <w:b/>
                <w:i/>
              </w:rPr>
              <w:t>;</w:t>
            </w:r>
            <w:r>
              <w:t xml:space="preserve"> </w:t>
            </w:r>
            <w:r>
              <w:rPr>
                <w:b/>
                <w:i/>
              </w:rPr>
              <w:t>solicită intensificarea eforturilor de promovare a democrației, a drepturilor omului și a statului de</w:t>
            </w:r>
            <w:r>
              <w:t xml:space="preserve"> drept </w:t>
            </w:r>
            <w:r>
              <w:rPr>
                <w:b/>
                <w:i/>
              </w:rPr>
              <w:t>în întreaga lume</w:t>
            </w:r>
            <w:r>
              <w:t>;</w:t>
            </w:r>
          </w:p>
        </w:tc>
        <w:tc>
          <w:tcPr>
            <w:tcW w:w="4876" w:type="dxa"/>
            <w:tcBorders>
              <w:top w:val="nil"/>
              <w:left w:val="nil"/>
              <w:bottom w:val="nil"/>
              <w:right w:val="nil"/>
            </w:tcBorders>
          </w:tcPr>
          <w:p>
            <w:pPr>
              <w:pStyle w:val="Normal6a"/>
            </w:pPr>
            <w:r>
              <w:t>16.</w:t>
            </w:r>
            <w:r>
              <w:tab/>
            </w:r>
            <w:r>
              <w:t>recunoaște importanța construirii și menținerii unui parteneriat autentic între UE și SUA, bazat pe respect reciproc, valori democratice comune și interese strategice comune</w:t>
            </w:r>
            <w:r>
              <w:rPr>
                <w:b/>
                <w:i/>
              </w:rPr>
              <w:t>, cum ar fi lupta împotriva imigrației ilegale și creșterea insecurității interne;</w:t>
            </w:r>
            <w:r>
              <w:t xml:space="preserve"> </w:t>
            </w:r>
            <w:r>
              <w:rPr>
                <w:b/>
                <w:i/>
              </w:rPr>
              <w:t>salută, în acest sens, eforturile administrației Trump de a securiza frontierele naționale, de a deporta imigranții fără acte, de a aborda factorii de atracție a migrației și de a elimina cetățenia ca</w:t>
            </w:r>
            <w:r>
              <w:t xml:space="preserve"> drept </w:t>
            </w:r>
            <w:r>
              <w:rPr>
                <w:b/>
                <w:i/>
              </w:rPr>
              <w:t>câștigat prin naștere, care nu există în Europa ca principiu general</w:t>
            </w:r>
            <w:r>
              <w:t xml:space="preserve">; </w:t>
            </w:r>
            <w:r>
              <w:rPr>
                <w:b/>
                <w:i/>
              </w:rPr>
              <w:t>salută, de asemenea, desfășurarea Gărzii Naționale în orașele Los Angeles și Washington D.C., cu scopul de a contracara actele de delincvență extremă;</w:t>
            </w:r>
            <w:r>
              <w:t xml:space="preserve"> </w:t>
            </w:r>
            <w:r>
              <w:rPr>
                <w:b/>
                <w:i/>
              </w:rPr>
              <w:t>consideră că UE poate trage învățăminte importante din aceste măsuri de combatere a delincvenței și de securizare a frontierelor;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recunoaște</w:t>
            </w:r>
            <w:r>
              <w:t xml:space="preserve"> importanța </w:t>
            </w:r>
            <w:r>
              <w:rPr>
                <w:b/>
                <w:i/>
              </w:rPr>
              <w:t>construirii și menținerii</w:t>
            </w:r>
            <w:r>
              <w:t xml:space="preserve"> unui parteneriat autentic între UE și SUA, bazat pe respect reciproc, valori democratice comune și interese strategice comune; </w:t>
            </w:r>
            <w:r>
              <w:rPr>
                <w:b/>
                <w:i/>
              </w:rPr>
              <w:t>solicită intensificarea eforturilor de promovare a</w:t>
            </w:r>
            <w:r>
              <w:t xml:space="preserve"> democrației, a drepturilor omului și a statului de drept </w:t>
            </w:r>
            <w:r>
              <w:rPr>
                <w:b/>
                <w:i/>
              </w:rPr>
              <w:t>în întreaga lume</w:t>
            </w:r>
            <w:r>
              <w:t>;</w:t>
            </w:r>
          </w:p>
        </w:tc>
        <w:tc>
          <w:tcPr>
            <w:tcW w:w="4876" w:type="dxa"/>
            <w:tcBorders>
              <w:top w:val="nil"/>
              <w:left w:val="nil"/>
              <w:bottom w:val="nil"/>
              <w:right w:val="nil"/>
            </w:tcBorders>
          </w:tcPr>
          <w:p>
            <w:pPr>
              <w:pStyle w:val="Normal6a"/>
            </w:pPr>
            <w:r>
              <w:t>16.</w:t>
            </w:r>
            <w:r>
              <w:tab/>
            </w:r>
            <w:r>
              <w:rPr>
                <w:b/>
                <w:i/>
              </w:rPr>
              <w:t>reliefează</w:t>
            </w:r>
            <w:r>
              <w:t xml:space="preserve"> importanța unui parteneriat autentic între UE și SUA, bazat pe respect reciproc, valori democratice comune și interese strategice comune; </w:t>
            </w:r>
            <w:r>
              <w:rPr>
                <w:b/>
                <w:i/>
              </w:rPr>
              <w:t>reiterează faptul că UE își menține angajamentul față de aceste principii, precum și față de promovarea</w:t>
            </w:r>
            <w:r>
              <w:t xml:space="preserve"> democrației, a drepturilor omului și a statului de drept </w:t>
            </w:r>
            <w:r>
              <w:rPr>
                <w:b/>
                <w:i/>
              </w:rPr>
              <w:t>la nivel mondial;</w:t>
            </w:r>
            <w:r>
              <w:t xml:space="preserve"> </w:t>
            </w:r>
            <w:r>
              <w:rPr>
                <w:b/>
                <w:i/>
              </w:rPr>
              <w:t>subliniază că este important să se continue ajutorul pentru dezvoltare, care promovează și susține valorile și standardele menționate anterior;</w:t>
            </w:r>
            <w:r>
              <w:t xml:space="preserve"> </w:t>
            </w:r>
            <w:r>
              <w:rPr>
                <w:b/>
                <w:i/>
              </w:rPr>
              <w:t>recunoaște realitățile politice și provocările politicii externe actuale a SUA;</w:t>
            </w:r>
            <w:r>
              <w:t xml:space="preserve"> </w:t>
            </w:r>
            <w:r>
              <w:rPr>
                <w:b/>
                <w:i/>
              </w:rPr>
              <w:t>în acest context, reafirmă că este important ca UE să-și întărească strategic poziția pentru a-și proteja interesele și valorile fundamentale ca răspuns la aceste provocări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recunoaște importanța construirii și menținerii unui parteneriat autentic între UE și SUA, bazat pe respect reciproc, valori democratice comune și interese strategice comune; solicită intensificarea eforturilor de promovare a democrației, a drepturilor omului și a statului de drept în întreaga lume;</w:t>
            </w:r>
          </w:p>
        </w:tc>
        <w:tc>
          <w:tcPr>
            <w:tcW w:w="4876" w:type="dxa"/>
            <w:tcBorders>
              <w:top w:val="nil"/>
              <w:left w:val="nil"/>
              <w:bottom w:val="nil"/>
              <w:right w:val="nil"/>
            </w:tcBorders>
          </w:tcPr>
          <w:p>
            <w:pPr>
              <w:pStyle w:val="Normal6a"/>
            </w:pPr>
            <w:r>
              <w:t>16.</w:t>
            </w:r>
            <w:r>
              <w:tab/>
            </w:r>
            <w:r>
              <w:t xml:space="preserve">recunoaște importanța construirii și menținerii unui parteneriat autentic între UE și SUA, bazat pe respect reciproc, valori democratice comune și interese strategice comune; solicită intensificarea eforturilor de promovare a democrației, a drepturilor omului și a statului de drept în întreaga lume; </w:t>
            </w:r>
            <w:r>
              <w:rPr>
                <w:b/>
                <w:i/>
              </w:rPr>
              <w:t>își exprimă îngrijorarea cu privire la impactul potențial al noii politici de imigrație a administrației Trump asupra migranților, în special asupra refugiaților;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Bernard Guetta,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recunoaște importanța construirii și menținerii unui parteneriat autentic între UE și SUA, bazat pe respect reciproc, valori democratice comune și interese strategice comune; solicită intensificarea eforturilor de promovare a democrației, a drepturilor omului și a statului de drept în întreaga lume;</w:t>
            </w:r>
          </w:p>
        </w:tc>
        <w:tc>
          <w:tcPr>
            <w:tcW w:w="4876" w:type="dxa"/>
            <w:tcBorders>
              <w:top w:val="nil"/>
              <w:left w:val="nil"/>
              <w:bottom w:val="nil"/>
              <w:right w:val="nil"/>
            </w:tcBorders>
          </w:tcPr>
          <w:p>
            <w:pPr>
              <w:pStyle w:val="Normal6a"/>
            </w:pPr>
            <w:r>
              <w:t>16.</w:t>
            </w:r>
            <w:r>
              <w:tab/>
            </w:r>
            <w:r>
              <w:t xml:space="preserve">recunoaște importanța construirii și menținerii unui parteneriat autentic între UE și SUA, bazat pe respect reciproc, valori democratice comune și interese strategice comune; solicită intensificarea eforturilor de promovare a democrației, a drepturilor omului și a statului de drept în întreaga lume; </w:t>
            </w:r>
            <w:r>
              <w:rPr>
                <w:b/>
                <w:i/>
              </w:rPr>
              <w:t>subliniază interesul comun al UE și al SUA de a promova stabilitatea, prosperitatea și statul de drept în vecinătatea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recunoaște importanța construirii și menținerii unui parteneriat autentic între UE și SUA, bazat pe respect reciproc, valori democratice comune și interese strategice comune; solicită intensificarea eforturilor de promovare a democrației, a drepturilor omului și a statului de drept în întreaga lume;</w:t>
            </w:r>
          </w:p>
        </w:tc>
        <w:tc>
          <w:tcPr>
            <w:tcW w:w="4876" w:type="dxa"/>
            <w:tcBorders>
              <w:top w:val="nil"/>
              <w:left w:val="nil"/>
              <w:bottom w:val="nil"/>
              <w:right w:val="nil"/>
            </w:tcBorders>
          </w:tcPr>
          <w:p>
            <w:pPr>
              <w:pStyle w:val="Normal6a"/>
            </w:pPr>
            <w:r>
              <w:t>16.</w:t>
            </w:r>
            <w:r>
              <w:tab/>
            </w:r>
            <w:r>
              <w:t xml:space="preserve">recunoaște importanța construirii și menținerii unui parteneriat autentic între UE și SUA, bazat pe respect reciproc, valori democratice comune și interese strategice comune; </w:t>
            </w:r>
            <w:r>
              <w:rPr>
                <w:b/>
                <w:i/>
              </w:rPr>
              <w:t>insistă asupra faptului că un astfel de parteneriat nu trebuie niciodată să fie în detrimentul suveranității, identității sau autodeterminării democratice europene;</w:t>
            </w:r>
            <w:r>
              <w:t xml:space="preserve"> solicită intensificarea eforturilor de promovare a democrației, a drepturilor omului și a statului de drept în întreaga lume;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recunoaște importanța construirii și menținerii unui parteneriat autentic între UE și SUA, bazat pe respect reciproc, valori democratice comune și interese strategice comune; solicită intensificarea eforturilor de promovare a democrației, a drepturilor omului și a statului de drept în întreaga lume;</w:t>
            </w:r>
          </w:p>
        </w:tc>
        <w:tc>
          <w:tcPr>
            <w:tcW w:w="4876" w:type="dxa"/>
            <w:tcBorders>
              <w:top w:val="nil"/>
              <w:left w:val="nil"/>
              <w:bottom w:val="nil"/>
              <w:right w:val="nil"/>
            </w:tcBorders>
          </w:tcPr>
          <w:p>
            <w:pPr>
              <w:pStyle w:val="Normal6a"/>
            </w:pPr>
            <w:r>
              <w:t>16.</w:t>
            </w:r>
            <w:r>
              <w:tab/>
            </w:r>
            <w:r>
              <w:t>recunoaște importanța construirii și menținerii unui parteneriat autentic între UE și SUA, bazat pe respect reciproc, valori democratice comune și interese strategice comune; solicită intensificarea eforturilor de promovare a democrației, a drepturilor omului și a statului de drept în întreaga lume</w:t>
            </w:r>
            <w:r>
              <w:rPr>
                <w:b/>
                <w:i/>
              </w:rPr>
              <w:t>, în special având în vedere presiunile autoritare tot mai mari și amenințările globale emergente la adresa ordinii internaționale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recunoaște importanța construirii și menținerii unui parteneriat autentic între UE și SUA, bazat pe respect reciproc, valori democratice comune și interese strategice comune; </w:t>
            </w:r>
            <w:r>
              <w:rPr>
                <w:b/>
                <w:i/>
              </w:rPr>
              <w:t>solicită intensificarea eforturilor de promovare a democrației, a drepturilor omului și a statului de drept în întreaga lume;</w:t>
            </w:r>
          </w:p>
        </w:tc>
        <w:tc>
          <w:tcPr>
            <w:tcW w:w="4876" w:type="dxa"/>
            <w:tcBorders>
              <w:top w:val="nil"/>
              <w:left w:val="nil"/>
              <w:bottom w:val="nil"/>
              <w:right w:val="nil"/>
            </w:tcBorders>
          </w:tcPr>
          <w:p>
            <w:pPr>
              <w:pStyle w:val="Normal6a"/>
            </w:pPr>
            <w:r>
              <w:t>16.</w:t>
            </w:r>
            <w:r>
              <w:tab/>
            </w:r>
            <w:r>
              <w:t>recunoaște importanța construirii și menținerii unui parteneriat autentic între UE și SUA, bazat pe respect reciproc, valori democratice comune și interese strategice comune;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recunoaște importanța construirii și menținerii unui parteneriat autentic între UE și SUA, bazat pe respect reciproc, valori democratice comune și interese strategice comune; solicită intensificarea eforturilor de promovare a democrației, a </w:t>
            </w:r>
            <w:r>
              <w:rPr>
                <w:b/>
                <w:i/>
              </w:rPr>
              <w:t>drepturilor</w:t>
            </w:r>
            <w:r>
              <w:t xml:space="preserve"> omului și a statului de drept în întreaga lume;</w:t>
            </w:r>
          </w:p>
        </w:tc>
        <w:tc>
          <w:tcPr>
            <w:tcW w:w="4876" w:type="dxa"/>
            <w:tcBorders>
              <w:top w:val="nil"/>
              <w:left w:val="nil"/>
              <w:bottom w:val="nil"/>
              <w:right w:val="nil"/>
            </w:tcBorders>
          </w:tcPr>
          <w:p>
            <w:pPr>
              <w:pStyle w:val="Normal6a"/>
            </w:pPr>
            <w:r>
              <w:t>16.</w:t>
            </w:r>
            <w:r>
              <w:tab/>
            </w:r>
            <w:r>
              <w:t xml:space="preserve">recunoaște importanța construirii și menținerii unui parteneriat autentic între UE și SUA, bazat pe respect reciproc, valori democratice comune și interese strategice comune; solicită intensificarea eforturilor de promovare a democrației, a </w:t>
            </w:r>
            <w:r>
              <w:rPr>
                <w:b/>
                <w:i/>
              </w:rPr>
              <w:t>demnității</w:t>
            </w:r>
            <w:r>
              <w:t xml:space="preserve"> omului și a statului de drept în întreaga lume;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recunoaște importanța construirii și menținerii unui parteneriat autentic între UE și SUA, bazat pe respect reciproc, valori democratice comune și interese strategice comune; </w:t>
            </w:r>
            <w:r>
              <w:rPr>
                <w:b/>
                <w:i/>
              </w:rPr>
              <w:t>solicită intensificarea eforturilor de promovare a democrației, a drepturilor omului și a statului de drept în întreaga lume</w:t>
            </w:r>
            <w:r>
              <w:t>;</w:t>
            </w:r>
          </w:p>
        </w:tc>
        <w:tc>
          <w:tcPr>
            <w:tcW w:w="4876" w:type="dxa"/>
            <w:tcBorders>
              <w:top w:val="nil"/>
              <w:left w:val="nil"/>
              <w:bottom w:val="nil"/>
              <w:right w:val="nil"/>
            </w:tcBorders>
          </w:tcPr>
          <w:p>
            <w:pPr>
              <w:pStyle w:val="Normal6a"/>
            </w:pPr>
            <w:r>
              <w:t>16.</w:t>
            </w:r>
            <w:r>
              <w:tab/>
            </w:r>
            <w:r>
              <w:t xml:space="preserve">recunoaște importanța construirii și menținerii unui parteneriat autentic între UE și SUA, bazat pe respect reciproc, valori democratice comune și interese strategice comune; </w:t>
            </w:r>
            <w:r>
              <w:rPr>
                <w:b/>
                <w:i/>
              </w:rPr>
              <w:t>salută inițiativele de pace ale președintelui SUA, Donald Trump, la nivel mondial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recunoaște importanța construirii și menținerii unui parteneriat </w:t>
            </w:r>
            <w:r>
              <w:rPr>
                <w:b/>
                <w:i/>
              </w:rPr>
              <w:t>autentic</w:t>
            </w:r>
            <w:r>
              <w:t xml:space="preserve"> între UE și SUA, bazat pe </w:t>
            </w:r>
            <w:r>
              <w:rPr>
                <w:b/>
                <w:i/>
              </w:rPr>
              <w:t>respect reciproc,</w:t>
            </w:r>
            <w:r>
              <w:t xml:space="preserve"> valori democratice comune și interese strategice comune; solicită </w:t>
            </w:r>
            <w:r>
              <w:rPr>
                <w:b/>
                <w:i/>
              </w:rPr>
              <w:t>intensificarea</w:t>
            </w:r>
            <w:r>
              <w:t xml:space="preserve"> eforturilor de promovare a democrației, a drepturilor omului și a statului de drept în întreaga lume;</w:t>
            </w:r>
          </w:p>
        </w:tc>
        <w:tc>
          <w:tcPr>
            <w:tcW w:w="4876" w:type="dxa"/>
            <w:tcBorders>
              <w:top w:val="nil"/>
              <w:left w:val="nil"/>
              <w:bottom w:val="nil"/>
              <w:right w:val="nil"/>
            </w:tcBorders>
          </w:tcPr>
          <w:p>
            <w:pPr>
              <w:pStyle w:val="Normal6a"/>
            </w:pPr>
            <w:r>
              <w:t>16.</w:t>
            </w:r>
            <w:r>
              <w:tab/>
            </w:r>
            <w:r>
              <w:t xml:space="preserve">recunoaște importanța </w:t>
            </w:r>
            <w:r>
              <w:rPr>
                <w:b/>
                <w:i/>
              </w:rPr>
              <w:t>(re)</w:t>
            </w:r>
            <w:r>
              <w:t xml:space="preserve">construirii și menținerii unui parteneriat între UE și SUA, bazat pe valori democratice comune și interese strategice comune; solicită </w:t>
            </w:r>
            <w:r>
              <w:rPr>
                <w:b/>
                <w:i/>
              </w:rPr>
              <w:t>reluarea</w:t>
            </w:r>
            <w:r>
              <w:t xml:space="preserve"> eforturilor de promovare a democrației, a drepturilor omului și a statului de drept în întreaga lume;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Kinga Gál,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salută lupta administrației Trump împotriva wokismului și a culturii anulării („cancel culture”) prin apărarea fermă a libertății de exprimare;</w:t>
            </w:r>
            <w:r>
              <w:t xml:space="preserve"> </w:t>
            </w:r>
            <w:r>
              <w:rPr>
                <w:b/>
                <w:i/>
              </w:rPr>
              <w:t>este de acord cu poziția vicepreședintelui SUA Vance, care a avertizat țările europene că și-au pierdut valorile fundamentale prin adoptarea cenzurii;</w:t>
            </w:r>
            <w:r>
              <w:t xml:space="preserve"> </w:t>
            </w:r>
            <w:r>
              <w:rPr>
                <w:b/>
                <w:i/>
              </w:rPr>
              <w:t>este ferm convins, în acest sens, că UE trebuie să renunțe la orice încercare de a cenzura conținutul platformelor digitale sau de a-i persecuta pe utilizatorii acestora sub pretextul combaterii discursurilor de incitare la ură, așa cum a procedat până acum;</w:t>
            </w:r>
            <w:r>
              <w:t xml:space="preserve"> </w:t>
            </w:r>
            <w:r>
              <w:rPr>
                <w:b/>
                <w:i/>
              </w:rPr>
              <w:t>avertizează înalți funcționari ai UE să nu amenințe platformele și utilizatorii, privați sau publici;</w:t>
            </w:r>
            <w:r>
              <w:t xml:space="preserve"> </w:t>
            </w:r>
            <w:r>
              <w:rPr>
                <w:b/>
                <w:i/>
              </w:rPr>
              <w:t>reamintește, în acest sens, precedentul trist creat de fostul comisar pentru piața internă, Thierry Breton, și remarcile sale cu totul deplasate pe rețelele sociale, adesea îndreptate împotriva omului de afaceri american Elon Musk;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ia act de faptul că Statele Unite au o istorie îndelungată de intervenții militare în străinătate, incompatibile cu dreptul internațional;</w:t>
            </w:r>
            <w:r>
              <w:t xml:space="preserve"> </w:t>
            </w:r>
            <w:r>
              <w:rPr>
                <w:b/>
                <w:i/>
              </w:rPr>
              <w:t>reamintește că SUA au făcut presiuni asupra statelor membre ale UE să se alăture acestor intervenții militare ilegale;</w:t>
            </w:r>
            <w:r>
              <w:t xml:space="preserve"> </w:t>
            </w:r>
            <w:r>
              <w:rPr>
                <w:b/>
                <w:i/>
              </w:rPr>
              <w:t>condamnă toate amenințările cu intervenția militară proferate de SUA, inclusiv asupra Danemarcei, Canadei, Panama sau Venezuelei;</w:t>
            </w:r>
            <w:r>
              <w:t xml:space="preserve"> </w:t>
            </w:r>
            <w:r>
              <w:rPr>
                <w:b/>
                <w:i/>
              </w:rPr>
              <w:t>precum și slăbirea sistematică a ordinii internaționale bazate pe 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condamnă în termenii cei mai duri complicitatea SUA la crimele de război, genocidul și epurarea etnică comise de Israel în Gaza, precum și la ocuparea ilegală de către Israel a restului Palestinei, și sprijinul SUA acordat în aceste scopuri;</w:t>
            </w:r>
            <w:r>
              <w:t xml:space="preserve"> </w:t>
            </w:r>
            <w:r>
              <w:rPr>
                <w:b/>
                <w:i/>
              </w:rPr>
              <w:t>condamnă, de asemenea, refuzul SUA de a acorda vize liderilor Autorității Palestiniene pentru a-i împiedica să participe la următoarea Adunare Generală a ONU;</w:t>
            </w:r>
            <w:r>
              <w:t xml:space="preserve"> </w:t>
            </w:r>
            <w:r>
              <w:rPr>
                <w:b/>
                <w:i/>
              </w:rPr>
              <w:t>refuză cu fermitate așa-numitul plan „Riviera Orientului Mijlociu”, bazat pe purificarea etnică;</w:t>
            </w:r>
            <w:r>
              <w:t xml:space="preserve"> </w:t>
            </w:r>
            <w:r>
              <w:rPr>
                <w:b/>
                <w:i/>
              </w:rPr>
              <w:t>invită Comisia și statele membre să se distanțeze de politica SUA în Orientul Mijlociu și să propună căi alternative în conformitate cu drepturile inalienabile ale poporului palestinian;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condamnă sancțiunile extrateritoriale ilegale impuse de SUA, cum ar fi includerea Cubei pe lista SUA a așa-numiților „sponsori statali ai terorismului”, și invită guvernul SUA să ridice aceste sancțiuni;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regretă retragerea SUA din Consiliul ONU pentru Drepturile Omului, care determină slăbirea structurală a eforturilor de promovare la nivel mondial a drepturilor universale ale omului;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condamnă cu tărie sancțiunile SUA împotriva Curții Internaționale de Justiție și a personalului acesteia;</w:t>
            </w:r>
            <w:r>
              <w:t xml:space="preserve"> </w:t>
            </w:r>
            <w:r>
              <w:rPr>
                <w:b/>
                <w:i/>
              </w:rPr>
              <w:t>condamnă, de asemenea, alte atacuri ale SUA asupra sistemului ONU, printre care asupra UNRWA;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16f.</w:t>
            </w:r>
            <w:r>
              <w:tab/>
            </w:r>
            <w:r>
              <w:rPr>
                <w:b/>
                <w:i/>
              </w:rPr>
              <w:t>invită SUA să respecte suveranitatea tuturor țărilor din Orientul Mijlociu, inclusiv Siria, Liban și Irak;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g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16g.</w:t>
            </w:r>
            <w:r>
              <w:tab/>
            </w:r>
            <w:r>
              <w:rPr>
                <w:b/>
                <w:i/>
              </w:rPr>
              <w:t>denunță logica neocolonială a acordurilor de „pace în schimbul resurselor” impuse de Statele Unite Ucrainei, Republicii Democratice Congo și altor țări;</w:t>
            </w:r>
            <w:r>
              <w:t xml:space="preserve"> </w:t>
            </w:r>
            <w:r>
              <w:rPr>
                <w:b/>
                <w:i/>
              </w:rPr>
              <w:t>invită Comisia și Consiliul să întrerupă definitiv relațiile comerciale bazate pe exploatare și să propună strategii alternative bazate pe respect reciproc, parteneriate egale și cooperare reciproc avantajoasă;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solicită atât UE, cât și SUA să își îmbunătățească în mod semnificativ strategiile de informare și comunicare publică pentru a crește gradul de sensibilizare și de înțelegere cu privire la parteneriatul transatlantic în rândul cetățenilor și al părților interesate, promovând implicarea dincolo de nivelul federal în SUA, prin implicarea autorităților de la nivel de stat, cum ar fi birourile guvernatorilor, adunările de la nivelul statelor și alte organisme care pot sprijini dezvoltarea unei astfel de cooperări;</w:t>
            </w:r>
          </w:p>
        </w:tc>
        <w:tc>
          <w:tcPr>
            <w:tcW w:w="4876" w:type="dxa"/>
            <w:tcBorders>
              <w:top w:val="nil"/>
              <w:left w:val="nil"/>
              <w:bottom w:val="nil"/>
              <w:right w:val="nil"/>
            </w:tcBorders>
          </w:tcPr>
          <w:p>
            <w:pPr>
              <w:pStyle w:val="Normal6a"/>
            </w:pPr>
            <w:r>
              <w:t>17.</w:t>
            </w:r>
            <w:r>
              <w:tab/>
            </w:r>
            <w:r>
              <w:t xml:space="preserve">solicită atât UE, cât și SUA să își îmbunătățească în mod semnificativ strategiile de informare și comunicare publică pentru a crește gradul de sensibilizare și de înțelegere cu privire la parteneriatul transatlantic în rândul cetățenilor și al părților interesate, </w:t>
            </w:r>
            <w:r>
              <w:rPr>
                <w:b/>
                <w:i/>
              </w:rPr>
              <w:t>inclusiv al organizațiilor comunitare ale cetățenilor UE și ale altor migranți care locuiesc în Statele Unite, al organizațiilor de femei și persoane LGBTQI+,</w:t>
            </w:r>
            <w:r>
              <w:t xml:space="preserve"> promovând implicarea dincolo de nivelul federal în SUA, prin implicarea autorităților de la nivel de stat, cum ar fi birourile guvernatorilor, adunările de la nivelul statelor și alte organisme care pot sprijini dezvoltarea unei astfel de cooperări;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solicită</w:t>
            </w:r>
            <w:r>
              <w:t xml:space="preserve"> atât UE, cât și SUA să își îmbunătățească </w:t>
            </w:r>
            <w:r>
              <w:rPr>
                <w:b/>
                <w:i/>
              </w:rPr>
              <w:t>în mod semnificativ</w:t>
            </w:r>
            <w:r>
              <w:t xml:space="preserve"> strategiile de informare și comunicare publică pentru a crește gradul </w:t>
            </w:r>
            <w:r>
              <w:rPr>
                <w:b/>
                <w:i/>
              </w:rPr>
              <w:t>de sensibilizare și</w:t>
            </w:r>
            <w:r>
              <w:t xml:space="preserve"> de înțelegere cu privire la parteneriatul transatlantic în rândul cetățenilor și al părților interesate, promovând implicarea dincolo de nivelul federal în SUA, prin implicarea autorităților de la nivel de stat, cum ar fi birourile guvernatorilor, adunările de la nivelul statelor și alte organisme care pot sprijini dezvoltarea unei astfel de cooperări;</w:t>
            </w:r>
          </w:p>
        </w:tc>
        <w:tc>
          <w:tcPr>
            <w:tcW w:w="4876" w:type="dxa"/>
            <w:tcBorders>
              <w:top w:val="nil"/>
              <w:left w:val="nil"/>
              <w:bottom w:val="nil"/>
              <w:right w:val="nil"/>
            </w:tcBorders>
          </w:tcPr>
          <w:p>
            <w:pPr>
              <w:pStyle w:val="Normal6a"/>
            </w:pPr>
            <w:r>
              <w:t>17.</w:t>
            </w:r>
            <w:r>
              <w:tab/>
            </w:r>
            <w:r>
              <w:rPr>
                <w:b/>
                <w:i/>
              </w:rPr>
              <w:t>încurajează</w:t>
            </w:r>
            <w:r>
              <w:t xml:space="preserve"> atât UE, cât și SUA să își îmbunătățească strategiile de informare și comunicare publică pentru a crește gradul de înțelegere cu privire la parteneriatul transatlantic în rândul cetățenilor și al părților interesate, promovând implicarea dincolo de nivelul federal în SUA, prin implicarea autorităților de la nivel de stat, cum ar fi birourile guvernatorilor, adunările de la nivelul statelor și alte organisme care pot sprijini dezvoltarea unei astfel de cooperări;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invită Parlamentul European să joace un rol mai activ în diplomația parlamentară și să intensifice schimburile cu Congresul SUA și cu alte părți interesate relevante din SUA și să ia în considerare elaborarea unor noi formate de dialog și schimb în domenii precum comerțul și tehnologia, conectivitatea, securitatea cibernetică, care ar putea completa și lărgi inițiativele existente;</w:t>
            </w:r>
            <w:r>
              <w:t xml:space="preserve"> </w:t>
            </w:r>
            <w:r>
              <w:rPr>
                <w:b/>
                <w:i/>
              </w:rPr>
              <w:t>accentuează cât de importantă este coordonarea abordărilor comune între cele două organe legislative în chestiuni precum China, Taiwan și Hong Kong și, prin urmare, solicită intensificarea schimburilor cu organisme și inițiative precum Comitetul restrâns privind PCC, Comisia executivă a Congresului privind China, Comisia de revizuire a economiei și securității SUA-China, Subcomisia pentru Asia de Est, Pacific și politica internațională de securitate cibernetică, Subcomisia pentru Asia, Pacific, Asia Centrală și neproliferare și Grupul operativ pentru China;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invită UE și statele sale membre să restricționeze intrarea în UE și în statele membre ale spațiului Schengen a resortisanților din țările ale căror autorități refuză să coopereze sau nu pot coopera în chestiuni legate de imigrație, cum ar fi efectuarea de verificări ale antecedentelor penale ale resortisanților lor și readmisia resortisanților lor expulzați;</w:t>
            </w:r>
            <w:r>
              <w:t xml:space="preserve"> </w:t>
            </w:r>
            <w:r>
              <w:rPr>
                <w:b/>
                <w:i/>
              </w:rPr>
              <w:t>aceste măsuri se vor adopta până în momentul în care se ajunge la o cooperare satisfăcătoare cu autoritățile competente și au în vedere următoarele țări:</w:t>
            </w:r>
            <w:r>
              <w:t xml:space="preserve"> </w:t>
            </w:r>
            <w:r>
              <w:rPr>
                <w:b/>
                <w:i/>
              </w:rPr>
              <w:t>Afganistan, Birmania, Burundi, Ciad, Republica Congo, Guineea Ecuatorială, Eritreea, Haiti, Iran, Laos, Libia, Sierra Leone, Somalia, Sudan, Togo, Turkmenistan, Venezuela și Yemen;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solicită o cooperare mai puternică între Parlamentul European și Congresul Statelor Unite prin intensificarea dialogului și reuniuni interparlamentare periodice, cu scopul de a promova înțelegerea reciprocă și a aborda provocările comune;</w:t>
            </w:r>
            <w:r>
              <w:t xml:space="preserve"> </w:t>
            </w:r>
            <w:r>
              <w:rPr>
                <w:b/>
                <w:i/>
              </w:rPr>
              <w:t>subliniază că este important să se creeze programe de schimburi la nivelul personalului între Parlamentul European și Congresul SUA pentru a promova schimbul de bune practici și a întări înțelegerea instituțională;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invită UE și statele membre ale zonei Schengen să creeze și să facă publică propria listă de țări ale căror autorități nu cooperează în chestiuni legate de migrație;</w:t>
            </w:r>
            <w:r>
              <w:t xml:space="preserve"> </w:t>
            </w:r>
            <w:r>
              <w:rPr>
                <w:b/>
                <w:i/>
              </w:rPr>
              <w:t>această listă se va revizui și actualiza periodic;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solicită crearea unei platforme permanente de dialog la nivel înalt pentru a aborda provocările comune și a construi o agendă bilaterală pozitivă;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subliniază rolul esențial al Biroului de legătură al Parlamentului European (EPLO) de la Washington în promovarea relațiilor transatlantice și consolidarea legăturilor dintre parlamentele SUA și UE;</w:t>
            </w:r>
            <w:r>
              <w:t xml:space="preserve"> </w:t>
            </w:r>
            <w:r>
              <w:rPr>
                <w:b/>
                <w:i/>
              </w:rPr>
              <w:t>evidențiază că, având în vedere noua administrație a SUA și provocările globale emergente, rolul EPLO de la Washington va fi și mai important;</w:t>
            </w:r>
            <w:r>
              <w:t xml:space="preserve"> </w:t>
            </w:r>
            <w:r>
              <w:rPr>
                <w:b/>
                <w:i/>
              </w:rPr>
              <w:t>solicită o creștere atât a bugetului, cât și a personalului pentru a sprijini activitățile EPLO de la Washington, în special în următoarele activități: consolidarea legăturilor strategice cu diferitele organisme ale Congresului SUA, identificarea principalelor aspecte legislative de interes reciproc, asigurarea unui schimb eficace de informații prin noi canale de comunicare, întărirea cooperării cu Delegația UE la Washington D.C. și îmbunătățirea înțelegerii și percepției reciproce între administrații, precum și facilitarea unei comunicări și colaborări mai bune între Parlamentul European și Congresul SUA;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recomandă un dialog cu grupurile de reflecție, societatea civilă, mediul academic și alte părți interesate neguvernamentale pentru a îmbunătăți înțelegerea de către public și a încuraja dezbaterile în cunoștință de cauză; solicită promovarea schimburilor </w:t>
            </w:r>
            <w:r>
              <w:rPr>
                <w:b/>
                <w:i/>
              </w:rPr>
              <w:t>educaționale și</w:t>
            </w:r>
            <w:r>
              <w:t xml:space="preserve"> culturale și a turismului</w:t>
            </w:r>
            <w:r>
              <w:rPr>
                <w:b/>
                <w:i/>
              </w:rPr>
              <w:t>;</w:t>
            </w:r>
          </w:p>
        </w:tc>
        <w:tc>
          <w:tcPr>
            <w:tcW w:w="4876" w:type="dxa"/>
            <w:tcBorders>
              <w:top w:val="nil"/>
              <w:left w:val="nil"/>
              <w:bottom w:val="nil"/>
              <w:right w:val="nil"/>
            </w:tcBorders>
          </w:tcPr>
          <w:p>
            <w:pPr>
              <w:pStyle w:val="Normal6a"/>
            </w:pPr>
            <w:r>
              <w:t>18.</w:t>
            </w:r>
            <w:r>
              <w:tab/>
            </w:r>
            <w:r>
              <w:t xml:space="preserve">recomandă un dialog cu grupurile de reflecție, societatea civilă, mediul academic și alte părți interesate neguvernamentale pentru a îmbunătăți înțelegerea de către public și a încuraja dezbaterile în cunoștință de cauză; solicită promovarea schimburilor </w:t>
            </w:r>
            <w:r>
              <w:rPr>
                <w:b/>
                <w:i/>
              </w:rPr>
              <w:t>academice între studenții și cercetătorii din Statele Unite și Europa, pentru a garanta că generațiile actuale și viitoare își mențin angajamentul față de acest parteneriat, că tinerii americani dobândesc o mai bună înțelegere a Europei, se familiarizează cu modul nostru de viață, cu cultura și cu interesele noastre și sunt conștienți de importanța legăturii transatlantice;</w:t>
            </w:r>
            <w:r>
              <w:t xml:space="preserve"> </w:t>
            </w:r>
            <w:r>
              <w:rPr>
                <w:b/>
                <w:i/>
              </w:rPr>
              <w:t>solicită totodată promovarea schimburilor</w:t>
            </w:r>
            <w:r>
              <w:t xml:space="preserve"> culturale și a turismului</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recomandă un dialog cu grupurile de reflecție, societatea civilă, mediul academic și alte părți interesate neguvernamentale pentru a îmbunătăți înțelegerea de către public și a încuraja dezbaterile în cunoștință de cauză; solicită promovarea schimburilor educaționale și culturale și a turismului;</w:t>
            </w:r>
          </w:p>
        </w:tc>
        <w:tc>
          <w:tcPr>
            <w:tcW w:w="4876" w:type="dxa"/>
            <w:tcBorders>
              <w:top w:val="nil"/>
              <w:left w:val="nil"/>
              <w:bottom w:val="nil"/>
              <w:right w:val="nil"/>
            </w:tcBorders>
          </w:tcPr>
          <w:p>
            <w:pPr>
              <w:pStyle w:val="Normal6a"/>
            </w:pPr>
            <w:r>
              <w:t>18.</w:t>
            </w:r>
            <w:r>
              <w:tab/>
            </w:r>
            <w:r>
              <w:t xml:space="preserve">recomandă un dialog cu grupurile de reflecție, societatea civilă, mediul academic și alte părți interesate neguvernamentale pentru a îmbunătăți înțelegerea de către public și a încuraja dezbaterile în cunoștință de cauză; solicită promovarea schimburilor educaționale și culturale și a turismului; </w:t>
            </w:r>
            <w:r>
              <w:rPr>
                <w:b/>
                <w:i/>
              </w:rPr>
              <w:t>solicită crearea unui nou program atlantic UE-SUA de burse pentru tineret, cu scopul de a promova valorile democratice comune și angajamentul civic;</w:t>
            </w:r>
            <w:r>
              <w:t xml:space="preserve"> </w:t>
            </w:r>
            <w:r>
              <w:rPr>
                <w:b/>
                <w:i/>
              </w:rPr>
              <w:t>solicită creșterea investițiilor în schimburi educaționale, burse și programe de stagii pentru a stimula legături mai strânse între tineri și viitorii lideri;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recomandă un dialog cu grupurile de reflecție, societatea civilă, mediul academic și alte părți interesate neguvernamentale pentru a îmbunătăți înțelegerea de către public și a încuraja dezbaterile în cunoștință de cauză; solicită promovarea schimburilor educaționale și culturale și a turismului;</w:t>
            </w:r>
          </w:p>
        </w:tc>
        <w:tc>
          <w:tcPr>
            <w:tcW w:w="4876" w:type="dxa"/>
            <w:tcBorders>
              <w:top w:val="nil"/>
              <w:left w:val="nil"/>
              <w:bottom w:val="nil"/>
              <w:right w:val="nil"/>
            </w:tcBorders>
          </w:tcPr>
          <w:p>
            <w:pPr>
              <w:pStyle w:val="Normal6a"/>
            </w:pPr>
            <w:r>
              <w:t>18.</w:t>
            </w:r>
            <w:r>
              <w:tab/>
            </w:r>
            <w:r>
              <w:t xml:space="preserve">recomandă un dialog cu grupurile de reflecție, societatea civilă, mediul academic și alte părți interesate neguvernamentale pentru a îmbunătăți înțelegerea de către public și a încuraja dezbaterile în cunoștință de cauză; solicită promovarea schimburilor educaționale și culturale și a turismului; </w:t>
            </w:r>
            <w:r>
              <w:rPr>
                <w:b/>
                <w:i/>
              </w:rPr>
              <w:t>salută lansarea de către Comisia Europeană a inițiativei „Alegeți Europa”, care urmărește să promoveze mediul european de cercetare bazat pe valori, libertatea academică și standardele de viață ridicate și, astfel, să transforme Europa într-un punct de atracție pentru cercetători;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recomandă un dialog cu grupurile de reflecție, societatea civilă, mediul academic și alte părți interesate neguvernamentale pentru a îmbunătăți înțelegerea de către public și a încuraja dezbaterile în cunoștință de cauză; solicită promovarea schimburilor educaționale și culturale și a turismului;</w:t>
            </w:r>
          </w:p>
        </w:tc>
        <w:tc>
          <w:tcPr>
            <w:tcW w:w="4876" w:type="dxa"/>
            <w:tcBorders>
              <w:top w:val="nil"/>
              <w:left w:val="nil"/>
              <w:bottom w:val="nil"/>
              <w:right w:val="nil"/>
            </w:tcBorders>
          </w:tcPr>
          <w:p>
            <w:pPr>
              <w:pStyle w:val="Normal6a"/>
            </w:pPr>
            <w:r>
              <w:t>18.</w:t>
            </w:r>
            <w:r>
              <w:tab/>
            </w:r>
            <w:r>
              <w:t xml:space="preserve">recomandă un dialog </w:t>
            </w:r>
            <w:r>
              <w:rPr>
                <w:b/>
                <w:i/>
              </w:rPr>
              <w:t>echilibrat</w:t>
            </w:r>
            <w:r>
              <w:t xml:space="preserve"> cu grupurile de reflecție </w:t>
            </w:r>
            <w:r>
              <w:rPr>
                <w:b/>
                <w:i/>
              </w:rPr>
              <w:t>relevante</w:t>
            </w:r>
            <w:r>
              <w:t xml:space="preserve">, societatea civilă, mediul academic și alte părți interesate neguvernamentale </w:t>
            </w:r>
            <w:r>
              <w:rPr>
                <w:b/>
                <w:i/>
              </w:rPr>
              <w:t>din toate mediile politice</w:t>
            </w:r>
            <w:r>
              <w:t xml:space="preserve"> pentru a îmbunătăți înțelegerea de către public și a încuraja dezbaterile în cunoștință de cauză; solicită promovarea schimburilor educaționale și culturale și a turismului;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recomandă un dialog</w:t>
            </w:r>
            <w:r>
              <w:t xml:space="preserve"> cu grupurile de reflecție, societatea civilă, mediul academic și alte părți interesate neguvernamentale </w:t>
            </w:r>
            <w:r>
              <w:rPr>
                <w:b/>
                <w:i/>
              </w:rPr>
              <w:t>pentru a îmbunătăți înțelegerea de către public și a încuraja dezbaterile în cunoștință de cauză;</w:t>
            </w:r>
            <w:r>
              <w:t xml:space="preserve"> </w:t>
            </w:r>
            <w:r>
              <w:rPr>
                <w:b/>
                <w:i/>
              </w:rPr>
              <w:t>solicită promovarea</w:t>
            </w:r>
            <w:r>
              <w:t xml:space="preserve"> schimburilor educaționale și culturale </w:t>
            </w:r>
            <w:r>
              <w:rPr>
                <w:b/>
                <w:i/>
              </w:rPr>
              <w:t>și a</w:t>
            </w:r>
            <w:r>
              <w:t xml:space="preserve"> turismului;</w:t>
            </w:r>
          </w:p>
        </w:tc>
        <w:tc>
          <w:tcPr>
            <w:tcW w:w="4876" w:type="dxa"/>
            <w:tcBorders>
              <w:top w:val="nil"/>
              <w:left w:val="nil"/>
              <w:bottom w:val="nil"/>
              <w:right w:val="nil"/>
            </w:tcBorders>
          </w:tcPr>
          <w:p>
            <w:pPr>
              <w:pStyle w:val="Normal6a"/>
            </w:pPr>
            <w:r>
              <w:t>18.</w:t>
            </w:r>
            <w:r>
              <w:tab/>
            </w:r>
            <w:r>
              <w:rPr>
                <w:b/>
                <w:i/>
              </w:rPr>
              <w:t>recunoaște rolul potențial al dialogului</w:t>
            </w:r>
            <w:r>
              <w:t xml:space="preserve"> cu grupurile de reflecție, societatea civilă, mediul academic și alte părți interesate neguvernamentale </w:t>
            </w:r>
            <w:r>
              <w:rPr>
                <w:b/>
                <w:i/>
              </w:rPr>
              <w:t>în contribuția la dezbaterea publică;</w:t>
            </w:r>
            <w:r>
              <w:t xml:space="preserve"> </w:t>
            </w:r>
            <w:r>
              <w:rPr>
                <w:b/>
                <w:i/>
              </w:rPr>
              <w:t>ia act de posibilele beneficii ale</w:t>
            </w:r>
            <w:r>
              <w:t xml:space="preserve"> schimburilor educaționale și culturale</w:t>
            </w:r>
            <w:r>
              <w:rPr>
                <w:b/>
                <w:i/>
              </w:rPr>
              <w:t>, precum și ale</w:t>
            </w:r>
            <w:r>
              <w:t xml:space="preserve"> turismului</w:t>
            </w:r>
            <w:r>
              <w:rPr>
                <w:b/>
                <w:i/>
              </w:rPr>
              <w:t>, în promovarea înțelegerii reciproce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recomandă un dialog cu grupurile de reflecție, societatea civilă, mediul academic și </w:t>
            </w:r>
            <w:r>
              <w:rPr>
                <w:b/>
                <w:i/>
              </w:rPr>
              <w:t>alte părți interesate neguvernamentale pentru a îmbunătăți înțelegerea de către public și a încuraja dezbaterile în cunoștință de cauză;</w:t>
            </w:r>
            <w:r>
              <w:t xml:space="preserve"> </w:t>
            </w:r>
            <w:r>
              <w:rPr>
                <w:b/>
                <w:i/>
              </w:rPr>
              <w:t>solicită promovarea</w:t>
            </w:r>
            <w:r>
              <w:t xml:space="preserve"> schimburilor educaționale și culturale </w:t>
            </w:r>
            <w:r>
              <w:rPr>
                <w:b/>
                <w:i/>
              </w:rPr>
              <w:t>și a turismului</w:t>
            </w:r>
            <w:r>
              <w:t>;</w:t>
            </w:r>
          </w:p>
        </w:tc>
        <w:tc>
          <w:tcPr>
            <w:tcW w:w="4876" w:type="dxa"/>
            <w:tcBorders>
              <w:top w:val="nil"/>
              <w:left w:val="nil"/>
              <w:bottom w:val="nil"/>
              <w:right w:val="nil"/>
            </w:tcBorders>
          </w:tcPr>
          <w:p>
            <w:pPr>
              <w:pStyle w:val="Normal6a"/>
            </w:pPr>
            <w:r>
              <w:t>18.</w:t>
            </w:r>
            <w:r>
              <w:tab/>
            </w:r>
            <w:r>
              <w:t xml:space="preserve">recomandă un dialog cu grupurile de reflecție, societatea civilă, mediul academic și </w:t>
            </w:r>
            <w:r>
              <w:rPr>
                <w:b/>
                <w:i/>
              </w:rPr>
              <w:t>partenerii sociali, precum și extinderea</w:t>
            </w:r>
            <w:r>
              <w:t xml:space="preserve"> schimburilor educaționale</w:t>
            </w:r>
            <w:r>
              <w:rPr>
                <w:b/>
                <w:i/>
              </w:rPr>
              <w:t>, de tineret</w:t>
            </w:r>
            <w:r>
              <w:t xml:space="preserve"> și culturale </w:t>
            </w:r>
            <w:r>
              <w:rPr>
                <w:b/>
                <w:i/>
              </w:rPr>
              <w:t>– inclusiv a programelor de ucenicie și a burselor științifice – pentru a construi o comunitate transatlantică puternică și durabilă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încurajează cooperarea cu administrația SUA pentru a contracara ingerințele în procesele democratice și în suveranitatea țărilor noastre;</w:t>
            </w:r>
            <w:r>
              <w:t xml:space="preserve"> </w:t>
            </w:r>
            <w:r>
              <w:rPr>
                <w:b/>
                <w:i/>
              </w:rPr>
              <w:t>în plus, încurajează UE și statele membre să se alinieze la poziția administrației SUA pentru a denunța tendința tot mai mare de cenzură și atacurile împotriva libertății de exprimare;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reiterează poziția fermă și de neclintit a UE împotriva pedepsei cu moartea și face apel la SUA să abolească pedeapsa cu moartea și să își reformeze sistemul de justiție penală;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invită Statele Unite și Uniunea să își întărească cooperarea în combaterea pescuitului ilegal, nedeclarat și nereglementat (INN) la nivel mondial;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invită Statele Unite și Uniunea să își intensifice cooperarea și coordonarea în lupta împotriva criminalității organizate, în special a traficului de droguri;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 Marion Maréchal</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solicită UE și SUA să rămână pe deplin aliniate în abordarea provocărilor persistente din estul Mării Mediterane, inclusiv problema Ciprului, și subliniază că stabilitatea de durată necesită respectarea suveranității, a integrității teritoriale și a independenței tuturor statelor;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776.839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152</w:t>
    </w:r>
    <w:r>
      <w:fldChar w:fldCharType="end"/>
    </w:r>
    <w:r>
      <w:t>/</w:t>
    </w:r>
    <w:r>
      <w:fldChar w:fldCharType="begin"/>
    </w:r>
    <w:r>
      <w:instrText xml:space="preserve"> NUMPAGES </w:instrText>
    </w:r>
    <w:r>
      <w:fldChar w:fldCharType="separate"/>
    </w:r>
    <w:r>
      <w:t>153</w:t>
    </w:r>
    <w:r>
      <w:fldChar w:fldCharType="end"/>
    </w:r>
    <w:r>
      <w:tab/>
    </w:r>
    <w:r>
      <w:rPr>
        <w:rStyle w:val="HideTWBExt"/>
      </w:rPr>
      <w:t>&lt;PathFdR&gt;</w:t>
    </w:r>
    <w:r>
      <w:t>AM\1326830RO.docx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AM\1326830RO.docx</w:t>
    </w:r>
    <w:r>
      <w:rPr>
        <w:rStyle w:val="HideTWBExt"/>
      </w:rPr>
      <w:t>&lt;/PathFdR&gt;</w:t>
    </w:r>
    <w:r>
      <w:tab/>
    </w:r>
    <w:r>
      <w:fldChar w:fldCharType="begin"/>
    </w:r>
    <w:r>
      <w:instrText xml:space="preserve"> PAGE </w:instrText>
    </w:r>
    <w:r>
      <w:fldChar w:fldCharType="separate"/>
    </w:r>
    <w:r>
      <w:t>153</w:t>
    </w:r>
    <w:r>
      <w:fldChar w:fldCharType="end"/>
    </w:r>
    <w:r>
      <w:t>/</w:t>
    </w:r>
    <w:r>
      <w:fldChar w:fldCharType="begin"/>
    </w:r>
    <w:r>
      <w:instrText xml:space="preserve"> NUMPAGES </w:instrText>
    </w:r>
    <w:r>
      <w:fldChar w:fldCharType="separate"/>
    </w:r>
    <w:r>
      <w:t>153</w:t>
    </w:r>
    <w:r>
      <w:fldChar w:fldCharType="end"/>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AM\1326830RO.docx</w:t>
    </w:r>
    <w:r>
      <w:rPr>
        <w:rStyle w:val="HideTWBExt"/>
      </w:rPr>
      <w:t>&lt;/PathFdR&gt;</w:t>
    </w:r>
    <w:r>
      <w:tab/>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153</Pages>
  <Words>34312</Words>
  <Characters>208179</Characters>
  <Application>Microsoft Office Word</Application>
  <DocSecurity>0</DocSecurity>
  <Lines>1</Lines>
  <Paragraphs>2613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1326830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240554</vt:lpwstr>
  </property>
  <property fmtid="{D5CDD505-2E9C-101B-9397-08002B2CF9AE}" pid="7" name="dmxml.render.traceId">
    <vt:lpwstr>68cab85bb1177e76439bca75d4ea8171</vt:lpwstr>
  </property>
  <property fmtid="{D5CDD505-2E9C-101B-9397-08002B2CF9AE}" pid="8" name="FooterPath">
    <vt:lpwstr>AM\1326830RO.docx</vt:lpwstr>
  </property>
  <property fmtid="{D5CDD505-2E9C-101B-9397-08002B2CF9AE}" pid="9" name="PE Number">
    <vt:lpwstr>776.839</vt:lpwstr>
  </property>
  <property fmtid="{D5CDD505-2E9C-101B-9397-08002B2CF9AE}" pid="10" name="UID">
    <vt:lpwstr>eu.europa.europarl-DIN1-2025-0000158697_01.00-ro-01.00_text-xml</vt:lpwstr>
  </property>
</Properties>
</file>