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Väliskomisjon</w:t>
      </w:r>
      <w:r>
        <w:rPr>
          <w:rStyle w:val="HideTWBExt"/>
        </w:rPr>
        <w:t>&lt;/Commission&gt;</w:t>
      </w:r>
    </w:p>
    <w:p>
      <w:pPr>
        <w:pStyle w:val="LineBottom"/>
      </w:pPr>
      <w:r>
        <w:t xml:space="preserve"> </w:t>
      </w:r>
    </w:p>
    <w:p>
      <w:pPr>
        <w:pStyle w:val="CoverReference"/>
      </w:pPr>
      <w:r>
        <w:rPr>
          <w:rStyle w:val="HideTWBExt"/>
        </w:rPr>
        <w:t>&lt;RefProc&gt;</w:t>
      </w:r>
      <w:r>
        <w:t>2025/2116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{22/09/2025}</w:t>
      </w:r>
      <w:r>
        <w:t>22.9.2025</w:t>
      </w:r>
      <w:r>
        <w:rPr>
          <w:rStyle w:val="HideTWBExt"/>
        </w:rPr>
        <w:t>&lt;/Date&gt;</w:t>
      </w:r>
    </w:p>
    <w:p>
      <w:pPr>
        <w:pStyle w:val="CoverDocType"/>
      </w:pPr>
      <w:r>
        <w:rPr>
          <w:rStyle w:val="HideTWBExt"/>
        </w:rPr>
        <w:t>&lt;TypeAM&gt;</w:t>
      </w:r>
      <w:r>
        <w:t>MUUDATUSETTEPANEKUD</w:t>
      </w:r>
      <w:r>
        <w:rPr>
          <w:rStyle w:val="HideTWBExt"/>
        </w:rPr>
        <w:t>&lt;/TypeAM&gt;</w:t>
      </w:r>
    </w:p>
    <w:p>
      <w:pPr>
        <w:pStyle w:val="CoverDocType24a"/>
      </w:pPr>
      <w:r>
        <w:rPr>
          <w:rStyle w:val="HideTWBExt"/>
        </w:rPr>
        <w:t>&lt;RangeAM&gt;</w:t>
      </w:r>
      <w:r>
        <w:t>1</w:t>
      </w:r>
      <w:r>
        <w:t xml:space="preserve"> - </w:t>
      </w:r>
      <w:r>
        <w:t>285</w:t>
      </w:r>
      <w:r>
        <w:rPr>
          <w:rStyle w:val="HideTWBExt"/>
        </w:rPr>
        <w:t>&lt;/RangeAM&gt;</w:t>
      </w:r>
    </w:p>
    <w:p>
      <w:pPr>
        <w:pStyle w:val="CoverBold"/>
      </w:pPr>
      <w:r>
        <w:rPr>
          <w:rStyle w:val="HideTWBExt"/>
        </w:rPr>
        <w:t>&lt;TitreType&gt;</w:t>
      </w:r>
      <w:r>
        <w:t>Raporti projekt</w:t>
      </w:r>
      <w:r>
        <w:rPr>
          <w:rStyle w:val="HideTWBExt"/>
        </w:rPr>
        <w:t>&lt;/TitreType&gt;</w:t>
      </w:r>
    </w:p>
    <w:p>
      <w:pPr>
        <w:pStyle w:val="CoverBold"/>
      </w:pPr>
      <w:r>
        <w:rPr>
          <w:rStyle w:val="HideTWBExt"/>
        </w:rPr>
        <w:t>&lt;Rapporteur&gt;</w:t>
      </w:r>
      <w:r>
        <w:t>Urmas Paet</w:t>
      </w:r>
      <w:r>
        <w:rPr>
          <w:rStyle w:val="HideTWBExt"/>
        </w:rPr>
        <w:t>&lt;/Rapporteur&gt;</w:t>
      </w:r>
    </w:p>
    <w:p>
      <w:pPr>
        <w:pStyle w:val="CoverNormal24a"/>
      </w:pPr>
      <w:r>
        <w:rPr>
          <w:rStyle w:val="HideTWBExt"/>
        </w:rPr>
        <w:t>&lt;DocRefPE&gt;</w:t>
      </w:r>
      <w:r>
        <w:t>(PE775.465v01-00)</w:t>
      </w:r>
      <w:r>
        <w:rPr>
          <w:rStyle w:val="HideTWBExt"/>
        </w:rPr>
        <w:t>&lt;/DocRefPE&gt;</w:t>
      </w:r>
    </w:p>
    <w:p>
      <w:pPr>
        <w:pStyle w:val="CoverNormal"/>
      </w:pPr>
      <w:r>
        <w:rPr>
          <w:rStyle w:val="HideTWBExt"/>
        </w:rPr>
        <w:t>&lt;Titre&gt;</w:t>
      </w:r>
      <w:r>
        <w:t>Soovitus nõukogule, komisjonile ja komisjoni asepresidendile ning liidu välisasjade ja julgeolekupoliitika kõrgele esindajale, mis käsitleb ELi diplomaatilist strateegiat ja geopoliitilist koostööd Arktikas</w:t>
      </w:r>
      <w:r>
        <w:rPr>
          <w:rStyle w:val="HideTWBExt"/>
        </w:rPr>
        <w:t>&lt;/Titre&gt;</w:t>
      </w:r>
    </w:p>
    <w:p>
      <w:pPr>
        <w:pStyle w:val="CoverNormal24a"/>
      </w:pPr>
      <w:r>
        <w:rPr>
          <w:rStyle w:val="HideTWBExt"/>
        </w:rPr>
        <w:t>&lt;DocRef&gt;</w:t>
      </w:r>
      <w:r>
        <w:t>(2025/2116(INI))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Muudatusettepanek</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Ühinenud Rahvaste Organisatsiooni kliimamuutuste raamkonventsiooni alusel vastu võetud Pariisi kokkulepet,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ÜRO kliimamuutuste raamkonventsiooni,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Ühinenud Rahvaste Organisatsiooni mereõiguse konventsiooni alusel sõlmitud, väljaspool riiklikku jurisdiktsiooni olevate alade mere elurikkuse kaitset ja kestlikku kasutamist käsitlevat kokkulepet (BBNJ kokkulepe),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Läänemeremaade Nõukogu (LMN) ja Barentsi Euro-Arktika Nõukogu loomist,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Rahvusvahelise Tööorganisatsiooni (ILO) konventsiooni nr 169 põlisrahvaste ja hõimurahvaste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Põhja-Jäämere keskosas reguleerimata avamerekalapüügi vältimist käsitlevat kokkulepet,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ÜRO põlisrahvaste õiguste deklaratsiooni,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ÜRO põlisrahvaste õiguste deklaratsiooni,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9. veebruari 1920. aasta Svalbardi lepingut (varem Spitsbergeni saarestiku leping),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1996. aasta Ottawa deklaratsiooni, millega asutati Arktika Nõukogu,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19. septembri 1996. aasta Ottawa deklaratsiooni, millega asutati Arktika Nõukogu,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g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Arktika Nõukogu egiidi all toimunud läbirääkimistel vastu võetud kolme õiguslikult siduvat kokkulepet, milleks on Arktikas lennunduse ja merenduse otsingute ja pääste alase koostöö kokkulepe (2011), Arktika merekeskkonna naftareostuseks valmisoleku ja sellele reageerimise alase koostöö kokkulepe (2013) ning kokkulepe rahvusvahelise Arktika-alase teaduskoostöö edendamise kohta (2017),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Liidu ja Kanada 2025. aasta tippkohtumise järgset ühisavaldust,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kriitiliste toormete määrust (EL) 2024/1252,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Norra 2024. aasta seadust maavaradega seotud tegevuse kohta mandrilaval (süvamerepõhja kaevandamise seadus),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ELi büroo avamist Gröönimaal Nuukis 15. märtsil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5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Prantsusmaa presidendi Emmanuel Macroni riigivisiiti Gröönimaale 15. juunil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Arktika </w:t>
            </w:r>
            <w:r>
              <w:rPr>
                <w:b/>
                <w:i/>
              </w:rPr>
              <w:t>peab</w:t>
            </w:r>
            <w:r>
              <w:t xml:space="preserve"> jääma rahu ja konstruktiivse koostöö alaks;</w:t>
            </w:r>
          </w:p>
        </w:tc>
        <w:tc>
          <w:tcPr>
            <w:tcW w:w="4876" w:type="dxa"/>
            <w:tcBorders>
              <w:top w:val="nil"/>
              <w:left w:val="nil"/>
              <w:bottom w:val="nil"/>
              <w:right w:val="nil"/>
            </w:tcBorders>
          </w:tcPr>
          <w:p>
            <w:pPr>
              <w:pStyle w:val="Normal6a"/>
            </w:pPr>
            <w:r>
              <w:t>A.</w:t>
            </w:r>
            <w:r>
              <w:tab/>
            </w:r>
            <w:r>
              <w:t xml:space="preserve">arvestades, et </w:t>
            </w:r>
            <w:r>
              <w:rPr>
                <w:b/>
                <w:i/>
              </w:rPr>
              <w:t>Venemaa on alates oma ebaseaduslikust Ukraina-vastasest agressioonisõjast suurendanud sõjalist kohalolekut Arktikas;</w:t>
            </w:r>
            <w:r>
              <w:t xml:space="preserve"> </w:t>
            </w:r>
            <w:r>
              <w:rPr>
                <w:b/>
                <w:i/>
              </w:rPr>
              <w:t>arvestades, et Venemaa militariseerimine koos Hiina suurenenud kohalolekuga on muutnud poliitilist ja julgeolekuolukorda Arktikas;</w:t>
            </w:r>
            <w:r>
              <w:t xml:space="preserve"> </w:t>
            </w:r>
            <w:r>
              <w:rPr>
                <w:b/>
                <w:i/>
              </w:rPr>
              <w:t>arvestades, et vaatamata Venemaa juhitud militariseerimisele peab</w:t>
            </w:r>
            <w:r>
              <w:t xml:space="preserve"> Arktika jääma rahu ja konstruktiivse koostöö alaks;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Arktika peab jääma rahu ja konstruktiivse koostöö alaks;</w:t>
            </w:r>
          </w:p>
        </w:tc>
        <w:tc>
          <w:tcPr>
            <w:tcW w:w="4876" w:type="dxa"/>
            <w:tcBorders>
              <w:top w:val="nil"/>
              <w:left w:val="nil"/>
              <w:bottom w:val="nil"/>
              <w:right w:val="nil"/>
            </w:tcBorders>
          </w:tcPr>
          <w:p>
            <w:pPr>
              <w:pStyle w:val="Normal6a"/>
            </w:pPr>
            <w:r>
              <w:t>A.</w:t>
            </w:r>
            <w:r>
              <w:tab/>
            </w:r>
            <w:r>
              <w:rPr>
                <w:b/>
                <w:i/>
              </w:rPr>
              <w:t>arvestades, et Arktika on keerukas, dünaamiline ja habras ökosüsteem, kuhu kuuluvad mitmed Arktika rannikuriigid ja muud osalejad, kes tegutsevad ja suhtlevad kasvavate pingete taustal;</w:t>
            </w:r>
            <w:r>
              <w:t xml:space="preserve"> arvestades, et Arktika peab jääma rahu ja konstruktiivse koostöö alaks;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Arktika </w:t>
            </w:r>
            <w:r>
              <w:rPr>
                <w:b/>
                <w:i/>
              </w:rPr>
              <w:t>peab</w:t>
            </w:r>
            <w:r>
              <w:t xml:space="preserve"> jääma rahu ja konstruktiivse koostöö alaks;</w:t>
            </w:r>
          </w:p>
        </w:tc>
        <w:tc>
          <w:tcPr>
            <w:tcW w:w="4876" w:type="dxa"/>
            <w:tcBorders>
              <w:top w:val="nil"/>
              <w:left w:val="nil"/>
              <w:bottom w:val="nil"/>
              <w:right w:val="nil"/>
            </w:tcBorders>
          </w:tcPr>
          <w:p>
            <w:pPr>
              <w:pStyle w:val="Normal6a"/>
            </w:pPr>
            <w:r>
              <w:t>A.</w:t>
            </w:r>
            <w:r>
              <w:tab/>
            </w:r>
            <w:r>
              <w:t xml:space="preserve">arvestades, et Arktika </w:t>
            </w:r>
            <w:r>
              <w:rPr>
                <w:b/>
                <w:i/>
              </w:rPr>
              <w:t>on piirkond, kus elab üle 4 miljoni inimese, kes esindavad eri kultuure, kogukondi ja majandusvaldkondi, ning seetõttu peab Arktika</w:t>
            </w:r>
            <w:r>
              <w:t xml:space="preserve"> jääma rahu ja konstruktiivse koostöö alaks</w:t>
            </w:r>
            <w:r>
              <w:rPr>
                <w:b/>
                <w:i/>
              </w:rPr>
              <w:t>, mis on kaitstud ülemaailmse rivaalitsemise süvenemise eest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Arktika peab jääma rahu </w:t>
            </w:r>
            <w:r>
              <w:rPr>
                <w:b/>
                <w:i/>
              </w:rPr>
              <w:t>ja</w:t>
            </w:r>
            <w:r>
              <w:t xml:space="preserve"> konstruktiivse koostöö alaks;</w:t>
            </w:r>
          </w:p>
        </w:tc>
        <w:tc>
          <w:tcPr>
            <w:tcW w:w="4876" w:type="dxa"/>
            <w:tcBorders>
              <w:top w:val="nil"/>
              <w:left w:val="nil"/>
              <w:bottom w:val="nil"/>
              <w:right w:val="nil"/>
            </w:tcBorders>
          </w:tcPr>
          <w:p>
            <w:pPr>
              <w:pStyle w:val="Normal6a"/>
            </w:pPr>
            <w:r>
              <w:t>A.</w:t>
            </w:r>
            <w:r>
              <w:tab/>
            </w:r>
            <w:r>
              <w:t>arvestades, et Arktika peab jääma rahu</w:t>
            </w:r>
            <w:r>
              <w:rPr>
                <w:b/>
                <w:i/>
              </w:rPr>
              <w:t>, bioloogilise mitmekesisuse ja ökosüsteemide austamise ning</w:t>
            </w:r>
            <w:r>
              <w:t xml:space="preserve"> konstruktiivse koostöö alaks;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ELil kui Arktikas osalejal, kellel on strateegilised ja igapäevased huvid nii Euroopa Arktikas kui ka laiemas Arktika piirkonnas, on oluline roll, et anda strateegiline panus positiivsetesse julgeoleku-, sotsiaal-majanduslikesse ja keskkonnaalastesse tulemustesse, eelkõige mitmepoolse koostöö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arvestades, et Arktika piirkonna kasutamine sõjalistel eesmärkidel on kiirenemas, kuna relvastuskontrolli, sealhulgas tuumarelvi käsitlevad rahvusvahelised õigusraamistikud nõrgenevad;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rahvusvahelise </w:t>
            </w:r>
            <w:r>
              <w:rPr>
                <w:b/>
                <w:i/>
              </w:rPr>
              <w:t>õiguse, eriti UNCLOSe täpne järgimine on väga oluline</w:t>
            </w:r>
            <w:r>
              <w:t>;</w:t>
            </w:r>
          </w:p>
        </w:tc>
        <w:tc>
          <w:tcPr>
            <w:tcW w:w="4876" w:type="dxa"/>
            <w:tcBorders>
              <w:top w:val="nil"/>
              <w:left w:val="nil"/>
              <w:bottom w:val="nil"/>
              <w:right w:val="nil"/>
            </w:tcBorders>
          </w:tcPr>
          <w:p>
            <w:pPr>
              <w:pStyle w:val="Normal6a"/>
            </w:pPr>
            <w:r>
              <w:t>B.</w:t>
            </w:r>
            <w:r>
              <w:tab/>
            </w:r>
            <w:r>
              <w:t xml:space="preserve">arvestades, et </w:t>
            </w:r>
            <w:r>
              <w:rPr>
                <w:b/>
                <w:i/>
              </w:rPr>
              <w:t>oluline on rangelt järgida rahvusvahelist õigust, eelkõige ÜRO mereõiguse konventsiooni ja</w:t>
            </w:r>
            <w:r>
              <w:t xml:space="preserve"> Rahvusvahelise </w:t>
            </w:r>
            <w:r>
              <w:rPr>
                <w:b/>
                <w:i/>
              </w:rPr>
              <w:t>Mereorganisatsiooni (IMO) konventsioone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rahvusvahelise õiguse, eriti UNCLOSe täpne järgimine on väga oluline;</w:t>
            </w:r>
          </w:p>
        </w:tc>
        <w:tc>
          <w:tcPr>
            <w:tcW w:w="4876" w:type="dxa"/>
            <w:tcBorders>
              <w:top w:val="nil"/>
              <w:left w:val="nil"/>
              <w:bottom w:val="nil"/>
              <w:right w:val="nil"/>
            </w:tcBorders>
          </w:tcPr>
          <w:p>
            <w:pPr>
              <w:pStyle w:val="Normal6a"/>
            </w:pPr>
            <w:r>
              <w:t>B.</w:t>
            </w:r>
            <w:r>
              <w:tab/>
            </w:r>
            <w:r>
              <w:t xml:space="preserve">arvestades, et rahvusvahelise õiguse, eriti UNCLOSe täpne järgimine on </w:t>
            </w:r>
            <w:r>
              <w:rPr>
                <w:b/>
                <w:i/>
              </w:rPr>
              <w:t>selle ohutu paiga säilitamiseks</w:t>
            </w:r>
            <w:r>
              <w:t xml:space="preserve"> väga oluline;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poliitika peab kajastama Arktika erinevat tegelikkust, sealhulgas erinevaid juhtimissüsteeme, õigusraamistikke, taristu suutlikkust ja sotsiaalmajanduslikke tingimusi;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Arktika Nõukogu on polaarpiirkondade koostöö peamine foorum;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Arktika Nõukogu on polaarpiirkondade koostöö peamine foorum;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arvestades, et piirkond soojeneb maakera keskmisest ligi neli korda kiiremini;</w:t>
            </w:r>
          </w:p>
        </w:tc>
        <w:tc>
          <w:tcPr>
            <w:tcW w:w="4876" w:type="dxa"/>
            <w:tcBorders>
              <w:top w:val="nil"/>
              <w:left w:val="nil"/>
              <w:bottom w:val="nil"/>
              <w:right w:val="nil"/>
            </w:tcBorders>
          </w:tcPr>
          <w:p>
            <w:pPr>
              <w:pStyle w:val="Normal6a"/>
            </w:pPr>
            <w:r>
              <w:t>C.</w:t>
            </w:r>
            <w:r>
              <w:tab/>
            </w:r>
            <w:r>
              <w:t xml:space="preserve">arvestades, et piirkond soojeneb maakera keskmisest ligi neli korda kiiremini; </w:t>
            </w:r>
            <w:r>
              <w:rPr>
                <w:b/>
                <w:i/>
              </w:rPr>
              <w:t>arvestades, et kliimamuutused ja elurikkuse vähenemine on Arktikat eriti mõjutanud;</w:t>
            </w:r>
            <w:r>
              <w:t xml:space="preserve"> </w:t>
            </w:r>
            <w:r>
              <w:rPr>
                <w:b/>
                <w:i/>
              </w:rPr>
              <w:t>arvestades, et kliimamuutusi nimetatakse üha enam ohtu mitmekordistavaks teguriks;</w:t>
            </w:r>
            <w:r>
              <w:t xml:space="preserve"> </w:t>
            </w:r>
            <w:r>
              <w:rPr>
                <w:b/>
                <w:i/>
              </w:rPr>
              <w:t>arvestades, et Pariisi kokkuleppe ja Euroopa rohelise kokkuleppe rakendamine on endiselt vajalik kliimamuutuste halvimate tagajärgede ennetamiseks;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w:t>
            </w:r>
            <w:r>
              <w:rPr>
                <w:b/>
                <w:i/>
              </w:rPr>
              <w:t>piirkond</w:t>
            </w:r>
            <w:r>
              <w:t xml:space="preserve"> soojeneb </w:t>
            </w:r>
            <w:r>
              <w:rPr>
                <w:b/>
                <w:i/>
              </w:rPr>
              <w:t>maakera</w:t>
            </w:r>
            <w:r>
              <w:t xml:space="preserve"> keskmisest </w:t>
            </w:r>
            <w:r>
              <w:rPr>
                <w:b/>
                <w:i/>
              </w:rPr>
              <w:t>ligi</w:t>
            </w:r>
            <w:r>
              <w:t xml:space="preserve"> neli korda </w:t>
            </w:r>
            <w:r>
              <w:rPr>
                <w:b/>
                <w:i/>
              </w:rPr>
              <w:t>kiiremini</w:t>
            </w:r>
            <w:r>
              <w:t>;</w:t>
            </w:r>
          </w:p>
        </w:tc>
        <w:tc>
          <w:tcPr>
            <w:tcW w:w="4876" w:type="dxa"/>
            <w:tcBorders>
              <w:top w:val="nil"/>
              <w:left w:val="nil"/>
              <w:bottom w:val="nil"/>
              <w:right w:val="nil"/>
            </w:tcBorders>
          </w:tcPr>
          <w:p>
            <w:pPr>
              <w:pStyle w:val="Normal6a"/>
            </w:pPr>
            <w:r>
              <w:t>C.</w:t>
            </w:r>
            <w:r>
              <w:tab/>
            </w:r>
            <w:r>
              <w:t xml:space="preserve">arvestades, et </w:t>
            </w:r>
            <w:r>
              <w:rPr>
                <w:b/>
                <w:i/>
              </w:rPr>
              <w:t>kliimakriisi ja suurenenud tööstustegevuse tõttu</w:t>
            </w:r>
            <w:r>
              <w:t xml:space="preserve"> soojeneb </w:t>
            </w:r>
            <w:r>
              <w:rPr>
                <w:b/>
                <w:i/>
              </w:rPr>
              <w:t>piirkond maailma</w:t>
            </w:r>
            <w:r>
              <w:t xml:space="preserve"> keskmisest </w:t>
            </w:r>
            <w:r>
              <w:rPr>
                <w:b/>
                <w:i/>
              </w:rPr>
              <w:t>ligikaudu</w:t>
            </w:r>
            <w:r>
              <w:t xml:space="preserve"> neli korda </w:t>
            </w:r>
            <w:r>
              <w:rPr>
                <w:b/>
                <w:i/>
              </w:rPr>
              <w:t>rohkem</w:t>
            </w:r>
            <w:r>
              <w:t xml:space="preserve">; </w:t>
            </w:r>
            <w:r>
              <w:rPr>
                <w:b/>
                <w:i/>
              </w:rPr>
              <w:t>arvestades, et suvine merejää kaob sellest tulenevalt kiiresti, põhjustades elupaikade ulatuslikku hävimist ja lumest ja jääst sõltuvate liikide populatsioonide vähenemist;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piirkond soojeneb maakera keskmisest ligi </w:t>
            </w:r>
            <w:r>
              <w:rPr>
                <w:b/>
                <w:i/>
              </w:rPr>
              <w:t>neli</w:t>
            </w:r>
            <w:r>
              <w:t xml:space="preserve"> korda kiiremini;</w:t>
            </w:r>
          </w:p>
        </w:tc>
        <w:tc>
          <w:tcPr>
            <w:tcW w:w="4876" w:type="dxa"/>
            <w:tcBorders>
              <w:top w:val="nil"/>
              <w:left w:val="nil"/>
              <w:bottom w:val="nil"/>
              <w:right w:val="nil"/>
            </w:tcBorders>
          </w:tcPr>
          <w:p>
            <w:pPr>
              <w:pStyle w:val="Normal6a"/>
            </w:pPr>
            <w:r>
              <w:t>C.</w:t>
            </w:r>
            <w:r>
              <w:tab/>
            </w:r>
            <w:r>
              <w:t xml:space="preserve">arvestades, et piirkond soojeneb maakera keskmisest ligi </w:t>
            </w:r>
            <w:r>
              <w:rPr>
                <w:b/>
                <w:i/>
              </w:rPr>
              <w:t>kolm</w:t>
            </w:r>
            <w:r>
              <w:t xml:space="preserve"> korda kiiremini</w:t>
            </w:r>
            <w:r>
              <w:rPr>
                <w:b/>
                <w:i/>
              </w:rPr>
              <w:t>, kiirendades jääkadu ja ohustades planeedi kliimastabiilsust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arvestades, et piirkond soojeneb maakera keskmisest ligi neli korda kiiremini;</w:t>
            </w:r>
          </w:p>
        </w:tc>
        <w:tc>
          <w:tcPr>
            <w:tcW w:w="4876" w:type="dxa"/>
            <w:tcBorders>
              <w:top w:val="nil"/>
              <w:left w:val="nil"/>
              <w:bottom w:val="nil"/>
              <w:right w:val="nil"/>
            </w:tcBorders>
          </w:tcPr>
          <w:p>
            <w:pPr>
              <w:pStyle w:val="Normal6a"/>
            </w:pPr>
            <w:r>
              <w:t>C.</w:t>
            </w:r>
            <w:r>
              <w:tab/>
            </w:r>
            <w:r>
              <w:t>arvestades, et piirkond soojeneb maakera keskmisest ligi neli korda kiiremini</w:t>
            </w:r>
            <w:r>
              <w:rPr>
                <w:b/>
                <w:i/>
              </w:rPr>
              <w:t> ning seda võib pidada kliima ja julgeoleku vahelise seose põhivaldkonnaks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arvestades, et satelliidifotod näitavad, et Venemaa on laiendanud Tšuktši meres Wrangeli saarel Ušakovskojes sõjalist ehitust, eelkõige paigaldanud või ajakohastanud Sopka-2 õhuseireradarit ja sellega seotud tugitaristut</w:t>
            </w:r>
            <w:r>
              <w:rPr>
                <w:b/>
                <w:i/>
                <w:vertAlign w:val="superscript"/>
              </w:rPr>
              <w:t>3a</w:t>
            </w:r>
            <w:r>
              <w:rPr>
                <w:b/>
                <w:i/>
              </w:rPr>
              <w:t>;</w:t>
            </w:r>
            <w:r>
              <w:t xml:space="preserve"> </w:t>
            </w:r>
            <w:r>
              <w:rPr>
                <w:b/>
                <w:i/>
              </w:rPr>
              <w:t>arvestades, et Wrangeli saar on UNESCO maailmapärandi objekt ja looduskaitseala ning selline areng tekitab tõsiseid keskkonna-, julgeoleku- ja õiguslikke probleeme;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https://www.arctictoday.com/russia-is-building-a-new-arctic-base-on-wrangel-island/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arvestades, et igikeltsa sulamine kujutab endast julgeoleku-, keskkonna- ja bioloogilist ohtu, kuna põhjustab taristu hävimist, kliimat kahjustava metaani vabanemist ning latentsete ja tundmatute viiruste ja bakterite taastekkimist;</w:t>
            </w:r>
            <w:r>
              <w:t xml:space="preserve"> </w:t>
            </w:r>
            <w:r>
              <w:rPr>
                <w:b/>
                <w:i/>
              </w:rPr>
              <w:t>arvestades, et merealune igikelts Ida-Siberi Arktika mandrilaval võib muutuda veel üheks metaaniheite allikaks;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arvestades, et merejää sulamisel, igikeltsa sulamisel ja ökosüsteemide muutmisel on piiriülesed tagajärjed, sealhulgas meretaseme tõus, kasvuhoonegaaside heide ning ilmastikumustrite häired kogu Euroopas ja mujal;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arvestades, et merejää kiire taandumine avab hooajalisi ja potentsiaalselt aastaringseid kaubanduskoridore, nagu Põhja-meretee, Loodeväil ja tulevane transpolaarne meretee, mis võib ülemaailmsed kaubandusstruktuurid ümber kujundada ning samal ajal tekitada Arktikale suuri keskkonna-, julgeoleku- ja haldusprobleeme;</w:t>
            </w:r>
          </w:p>
        </w:tc>
        <w:tc>
          <w:tcPr>
            <w:tcW w:w="4876" w:type="dxa"/>
            <w:tcBorders>
              <w:top w:val="nil"/>
              <w:left w:val="nil"/>
              <w:bottom w:val="nil"/>
              <w:right w:val="nil"/>
            </w:tcBorders>
          </w:tcPr>
          <w:p>
            <w:pPr>
              <w:pStyle w:val="Normal6a"/>
            </w:pPr>
            <w:r>
              <w:t>D.</w:t>
            </w:r>
            <w:r>
              <w:tab/>
            </w:r>
            <w:r>
              <w:t xml:space="preserve">arvestades, et merejää kiire taandumine avab hooajalisi ja potentsiaalselt aastaringseid kaubanduskoridore, nagu Põhja-meretee, Loodeväil ja tulevane transpolaarne meretee, mis võib ülemaailmsed kaubandusstruktuurid ümber kujundada ning samal ajal tekitada Arktikale suuri keskkonna-, julgeoleku- ja haldusprobleeme; </w:t>
            </w:r>
            <w:r>
              <w:rPr>
                <w:b/>
                <w:i/>
              </w:rPr>
              <w:t>arvestades, et karmid ilmastikutingimused, piiratud otsingu- ja päästevõime ning suured kindlustuskulud takistavad oluliselt nende võimaluste täielikku kasutamist;</w:t>
            </w:r>
            <w:r>
              <w:t xml:space="preserve"> </w:t>
            </w:r>
            <w:r>
              <w:rPr>
                <w:b/>
                <w:i/>
              </w:rPr>
              <w:t>arvestades, et Arktika riigid on viimastel aastatel suurendanud koostööd selles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arvestades, et merejää kiire taandumine avab hooajalisi ja potentsiaalselt aastaringseid kaubanduskoridore, nagu Põhja-meretee, Loodeväil ja tulevane transpolaarne meretee, mis võib ülemaailmsed kaubandusstruktuurid ümber kujundada ning samal ajal tekitada Arktikale suuri keskkonna-, julgeoleku- ja haldusprobleeme;</w:t>
            </w:r>
          </w:p>
        </w:tc>
        <w:tc>
          <w:tcPr>
            <w:tcW w:w="4876" w:type="dxa"/>
            <w:tcBorders>
              <w:top w:val="nil"/>
              <w:left w:val="nil"/>
              <w:bottom w:val="nil"/>
              <w:right w:val="nil"/>
            </w:tcBorders>
          </w:tcPr>
          <w:p>
            <w:pPr>
              <w:pStyle w:val="Normal6a"/>
            </w:pPr>
            <w:r>
              <w:t>D.</w:t>
            </w:r>
            <w:r>
              <w:tab/>
            </w:r>
            <w:r>
              <w:t xml:space="preserve">arvestades, et merejää kiire taandumine avab hooajalisi ja potentsiaalselt aastaringseid kaubanduskoridore, nagu Põhja-meretee, Loodeväil ja tulevane transpolaarne meretee, mis võib ülemaailmsed kaubandusstruktuurid ümber kujundada ning samal ajal tekitada Arktikale suuri keskkonna-, julgeoleku- ja haldusprobleeme; </w:t>
            </w:r>
            <w:r>
              <w:rPr>
                <w:b/>
                <w:i/>
              </w:rPr>
              <w:t>arvestades, et selle uue meremarsruudi rahvusvahelise õigusliku seisundi kohta on lahendamata küsimusi ja paljud nõuavad, et seda käsitletaks osana üleilmsest ühisvarast;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arvestades, et merejää kiire taandumine avab hooajalisi ja potentsiaalselt aastaringseid kaubanduskoridore, nagu Põhja-meretee, Loodeväil ja tulevane transpolaarne meretee, mis võib ülemaailmsed kaubandusstruktuurid ümber kujundada ning samal ajal tekitada Arktikale suuri keskkonna-, julgeoleku- ja haldusprobleeme;</w:t>
            </w:r>
          </w:p>
        </w:tc>
        <w:tc>
          <w:tcPr>
            <w:tcW w:w="4876" w:type="dxa"/>
            <w:tcBorders>
              <w:top w:val="nil"/>
              <w:left w:val="nil"/>
              <w:bottom w:val="nil"/>
              <w:right w:val="nil"/>
            </w:tcBorders>
          </w:tcPr>
          <w:p>
            <w:pPr>
              <w:pStyle w:val="Normal6a"/>
            </w:pPr>
            <w:r>
              <w:t>D.</w:t>
            </w:r>
            <w:r>
              <w:tab/>
            </w:r>
            <w:r>
              <w:rPr>
                <w:b/>
                <w:i/>
              </w:rPr>
              <w:t>arvestades, et merejää vähenemine suurendab ülemaailmset huvi Arktika ja selle ressursside vastu;</w:t>
            </w:r>
            <w:r>
              <w:t xml:space="preserve"> arvestades, et merejää kiire taandumine avab hooajalisi ja potentsiaalselt aastaringseid kaubanduskoridore, nagu Põhja-meretee, Loodeväil ja tulevane transpolaarne meretee, mis võib ülemaailmsed kaubandusstruktuurid ümber kujundada ning samal ajal tekitada Arktikale suuri keskkonna-, julgeoleku- ja haldusprobleeme;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arvestades, et merejää kiire taandumine avab hooajalisi ja potentsiaalselt aastaringseid kaubanduskoridore, nagu Põhja-meretee, Loodeväil ja tulevane transpolaarne meretee, mis võib ülemaailmsed kaubandusstruktuurid ümber kujundada ning samal ajal tekitada Arktikale suuri keskkonna-, julgeoleku- ja haldusprobleeme;</w:t>
            </w:r>
          </w:p>
        </w:tc>
        <w:tc>
          <w:tcPr>
            <w:tcW w:w="4876" w:type="dxa"/>
            <w:tcBorders>
              <w:top w:val="nil"/>
              <w:left w:val="nil"/>
              <w:bottom w:val="nil"/>
              <w:right w:val="nil"/>
            </w:tcBorders>
          </w:tcPr>
          <w:p>
            <w:pPr>
              <w:pStyle w:val="Normal6a"/>
            </w:pPr>
            <w:r>
              <w:t>D.</w:t>
            </w:r>
            <w:r>
              <w:tab/>
            </w:r>
            <w:r>
              <w:t xml:space="preserve">arvestades, et merejää kiire taandumine avab hooajalisi ja potentsiaalselt aastaringseid kaubanduskoridore, nagu Põhja-meretee, Loodeväil ja tulevane transpolaarne meretee </w:t>
            </w:r>
            <w:r>
              <w:rPr>
                <w:b/>
                <w:i/>
              </w:rPr>
              <w:t>(TPM)</w:t>
            </w:r>
            <w:r>
              <w:t>, mis võib ülemaailmsed kaubandusstruktuurid ümber kujundada ning samal ajal tekitada Arktikale suuri keskkonna-, julgeoleku- ja haldusprobleeme;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arvestades, et merejää kiire taandumine avab hooajalisi ja potentsiaalselt aastaringseid kaubanduskoridore, nagu Põhja-meretee, Loodeväil ja tulevane transpolaarne meretee, mis </w:t>
            </w:r>
            <w:r>
              <w:rPr>
                <w:b/>
                <w:i/>
              </w:rPr>
              <w:t>võib</w:t>
            </w:r>
            <w:r>
              <w:t xml:space="preserve"> ülemaailmsed kaubandusstruktuurid </w:t>
            </w:r>
            <w:r>
              <w:rPr>
                <w:b/>
                <w:i/>
              </w:rPr>
              <w:t>ümber kujundada</w:t>
            </w:r>
            <w:r>
              <w:t xml:space="preserve"> ning samal ajal </w:t>
            </w:r>
            <w:r>
              <w:rPr>
                <w:b/>
                <w:i/>
              </w:rPr>
              <w:t>tekitada</w:t>
            </w:r>
            <w:r>
              <w:t xml:space="preserve"> Arktikale suuri keskkonna-, julgeoleku- ja haldusprobleeme;</w:t>
            </w:r>
          </w:p>
        </w:tc>
        <w:tc>
          <w:tcPr>
            <w:tcW w:w="4876" w:type="dxa"/>
            <w:tcBorders>
              <w:top w:val="nil"/>
              <w:left w:val="nil"/>
              <w:bottom w:val="nil"/>
              <w:right w:val="nil"/>
            </w:tcBorders>
          </w:tcPr>
          <w:p>
            <w:pPr>
              <w:pStyle w:val="Normal6a"/>
            </w:pPr>
            <w:r>
              <w:t>D.</w:t>
            </w:r>
            <w:r>
              <w:tab/>
            </w:r>
            <w:r>
              <w:t xml:space="preserve">arvestades, et merejää kiire taandumine avab hooajalisi ja potentsiaalselt aastaringseid kaubanduskoridore, nagu Põhja-meretee, Loodeväil ja tulevane transpolaarne meretee, mis </w:t>
            </w:r>
            <w:r>
              <w:rPr>
                <w:b/>
                <w:i/>
              </w:rPr>
              <w:t>kujundab ümber</w:t>
            </w:r>
            <w:r>
              <w:t xml:space="preserve"> ülemaailmsed kaubandusstruktuurid ning samal ajal </w:t>
            </w:r>
            <w:r>
              <w:rPr>
                <w:b/>
                <w:i/>
              </w:rPr>
              <w:t>tekitab</w:t>
            </w:r>
            <w:r>
              <w:t xml:space="preserve"> Arktikale suuri keskkonna-, julgeoleku- ja haldusprobleeme;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Arktika piirkonda on ajalooliselt peetud rahu ja koostöö tsooniks, mida toetavad sellised algatused nagu 1987. aasta Murmanski algatus, millega edendati relvastuskontrolli, usalduse suurendamist, keskkonnakaitset ja diplomaatilist dialoogi;</w:t>
            </w:r>
            <w:r>
              <w:t xml:space="preserve"> </w:t>
            </w:r>
            <w:r>
              <w:rPr>
                <w:b/>
                <w:i/>
              </w:rPr>
              <w:t>arvestades, et hiljutised Venemaa sõjalise kohaloleku suurendamised, tuumareaktoriga jäämurdjad, tiibrakettide ulatuslikum kasutuselevõtt ning muu strateegiline sõjaline ja kahesuguse kasutusega taristu võivad seda staatust kahjustada;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kliimakriisist tingitud muutused Arktikas on Euroopaga lahutamatult seotud:</w:t>
            </w:r>
            <w:r>
              <w:t xml:space="preserve"> </w:t>
            </w:r>
            <w:r>
              <w:rPr>
                <w:b/>
                <w:i/>
              </w:rPr>
              <w:t>kõrgemad temperatuurid, meretaseme tõus, elurikkuse kadu ning äärmuslikud ilmastikunähtused mõjutavad inimesi ja loodust Euroopas, rõhutades vajadust teadmiste- ja teaduspõhise poliitika järele, mis hõlmab kohalikke Arktika kogukondi ja teadmusasutusi;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Rahvusvaheline Mereorganisatsioon (IMO) on meresõiduohutuse ja keskkonnakaitse valdkonnas juhtiv ülemaailmne organisatsioon, mille õiguslikult siduvaid konventsioone ja vabatahtlikke suuniseid kohaldatakse kogu maailmas, sealhulgas Arktikas;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Rahvusvaheline Mereorganisatsioon (IMO) on meresõiduohutuse ja keskkonnakaitse valdkonnas juhtiv ülemaailmne organisatsioon, mille õiguslikult siduvaid konventsioone ja vabatahtlikke suuniseid kohaldatakse kogu maailmas, sealhulgas Arktikas;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arvestades, et Venemaa on märgatavalt laiendanud oma vägede asetust Arktikas ja suurendanud piirkondlikke sõjalisi pingeid;</w:t>
            </w:r>
          </w:p>
        </w:tc>
        <w:tc>
          <w:tcPr>
            <w:tcW w:w="4876" w:type="dxa"/>
            <w:tcBorders>
              <w:top w:val="nil"/>
              <w:left w:val="nil"/>
              <w:bottom w:val="nil"/>
              <w:right w:val="nil"/>
            </w:tcBorders>
          </w:tcPr>
          <w:p>
            <w:pPr>
              <w:pStyle w:val="Normal6a"/>
            </w:pPr>
            <w:r>
              <w:t>E.</w:t>
            </w:r>
            <w:r>
              <w:tab/>
            </w:r>
            <w:r>
              <w:t xml:space="preserve">arvestades, et Venemaa on märgatavalt laiendanud oma vägede asetust Arktikas ja suurendanud piirkondlikke sõjalisi pingeid; </w:t>
            </w:r>
            <w:r>
              <w:rPr>
                <w:b/>
                <w:i/>
              </w:rPr>
              <w:t>arvestades, et Venemaa 2023. aasta välispoliitika kontseptsioonis nimetatakse Arktikat Venemaa üheks prioriteetseks piirkonnaks;</w:t>
            </w:r>
            <w:r>
              <w:t xml:space="preserve"> </w:t>
            </w:r>
            <w:r>
              <w:rPr>
                <w:b/>
                <w:i/>
              </w:rPr>
              <w:t>arvestades, et Arktika militariseerimine on vastuolus koostöövaimuga, mis on seni iseloomustanud Arktika riikide suhteid;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arvestades, et Venemaa on märgatavalt laiendanud oma vägede asetust Arktikas </w:t>
            </w:r>
            <w:r>
              <w:rPr>
                <w:b/>
                <w:i/>
              </w:rPr>
              <w:t>ja suurendanud</w:t>
            </w:r>
            <w:r>
              <w:t xml:space="preserve"> piirkondlikke sõjalisi pingeid;</w:t>
            </w:r>
          </w:p>
        </w:tc>
        <w:tc>
          <w:tcPr>
            <w:tcW w:w="4876" w:type="dxa"/>
            <w:tcBorders>
              <w:top w:val="nil"/>
              <w:left w:val="nil"/>
              <w:bottom w:val="nil"/>
              <w:right w:val="nil"/>
            </w:tcBorders>
          </w:tcPr>
          <w:p>
            <w:pPr>
              <w:pStyle w:val="Normal6a"/>
            </w:pPr>
            <w:r>
              <w:t>E.</w:t>
            </w:r>
            <w:r>
              <w:tab/>
            </w:r>
            <w:r>
              <w:t xml:space="preserve">arvestades, et Venemaa on märgatavalt laiendanud oma vägede asetust </w:t>
            </w:r>
            <w:r>
              <w:rPr>
                <w:b/>
                <w:i/>
              </w:rPr>
              <w:t>ja sõjalist taristut</w:t>
            </w:r>
            <w:r>
              <w:t xml:space="preserve"> Arktikas</w:t>
            </w:r>
            <w:r>
              <w:rPr>
                <w:b/>
                <w:i/>
              </w:rPr>
              <w:t>, suurendades nii</w:t>
            </w:r>
            <w:r>
              <w:t xml:space="preserve"> piirkondlikke sõjalisi pingeid;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arvestades, et Hiina ja Venemaa koostöö süvendamine Arktikas ühiste energiaprojektide, taristuinvesteeringute ja laevandusprojektide kaudu uutel Arktika rändeteedel võib tugevdada ressursside kasutamise geopoliitilist telge ja piirata juurdepääsu, mis kahjustab Arktika rannikukogukondi, põlisrahvaid ja üleilmseid keskkonnakaitsemeetmeid;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arvestades, et naaberriikide suveräänsuse ja territoriaalse terviklikkuse rikkumine Venemaa poolt koos laevaliikluse takistamisega Aasovi merel, Mustal merel ja Läänemerel tekitab tõsist muret, mida tuleb arvesse võtta Arktikas rahumeelse kooseksisteerimise väljavaadete hindamisel;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arvestades, et Venemaa täiustab oma Arktika taristut, ehitades ja võttes kasutusele Tšukotka universaalse tuumareaktoriga jäämurdja (projekt 22220) osana oma laiemast programmist, mille eesmärk on tagada aastaringne navigeerimine Põhjamere rändeteel;</w:t>
            </w:r>
            <w:r>
              <w:t xml:space="preserve"> </w:t>
            </w:r>
            <w:r>
              <w:rPr>
                <w:b/>
                <w:i/>
              </w:rPr>
              <w:t>arvestades, et Tšukotka on oma klassi viies laev ning Venemaa ehitab sama projekti raames täiendavaid jäämurdjaid, nagu Leningrad ja Stalingrad;</w:t>
            </w:r>
            <w:r>
              <w:t xml:space="preserve"> </w:t>
            </w:r>
            <w:r>
              <w:rPr>
                <w:b/>
                <w:i/>
              </w:rPr>
              <w:t>arvestades, et need laevad on ühed võimsad jäämurdjad maailmas, kellel on võime saata suurtonnaažiga laevu, tegutseda nii madalates kui ka polaarvetes, viia läbi päästeoperatsioone ja toetada Venemaa strateegilisi eesmärke Arktikas;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arvestades, et 2023. aasta satelliidifotod paljastasid märkimisväärse uute hoonete ja taristu ehituse Novaja Zemljal, mis on kauge Arktika saar, mida Venemaa on ajalooliselt kasutanud tuumarelvade katsetamiseks;</w:t>
            </w:r>
            <w:r>
              <w:t xml:space="preserve"> </w:t>
            </w:r>
            <w:r>
              <w:rPr>
                <w:b/>
                <w:i/>
              </w:rPr>
              <w:t>arvestades, et sellised arengud tekitavad tõsist muret seoses uuendatud tuumaenergiaalase tegevusega Arktikas ning selle mõjuga piirkondlikule julgeolekule ja keskkonnaohutusele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https://www.rferl.org/a/russia-nuclear-missile-test-burevestnik-novaya-zemlya/33515605.html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arvestades, et 2024. aasta märtsis võttis Venemaa Föderatsioon vastu dekreedi, millega laiendati Venemaa Föderatsiooni Arktika-tsooni (AZRF), et hõlmata Handi-Mansimaa – Yugra piirkonna</w:t>
            </w:r>
            <w:r>
              <w:rPr>
                <w:b/>
                <w:i/>
                <w:vertAlign w:val="superscript"/>
              </w:rPr>
              <w:t>2a</w:t>
            </w:r>
            <w:r>
              <w:t xml:space="preserve"> </w:t>
            </w:r>
            <w:r>
              <w:rPr>
                <w:b/>
                <w:i/>
              </w:rPr>
              <w:t>Berezovski ja Belojarski munitsipaalpiirkonnad;</w:t>
            </w:r>
            <w:r>
              <w:t xml:space="preserve"> </w:t>
            </w:r>
            <w:r>
              <w:rPr>
                <w:b/>
                <w:i/>
              </w:rPr>
              <w:t>arvestades, et selline laiendamine on osa Venemaa strateegiast, mille eesmärk on tugevdada föderaalset kontrolli loodusvarade üle, tugevdada oma territoriaalseid nõudmisi ja meelitada investoreid erimajandustsoonide stiimulite kaudu;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https://ria.ru/20240320/arktika-1934480601.html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arvestades, et Hiina kuulutas välja Polaar-Siiditee ja suurendab pidevalt oma mõju põhjapolaarjoonest põhja pool;</w:t>
            </w:r>
          </w:p>
        </w:tc>
        <w:tc>
          <w:tcPr>
            <w:tcW w:w="4876" w:type="dxa"/>
            <w:tcBorders>
              <w:top w:val="nil"/>
              <w:left w:val="nil"/>
              <w:bottom w:val="nil"/>
              <w:right w:val="nil"/>
            </w:tcBorders>
          </w:tcPr>
          <w:p>
            <w:pPr>
              <w:pStyle w:val="Normal6a"/>
            </w:pPr>
            <w:r>
              <w:t>F.</w:t>
            </w:r>
            <w:r>
              <w:tab/>
            </w:r>
            <w:r>
              <w:rPr>
                <w:b/>
                <w:i/>
              </w:rPr>
              <w:t>arvestades, et Hiina on kuulutanud end Arktika-lähedaseks riigiks, vaatamata oma märkimisväärsele geograafilisele kaugusele Arktikast;</w:t>
            </w:r>
            <w:r>
              <w:t xml:space="preserve"> arvestades, et Hiina kuulutas välja Polaar-Siiditee ja suurendab pidevalt oma mõju põhjapolaarjoonest põhja pool;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arvestades, et Hiina kuulutas välja Polaar-Siiditee ja suurendab pidevalt oma mõju põhjapolaarjoonest põhja pool;</w:t>
            </w:r>
          </w:p>
        </w:tc>
        <w:tc>
          <w:tcPr>
            <w:tcW w:w="4876" w:type="dxa"/>
            <w:tcBorders>
              <w:top w:val="nil"/>
              <w:left w:val="nil"/>
              <w:bottom w:val="nil"/>
              <w:right w:val="nil"/>
            </w:tcBorders>
          </w:tcPr>
          <w:p>
            <w:pPr>
              <w:pStyle w:val="Normal6a"/>
            </w:pPr>
            <w:r>
              <w:t>F.</w:t>
            </w:r>
            <w:r>
              <w:tab/>
            </w:r>
            <w:r>
              <w:t xml:space="preserve">arvestades, et Hiina kuulutas välja Polaar-Siiditee ja suurendab pidevalt oma mõju põhjapolaarjoonest põhja pool; </w:t>
            </w:r>
            <w:r>
              <w:rPr>
                <w:b/>
                <w:i/>
              </w:rPr>
              <w:t>arvestades, et 2025. aasta septembris käivitas ta Kirdeväila kaudu regulaarse konteinerlaevade ühenduse;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arvestades, et Hiina kuulutas välja Polaar-Siiditee ja suurendab pidevalt oma mõju põhjapolaarjoonest põhja pool;</w:t>
            </w:r>
          </w:p>
        </w:tc>
        <w:tc>
          <w:tcPr>
            <w:tcW w:w="4876" w:type="dxa"/>
            <w:tcBorders>
              <w:top w:val="nil"/>
              <w:left w:val="nil"/>
              <w:bottom w:val="nil"/>
              <w:right w:val="nil"/>
            </w:tcBorders>
          </w:tcPr>
          <w:p>
            <w:pPr>
              <w:pStyle w:val="Normal6a"/>
            </w:pPr>
            <w:r>
              <w:t>F.</w:t>
            </w:r>
            <w:r>
              <w:tab/>
            </w:r>
            <w:r>
              <w:t xml:space="preserve">arvestades, et Hiina kuulutas välja Polaar-Siiditee ja suurendab pidevalt oma mõju põhjapolaarjoonest põhja pool; </w:t>
            </w:r>
            <w:r>
              <w:rPr>
                <w:b/>
                <w:i/>
              </w:rPr>
              <w:t>arvestades, et Hiina on väidetavate teadusuuringute raames varjanud oma sõjalist ja poliitilist teavitustegevust;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arvestades, et Hiina kuulutas välja Polaar-Siiditee ja suurendab pidevalt oma mõju põhjapolaarjoonest põhja pool;</w:t>
            </w:r>
          </w:p>
        </w:tc>
        <w:tc>
          <w:tcPr>
            <w:tcW w:w="4876" w:type="dxa"/>
            <w:tcBorders>
              <w:top w:val="nil"/>
              <w:left w:val="nil"/>
              <w:bottom w:val="nil"/>
              <w:right w:val="nil"/>
            </w:tcBorders>
          </w:tcPr>
          <w:p>
            <w:pPr>
              <w:pStyle w:val="Normal6a"/>
            </w:pPr>
            <w:r>
              <w:t>F.</w:t>
            </w:r>
            <w:r>
              <w:tab/>
            </w:r>
            <w:r>
              <w:t>arvestades, et Hiina kuulutas välja Polaar-Siiditee ja suurendab pidevalt oma mõju põhjapolaarjoonest põhja pool</w:t>
            </w:r>
            <w:r>
              <w:rPr>
                <w:b/>
                <w:i/>
              </w:rPr>
              <w:t>, sealhulgas investeeringute kaudu Venemaa ettevõtetesse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arvestades, et Hiina kuulutas välja Polaar-Siiditee ja suurendab pidevalt oma mõju põhjapolaarjoonest põhja pool;</w:t>
            </w:r>
          </w:p>
        </w:tc>
        <w:tc>
          <w:tcPr>
            <w:tcW w:w="4876" w:type="dxa"/>
            <w:tcBorders>
              <w:top w:val="nil"/>
              <w:left w:val="nil"/>
              <w:bottom w:val="nil"/>
              <w:right w:val="nil"/>
            </w:tcBorders>
          </w:tcPr>
          <w:p>
            <w:pPr>
              <w:pStyle w:val="Normal6a"/>
            </w:pPr>
            <w:r>
              <w:t>F.</w:t>
            </w:r>
            <w:r>
              <w:tab/>
            </w:r>
            <w:r>
              <w:t>arvestades, et Hiina kuulutas välja Polaar-Siiditee</w:t>
            </w:r>
            <w:r>
              <w:rPr>
                <w:b/>
                <w:i/>
              </w:rPr>
              <w:t>, mis on algatuse „Üks vöönd, üks tee“ jätk,</w:t>
            </w:r>
            <w:r>
              <w:t xml:space="preserve"> ja suurendab pidevalt oma mõju põhjapolaarjoonest põhja 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arvestades, et Hiina kuulutas välja Polaar-Siiditee ja suurendab </w:t>
            </w:r>
            <w:r>
              <w:rPr>
                <w:b/>
                <w:i/>
              </w:rPr>
              <w:t>pidevalt oma</w:t>
            </w:r>
            <w:r>
              <w:t xml:space="preserve"> mõju põhjapolaarjoonest põhja pool;</w:t>
            </w:r>
          </w:p>
        </w:tc>
        <w:tc>
          <w:tcPr>
            <w:tcW w:w="4876" w:type="dxa"/>
            <w:tcBorders>
              <w:top w:val="nil"/>
              <w:left w:val="nil"/>
              <w:bottom w:val="nil"/>
              <w:right w:val="nil"/>
            </w:tcBorders>
          </w:tcPr>
          <w:p>
            <w:pPr>
              <w:pStyle w:val="Normal6a"/>
            </w:pPr>
            <w:r>
              <w:t>F.</w:t>
            </w:r>
            <w:r>
              <w:tab/>
            </w:r>
            <w:r>
              <w:t xml:space="preserve">arvestades, et Hiina kuulutas välja Polaar-Siiditee ja suurendab </w:t>
            </w:r>
            <w:r>
              <w:rPr>
                <w:b/>
                <w:i/>
              </w:rPr>
              <w:t>kiiresti oma tsiviil- ja sõjalist</w:t>
            </w:r>
            <w:r>
              <w:t xml:space="preserve"> mõju põhjapolaarjoonest põhja 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Venemaa Föderatsioon ja Hiina Rahvavabariik on viimastel aastatel süvendanud oma Arktika-alast koostööd, alates ühistest sõjalistest õppustest Arktika vahetus läheduses asuvates piirkondades, kasutades selliseid õppusi nagu Ocean-2024 ja „Vaikse ookeani patrull-2024“, kuni tehnoloogia- ja laevaehitusprojektideni ning uute kaubanduskoridoride arendamiseni Põhjamere rändeteel, süvendades seeläbi nende strateegilist kooskõlastamist Kaug-Põhjas;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Hiina ja Venemaa tugevdavad oma sõjalist koostööd Arktikas, mida tõendab rannikuvalve koostöölepingu allkirjastamine, ühiste sõjaliste õppuste korraldamine Kara merel ning pommirünnakute korraldamine Alaskani õhukaitsepiirkonnas;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Hiina on kuulutanud end „Arktika-lähedaseks riigiks“ ning tegeleb Kaug-Põhjas tsiviiltegevuse varjus kahesuguse kasutusega taristusse tehtavate investeeringute ja teadusuuringutega, mis tekitab muret strateegilise sõltuvuse ja võimaliku militariseerimise pärast;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ELi koostöö Arktikaga kestab aastakümneid ning põhineb ajalool, geograafial, majandussidemetel ja teaduskoostööl;</w:t>
            </w:r>
            <w:r>
              <w:t xml:space="preserve"> </w:t>
            </w:r>
            <w:r>
              <w:rPr>
                <w:b/>
                <w:i/>
              </w:rPr>
              <w:t>arvestades, et EL on järjekindlalt kinnitanud oma pühendumust rahumeelsele, kestlikule ja koostööl põhinevale Arktikale;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Venemaa ja Hiina suurendavad koostööd Arktika piirkonnas, kusjuures Hiina asendab Lääne ettevõtete kaotatud investeeringuid pärast Lääne sanktsioone, mis võeti vastu pärast Venemaa täiemahulist sissetungi Ukrainasse;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ka pärast Venemaa alustatud agressioonisõda Ukraina vastu on Hiina jätkanud koostööd Venemaaga Arktikas;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arvestades, et Ameerika Ühendriikide lähenemisviis piirkonnale areneb märkimisväärselt suurema kaasatuse suunas, kusjuures kõige märkimisväärsem ja kahetsusväärsem muutus on selgesõnaliste ähvarduste sõnastamine Gröönimaa suveräänsuse ja Taani territoriaalse terviklikkuse vastu, samuti vaenu õhutavate narratiivide levitamine ja hübriidtegevuse läbiviimine Gröönimaa territooriumil;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arvestades, et Hiina 2025. aasta julgeoleku valges raamatus määratletakse „polaarne julgeolek“ osana oma terviklikust riikliku julgeoleku kontseptsioonist;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arvestades, et 2016. aastal blokeeris Taani Kuningriik Hongkongis asuva üldise Nice’i grupi poolt Gröönimaal kasutuselt kõrvaldatud Grønnedali mereväebaasi ostmise katse riikliku julgeoleku kaalutlustel;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arvestades, et Soome blokeeris 2018. aastal Hiina ettepaneku omandada Kemijärvi lennujaam sõjaväetsooni lähedal, viidates riikliku julgeolekuga seotud probleemidele;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Fe.</w:t>
            </w:r>
            <w:r>
              <w:tab/>
            </w:r>
            <w:r>
              <w:rPr>
                <w:b/>
                <w:i/>
              </w:rPr>
              <w:t>arvestades, et Hiina Kollase jõe jaamas Ny-Ålesundis Svalbardis teevad teadlased keskkonna- ja kosmoseuuringuid, sealhulgas atmosfääri, liustike ja ionosfääri seiret, millel on ka võimalikud kahesuguse kasutusega rakendused, mis on olulised satelliitnavigatsiooni ja sõjalise olukorrateadlikkuse seisukohast;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Ff.</w:t>
            </w:r>
            <w:r>
              <w:tab/>
            </w:r>
            <w:r>
              <w:rPr>
                <w:b/>
                <w:i/>
              </w:rPr>
              <w:t>arvestades, et 2024. aastal peatas Norra Kuningriik tõhusalt Søre Fagerfjordi müügi Hiina ostjatele, viidates riiklikele julgeolekuriskidele;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g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Fg.</w:t>
            </w:r>
            <w:r>
              <w:tab/>
            </w:r>
            <w:r>
              <w:rPr>
                <w:b/>
                <w:i/>
              </w:rPr>
              <w:t>arvestades, et Hiina-Islandi Arktika teadusvaatluskeskus Kárhóllis viib läbi uuringuid satelliitide kaugseire, geoteaduste, okeanograafia ja kosmoseuuringute kohta, millel on Hiina tsiviil-sõjalise termotuumasünteesi strateegia raames kahesuguse kasutamise potentsiaal;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h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Fh.</w:t>
            </w:r>
            <w:r>
              <w:tab/>
            </w:r>
            <w:r>
              <w:rPr>
                <w:b/>
                <w:i/>
              </w:rPr>
              <w:t>arvestades, et Hiina kuulutas end oma 2018. aasta Arktika valges raamatus ja sellele järgnenud ametlikes dokumentides „Arktika-lähedaseks riigiks“, mis on eksitav mõiste ning millega ei kaasne seaduslikke õigusi, privileege ega mis ei õigusta sõjalist kohalolekut Kaug-Põhjas;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i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Fi.</w:t>
            </w:r>
            <w:r>
              <w:tab/>
            </w:r>
            <w:r>
              <w:rPr>
                <w:b/>
                <w:i/>
              </w:rPr>
              <w:t>arvestades, et 2024. aasta oktoobris väitis Hiina rannikuvalve, et sisenes esimest korda Venemaaga toimuva ühispatrulli käigus Põhja-Jäämerre;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et põlisrahvastel on asendamatud põlisteadmised, nad on Arktika ökosüsteemide tähtsaimad kaitsjad ning kliimamuutused, sotsiaal-majanduslik tõrjutus ja keskkonnaseisundi halvenemine mõjutavad neid ebaproportsionaalselt, aga samal ajal jäetakse nad sageli otsustusprotsessidest kõrvale;</w:t>
            </w:r>
          </w:p>
        </w:tc>
        <w:tc>
          <w:tcPr>
            <w:tcW w:w="4876" w:type="dxa"/>
            <w:tcBorders>
              <w:top w:val="nil"/>
              <w:left w:val="nil"/>
              <w:bottom w:val="nil"/>
              <w:right w:val="nil"/>
            </w:tcBorders>
          </w:tcPr>
          <w:p>
            <w:pPr>
              <w:pStyle w:val="Normal6a"/>
            </w:pPr>
            <w:r>
              <w:t>G.</w:t>
            </w:r>
            <w:r>
              <w:tab/>
            </w:r>
            <w:r>
              <w:t xml:space="preserve">arvestades, et põlisrahvastel on asendamatud põlisteadmised, nad on Arktika ökosüsteemide tähtsaimad kaitsjad ning kliimamuutused, sotsiaal-majanduslik tõrjutus ja keskkonnaseisundi halvenemine mõjutavad neid ebaproportsionaalselt, aga samal ajal jäetakse nad sageli otsustusprotsessidest kõrvale; </w:t>
            </w:r>
            <w:r>
              <w:rPr>
                <w:b/>
                <w:i/>
              </w:rPr>
              <w:t>väljendab heameelt põlisrahvaste organisatsioonide esindajate kaasamise üle delegatsioonidesse, väljendades samas kahetsust, et nende osalemine piirdub üksnes vaatlejastaatusega;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et põlisrahvastel on asendamatud põlisteadmised, nad on Arktika ökosüsteemide tähtsaimad kaitsjad ning kliimamuutused, sotsiaal-majanduslik tõrjutus ja keskkonnaseisundi halvenemine mõjutavad neid ebaproportsionaalselt, aga samal ajal jäetakse nad sageli otsustusprotsessidest kõrvale;</w:t>
            </w:r>
          </w:p>
        </w:tc>
        <w:tc>
          <w:tcPr>
            <w:tcW w:w="4876" w:type="dxa"/>
            <w:tcBorders>
              <w:top w:val="nil"/>
              <w:left w:val="nil"/>
              <w:bottom w:val="nil"/>
              <w:right w:val="nil"/>
            </w:tcBorders>
          </w:tcPr>
          <w:p>
            <w:pPr>
              <w:pStyle w:val="Normal6a"/>
            </w:pPr>
            <w:r>
              <w:t>G.</w:t>
            </w:r>
            <w:r>
              <w:tab/>
            </w:r>
            <w:r>
              <w:t xml:space="preserve">arvestades, et põlisrahvastel on asendamatud põlisteadmised, nad on Arktika ökosüsteemide tähtsaimad kaitsjad ning kliimamuutused, sotsiaal-majanduslik tõrjutus ja keskkonnaseisundi halvenemine mõjutavad neid ebaproportsionaalselt, aga samal ajal jäetakse nad sageli otsustusprotsessidest kõrvale; </w:t>
            </w:r>
            <w:r>
              <w:rPr>
                <w:b/>
                <w:i/>
              </w:rPr>
              <w:t>arvestades, et Euroopa poliitikakujundajad on laialdaselt nõus sellega, et põlisrahvaid tuleb täiendavalt toetada ja et nende huvid on poliitikakujundamise protsessis tähtsamad;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et põlisrahvastel on asendamatud põlisteadmised, nad on Arktika ökosüsteemide tähtsaimad kaitsjad ning kliimamuutused, sotsiaal-majanduslik tõrjutus ja keskkonnaseisundi halvenemine mõjutavad neid ebaproportsionaalselt, aga samal ajal jäetakse nad sageli otsustusprotsessidest kõrvale;</w:t>
            </w:r>
          </w:p>
        </w:tc>
        <w:tc>
          <w:tcPr>
            <w:tcW w:w="4876" w:type="dxa"/>
            <w:tcBorders>
              <w:top w:val="nil"/>
              <w:left w:val="nil"/>
              <w:bottom w:val="nil"/>
              <w:right w:val="nil"/>
            </w:tcBorders>
          </w:tcPr>
          <w:p>
            <w:pPr>
              <w:pStyle w:val="Normal6a"/>
            </w:pPr>
            <w:r>
              <w:t>G.</w:t>
            </w:r>
            <w:r>
              <w:tab/>
            </w:r>
            <w:r>
              <w:t xml:space="preserve">arvestades, et põlisrahvastel </w:t>
            </w:r>
            <w:r>
              <w:rPr>
                <w:b/>
                <w:i/>
              </w:rPr>
              <w:t>ja kohalikel kogukondadel</w:t>
            </w:r>
            <w:r>
              <w:t xml:space="preserve"> on asendamatud põlisteadmised, nad on Arktika ökosüsteemide tähtsaimad kaitsjad ning kliimamuutused, sotsiaal-majanduslik tõrjutus ja keskkonnaseisundi halvenemine mõjutavad neid ebaproportsionaalselt, aga samal ajal jäetakse nad sageli otsustusprotsessidest kõrvale; </w:t>
            </w:r>
            <w:r>
              <w:rPr>
                <w:b/>
                <w:i/>
              </w:rPr>
              <w:t>seetõttu tuleb need täielikult integreerida otsustusprotsessidesse, tagades, et nende kogukonnapõhiseid teadmisi austatakse ja võetakse kõigis poliitilistes arengutes arvesse;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et põlisrahvastel on asendamatud põlisteadmised, nad on Arktika ökosüsteemide tähtsaimad kaitsjad ning kliimamuutused, sotsiaal-majanduslik tõrjutus ja keskkonnaseisundi halvenemine mõjutavad neid ebaproportsionaalselt, aga samal ajal jäetakse nad sageli otsustusprotsessidest kõrvale;</w:t>
            </w:r>
          </w:p>
        </w:tc>
        <w:tc>
          <w:tcPr>
            <w:tcW w:w="4876" w:type="dxa"/>
            <w:tcBorders>
              <w:top w:val="nil"/>
              <w:left w:val="nil"/>
              <w:bottom w:val="nil"/>
              <w:right w:val="nil"/>
            </w:tcBorders>
          </w:tcPr>
          <w:p>
            <w:pPr>
              <w:pStyle w:val="Normal6a"/>
            </w:pPr>
            <w:r>
              <w:t>G.</w:t>
            </w:r>
            <w:r>
              <w:tab/>
            </w:r>
            <w:r>
              <w:t xml:space="preserve">arvestades, et põlisrahvastel on asendamatud põlisteadmised, nad on Arktika ökosüsteemide tähtsaimad kaitsjad ning kliimamuutused, sotsiaal-majanduslik tõrjutus ja keskkonnaseisundi halvenemine mõjutavad neid ebaproportsionaalselt, aga samal ajal jäetakse nad sageli otsustusprotsessidest kõrvale; </w:t>
            </w:r>
            <w:r>
              <w:rPr>
                <w:b/>
                <w:i/>
              </w:rPr>
              <w:t>arvestades, et Arktika elanike, kellest paljud on põliselanikud, jaoks on kriis vahetu, mõjutades nende keskkonda, majandust ja ühiskonda;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et põlisrahvastel on asendamatud põlisteadmised, nad on Arktika ökosüsteemide tähtsaimad kaitsjad ning kliimamuutused, sotsiaal-majanduslik tõrjutus ja keskkonnaseisundi halvenemine mõjutavad neid ebaproportsionaalselt, aga samal ajal jäetakse nad sageli otsustusprotsessidest kõrvale;</w:t>
            </w:r>
          </w:p>
        </w:tc>
        <w:tc>
          <w:tcPr>
            <w:tcW w:w="4876" w:type="dxa"/>
            <w:tcBorders>
              <w:top w:val="nil"/>
              <w:left w:val="nil"/>
              <w:bottom w:val="nil"/>
              <w:right w:val="nil"/>
            </w:tcBorders>
          </w:tcPr>
          <w:p>
            <w:pPr>
              <w:pStyle w:val="Normal6a"/>
            </w:pPr>
            <w:r>
              <w:t>G.</w:t>
            </w:r>
            <w:r>
              <w:tab/>
            </w:r>
            <w:r>
              <w:t xml:space="preserve">arvestades, et põlisrahvastel on asendamatud põlisteadmised, nad on Arktika ökosüsteemide tähtsaimad kaitsjad ning kliimamuutused, sotsiaal-majanduslik tõrjutus ja keskkonnaseisundi halvenemine mõjutavad neid ebaproportsionaalselt, aga samal ajal jäetakse nad sageli otsustusprotsessidest kõrvale; </w:t>
            </w:r>
            <w:r>
              <w:rPr>
                <w:b/>
                <w:i/>
              </w:rPr>
              <w:t>arvestades, et Arktika Nõukogu on astunud märkimisväärseid samme selle probleemi lahendamiseks;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et põlisrahvastel on asendamatud põlisteadmised, nad on Arktika ökosüsteemide tähtsaimad kaitsjad ning kliimamuutused, sotsiaal-majanduslik tõrjutus ja keskkonnaseisundi halvenemine mõjutavad neid ebaproportsionaalselt, aga samal ajal jäetakse nad sageli otsustusprotsessidest kõrvale;</w:t>
            </w:r>
          </w:p>
        </w:tc>
        <w:tc>
          <w:tcPr>
            <w:tcW w:w="4876" w:type="dxa"/>
            <w:tcBorders>
              <w:top w:val="nil"/>
              <w:left w:val="nil"/>
              <w:bottom w:val="nil"/>
              <w:right w:val="nil"/>
            </w:tcBorders>
          </w:tcPr>
          <w:p>
            <w:pPr>
              <w:pStyle w:val="Normal6a"/>
            </w:pPr>
            <w:r>
              <w:t>G.</w:t>
            </w:r>
            <w:r>
              <w:tab/>
            </w:r>
            <w:r>
              <w:t xml:space="preserve">arvestades, et põlisrahvastel </w:t>
            </w:r>
            <w:r>
              <w:rPr>
                <w:b/>
                <w:i/>
              </w:rPr>
              <w:t>ja kohalikel kogukondadel</w:t>
            </w:r>
            <w:r>
              <w:t xml:space="preserve"> on asendamatud põlisteadmised, nad on Arktika ökosüsteemide tähtsaimad kaitsjad ning kliimamuutused, sotsiaal-majanduslik tõrjutus ja keskkonnaseisundi halvenemine mõjutavad neid ebaproportsionaalselt, aga samal ajal jäetakse nad sageli otsustusprotsessidest kõrvale;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arvestades, et Taani, Rootsi ja Soome on alla kirjutanud 1996. aasta Ottawa deklaratsioonile, milles kinnitatakse nende pühendumust Arktika elanike heaolule, sealhulgas erilist tunnustust põlisrahvaste ja nende kogukondade erilisele suhtele ja ainulaadsele panusele Arktikasse, tunnustatakse Arktika põlisrahvaste ja nende kogukondade traditsioonilisi teadmisi ning kutsutakse üles tagama täielik konsulteerimine põlisrahvaste ja nende kogukondadega ning nende kaasamine;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arvestades, et ELi Arktika piirkonnad on väravaks ELi osalemisele ja kohalolekule Arktikas laiemalt, pakkudes vahendeid Euroopa strateegiliseks autonoomiaks, vastates samal ajal kohalikele konkureerivatele huvidele, nagu kasvav nõudlus loodusvarade ja põlisrahvaste õiguste, ELi toetuse järele ühtekuuluvuspoliitika, Interregi, programmi „Euroopa horisont“ ja maaelu arengu raames sellistele piirkondadele nagu hõredalt asustatud põhjapoolsed piirkonnad, ja võrgustikele, nagu Arktika linnapeade foorum ja Arctic Six, mis on ELi Arktika huvide seisukohast otsustava tähtsusega;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arvestades, et ELi Arktika piirkonnad on väravaks ELi osalemisele ja kohalolekule Arktikas laiemalt, pakkudes vahendeid Euroopa strateegiliseks autonoomiaks, vastates samal ajal kohalikele konkureerivatele huvidele, nagu kasvav nõudlus loodusvarade ja põlisrahvaste õiguste järele, ELi toetus ühtekuuluvuspoliitika, Interregi, programmi „Euroopa horisont“ ja maaelu arengu raames sellistele piirkondadele nagu hõredalt asustatud põhjapoolsed piirkonnad, ja võrgustikele, nagu Arktika linnapeade foorum ja Arctic Six, on ELi Arktika huvide seisukohast otsustava tähtsusega;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arvestades, et Euroopa Liit, Island ja Norra on Venemaa Ukraina-vastase agressioonisõja tõttu peatanud teadmata ajaks kogu põhjamõõtme poliitika tegevuse;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arvestades, et sellised algatused nagu Euroopa Parlamendis 2023. aastal toimunud Barentsi Euro-Arktika Nõukogu raames aset leidnud saami põlisrahva tippkohtumine võivad veelgi tõhustada koostööd saami kogukonnaga;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arvestades, et Arktika Nõukogu, mis põhineb vabatahtlikel kohustustel ja millel puudub siduv pädevus, on hõlbustanud konstruktiivset koostööd ja mitmeid siduvaid kokkuleppeid, kuid selle piiratud volitused vähendavad tema suutlikkust tegeleda suurte probleemidega, nagu keskkonnakatastroofid või kasvavad geopoliitilised pinged, mis võivad ohustada Arktika staatust madala pingega piirkonnana;</w:t>
            </w:r>
            <w:r>
              <w:t xml:space="preserve"> </w:t>
            </w:r>
            <w:r>
              <w:rPr>
                <w:b/>
                <w:i/>
              </w:rPr>
              <w:t>arvestades, et Venemaa provotseerimata agressioonisõja tõttu Ukraina vastu on poliitilised kohtumised peatatud, mis kahjustab Arktika Nõukogu võimet täita oma volitusi ja nõuetekohaselt tegutseda;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arvestades, et sellised algatused nagu Euroopa Parlamendis 2023. aastal toimunud Barentsi Euro-Arktika Nõukogu raames aset leidnud saami põlisrahva tippkohtumine võivad veelgi tõhustada koostööd saami kogukonnaga;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arvestades, et Gröönimaa on aastatel 2025–2027 Taani Kuningriigi nimel Arktika Nõukogu eesistuja, mis annab pöördelise võimaluse tugevdada kaasavat ja reeglitel põhinevat Arktika haldamist;</w:t>
            </w:r>
          </w:p>
        </w:tc>
        <w:tc>
          <w:tcPr>
            <w:tcW w:w="4876" w:type="dxa"/>
            <w:tcBorders>
              <w:top w:val="nil"/>
              <w:left w:val="nil"/>
              <w:bottom w:val="nil"/>
              <w:right w:val="nil"/>
            </w:tcBorders>
          </w:tcPr>
          <w:p>
            <w:pPr>
              <w:pStyle w:val="Normal6a"/>
            </w:pPr>
            <w:r>
              <w:t>H.</w:t>
            </w:r>
            <w:r>
              <w:tab/>
            </w:r>
            <w:r>
              <w:t xml:space="preserve">arvestades, et Gröönimaa on aastatel 2025–2027 Taani Kuningriigi nimel Arktika Nõukogu eesistuja, mis annab pöördelise võimaluse tugevdada kaasavat ja reeglitel põhinevat Arktika haldamist; </w:t>
            </w:r>
            <w:r>
              <w:rPr>
                <w:b/>
                <w:i/>
              </w:rPr>
              <w:t>arvestades, et Rootsi, Soome ja Taani on Arktika Nõukogu täisliikmed;</w:t>
            </w:r>
            <w:r>
              <w:t xml:space="preserve"> </w:t>
            </w:r>
            <w:r>
              <w:rPr>
                <w:b/>
                <w:i/>
              </w:rPr>
              <w:t>arvestades, et Prantsusmaal, Madalmaadel, Hispaanial, Itaalial, Saksamaal ja Poolal on vaatleja staatus;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arvestades, et Gröönimaa strateegias nähakse ette esinduse loomine Ottawas ja julgustatakse Kanadat avama Nuukis peakonsulaadi;</w:t>
            </w:r>
            <w:r>
              <w:t xml:space="preserve"> </w:t>
            </w:r>
            <w:r>
              <w:rPr>
                <w:b/>
                <w:i/>
              </w:rPr>
              <w:t>arvestades, et Gröönimaal on juba esindused ELi juures Washingtonis, Pekingis, Islandil ja Brüsselis ning strateegias nähakse ette büroo avamine ÜRO juures New Yorgis ja töötajate saatmine ÜROsse Genfis;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arvestades, et Arktika maa ja ookeanide muutuste põhjused (sealhulgas keskkond, bioloogiline mitmekesisus, kliima, geopoliitiline positsioneerimine ja julgeolekuelemendid) on ülejäänud Euroopaga lahutamatult seotud, mis rõhutab vajadust teadmiste- ja teaduspõhise poliitika järele, mis hõlmab kohalikke Arktika kogukondi ja teadmusasutusi;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arvestades, et Arktika maa ja ookeanide muutuste põhjused (sealhulgas keskkond, bioloogiline mitmekesisus, kliima, geopoliitiline positsioneerimine ja julgeolekuelemendid) on ülejäänud Euroopaga lahutamatult seotud, mis rõhutab vajadust teadmiste- ja teaduspõhise poliitika järele, mis hõlmab kohalikke Arktika kogukondi ja teadmusasutusi;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arvestades, et Arktika Nõukogu, mis on ainus Arktika-ülene organ, kus on esindatud kõik Arktika riigid, on jätkuvalt katkestanud oma tegevuse pärast Venemaa ebaseaduslikku sissetungi Ukrainasse;</w:t>
            </w:r>
            <w:r>
              <w:t xml:space="preserve"> </w:t>
            </w:r>
            <w:r>
              <w:rPr>
                <w:b/>
                <w:i/>
              </w:rPr>
              <w:t>arvestades, et Arktika Nõukogu puudumise tõttu on vaja muid Arktika-teemalisi teabevahetus- ja arutelufoorumeid;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arvestades, et Arktika Nõukogu ja selle töörühmad on olnud positiivse ja konstruktiivse rahvusvahelise koostöö areeniks ning vaatamata suurenenud geopoliitilistele pingetele jääb see Arktika koostöö peamiseks foorumiks;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arvestades, et Arktika piirkond on rikkalikult energiaallikate, eelkõige süsivesinike, näiteks nafta ja maagaasi poolest, kuid sellel on ka märkimisväärne taastuvate energiaallikate, sealhulgas tuule- ja hüdroenergia potentsiaal;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arvestades, et USA Pituffiki kosmosebaasi strateegiline tähtsus Gröönimaal on NATO raketitõrjesüsteemi ja kosmosetegevuse seire jaoks oluline;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arvestades, et Euroopa Liit on lõpuks asutanud Nuukis ELi büroo, mis suurendab selle diplomaatilist kohalolekut ja edendab tihedamat koostööd Gröönimaaga;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arvestades, et Soome ja Rootsi ühinemine NATOga on süvendanud alliansi Arktikale orienteeritust ja tugevdavad selle positsiooni Arktikas;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arvestades, et ELi taotlust saada Arktika Nõukogus täieõigusliku vaatleja staatus ei ole siiani saatnud 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arvestades, et Gröönimaa-Islandi-Ühendkuningriigi (GIUK) lünk on strateegiline koridor, mis võimaldab kontrollida mereliiklust ja avastada hübriidohte;</w:t>
            </w:r>
            <w:r>
              <w:t xml:space="preserve"> </w:t>
            </w:r>
            <w:r>
              <w:rPr>
                <w:b/>
                <w:i/>
              </w:rPr>
              <w:t>arvestades, et Venemaa on suurendanud Arktika piirkonnas hübriidohte, mis hõlmavad küberoperatsioone ja GPSi signaalide segamist;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arvestades, et EL ja Fääri saared on leppinud kokku tõhustatud partnerluses, sealhulgas sellistes koostööküsimustes nagu kalandus, kliima jne;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arvestades, et Arktika rikkalikud süsivesinikud, haruldased muldmetallid, kalavarud ja muud ressursid on üha ihaldatumad, mistõttu on vaja rangeid kestlikkusstandardeid ja tulu õiglast jaotamist;</w:t>
            </w:r>
          </w:p>
        </w:tc>
        <w:tc>
          <w:tcPr>
            <w:tcW w:w="4876" w:type="dxa"/>
            <w:tcBorders>
              <w:top w:val="nil"/>
              <w:left w:val="nil"/>
              <w:bottom w:val="nil"/>
              <w:right w:val="nil"/>
            </w:tcBorders>
          </w:tcPr>
          <w:p>
            <w:pPr>
              <w:pStyle w:val="Normal6a"/>
            </w:pPr>
            <w:r>
              <w:t>I.</w:t>
            </w:r>
            <w:r>
              <w:tab/>
            </w:r>
            <w:r>
              <w:t xml:space="preserve">arvestades, et Arktika rikkalikud süsivesinikud, haruldased muldmetallid, kalavarud ja muud ressursid on üha ihaldatumad, mistõttu on vaja rangeid kestlikkusstandardeid ja tulu õiglast jaotamist; </w:t>
            </w:r>
            <w:r>
              <w:rPr>
                <w:b/>
                <w:i/>
              </w:rPr>
              <w:t>rõhutab Arktika ressursside potentsiaali vähendada Euroopa kahjulikku sõltuvust toorainest;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arvestades, et Arktika rikkalikud süsivesinikud, haruldased muldmetallid, kalavarud ja muud ressursid on üha ihaldatumad, mistõttu on vaja rangeid kestlikkusstandardeid ja tulu õiglast jaotamist;</w:t>
            </w:r>
          </w:p>
        </w:tc>
        <w:tc>
          <w:tcPr>
            <w:tcW w:w="4876" w:type="dxa"/>
            <w:tcBorders>
              <w:top w:val="nil"/>
              <w:left w:val="nil"/>
              <w:bottom w:val="nil"/>
              <w:right w:val="nil"/>
            </w:tcBorders>
          </w:tcPr>
          <w:p>
            <w:pPr>
              <w:pStyle w:val="Normal6a"/>
            </w:pPr>
            <w:r>
              <w:t>I.</w:t>
            </w:r>
            <w:r>
              <w:tab/>
            </w:r>
            <w:r>
              <w:t xml:space="preserve">arvestades, et Arktika rikkalikud süsivesinikud, haruldased muldmetallid, kalavarud ja muud ressursid on üha ihaldatumad, mistõttu on vaja rangeid kestlikkusstandardeid ja tulu õiglast jaotamist; </w:t>
            </w:r>
            <w:r>
              <w:rPr>
                <w:b/>
                <w:i/>
              </w:rPr>
              <w:t>arvestades, et Gröönimaal on märkimisväärsed grafiidivarud, mis on sõjatööstuse jaoks võtmetähtsusega;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arvestades, et Arktika </w:t>
            </w:r>
            <w:r>
              <w:rPr>
                <w:b/>
                <w:i/>
              </w:rPr>
              <w:t>rikkalikud</w:t>
            </w:r>
            <w:r>
              <w:t xml:space="preserve"> süsivesinikud, haruldased muldmetallid, kalavarud ja muud ressursid on üha ihaldatumad, mistõttu on vaja rangeid kestlikkusstandardeid ja tulu õiglast jaotamist;</w:t>
            </w:r>
          </w:p>
        </w:tc>
        <w:tc>
          <w:tcPr>
            <w:tcW w:w="4876" w:type="dxa"/>
            <w:tcBorders>
              <w:top w:val="nil"/>
              <w:left w:val="nil"/>
              <w:bottom w:val="nil"/>
              <w:right w:val="nil"/>
            </w:tcBorders>
          </w:tcPr>
          <w:p>
            <w:pPr>
              <w:pStyle w:val="Normal6a"/>
            </w:pPr>
            <w:r>
              <w:t>I.</w:t>
            </w:r>
            <w:r>
              <w:tab/>
            </w:r>
            <w:r>
              <w:t xml:space="preserve">arvestades, et Arktika </w:t>
            </w:r>
            <w:r>
              <w:rPr>
                <w:b/>
                <w:i/>
              </w:rPr>
              <w:t>mereressursid, nagu</w:t>
            </w:r>
            <w:r>
              <w:t xml:space="preserve"> süsivesinikud, haruldased muldmetallid, kalavarud ja muud ressursid on üha ihaldatumad, mistõttu on vaja rangeid kestlikkusstandardeid ja tulu õiglast jaotamist;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arvestades, et Arktika rikkalikud süsivesinikud, haruldased muldmetallid, kalavarud ja muud ressursid on üha ihaldatumad, mistõttu on vaja rangeid kestlikkusstandardeid ja </w:t>
            </w:r>
            <w:r>
              <w:rPr>
                <w:b/>
                <w:i/>
              </w:rPr>
              <w:t>tulu</w:t>
            </w:r>
            <w:r>
              <w:t xml:space="preserve"> õiglast jaotamist;</w:t>
            </w:r>
          </w:p>
        </w:tc>
        <w:tc>
          <w:tcPr>
            <w:tcW w:w="4876" w:type="dxa"/>
            <w:tcBorders>
              <w:top w:val="nil"/>
              <w:left w:val="nil"/>
              <w:bottom w:val="nil"/>
              <w:right w:val="nil"/>
            </w:tcBorders>
          </w:tcPr>
          <w:p>
            <w:pPr>
              <w:pStyle w:val="Normal6a"/>
            </w:pPr>
            <w:r>
              <w:t>I.</w:t>
            </w:r>
            <w:r>
              <w:tab/>
            </w:r>
            <w:r>
              <w:t xml:space="preserve">arvestades, et Arktika rikkalikud süsivesinikud, haruldased muldmetallid, kalavarud ja muud ressursid on üha ihaldatumad, mistõttu on vaja rangeid kestlikkusstandardeid ja </w:t>
            </w:r>
            <w:r>
              <w:rPr>
                <w:b/>
                <w:i/>
              </w:rPr>
              <w:t>ressursside</w:t>
            </w:r>
            <w:r>
              <w:t xml:space="preserve"> õiglast jaotamist;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I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arvestades, et kaevandussektor teeb ka valitsustes lobitööd, et kiita heaks süvamerekaevandamine Arktika merepõhjast, mis on ökosüsteem, millest me vähe teame;</w:t>
            </w:r>
            <w:r>
              <w:t xml:space="preserve"> </w:t>
            </w:r>
            <w:r>
              <w:rPr>
                <w:b/>
                <w:i/>
              </w:rPr>
              <w:t>arvestades, et need tegevused ohustavad Arktika bioloogilist mitmekesisust, killustades elupaiku, tõrjudes välja elusloodust ning häirides olulisi paljunemis- ja söötmisalasid;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I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arvestades, et Arktikal on mitmekesised energiaallikad, mis on ELi rohe- ja digipöörde jaoks üliolulised, sealhulgas vesiniku-, hüdro-, tuule- ja geotermiline energia, mis võib aidata mitmekesistada ELi energiaallikate jaotust ja vähendada praeguste süsivesinikutarnete kõrval CO</w:t>
            </w:r>
            <w:r>
              <w:rPr>
                <w:b/>
                <w:i/>
                <w:vertAlign w:val="subscript"/>
              </w:rPr>
              <w:t>2</w:t>
            </w:r>
            <w:r>
              <w:rPr>
                <w:b/>
                <w:i/>
              </w:rPr>
              <w:t> heidet;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I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arvestades, et sellised algatused nagu Polar Connect ja kontseptsioon „Vision 2030“ näevad ette vastupidavad Arktika-ülesed merekaablite marsruudid, mis ühendavad Gröönimaad ja Islandit Mandri-Euroopaga;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I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arvestades, et Ühinenud Rahvaste Organisatsiooni mereõiguse konventsioon sisaldab sätteid riikide õiguste, kohustuste ja vastutuse kohta kaitsta keskkonnakaalutlusi;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I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arvestades, et strateegiliste investeeringute tegemine on vajalik, et tagada kriitilise tähtsusega toorained, mis on olulised ELi tööstusliku konkurentsivõime ja kaitsevõime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I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arvestades, et Gröönimaa, Island ja Norra haldavad Arktika suurimat säästvat kalandust ning et piirkond arendab teadmisi biotehnoloogia ja innovatsiooni valdkonnas, mis on ELi toiduga kindlustatuse, sinise majanduse ja teadusliku juhtpositsiooni jaoks üliolulised;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I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arvestades, et Arktika majanduslik potentsiaal ulatub loodusvaradest kaugemale sellistesse sektoritesse nagu turism, kosmosetehnoloogia ja andmekeskuse taristu, pakkudes ELile võimalusi arendada strateegilisi partnerlusi, mis võimendavad piirkonna ainulaadset geograafiat, taastuvaid energiaallikaid ja lähedust peamistele liitlastele;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arvestades, et ELi energiajulgeoleku ja tulevase majandusarengu jaoks on üliolulised energiaühendused Arktikaga, sealhulgas nafta ja gaasi import Norra Barentsi merest, veeldatud maagaasi vedu Arktika laevateede kaudu, Islandilt ja Gröönimaalt pärit taastuvenergia eksport ja saastevaba vesiniku potentsiaal, ELi toetatavad taristuprojektid, nagu merekaablid ja torujuhtmed, ning koostöö kestliku arengu teadusuuringute ja innovatsiooni valdkonnas;</w:t>
            </w:r>
          </w:p>
        </w:tc>
        <w:tc>
          <w:tcPr>
            <w:tcW w:w="4876" w:type="dxa"/>
            <w:tcBorders>
              <w:top w:val="nil"/>
              <w:left w:val="nil"/>
              <w:bottom w:val="nil"/>
              <w:right w:val="nil"/>
            </w:tcBorders>
          </w:tcPr>
          <w:p>
            <w:pPr>
              <w:pStyle w:val="Normal6a"/>
            </w:pPr>
            <w:r>
              <w:t>J.</w:t>
            </w:r>
            <w:r>
              <w:tab/>
            </w:r>
            <w:r>
              <w:t xml:space="preserve">arvestades, et ELi energiajulgeoleku ja tulevase majandusarengu jaoks on üliolulised energiaühendused Arktikaga, sealhulgas nafta ja gaasi import Norra Barentsi merest, veeldatud maagaasi vedu Arktika laevateede kaudu, Islandilt ja Gröönimaalt pärit taastuvenergia eksport ja saastevaba vesiniku potentsiaal, ELi toetatavad taristuprojektid, nagu merekaablid ja torujuhtmed, ning koostöö kestliku arengu teadusuuringute ja innovatsiooni valdkonnas; </w:t>
            </w:r>
            <w:r>
              <w:rPr>
                <w:b/>
                <w:i/>
              </w:rPr>
              <w:t>arvestades, et Arktika kannatab taristu nappuse all, mis seab kohalikud elanikud ja teised ebasoodsasse olukorda;</w:t>
            </w:r>
            <w:r>
              <w:t xml:space="preserve"> </w:t>
            </w:r>
            <w:r>
              <w:rPr>
                <w:b/>
                <w:i/>
              </w:rPr>
              <w:t>arvestades, et mitmeotstarbeliste taristuprojektide arendamine võib aidata lahendada nii neid puudusi kui ka laiemaid julgeolekuprobleeme;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arvestades, et ELi energiajulgeoleku ja tulevase majandusarengu jaoks on üliolulised energiaühendused Arktikaga, sealhulgas nafta ja gaasi import Norra Barentsi merest, veeldatud maagaasi vedu Arktika laevateede kaudu, Islandilt ja Gröönimaalt pärit taastuvenergia eksport ja saastevaba vesiniku potentsiaal, ELi toetatavad taristuprojektid, nagu merekaablid ja torujuhtmed, ning koostöö kestliku arengu teadusuuringute ja innovatsiooni valdkonnas;</w:t>
            </w:r>
          </w:p>
        </w:tc>
        <w:tc>
          <w:tcPr>
            <w:tcW w:w="4876" w:type="dxa"/>
            <w:tcBorders>
              <w:top w:val="nil"/>
              <w:left w:val="nil"/>
              <w:bottom w:val="nil"/>
              <w:right w:val="nil"/>
            </w:tcBorders>
          </w:tcPr>
          <w:p>
            <w:pPr>
              <w:pStyle w:val="Normal6a"/>
            </w:pPr>
            <w:r>
              <w:t>J.</w:t>
            </w:r>
            <w:r>
              <w:tab/>
            </w:r>
            <w:r>
              <w:t xml:space="preserve">arvestades, et ELi energiajulgeoleku ja tulevase majandusarengu jaoks on üliolulised energiaühendused Arktikaga, sealhulgas nafta ja gaasi import Norra Barentsi merest, veeldatud maagaasi vedu Arktika laevateede kaudu, Islandilt ja Gröönimaalt pärit taastuvenergia eksport ja saastevaba vesiniku potentsiaal, ELi toetatavad taristuprojektid, nagu merekaablid ja torujuhtmed, ning koostöö kestliku arengu teadusuuringute ja innovatsiooni valdkonnas; </w:t>
            </w:r>
            <w:r>
              <w:rPr>
                <w:b/>
                <w:i/>
              </w:rPr>
              <w:t>märgib sellega seoses usaldusväärsete energiapartnerite ja -tarnete tähtsust üldise julgeoleku seisukohast, mille kohta Venemaa sissetung Ukrainasse ja sellele järgnenud energiakriis pakub heidutavat näidet;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arvestades, et ELi energiajulgeoleku ja tulevase majandusarengu jaoks on üliolulised energiaühendused Arktikaga, sealhulgas nafta ja gaasi import Norra Barentsi merest, veeldatud maagaasi vedu Arktika laevateede kaudu, Islandilt ja Gröönimaalt pärit taastuvenergia eksport ja saastevaba vesiniku potentsiaal, ELi toetatavad taristuprojektid, nagu merekaablid ja torujuhtmed, ning koostöö kestliku arengu teadusuuringute ja innovatsiooni valdkonnas;</w:t>
            </w:r>
          </w:p>
        </w:tc>
        <w:tc>
          <w:tcPr>
            <w:tcW w:w="4876" w:type="dxa"/>
            <w:tcBorders>
              <w:top w:val="nil"/>
              <w:left w:val="nil"/>
              <w:bottom w:val="nil"/>
              <w:right w:val="nil"/>
            </w:tcBorders>
          </w:tcPr>
          <w:p>
            <w:pPr>
              <w:pStyle w:val="Normal6a"/>
            </w:pPr>
            <w:r>
              <w:t>J.</w:t>
            </w:r>
            <w:r>
              <w:tab/>
            </w:r>
            <w:r>
              <w:t>arvestades, et ELi energiajulgeoleku ja tulevase majandusarengu jaoks on üliolulised energiaühendused Arktikaga, sealhulgas nafta ja gaasi import Norra Barentsi merest, veeldatud maagaasi vedu Arktika laevateede kaudu, Islandilt ja Gröönimaalt pärit taastuvenergia eksport ja saastevaba vesiniku potentsiaal, ELi toetatavad taristuprojektid, nagu merekaablid ja torujuhtmed, ning koostöö kestliku arengu teadusuuringute ja innovatsiooni valdkonnas</w:t>
            </w:r>
            <w:r>
              <w:rPr>
                <w:b/>
                <w:i/>
              </w:rPr>
              <w:t>, tagades samal ajal investeeringud kohalikku Arktika majandusse ja taristusse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J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arvestades, et Põhjamere marsruut on üks kolmest peamisest Arktika laevateekonnast ja see pälvib üha enam ülemaailmset tähelepanu võimaliku kaubanduskoridorina;</w:t>
            </w:r>
            <w:r>
              <w:t xml:space="preserve"> </w:t>
            </w:r>
            <w:r>
              <w:rPr>
                <w:b/>
                <w:i/>
              </w:rPr>
              <w:t>arvestades, et Venemaa on vastu võtnud ühepoolse õiguskorra, mis reguleerib Põhjamere marsruudi navigeerimist, sealhulgas uue, 5. detsembri 2022. aasta seaduse, millega piiratakse välissõjalaevade läbisõitu;</w:t>
            </w:r>
            <w:r>
              <w:t xml:space="preserve"> </w:t>
            </w:r>
            <w:r>
              <w:rPr>
                <w:b/>
                <w:i/>
              </w:rPr>
              <w:t>arvestades, et sellised meetmed tekitavad tõsist muret rahvusvahelise õiguse, eelkõige Ühinenud Rahvaste Organisatsiooni mereõiguse konventsiooni (UNCLOS) alusel, ning võivad süvendada geopoliitilisi pingeid Arktikas;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J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arvestades, et uued ja kavandatavad veeldatud maagaasi terminalid, eelkõige ujuvhoidlad ja taasgaasistamisüksused, mida ELi liikmesriigid on viimase kahe aasta jooksul kohustunud täitma, moodustavad Norra veeldatud maagaasi jaoks olulise värava, tugevdades veelgi mitmekesistamist ja varustuskindlust;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J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arvestades, et jäämurdjate edasiarendamine ja tootmine on Arktika uurimise ja ohutuse seisukohast keskse tähtsusega;</w:t>
            </w:r>
            <w:r>
              <w:t xml:space="preserve"> </w:t>
            </w:r>
            <w:r>
              <w:rPr>
                <w:b/>
                <w:i/>
              </w:rPr>
              <w:t>arvestades, et Soomel on sellega seoses eriteadmised;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arvestades, et sellistes algatustes nagu Polar Connect ja Vision 2030 tehakse ettepanek kasutada kogu Põhja-Jäämeres merekaableid, mis ühendavad Gröönimaa ja Islandi 2030. aastaks Mandri-Euroopaga;</w:t>
            </w:r>
          </w:p>
        </w:tc>
        <w:tc>
          <w:tcPr>
            <w:tcW w:w="4876" w:type="dxa"/>
            <w:tcBorders>
              <w:top w:val="nil"/>
              <w:left w:val="nil"/>
              <w:bottom w:val="nil"/>
              <w:right w:val="nil"/>
            </w:tcBorders>
          </w:tcPr>
          <w:p>
            <w:pPr>
              <w:pStyle w:val="Normal6a"/>
            </w:pPr>
            <w:r>
              <w:t>K.</w:t>
            </w:r>
            <w:r>
              <w:tab/>
            </w:r>
            <w:r>
              <w:t xml:space="preserve">arvestades, et sellistes algatustes nagu Polar Connect ja Vision 2030 tehakse ettepanek kasutada kogu Põhja-Jäämeres merekaableid, mis ühendavad Gröönimaa ja Islandi 2030. aastaks Mandri-Euroopaga; </w:t>
            </w:r>
            <w:r>
              <w:rPr>
                <w:b/>
                <w:i/>
              </w:rPr>
              <w:t>arvestades, et sellised projektid on pahatahtlike osalejate, näiteks Venemaa ja Hiina hübriidohtude suhtes haavatavad;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K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arvestades, et tuumaenergial töötavad laevad on Arktikas toimuva tegevuse jaoks hädavajalikud, arvestades olemasoleva taristu ja toiteliinide piiratust;</w:t>
            </w:r>
            <w:r>
              <w:t xml:space="preserve"> </w:t>
            </w:r>
            <w:r>
              <w:rPr>
                <w:b/>
                <w:i/>
              </w:rPr>
              <w:t>arvestades, et ükski ELi või NATO liikmesriik ei käita tuumareaktoriga jäämurdjaid;</w:t>
            </w:r>
            <w:r>
              <w:t xml:space="preserve"> </w:t>
            </w:r>
            <w:r>
              <w:rPr>
                <w:b/>
                <w:i/>
              </w:rPr>
              <w:t>arvestades, et Venemaa säilitab sellise suutlikkuse, samas kui Hiina on väljendanud huvi jäämurdmistehnoloogia vastu, et edendada oma nn polaarsiiditee algatust, ning laiendab aktiivselt oma laevastikku, sealhulgas tuumareaktoriga jäämurdja ehitamise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K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arvestades, et Euroopat Jaapani ja Lõuna-Koreaga ühendavate Arktika merealuste kiudoptiliste kaablite arendamine on strateegiline võimalus parandada turvalist ja kiiret digitaalset ühenduvust, tugevdada ELi digitaalset suveräänsust ning süvendada ELi ja Aasia koostööd;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K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arvestades, et Hiina katsetab kaubalaeva abil kiirmarsruuti Arktika kaudu Euroopasse, et luua regulaarvedu Venemaa Põhja-mere rändetee kaudu, mis ühendab mitut Aasia ja Euroopa sadamat;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K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arvestades, et merekaablite, torujuhtmete, sidesüsteemide ja transpordikoridoride kaitsmine Arktikas on ELi jaoks Euroopa Majanduspiirkonna digitaalse, energia- ja majandusjulgeoleku seisukohast äärmiselt oluline;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K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arvestades, et Prantsusmaa on ainus ELi liikmesriik, kellel on tuumaenergial töötavad allveelaevad, mis suudavad tegutseda Arktika veealustel teedel;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K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Kc.</w:t>
            </w:r>
            <w:r>
              <w:tab/>
            </w:r>
            <w:r>
              <w:rPr>
                <w:b/>
                <w:i/>
              </w:rPr>
              <w:t>arvestades, et globaalne soojenemine Arktikas avab uued alternatiivsed kaubateed, eelkõige Põhjamere marsruudi, mis vähendab Euroopa ja Aasia vahelist sõiduaega ja vahemaad 30–40 % võrreldes Suessi kanalit läbiva traditsioonilise marsruudiga;</w:t>
            </w:r>
            <w:r>
              <w:t xml:space="preserve"> </w:t>
            </w:r>
            <w:r>
              <w:rPr>
                <w:b/>
                <w:i/>
              </w:rPr>
              <w:t>arvestades, et kliimamuutused tekitavad ka õiguslikke küsimusi seoses ÜRO mereõiguse konventsiooni artikli 234 kohaldamisega, mis võimaldab Venemaal praegu kehtestada märkimisväärseid õiguslikke piiranguid meresõiduvabadusele Põhjamere marsruudi väinades, millest paljud on nüüd suurema osa aastast jäävabad;</w:t>
            </w:r>
            <w:r>
              <w:t xml:space="preserve"> </w:t>
            </w:r>
            <w:r>
              <w:rPr>
                <w:b/>
                <w:i/>
              </w:rPr>
              <w:t>arvestades, et Venemaa käsitab neid väinasid territoriaalvetena veelgi enam meresõiduvabadust ja tekitab muret seoses riikliku reformi pikaajalise elujõulisusega ELi liikmesriikide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K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Kd.</w:t>
            </w:r>
            <w:r>
              <w:tab/>
            </w:r>
            <w:r>
              <w:rPr>
                <w:b/>
                <w:i/>
              </w:rPr>
              <w:t>arvestades, et Arktikal on märkimisväärsed kriitilise tähtsusega ressursid;</w:t>
            </w:r>
            <w:r>
              <w:t xml:space="preserve"> </w:t>
            </w:r>
            <w:r>
              <w:rPr>
                <w:b/>
                <w:i/>
              </w:rPr>
              <w:t>arvestades, et globaalne soojenemine avab ärakasutatavad nafta- ja gaasiväljad, sealhulgas ELi ja EFTA liikmesriikide majandusvööndites;</w:t>
            </w:r>
            <w:r>
              <w:t xml:space="preserve"> </w:t>
            </w:r>
            <w:r>
              <w:rPr>
                <w:b/>
                <w:i/>
              </w:rPr>
              <w:t>arvestades, et Gröönimaa ja Arktika merepõhjas on 34st kriitilise tähtsusega toorainest 25, mis on kindlaks määratud kriitiliste toorainete määruses;</w:t>
            </w:r>
            <w:r>
              <w:t xml:space="preserve"> </w:t>
            </w:r>
            <w:r>
              <w:rPr>
                <w:b/>
                <w:i/>
              </w:rPr>
              <w:t>arvestades, et Norra on lubanud avada  oma Arktika mandrilavast 280,000 km² võimalike süvamerekaevanduste uurimiseks;</w:t>
            </w:r>
            <w:r>
              <w:t xml:space="preserve"> </w:t>
            </w:r>
            <w:r>
              <w:rPr>
                <w:b/>
                <w:i/>
              </w:rPr>
              <w:t>arvestades, et 90 % haruldaste muldmetallide ülemaailmsest tootmisest ja rafineerimisest toimub Hiinas, mis nõuab kiireloomulisi ja uuenduslikke lahendusi, et leevendada tohutut strateegilist sõltuvust, mis seab ELi liikmesriigid majandusliku ja diplomaatilise surve 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K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Ke.</w:t>
            </w:r>
            <w:r>
              <w:tab/>
            </w:r>
            <w:r>
              <w:rPr>
                <w:b/>
                <w:i/>
              </w:rPr>
              <w:t>arvestades, et Ameerika Ühendriigid on tunnistanud Gröönimaa üle kontrolli kehtestamise oma riikliku ja rahvusvahelise julgeoleku jaoks hädavajalikuks;</w:t>
            </w:r>
            <w:r>
              <w:t xml:space="preserve"> </w:t>
            </w:r>
            <w:r>
              <w:rPr>
                <w:b/>
                <w:i/>
              </w:rPr>
              <w:t>arvestades, et USA on varem teinud ettepaneku omandada Taani Kuningriigile kuuluv saar;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K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Kf.</w:t>
            </w:r>
            <w:r>
              <w:tab/>
            </w:r>
            <w:r>
              <w:rPr>
                <w:b/>
                <w:i/>
              </w:rPr>
              <w:t>arvestades, et Euroopa Parlament võttis 2021. ja 2023. aastal vastu mittesiduvad resolutsioonid, milles nõutakse süvamerekaevandamise moratooriumi kehtestamist;</w:t>
            </w:r>
            <w:r>
              <w:t xml:space="preserve"> </w:t>
            </w:r>
            <w:r>
              <w:rPr>
                <w:b/>
                <w:i/>
              </w:rPr>
              <w:t>arvestades, et merestrateegia raamdirektiiv takistab praktikas ELi liikmesriikidel laiendada või isegi uurida oma majandusvööndiid süvamerekaevandamiseks;</w:t>
            </w:r>
            <w:r>
              <w:t xml:space="preserve"> </w:t>
            </w:r>
            <w:r>
              <w:rPr>
                <w:b/>
                <w:i/>
              </w:rPr>
              <w:t>arvestades, et Hiina kiirendab oma süvamerekaevandamise strateegiat, sealhulgas allkirjastades kokkuleppe Cooki saartega, et säilitada oma ülemaailmne valitsev seisund kriitilise tähtsusega toorainete üle;</w:t>
            </w:r>
            <w:r>
              <w:t xml:space="preserve"> </w:t>
            </w:r>
            <w:r>
              <w:rPr>
                <w:b/>
                <w:i/>
              </w:rPr>
              <w:t>arvestades, et haruldaste muldmetallide maapealse äritegevuse ülemäärased regulatiivsed piirangud koos ideoloogilise vastuseisuga isegi süvamerekaevandamise potentsiaali uurimisele kujutavad endast nii keskkonnaalast kui ka strateegilist riski, kuna need aeglustavad puhtamate tehnoloogiate kasutuselevõttu turul, suurendades samal ajal Euroopa sõltuvust Hiinast ja muudest kolmandatest riikidest toorainete ja kriitilise tähtsusega toorainete osas;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K g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Kg.</w:t>
            </w:r>
            <w:r>
              <w:tab/>
            </w:r>
            <w:r>
              <w:rPr>
                <w:b/>
                <w:i/>
              </w:rPr>
              <w:t>arvestades, et Venemaa laiendab ja taastab oma tuumalaevastikku, allveelaevu ja jäämurdjaid põhjalaevastikus, taastades samal ajal ka nõukogudeaegsed õhurünnakud põhjarannikul ja tugevdades oma A2/AD võimekust;</w:t>
            </w:r>
            <w:r>
              <w:t xml:space="preserve"> </w:t>
            </w:r>
            <w:r>
              <w:rPr>
                <w:b/>
                <w:i/>
              </w:rPr>
              <w:t>arvestades, et GIUKi lünga strateegiline tähtsus suureneb, kuna see on suur kitsaskoht nii tärkava riikliku reformi jaoks kui ka lõhest lõuna pool asuvate Atlandi-üleste merealuste kaablite kaitsmiseks, mis veavad peaaegu kogu Euroopa andmeliiklust;</w:t>
            </w:r>
            <w:r>
              <w:t xml:space="preserve"> </w:t>
            </w:r>
            <w:r>
              <w:rPr>
                <w:b/>
                <w:i/>
              </w:rPr>
              <w:t>arvestades, et vajadust kaitsta tõhusalt merealuseid kaableid suurendab veelgi kasvav sõltuvus tehisarust, pilvandmetöötlusest ja muudest andmemahukatest toimingutest;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arvestades, et ELi rahastatavad teadusuuringud, programmi „Euroopa horisont“ partnerlused ja Copernicuse satelliiditeenused annavad olulisi andmeid kliimamuutustele vastupanu võime, navigatsiooniohutuse ja keskkonnakaitse jaoks Kaug-Põhjas;</w:t>
            </w:r>
          </w:p>
        </w:tc>
        <w:tc>
          <w:tcPr>
            <w:tcW w:w="4876" w:type="dxa"/>
            <w:tcBorders>
              <w:top w:val="nil"/>
              <w:left w:val="nil"/>
              <w:bottom w:val="nil"/>
              <w:right w:val="nil"/>
            </w:tcBorders>
          </w:tcPr>
          <w:p>
            <w:pPr>
              <w:pStyle w:val="Normal6a"/>
            </w:pPr>
            <w:r>
              <w:t>L.</w:t>
            </w:r>
            <w:r>
              <w:tab/>
            </w:r>
            <w:r>
              <w:t xml:space="preserve">arvestades, et ELi rahastatavad teadusuuringud, programmi „Euroopa horisont“ partnerlused ja Copernicuse satelliiditeenused annavad olulisi andmeid </w:t>
            </w:r>
            <w:r>
              <w:rPr>
                <w:b/>
                <w:i/>
              </w:rPr>
              <w:t>julgeoleku,</w:t>
            </w:r>
            <w:r>
              <w:t xml:space="preserve"> kliimamuutustele vastupanu võime, navigatsiooniohutuse ja keskkonnakaitse jaoks Kaug-Põhjas;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L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arvestades, et NATO tunnistas 2022. aastal kliimamuutusi määravaks probleemiks ja ohtu mitmekordistavaks teguriks, millel on suur mõju julgeoleku- ja sõjalistele operatsioonidele, sealhulgas Kaug-Põhjas, ning tegi kindlaks, et Kaug-Põhja on strateegilise tähtsusega piirkond, kus Venemaa võime häirida liitlastugesid ja meresõiduvabadust kogu Atlandi ookeani põhjaosas on alliansi jaoks otsene probleem;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L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arvestades, et turvaline, vastupidav ja autonoomne satelliitühenduvus on strateegiline vara, mis võimaldab ja kaitseb sidet, suurendab olukorrateadlikkust, kaitseb elutähtsat taristut ning tugevdab liidu suutlikkust Arktikas hübriid- ja tavaohte ennetada, ära hoida ja neile reageerida;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L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arvestades, et turvaline, vastupidav ja autonoomne satelliitühenduvus on strateegiline vara side võimaldamiseks ja kaitsmiseks, olukorrateadlikkuse suurendamiseks, elutähtsa taristu kaitsmiseks ning selleks, et suurendada liidu suutlikkust Arktikas hübriid- ja tavaohte ennetada, ära hoida ja neile reageerida;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L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arvestades, et turvaline, vastupidav ja autonoomne satelliitühenduvus on strateegiline vara, mis võimaldab ja kaitseb sidet, suurendab olukorrateadlikkust, kaitseb elutähtsat taristut ning tugevdab liidu suutlikkust Arktikas hübriid- ja tavaohte ennetada, ära hoida ja neile reageerida;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L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arvestades, et kolm ELi liikmesriiki ja lisaks kaks Euroopa Majanduspiirkonna liiget kuuluvad Arktika Nõukogusse;</w:t>
            </w:r>
            <w:r>
              <w:t xml:space="preserve"> </w:t>
            </w:r>
            <w:r>
              <w:rPr>
                <w:b/>
                <w:i/>
              </w:rPr>
              <w:t>arvestades, et seitse Arktika Nõukogusse kuuluvat riiki on NATO liikmed;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L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arvestades, et turvaline ja autonoomne satelliitühenduvus on oluline side, elutähtsa taristu, olukorrateadlikkuse ja liidu suutlikkuse jaoks tegeleda Arktikas esinevate ohtudega;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L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arvestades, et territoriaalse terviklikkuse austamine peab jääma rahvusvahelise diplomaatia nurgakiviks, eriti Arktikas;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L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Lb.</w:t>
            </w:r>
            <w:r>
              <w:tab/>
            </w:r>
            <w:r>
              <w:rPr>
                <w:b/>
                <w:i/>
              </w:rPr>
              <w:t>arvestades, et „olulise kahju ärahoidmise põhimõte“ on põhimõte, mille kohaselt ei toetata ega viida ellu keskkonnaeesmärki oluliselt kahjustavat majandustegevust määruse (EL) 2020/852 artikli 17 tähenduses, kui see on asjakohane;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L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Lb.</w:t>
            </w:r>
            <w:r>
              <w:tab/>
            </w:r>
            <w:r>
              <w:rPr>
                <w:b/>
                <w:i/>
              </w:rPr>
              <w:t>arvestades, et Euroopa välisteenistusel on keskne roll ELi Arktika-poliitika kujundamisel ja koordineerimisel;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L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Lc.</w:t>
            </w:r>
            <w:r>
              <w:tab/>
            </w:r>
            <w:r>
              <w:rPr>
                <w:b/>
                <w:i/>
              </w:rPr>
              <w:t>arvestades, et Arktika veeteid kasutab üha enam vananenud ja halvasti hooldatud Venemaa varilaevastik, mis tegutseb mugavuslippude all, et hoida kõrvale rahvusvahelistest sanktsioonidest, põhjustades selles ebakindlas piirkonnas märkimisväärseid keskkonna-, ohutus- ja julgeolekuriske;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L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Ld.</w:t>
            </w:r>
            <w:r>
              <w:tab/>
            </w:r>
            <w:r>
              <w:rPr>
                <w:b/>
                <w:i/>
              </w:rPr>
              <w:t>arvestades, et kosmosetehnoloogiad, sealhulgas positsioneerimine, navigatsioon, Maa seire ja satelliitside, on Arktika olukorrateadlikkuse, keskkonnaseire ja ühenduvuse jaoks olulised;</w:t>
            </w:r>
            <w:r>
              <w:t xml:space="preserve"> </w:t>
            </w:r>
            <w:r>
              <w:rPr>
                <w:b/>
                <w:i/>
              </w:rPr>
              <w:t>arvestades, et Norra geograafiline asukoht ja rajatised, nagu Andøya Spaceport ja Arktika satelliitide lairibamissioon, pakuvad ELi huve toetavat elutähtsat taristut ja võimaldavad Euroopa sõltumatut juurdepääsu kosmosele;</w:t>
            </w:r>
            <w:r>
              <w:t xml:space="preserve"> </w:t>
            </w:r>
            <w:r>
              <w:rPr>
                <w:b/>
                <w:i/>
              </w:rPr>
              <w:t>arvestades, et ELi Arktika-strateegia ja julgeoleku edendamiseks on äärmiselt oluline tõhustatud koostöö Norraga kosmosealase suutlikkuse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tunnistada Arktika kasvavat militariseerimist, eriti Venemaa ulatusliku sõjalise restruktureerimise, sealhulgas merekolleegiumi loomise tõttu, mis on veelgi teravdanud piirkondlikke pingeid ja kahjustanud piirkondlikku stabiilsust; teha koostööd liikmesriikide ja NATO liitlastega, et vastuseks sellele tugevdada heidutusvõimet;</w:t>
            </w:r>
          </w:p>
        </w:tc>
        <w:tc>
          <w:tcPr>
            <w:tcW w:w="4876" w:type="dxa"/>
            <w:tcBorders>
              <w:top w:val="nil"/>
              <w:left w:val="nil"/>
              <w:bottom w:val="nil"/>
              <w:right w:val="nil"/>
            </w:tcBorders>
          </w:tcPr>
          <w:p>
            <w:pPr>
              <w:pStyle w:val="Normal6a"/>
            </w:pPr>
            <w:r>
              <w:t>a)</w:t>
            </w:r>
            <w:r>
              <w:tab/>
            </w:r>
            <w:r>
              <w:t xml:space="preserve">tunnistada Arktika kasvavat militariseerimist, eriti Venemaa ulatusliku sõjalise restruktureerimise, sealhulgas merekolleegiumi loomise tõttu, mis on veelgi teravdanud piirkondlikke pingeid ja kahjustanud piirkondlikku stabiilsust; teha koostööd liikmesriikide ja NATO liitlastega, et vastuseks sellele tugevdada heidutusvõimet; </w:t>
            </w:r>
            <w:r>
              <w:rPr>
                <w:b/>
                <w:i/>
              </w:rPr>
              <w:t>julgustada rannikuäärseid ELi liikmesriike ajakohastama ja laiendama vajaduse korral oma mereväevõimekust, eelkõige seoses merepatrulli õhusõidukite, allveelaevade, allveelaevade vastaste relvade, autonoomsete allveesõidukite ja täiustatud seiresuutlikkusega, et paremini jälgida Arktika piirkonda, Põhjamere marsruuti ja GIUKi lõhet;</w:t>
            </w:r>
            <w:r>
              <w:t xml:space="preserve"> </w:t>
            </w:r>
            <w:r>
              <w:rPr>
                <w:b/>
                <w:i/>
              </w:rPr>
              <w:t>rõhutab, et arvestades USA strateegilist ebaselgust Euroopa suhtes ja eelkõige tema nõudmisi Gröönimaa suhtes, tuleks esmatähtsaks pidada hankeid ELis asuvatelt või tihedalt seotud partneritelt, näiteks Norralt ja Ühendkuningriigilt, kuna enamikku neist võimalustest saavad pakkuda Euroopa ettevõtted;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tunnistada Arktika kasvavat militariseerimist, eriti Venemaa ulatusliku sõjalise restruktureerimise, sealhulgas merekolleegiumi loomise tõttu, mis on veelgi teravdanud piirkondlikke pingeid ja kahjustanud piirkondlikku stabiilsust; teha koostööd liikmesriikide ja NATO liitlastega, et </w:t>
            </w:r>
            <w:r>
              <w:rPr>
                <w:b/>
                <w:i/>
              </w:rPr>
              <w:t>vastuseks sellele</w:t>
            </w:r>
            <w:r>
              <w:t xml:space="preserve"> tugevdada </w:t>
            </w:r>
            <w:r>
              <w:rPr>
                <w:b/>
                <w:i/>
              </w:rPr>
              <w:t>heidutusvõimet</w:t>
            </w:r>
            <w:r>
              <w:t>;</w:t>
            </w:r>
          </w:p>
        </w:tc>
        <w:tc>
          <w:tcPr>
            <w:tcW w:w="4876" w:type="dxa"/>
            <w:tcBorders>
              <w:top w:val="nil"/>
              <w:left w:val="nil"/>
              <w:bottom w:val="nil"/>
              <w:right w:val="nil"/>
            </w:tcBorders>
          </w:tcPr>
          <w:p>
            <w:pPr>
              <w:pStyle w:val="Normal6a"/>
            </w:pPr>
            <w:r>
              <w:t>a)</w:t>
            </w:r>
            <w:r>
              <w:tab/>
            </w:r>
            <w:r>
              <w:t xml:space="preserve">tunnistada Arktika kasvavat militariseerimist, eriti Venemaa ulatusliku sõjalise restruktureerimise, sealhulgas merekolleegiumi loomise tõttu, mis on veelgi teravdanud piirkondlikke pingeid ja kahjustanud piirkondlikku stabiilsust; </w:t>
            </w:r>
            <w:r>
              <w:rPr>
                <w:b/>
                <w:i/>
              </w:rPr>
              <w:t>võtta teadmiseks ka Hiina nn polaarsiiditee strateegia ja kahese kasutusega kohaloleku, mis koos Venemaa tegevusega kujutab endast süsteemset probleemi reeglitel põhinevale korrale;</w:t>
            </w:r>
            <w:r>
              <w:t xml:space="preserve"> teha koostööd liikmesriikide ja NATO liitlastega, et tugevdada </w:t>
            </w:r>
            <w:r>
              <w:rPr>
                <w:b/>
                <w:i/>
              </w:rPr>
              <w:t>sellele reageerimiseks hoiatavat suutlikkust, sealhulgas ELi ja NATO tõhustatud strateegiliste dialoogide kaudu Arktika valdkonnas teadlikkuse suurendamise ja Kaug-Põhjas toimuvate kaitsealaste ühisõppuste kaudu</w:t>
            </w:r>
            <w:r>
              <w:t xml:space="preserve">; </w:t>
            </w:r>
            <w:r>
              <w:rPr>
                <w:b/>
                <w:i/>
              </w:rPr>
              <w:t>tunnistada lisaks ohtu, et Hiina suurem kohalolek ja strateegiline koostöö Venemaaga võivad Arktika julgeolekule kaasa tuua;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tunnistada Arktika kasvavat militariseerimist, eriti Venemaa ulatusliku sõjalise restruktureerimise, sealhulgas merekolleegiumi loomise tõttu, mis on veelgi teravdanud piirkondlikke pingeid ja kahjustanud piirkondlikku stabiilsust; teha koostööd liikmesriikide ja NATO liitlastega, et </w:t>
            </w:r>
            <w:r>
              <w:rPr>
                <w:b/>
                <w:i/>
              </w:rPr>
              <w:t>vastuseks sellele</w:t>
            </w:r>
            <w:r>
              <w:t xml:space="preserve"> tugevdada heidutusvõimet;</w:t>
            </w:r>
          </w:p>
        </w:tc>
        <w:tc>
          <w:tcPr>
            <w:tcW w:w="4876" w:type="dxa"/>
            <w:tcBorders>
              <w:top w:val="nil"/>
              <w:left w:val="nil"/>
              <w:bottom w:val="nil"/>
              <w:right w:val="nil"/>
            </w:tcBorders>
          </w:tcPr>
          <w:p>
            <w:pPr>
              <w:pStyle w:val="Normal6a"/>
            </w:pPr>
            <w:r>
              <w:t>a)</w:t>
            </w:r>
            <w:r>
              <w:tab/>
            </w:r>
            <w:r>
              <w:t xml:space="preserve">tunnistada Arktika kasvavat militariseerimist, eriti Venemaa ulatusliku sõjalise restruktureerimise, sealhulgas merekolleegiumi loomise tõttu, mis on veelgi teravdanud piirkondlikke pingeid ja kahjustanud piirkondlikku stabiilsust; </w:t>
            </w:r>
            <w:r>
              <w:rPr>
                <w:b/>
                <w:i/>
              </w:rPr>
              <w:t>mõista hukka Hiina kasvav huvi Arktika vastu;</w:t>
            </w:r>
            <w:r>
              <w:t xml:space="preserve"> </w:t>
            </w:r>
            <w:r>
              <w:rPr>
                <w:b/>
                <w:i/>
              </w:rPr>
              <w:t>märkida, et oma julgeoleku huvides ei tohi Euroopa jälgida arenguid kõrvalt, vaid et sellele olukorrale reageerimiseks on vaja</w:t>
            </w:r>
            <w:r>
              <w:t xml:space="preserve"> teha koostööd liikmesriikide ja NATO liitlastega, et tugevdada heidutusvõimet; </w:t>
            </w:r>
            <w:r>
              <w:rPr>
                <w:b/>
                <w:i/>
              </w:rPr>
              <w:t>võtta arvesse ELi ainsate Arktika riikide Soome, Rootsi ja Taani spetsiifilist oskusteavet arktilise sõjapidamise valdkonnas, mis on ELi ja NATO jaoks asendamatu</w:t>
            </w:r>
            <w:r>
              <w:t xml:space="preserve"> </w:t>
            </w:r>
            <w:r>
              <w:rPr>
                <w:b/>
                <w:i/>
              </w:rPr>
              <w:t>tähtsusega;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tunnistada </w:t>
            </w:r>
            <w:r>
              <w:rPr>
                <w:b/>
                <w:i/>
              </w:rPr>
              <w:t>Arktika kasvavat militariseerimist</w:t>
            </w:r>
            <w:r>
              <w:t>, eriti Venemaa ulatusliku sõjalise restruktureerimise, sealhulgas merekolleegiumi loomise tõttu, mis on veelgi teravdanud piirkondlikke pingeid ja kahjustanud piirkondlikku stabiilsust; teha koostööd liikmesriikide ja NATO liitlastega, et vastuseks sellele tugevdada heidutusvõimet;</w:t>
            </w:r>
          </w:p>
        </w:tc>
        <w:tc>
          <w:tcPr>
            <w:tcW w:w="4876" w:type="dxa"/>
            <w:tcBorders>
              <w:top w:val="nil"/>
              <w:left w:val="nil"/>
              <w:bottom w:val="nil"/>
              <w:right w:val="nil"/>
            </w:tcBorders>
          </w:tcPr>
          <w:p>
            <w:pPr>
              <w:pStyle w:val="Normal6a"/>
            </w:pPr>
            <w:r>
              <w:t>a)</w:t>
            </w:r>
            <w:r>
              <w:tab/>
            </w:r>
            <w:r>
              <w:t xml:space="preserve">tunnistada </w:t>
            </w:r>
            <w:r>
              <w:rPr>
                <w:b/>
                <w:i/>
              </w:rPr>
              <w:t>julgeolekupoliitika lagunemist Arktikas</w:t>
            </w:r>
            <w:r>
              <w:t xml:space="preserve">, eriti Venemaa ulatusliku sõjalise restruktureerimise, sealhulgas merekolleegiumi loomise tõttu, mis on veelgi teravdanud piirkondlikke pingeid ja kahjustanud piirkondlikku stabiilsust; teha koostööd liikmesriikide ja NATO liitlastega, et vastuseks sellele tugevdada heidutusvõimet; </w:t>
            </w:r>
            <w:r>
              <w:rPr>
                <w:b/>
                <w:i/>
              </w:rPr>
              <w:t>kutsub komisjoni üles võtma arvesse kõiki võimalikke ohustsenaariume, mis on seotud olukorraga Ukrainas, sealhulgas Venemaa kohaloleku võimalikku tugevdamist Arktikas võimaliku külmutatud konflikti tagajärjel Ukrainas;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tunnistada</w:t>
            </w:r>
            <w:r>
              <w:t xml:space="preserve"> Arktika kasvavat </w:t>
            </w:r>
            <w:r>
              <w:rPr>
                <w:b/>
                <w:i/>
              </w:rPr>
              <w:t>militariseerimist</w:t>
            </w:r>
            <w:r>
              <w:t>, eriti Venemaa ulatusliku sõjalise restruktureerimise, sealhulgas merekolleegiumi loomise tõttu, mis on veelgi teravdanud piirkondlikke pingeid ja kahjustanud piirkondlikku stabiilsust; teha koostööd liikmesriikide ja NATO liitlastega, et vastuseks sellele tugevdada heidutusvõimet;</w:t>
            </w:r>
          </w:p>
        </w:tc>
        <w:tc>
          <w:tcPr>
            <w:tcW w:w="4876" w:type="dxa"/>
            <w:tcBorders>
              <w:top w:val="nil"/>
              <w:left w:val="nil"/>
              <w:bottom w:val="nil"/>
              <w:right w:val="nil"/>
            </w:tcBorders>
          </w:tcPr>
          <w:p>
            <w:pPr>
              <w:pStyle w:val="Normal6a"/>
            </w:pPr>
            <w:r>
              <w:t>a)</w:t>
            </w:r>
            <w:r>
              <w:tab/>
            </w:r>
            <w:r>
              <w:rPr>
                <w:b/>
                <w:i/>
              </w:rPr>
              <w:t>võtta meetmeid</w:t>
            </w:r>
            <w:r>
              <w:t xml:space="preserve"> Arktika kasvavat </w:t>
            </w:r>
            <w:r>
              <w:rPr>
                <w:b/>
                <w:i/>
              </w:rPr>
              <w:t>militariseerimise suhtes</w:t>
            </w:r>
            <w:r>
              <w:t xml:space="preserve">, eriti Venemaa ulatusliku sõjalise restruktureerimise, sealhulgas merekolleegiumi loomise tõttu, mis on veelgi teravdanud piirkondlikke pingeid ja kahjustanud piirkondlikku stabiilsust; teha koostööd liikmesriikide ja NATO liitlastega, et vastuseks sellele tugevdada heidutusvõimet; </w:t>
            </w:r>
            <w:r>
              <w:rPr>
                <w:b/>
                <w:i/>
              </w:rPr>
              <w:t>jätkata tihedat koostööd NATO struktuuride ja Euroopa hübriidohtudega võitlemise tippkeskusega (Hybrid CoE), et suurendada vastupanuvõimet ja töötada välja ühised taristukaitse standardid Arktikas;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tunnistada Arktika kasvavat militariseerimist, eriti Venemaa ulatusliku sõjalise restruktureerimise, sealhulgas merekolleegiumi loomise tõttu, mis on veelgi teravdanud piirkondlikke pingeid ja kahjustanud piirkondlikku stabiilsust; teha koostööd liikmesriikide ja NATO liitlastega, et vastuseks sellele tugevdada heidutusvõimet;</w:t>
            </w:r>
          </w:p>
        </w:tc>
        <w:tc>
          <w:tcPr>
            <w:tcW w:w="4876" w:type="dxa"/>
            <w:tcBorders>
              <w:top w:val="nil"/>
              <w:left w:val="nil"/>
              <w:bottom w:val="nil"/>
              <w:right w:val="nil"/>
            </w:tcBorders>
          </w:tcPr>
          <w:p>
            <w:pPr>
              <w:pStyle w:val="Normal6a"/>
            </w:pPr>
            <w:r>
              <w:t>a)</w:t>
            </w:r>
            <w:r>
              <w:tab/>
            </w:r>
            <w:r>
              <w:t xml:space="preserve">tunnistada Arktika kasvavat militariseerimist, eriti Venemaa ulatusliku sõjalise restruktureerimise, sealhulgas merekolleegiumi loomise tõttu, mis on veelgi teravdanud piirkondlikke pingeid ja kahjustanud piirkondlikku stabiilsust; teha koostööd liikmesriikide ja NATO liitlastega, et vastuseks sellele tugevdada heidutusvõimet; </w:t>
            </w:r>
            <w:r>
              <w:rPr>
                <w:b/>
                <w:i/>
              </w:rPr>
              <w:t>eelkõige sõjaliste õppuste kaudu, järgides Rootsi, Soome ja Norra korraldatud 2023. aasta Arktika-probleemi näidet;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tunnistada Arktika kasvavat militariseerimist, eriti Venemaa ulatusliku sõjalise restruktureerimise, sealhulgas merekolleegiumi loomise tõttu, mis on veelgi teravdanud piirkondlikke pingeid ja kahjustanud piirkondlikku stabiilsust; teha koostööd liikmesriikide ja NATO liitlastega, et </w:t>
            </w:r>
            <w:r>
              <w:rPr>
                <w:b/>
                <w:i/>
              </w:rPr>
              <w:t>vastuseks sellele</w:t>
            </w:r>
            <w:r>
              <w:t xml:space="preserve"> tugevdada </w:t>
            </w:r>
            <w:r>
              <w:rPr>
                <w:b/>
                <w:i/>
              </w:rPr>
              <w:t>heidutusvõimet</w:t>
            </w:r>
            <w:r>
              <w:t>;</w:t>
            </w:r>
          </w:p>
        </w:tc>
        <w:tc>
          <w:tcPr>
            <w:tcW w:w="4876" w:type="dxa"/>
            <w:tcBorders>
              <w:top w:val="nil"/>
              <w:left w:val="nil"/>
              <w:bottom w:val="nil"/>
              <w:right w:val="nil"/>
            </w:tcBorders>
          </w:tcPr>
          <w:p>
            <w:pPr>
              <w:pStyle w:val="Normal6a"/>
            </w:pPr>
            <w:r>
              <w:t>a)</w:t>
            </w:r>
            <w:r>
              <w:tab/>
            </w:r>
            <w:r>
              <w:t xml:space="preserve">tunnistada Arktika kasvavat militariseerimist, eriti Venemaa ulatusliku sõjalise restruktureerimise, sealhulgas merekolleegiumi loomise tõttu, mis on veelgi teravdanud piirkondlikke pingeid ja kahjustanud piirkondlikku stabiilsust; teha koostööd liikmesriikide ja NATO liitlastega, et tugevdada </w:t>
            </w:r>
            <w:r>
              <w:rPr>
                <w:b/>
                <w:i/>
              </w:rPr>
              <w:t>reageerimisvõimet ja suurendada sõjalist koostööd Euroopa partnerite vahel Arktika piirkonnas, et suurendada piirkondlikku julgeolekut ja stabiilsust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tunnistada Arktika kasvavat militariseerimist, eriti Venemaa ulatusliku sõjalise restruktureerimise, sealhulgas merekolleegiumi loomise tõttu, mis on veelgi teravdanud piirkondlikke pingeid ja kahjustanud piirkondlikku stabiilsust; teha koostööd liikmesriikide ja NATO liitlastega, et </w:t>
            </w:r>
            <w:r>
              <w:rPr>
                <w:b/>
                <w:i/>
              </w:rPr>
              <w:t>vastuseks sellele</w:t>
            </w:r>
            <w:r>
              <w:t xml:space="preserve"> tugevdada </w:t>
            </w:r>
            <w:r>
              <w:rPr>
                <w:b/>
                <w:i/>
              </w:rPr>
              <w:t>heidutusvõimet</w:t>
            </w:r>
            <w:r>
              <w:t>;</w:t>
            </w:r>
          </w:p>
        </w:tc>
        <w:tc>
          <w:tcPr>
            <w:tcW w:w="4876" w:type="dxa"/>
            <w:tcBorders>
              <w:top w:val="nil"/>
              <w:left w:val="nil"/>
              <w:bottom w:val="nil"/>
              <w:right w:val="nil"/>
            </w:tcBorders>
          </w:tcPr>
          <w:p>
            <w:pPr>
              <w:pStyle w:val="Normal6a"/>
            </w:pPr>
            <w:r>
              <w:t>a)</w:t>
            </w:r>
            <w:r>
              <w:tab/>
            </w:r>
            <w:r>
              <w:t xml:space="preserve">tunnistada Arktika kasvavat militariseerimist, eriti Venemaa ulatusliku sõjalise restruktureerimise, sealhulgas merekolleegiumi loomise tõttu, mis on veelgi teravdanud piirkondlikke pingeid ja kahjustanud piirkondlikku stabiilsust; teha koostööd liikmesriikide ja NATO liitlastega, et tugevdada </w:t>
            </w:r>
            <w:r>
              <w:rPr>
                <w:b/>
                <w:i/>
              </w:rPr>
              <w:t>hoiatavat suutlikkust reageerimiseks, tehes samal ajal tööd selle nimel, et vältida geopoliitiliste konfliktide ülekandumist sellesse piirkonda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tunnistada Arktika kasvavat militariseerimist, eriti Venemaa ulatusliku sõjalise restruktureerimise, sealhulgas merekolleegiumi loomise tõttu, mis on veelgi teravdanud piirkondlikke pingeid ja kahjustanud piirkondlikku stabiilsust; teha koostööd liikmesriikide ja NATO liitlastega, et vastuseks sellele tugevdada heidutusvõimet;</w:t>
            </w:r>
          </w:p>
        </w:tc>
        <w:tc>
          <w:tcPr>
            <w:tcW w:w="4876" w:type="dxa"/>
            <w:tcBorders>
              <w:top w:val="nil"/>
              <w:left w:val="nil"/>
              <w:bottom w:val="nil"/>
              <w:right w:val="nil"/>
            </w:tcBorders>
          </w:tcPr>
          <w:p>
            <w:pPr>
              <w:pStyle w:val="Normal6a"/>
            </w:pPr>
            <w:r>
              <w:t>a)</w:t>
            </w:r>
            <w:r>
              <w:tab/>
            </w:r>
            <w:r>
              <w:t xml:space="preserve">tunnistada Arktika kasvavat militariseerimist, eriti Venemaa ulatusliku sõjalise restruktureerimise </w:t>
            </w:r>
            <w:r>
              <w:rPr>
                <w:b/>
                <w:i/>
              </w:rPr>
              <w:t>ja Hiina selge huvi tõttu piirkonna vastu</w:t>
            </w:r>
            <w:r>
              <w:t>, sealhulgas merekolleegiumi loomise tõttu, mis on veelgi teravdanud piirkondlikke pingeid ja kahjustanud piirkondlikku stabiilsust; teha koostööd liikmesriikide ja NATO liitlastega, et vastuseks sellele tugevdada heidutusvõimet;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võttes arvesse Hiina rannikuvalvelaevade ja Venemaa merelaevastike kasvavat kohalolekut Arktikas, tõhustama tihedas koostöös liikmesriikide ja NATOga liidu olemasolevaid luure- ja kaitsevõimealase koostöö mehhanisme, et kaitsta Euroopa huve ja stabiilsust Kaug-Põhjas;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edendada Arktikas realistlikku ja pragmaatilist koostööd, eelistades energiajulgeolekut, meresõiduvabadust ja Euroopa majandushuvide kaitsmist teistele selle piirkonna arenguväljavaadetest huvitatud jõududele;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nõuda Arktika-poliitika põhjalikku ümbersõnastamist, mis väljuks Arktika erakorralisuse aegunud mõistest ja kasutaks seda selle asemel muutuvate probleemide hindamise meetodina ning kajastaks Arktika uut strateegilist rolli muutuvas geopoliitilises kontekstis;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võttes arvesse Hiina ja Venemaa koostööd Kaug-Põhjas, sealhulgas ühiseid energia- ja laevandusprojekte, töötama välja ELi Euroopa Majanduspiirkonna strateegia, et jälgida meresõiduvabadust ja rahvusvahelist õigust õõnestavate ainuõiguslike kaubanduskoridoride või kahesuguse kasutusega rajatiste võimalikku loomist ja selle vastu võidelda;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tunnistada, et ajakohastatud ja täiustatud ELi Arktika-strateegia nõuab ka täiendavaid rahalisi vahendeid,</w:t>
            </w:r>
            <w:r>
              <w:t xml:space="preserve"> </w:t>
            </w:r>
            <w:r>
              <w:rPr>
                <w:b/>
                <w:i/>
              </w:rPr>
              <w:t>eraldades eelseisvatel mitmeaastase finantsraamistiku läbirääkimistel piisavalt summasid;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arvestades, et Hiina käitab Arktikas uurimisjaamu, sealhulgas Svalbardis asuvat Kollase jõe jaama ja Hiina-Islandi Arktika teadusvaatluskeskust, mille tegevus hõlmab hüdroakustilist seiret ja okeanograafia kaardistamist, millel on olemuslik kahesuguse kasutuse potentsiaal, et suurendada valvsust ELi koostöös välispartneritega ning luua ELi tasandi julgeolekukontrolli mehhanismid Arktika välisuuringute ja taristuprojektide jaoks, teavitavad liikmesriigid sellistest investeeringutest komisjoni ja teiste liikmesriikide valitsusi ning komisjon loob järelevalvemehhanismi nende projektide kohta teabe vahetamiseks, tagades, et teaduskoostöö kolmandate riikidega ei kahjusta liidu julgeolekuhuve;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selleks et tasakaalustada Hiina kasvavat kohalolekut Arktika taristus, telekommunikatsioonis ja teadusjaamades, edendada ELi juhitavaid investeeringuid ja partnerlusi usaldusväärsete liitlastega, et tagada Arktika elutähtsa taristu turvalisus ja vähendada sõltuvust autoritaarsetest jõududest;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tagada, et ELi meetmed Kaug-Põhjas täiendavad NATO 2022. aasta strateegilist kontseptsiooni ja saavad kasu alliansi tugevdatud merenduspositsioonist;</w:t>
            </w:r>
            <w:r>
              <w:t xml:space="preserve"> </w:t>
            </w:r>
            <w:r>
              <w:rPr>
                <w:b/>
                <w:i/>
              </w:rPr>
              <w:t>edendada NATO ja ELi vahelist konflikti leevendamist ja ühist olukorrateadlikkust;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hiljutisi vahejuhtumeid Läänemerel, tugevdada oluliselt Arktikas esmatähtsa veealuse taristu, eriti merekaablite ja torujuhtmete kaitset, et täita ja jõustada UNCLOSe artiklitest 112–115 tulenevaid kohustusi, mis on olulised, et kaitsta Euroopa digitaalset ja energiavõrkude ühendatust geopoliitiliste häirete eest;</w:t>
            </w:r>
          </w:p>
        </w:tc>
        <w:tc>
          <w:tcPr>
            <w:tcW w:w="4876" w:type="dxa"/>
            <w:tcBorders>
              <w:top w:val="nil"/>
              <w:left w:val="nil"/>
              <w:bottom w:val="nil"/>
              <w:right w:val="nil"/>
            </w:tcBorders>
          </w:tcPr>
          <w:p>
            <w:pPr>
              <w:pStyle w:val="Normal6a"/>
            </w:pPr>
            <w:r>
              <w:t>b)</w:t>
            </w:r>
            <w:r>
              <w:tab/>
            </w:r>
            <w:r>
              <w:t xml:space="preserve">arvestades hiljutisi vahejuhtumeid Läänemerel, tugevdada oluliselt Arktikas esmatähtsa veealuse taristu, eriti merekaablite ja torujuhtmete kaitset, et täita ja jõustada UNCLOSe artiklitest 112–115 tulenevaid kohustusi, mis on olulised, et kaitsta Euroopa digitaalset ja energiavõrkude ühendatust geopoliitiliste häirete eest; </w:t>
            </w:r>
            <w:r>
              <w:rPr>
                <w:b/>
                <w:i/>
              </w:rPr>
              <w:t>toetada ühiste küberturvalisuse ja vastupanuvõime standardite kehtestamist Arktika merekaablitele, maabumiskohtadele ja elutähtsale digitaristule, sealhulgas ühiste riskihindamiste, vahejuhtumitest teatamise nõuete ja korrapärase vastupanuvõime testimise abil, pidades silmas nende strateegilist olemust liidu ühenduvuse ja avatud strateegilise autonoomia jaoks;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hiljutisi vahejuhtumeid Läänemerel, tugevdada oluliselt Arktikas esmatähtsa veealuse taristu, eriti merekaablite ja torujuhtmete kaitset, et täita ja jõustada UNCLOSe artiklitest 112–115 tulenevaid kohustusi, mis on olulised, et kaitsta Euroopa digitaalset ja energiavõrkude ühendatust geopoliitiliste häirete eest;</w:t>
            </w:r>
          </w:p>
        </w:tc>
        <w:tc>
          <w:tcPr>
            <w:tcW w:w="4876" w:type="dxa"/>
            <w:tcBorders>
              <w:top w:val="nil"/>
              <w:left w:val="nil"/>
              <w:bottom w:val="nil"/>
              <w:right w:val="nil"/>
            </w:tcBorders>
          </w:tcPr>
          <w:p>
            <w:pPr>
              <w:pStyle w:val="Normal6a"/>
            </w:pPr>
            <w:r>
              <w:t>b)</w:t>
            </w:r>
            <w:r>
              <w:tab/>
            </w:r>
            <w:r>
              <w:t xml:space="preserve">arvestades hiljutisi vahejuhtumeid Läänemerel, tugevdada oluliselt Arktikas esmatähtsa veealuse taristu, eriti merekaablite ja torujuhtmete kaitset, et täita ja jõustada UNCLOSe artiklitest 112–115 tulenevaid kohustusi, mis on olulised, et kaitsta Euroopa digitaalset ja energiavõrkude ühendatust geopoliitiliste häirete eest; </w:t>
            </w:r>
            <w:r>
              <w:rPr>
                <w:b/>
                <w:i/>
              </w:rPr>
              <w:t>lisaks toetada koostöös Põhjamaade partneritega ELi rahastatud hübriidseiretehnoloogiate, sealhulgas mehitamata süsteemide alaseid teadusuuringuid, testimist ja järkjärgulist kasutuselevõttu, et hübriidohte jälgida ja neile reageerida;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hiljutisi vahejuhtumeid Läänemerel, tugevdada oluliselt Arktikas esmatähtsa veealuse taristu, eriti merekaablite ja torujuhtmete kaitset, et täita ja jõustada UNCLOSe artiklitest 112–115 tulenevaid kohustusi, mis on olulised, et kaitsta Euroopa digitaalset ja energiavõrkude ühendatust geopoliitiliste häirete eest;</w:t>
            </w:r>
          </w:p>
        </w:tc>
        <w:tc>
          <w:tcPr>
            <w:tcW w:w="4876" w:type="dxa"/>
            <w:tcBorders>
              <w:top w:val="nil"/>
              <w:left w:val="nil"/>
              <w:bottom w:val="nil"/>
              <w:right w:val="nil"/>
            </w:tcBorders>
          </w:tcPr>
          <w:p>
            <w:pPr>
              <w:pStyle w:val="Normal6a"/>
            </w:pPr>
            <w:r>
              <w:t>b)</w:t>
            </w:r>
            <w:r>
              <w:tab/>
            </w:r>
            <w:r>
              <w:rPr>
                <w:b/>
                <w:i/>
              </w:rPr>
              <w:t>võtta teadmiseks, et Arktika piirkond on osa Läänemerd ühendavast Euroopa Arktika piirkonnast, millel on ühised probleemid ja huvid, ning</w:t>
            </w:r>
            <w:r>
              <w:t xml:space="preserve"> arvestades hiljutisi vahejuhtumeid Läänemerel, tugevdada oluliselt Arktikas esmatähtsa veealuse taristu, eriti merekaablite ja torujuhtmete kaitset, et täita ja jõustada UNCLOSe artiklitest 112–115 tulenevaid kohustusi, mis on olulised, et kaitsta Euroopa digitaalset ja energiavõrkude ühendatust geopoliitiliste häirete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hiljutisi vahejuhtumeid Läänemerel, tugevdada oluliselt Arktikas esmatähtsa veealuse taristu, eriti merekaablite ja torujuhtmete kaitset, et täita ja jõustada UNCLOSe artiklitest 112–115 tulenevaid kohustusi, mis on olulised, et kaitsta Euroopa digitaalset ja energiavõrkude ühendatust geopoliitiliste häirete eest;</w:t>
            </w:r>
          </w:p>
        </w:tc>
        <w:tc>
          <w:tcPr>
            <w:tcW w:w="4876" w:type="dxa"/>
            <w:tcBorders>
              <w:top w:val="nil"/>
              <w:left w:val="nil"/>
              <w:bottom w:val="nil"/>
              <w:right w:val="nil"/>
            </w:tcBorders>
          </w:tcPr>
          <w:p>
            <w:pPr>
              <w:pStyle w:val="Normal6a"/>
            </w:pPr>
            <w:r>
              <w:t>b)</w:t>
            </w:r>
            <w:r>
              <w:tab/>
            </w:r>
            <w:r>
              <w:t xml:space="preserve">arvestades hiljutisi vahejuhtumeid Läänemerel, </w:t>
            </w:r>
            <w:r>
              <w:rPr>
                <w:b/>
                <w:i/>
              </w:rPr>
              <w:t>tegeleda hübriidohtudega, nagu küberründed, GPSi segamine ja merealuse kaabli sabotaaž, mis nõuavad tõhustatud seire- ja reageerimismehhanisme;</w:t>
            </w:r>
            <w:r>
              <w:t xml:space="preserve"> tugevdada oluliselt Arktikas esmatähtsa veealuse taristu, eriti merekaablite ja torujuhtmete kaitset, et täita ja jõustada UNCLOSe artiklitest 112–115 tulenevaid kohustusi, mis on olulised, et kaitsta Euroopa digitaalset ja energiavõrkude ühendatust geopoliitiliste häirete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w:t>
            </w:r>
            <w:r>
              <w:rPr>
                <w:b/>
                <w:i/>
              </w:rPr>
              <w:t>hiljutisi vahejuhtumeid</w:t>
            </w:r>
            <w:r>
              <w:t xml:space="preserve"> Läänemerel, tugevdada oluliselt Arktikas esmatähtsa veealuse taristu, eriti merekaablite ja torujuhtmete kaitset, et täita ja jõustada UNCLOSe artiklitest 112–115 tulenevaid kohustusi, mis on olulised, et kaitsta Euroopa digitaalset ja energiavõrkude ühendatust geopoliitiliste häirete eest;</w:t>
            </w:r>
          </w:p>
        </w:tc>
        <w:tc>
          <w:tcPr>
            <w:tcW w:w="4876" w:type="dxa"/>
            <w:tcBorders>
              <w:top w:val="nil"/>
              <w:left w:val="nil"/>
              <w:bottom w:val="nil"/>
              <w:right w:val="nil"/>
            </w:tcBorders>
          </w:tcPr>
          <w:p>
            <w:pPr>
              <w:pStyle w:val="Normal6a"/>
            </w:pPr>
            <w:r>
              <w:t>b)</w:t>
            </w:r>
            <w:r>
              <w:tab/>
            </w:r>
            <w:r>
              <w:t xml:space="preserve">arvestades </w:t>
            </w:r>
            <w:r>
              <w:rPr>
                <w:b/>
                <w:i/>
              </w:rPr>
              <w:t>Venemaa vaenulikku tegevust</w:t>
            </w:r>
            <w:r>
              <w:t xml:space="preserve"> Läänemerel </w:t>
            </w:r>
            <w:r>
              <w:rPr>
                <w:b/>
                <w:i/>
              </w:rPr>
              <w:t>ning eelkõige Venemaa varilaevastikku kuuluvate aluste ja Hiina laevade osalust merealuste kaablite kahjustamises</w:t>
            </w:r>
            <w:r>
              <w:t>, tugevdada oluliselt Arktikas esmatähtsa veealuse taristu, eriti merekaablite ja torujuhtmete kaitset, et täita ja jõustada UNCLOSe artiklitest 112–115 tulenevaid kohustusi, mis on olulised, et kaitsta Euroopa digitaalset ja energiavõrkude ühendatust geopoliitiliste häirete eest;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hiljutisi vahejuhtumeid Läänemerel, tugevdada oluliselt Arktikas esmatähtsa veealuse taristu, eriti merekaablite ja torujuhtmete kaitset, et täita ja jõustada UNCLOSe artiklitest 112–115 tulenevaid kohustusi, mis on olulised, et kaitsta Euroopa digitaalset ja energiavõrkude ühendatust geopoliitiliste häirete eest;</w:t>
            </w:r>
          </w:p>
        </w:tc>
        <w:tc>
          <w:tcPr>
            <w:tcW w:w="4876" w:type="dxa"/>
            <w:tcBorders>
              <w:top w:val="nil"/>
              <w:left w:val="nil"/>
              <w:bottom w:val="nil"/>
              <w:right w:val="nil"/>
            </w:tcBorders>
          </w:tcPr>
          <w:p>
            <w:pPr>
              <w:pStyle w:val="Normal6a"/>
            </w:pPr>
            <w:r>
              <w:t>b)</w:t>
            </w:r>
            <w:r>
              <w:tab/>
            </w:r>
            <w:r>
              <w:t xml:space="preserve">arvestades hiljutisi vahejuhtumeid Läänemerel, </w:t>
            </w:r>
            <w:r>
              <w:rPr>
                <w:b/>
                <w:i/>
              </w:rPr>
              <w:t>karmistada sanktsioonide ja vastumeetmete õigusraamistikku, et</w:t>
            </w:r>
            <w:r>
              <w:t> tugevdada oluliselt Arktikas esmatähtsa veealuse taristu, eriti merekaablite ja torujuhtmete kaitset, et täita ja jõustada UNCLOSe artiklitest 112–115 tulenevaid kohustusi, mis on olulised, et kaitsta Euroopa digitaalset ja energiavõrkude ühendatust geopoliitiliste häirete eest;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nõuda ELi liikmesriikide ja teiste NATO liitlaste vahelist tugevdatud koostalitlusvõimet Arktika julgeoleku, mereseire, otsingu- ja päästeoperatsioonide ning elutähtsa taristu kaitse valdkonnas;</w:t>
            </w:r>
            <w:r>
              <w:t xml:space="preserve"> </w:t>
            </w:r>
            <w:r>
              <w:rPr>
                <w:b/>
                <w:i/>
              </w:rPr>
              <w:t>soodustada kestliku majandusarengu, põlisrahvaste õiguste ja vastupanuvõime põhjalikumat koordineerimist, arvestades kolmandatest riikidest tulenevaid geopoliitilisi probleeme;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kasvavaid hübriidohte Arktikas, sealhulgas küberründeid, desinformatsioonikampaaniaid ja elektroonilise sõjapidamise suutlikkust, töötada välja ELi ja NATO ühine seire- ja reageerimisraamistik, et kaitsta Arktika taristut, sideliine ja juhtimisstruktuure;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investeerida ajakohastatud satelliitsidesse, veealustesse droonidesse ja merepõhja kaardistamisse, et jälgida Arktikat ja eelkõige tuvastada Venemaa või Hiina sõjalist tegevust;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tagada, et järgmine mitmeaastane finantsraamistik stimuleeriks strateegilisi investeeringuid Arktika laevanduse suutlikkusse, kaasaegsetesse sidesüsteemidesse, logistikakeskustesse ja tugitaristusse, sealhulgas jäämurdjatesse, et tasakaalustada Venemaa kasvavat domineerimist selles valdkonnas;</w:t>
            </w:r>
            <w:r>
              <w:t xml:space="preserve"> </w:t>
            </w:r>
            <w:r>
              <w:rPr>
                <w:b/>
                <w:i/>
              </w:rPr>
              <w:t>rõhutab, et sellised investeeringud peavad tagama range vastavuse keskkonnastandarditele ja tagama põlisrahvaste sisulise osalemise kavandamise ja rakendamise kõigis etappides;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tunnistada kasvanud geopoliitilist konkurentsi Arktika mereteedel, eriti Põhja-mereteel;</w:t>
            </w:r>
            <w:r>
              <w:t xml:space="preserve"> </w:t>
            </w:r>
            <w:r>
              <w:rPr>
                <w:b/>
                <w:i/>
              </w:rPr>
              <w:t>toetada seetõttu diplomaatilisi dialooge, mille eesmärk on sõlmida selged rahvusvahelised kokkulepped meresõiduvabaduse ja rahumeelse merendusalase koostöö kohta, seista vastu ühepoolsetele nõuetele ja edendada kaubandusliku meresõidu õiguse kohaldamist kooskõlas UNCLOSega;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tunnistada kasvanud geopoliitilist konkurentsi Arktika mereteedel, eriti Põhja-mereteel; toetada seetõttu diplomaatilisi dialooge, mille eesmärk on sõlmida selged rahvusvahelised kokkulepped meresõiduvabaduse ja rahumeelse merendusalase koostöö kohta, seista vastu ühepoolsetele nõuetele ja edendada kaubandusliku meresõidu õiguse kohaldamist kooskõlas UNCLOSega;</w:t>
            </w:r>
          </w:p>
        </w:tc>
        <w:tc>
          <w:tcPr>
            <w:tcW w:w="4876" w:type="dxa"/>
            <w:tcBorders>
              <w:top w:val="nil"/>
              <w:left w:val="nil"/>
              <w:bottom w:val="nil"/>
              <w:right w:val="nil"/>
            </w:tcBorders>
          </w:tcPr>
          <w:p>
            <w:pPr>
              <w:pStyle w:val="Normal6a"/>
            </w:pPr>
            <w:r>
              <w:t>c)</w:t>
            </w:r>
            <w:r>
              <w:tab/>
            </w:r>
            <w:r>
              <w:t xml:space="preserve">tunnistada kasvanud geopoliitilist konkurentsi Arktika mereteedel, eriti Põhja-mereteel; toetada seetõttu diplomaatilisi dialooge, mille eesmärk on sõlmida selged rahvusvahelised kokkulepped meresõiduvabaduse ja rahumeelse merendusalase koostöö kohta, seista vastu ühepoolsetele nõuetele ja edendada kaubandusliku meresõidu õiguse kohaldamist kooskõlas UNCLOSega; </w:t>
            </w:r>
            <w:r>
              <w:rPr>
                <w:b/>
                <w:i/>
              </w:rPr>
              <w:t>rõhutab, et Venemaa jääb nendes küsimustes vältimatuks osaliseks, kuna Põhja-meretee asub suures osas tema majandusvööndis, ning et praegused ja tekkivad õiguslikud vaidlused UNCLOSi kohaldamisala ja kohaldamise üle tuleb lahendada diplomaatiliselt, et Põhja-mereteest saaks Suessi kanali usaldusväärne alternatiiv;</w:t>
            </w:r>
            <w:r>
              <w:t xml:space="preserve"> </w:t>
            </w:r>
            <w:r>
              <w:rPr>
                <w:b/>
                <w:i/>
              </w:rPr>
              <w:t>väljendab muret Venemaa 2022. aasta merendusdoktriini pärast, milles korratakse ülemääraseid lähtenõudeid, mis hõlmavad kriitilise tähtsusega väinasid Põhja-meretee ääres;</w:t>
            </w:r>
            <w:r>
              <w:t xml:space="preserve"> </w:t>
            </w:r>
            <w:r>
              <w:rPr>
                <w:b/>
                <w:i/>
              </w:rPr>
              <w:t>rõhutab, et regulatsioonid, mida Venemaa kohaldab ÜRO mereõiguse konventsiooni artikli 234 alusel, on ülemäärased, arvestades, et paljud väinad on suurema osa aastast jäävabad;</w:t>
            </w:r>
            <w:r>
              <w:t xml:space="preserve"> </w:t>
            </w:r>
            <w:r>
              <w:rPr>
                <w:b/>
                <w:i/>
              </w:rPr>
              <w:t>rõhutab, et meresõiduvabaduse tagamine Põhja-mereteel on Venemaa enda majanduslikes huvides;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tunnistada kasvanud geopoliitilist konkurentsi Arktika mereteedel, eriti Põhja-mereteel; toetada seetõttu diplomaatilisi dialooge, mille eesmärk on sõlmida selged rahvusvahelised kokkulepped meresõiduvabaduse ja rahumeelse merendusalase koostöö kohta, seista vastu ühepoolsetele nõuetele ja edendada kaubandusliku meresõidu õiguse kohaldamist kooskõlas UNCLOSega;</w:t>
            </w:r>
          </w:p>
        </w:tc>
        <w:tc>
          <w:tcPr>
            <w:tcW w:w="4876" w:type="dxa"/>
            <w:tcBorders>
              <w:top w:val="nil"/>
              <w:left w:val="nil"/>
              <w:bottom w:val="nil"/>
              <w:right w:val="nil"/>
            </w:tcBorders>
          </w:tcPr>
          <w:p>
            <w:pPr>
              <w:pStyle w:val="Normal6a"/>
            </w:pPr>
            <w:r>
              <w:t>c)</w:t>
            </w:r>
            <w:r>
              <w:tab/>
            </w:r>
            <w:r>
              <w:t xml:space="preserve">tunnistada kasvanud geopoliitilist konkurentsi Arktika mereteedel, eriti Põhja-mereteel; toetada seetõttu diplomaatilisi dialooge, mille eesmärk on sõlmida selged rahvusvahelised kokkulepped meresõiduvabaduse ja rahumeelse merendusalase koostöö kohta, seista vastu ühepoolsetele nõuetele ja edendada kaubandusliku meresõidu õiguse kohaldamist kooskõlas UNCLOSega; </w:t>
            </w:r>
            <w:r>
              <w:rPr>
                <w:b/>
                <w:i/>
              </w:rPr>
              <w:t>osaleda piirkondlikes dialoogides, mis käsitlevad Ühinenud Rahvaste Organisatsiooni mereõiguse konventsiooni alusel sõlmitud, väljaspool riiklikku jurisdiktsiooni olevate alade mere elurikkuse kaitset ja kestlikku kasutamist käsitleva kokkuleppe rakendamist;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tunnistada kasvanud geopoliitilist konkurentsi Arktika mereteedel, eriti Põhja-mereteel; toetada seetõttu diplomaatilisi dialooge, mille eesmärk on sõlmida selged rahvusvahelised kokkulepped meresõiduvabaduse ja rahumeelse merendusalase koostöö kohta, seista vastu ühepoolsetele nõuetele ja edendada kaubandusliku meresõidu õiguse kohaldamist kooskõlas UNCLOSega;</w:t>
            </w:r>
          </w:p>
        </w:tc>
        <w:tc>
          <w:tcPr>
            <w:tcW w:w="4876" w:type="dxa"/>
            <w:tcBorders>
              <w:top w:val="nil"/>
              <w:left w:val="nil"/>
              <w:bottom w:val="nil"/>
              <w:right w:val="nil"/>
            </w:tcBorders>
          </w:tcPr>
          <w:p>
            <w:pPr>
              <w:pStyle w:val="Normal6a"/>
            </w:pPr>
            <w:r>
              <w:t>c)</w:t>
            </w:r>
            <w:r>
              <w:tab/>
            </w:r>
            <w:r>
              <w:t xml:space="preserve">tunnistada kasvanud geopoliitilist konkurentsi Arktika mereteedel, eriti Põhja-mereteel; toetada seetõttu diplomaatilisi dialooge, mille eesmärk on sõlmida selged rahvusvahelised kokkulepped meresõiduvabaduse ja rahumeelse merendusalase koostöö kohta, seista vastu ühepoolsetele nõuetele ja edendada kaubandusliku meresõidu õiguse kohaldamist kooskõlas UNCLOSega; </w:t>
            </w:r>
            <w:r>
              <w:rPr>
                <w:b/>
                <w:i/>
              </w:rPr>
              <w:t>osaleda piirkondlikes dialoogides, mis käsitlevad Ühinenud Rahvaste Organisatsiooni mereõiguse konventsiooni alusel sõlmitud, väljaspool riiklikku jurisdiktsiooni olevate alade mere elurikkuse kaitset ja kestlikku kasutamist käsitleva kokkuleppe rakendamist;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tunnistada kasvanud geopoliitilist konkurentsi Arktika mereteedel, eriti Põhja-mereteel; toetada seetõttu diplomaatilisi dialooge, mille eesmärk on sõlmida selged rahvusvahelised kokkulepped meresõiduvabaduse ja rahumeelse merendusalase koostöö kohta, seista vastu ühepoolsetele nõuetele ja edendada kaubandusliku meresõidu õiguse kohaldamist kooskõlas UNCLOSega;</w:t>
            </w:r>
          </w:p>
        </w:tc>
        <w:tc>
          <w:tcPr>
            <w:tcW w:w="4876" w:type="dxa"/>
            <w:tcBorders>
              <w:top w:val="nil"/>
              <w:left w:val="nil"/>
              <w:bottom w:val="nil"/>
              <w:right w:val="nil"/>
            </w:tcBorders>
          </w:tcPr>
          <w:p>
            <w:pPr>
              <w:pStyle w:val="Normal6a"/>
            </w:pPr>
            <w:r>
              <w:t>c)</w:t>
            </w:r>
            <w:r>
              <w:tab/>
            </w:r>
            <w:r>
              <w:t xml:space="preserve">tunnistada kasvanud geopoliitilist konkurentsi Arktika mereteedel, eriti Põhja-mereteel; toetada seetõttu diplomaatilisi dialooge, mille eesmärk on sõlmida selged rahvusvahelised kokkulepped meresõiduvabaduse ja rahumeelse merendusalase koostöö kohta, seista vastu ühepoolsetele nõuetele ja edendada kaubandusliku meresõidu õiguse kohaldamist kooskõlas UNCLOSega; </w:t>
            </w:r>
            <w:r>
              <w:rPr>
                <w:b/>
                <w:i/>
              </w:rPr>
              <w:t>töötada koos strateegiliste partneritega välja strateegia selle kohta, kuidas ühiselt edendada meie ühist kaasamisvõimet, mis hõlmab muu hulgas jäämurdjate tootmist, aga ka muud elutähtsat taristut;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tunnistada kasvanud geopoliitilist konkurentsi Arktika mereteedel, eriti Põhja-mereteel; toetada seetõttu diplomaatilisi dialooge, mille eesmärk on sõlmida selged rahvusvahelised kokkulepped meresõiduvabaduse ja rahumeelse merendusalase koostöö kohta, seista vastu ühepoolsetele nõuetele ja edendada kaubandusliku meresõidu õiguse kohaldamist kooskõlas UNCLOSega;</w:t>
            </w:r>
          </w:p>
        </w:tc>
        <w:tc>
          <w:tcPr>
            <w:tcW w:w="4876" w:type="dxa"/>
            <w:tcBorders>
              <w:top w:val="nil"/>
              <w:left w:val="nil"/>
              <w:bottom w:val="nil"/>
              <w:right w:val="nil"/>
            </w:tcBorders>
          </w:tcPr>
          <w:p>
            <w:pPr>
              <w:pStyle w:val="Normal6a"/>
            </w:pPr>
            <w:r>
              <w:t>c)</w:t>
            </w:r>
            <w:r>
              <w:tab/>
            </w:r>
            <w:r>
              <w:t xml:space="preserve">tunnistada kasvanud geopoliitilist konkurentsi Arktika mereteedel, eriti Põhja-mereteel; toetada seetõttu diplomaatilisi dialooge, mille eesmärk on sõlmida selged rahvusvahelised kokkulepped meresõiduvabaduse ja rahumeelse merendusalase koostöö kohta, seista vastu ühepoolsetele nõuetele ja edendada kaubandusliku meresõidu õiguse kohaldamist kooskõlas UNCLOSega; </w:t>
            </w:r>
            <w:r>
              <w:rPr>
                <w:b/>
                <w:i/>
              </w:rPr>
              <w:t>osaleda piirkondlikes dialoogides, mis käsitlevad UNCLOSi alusel sõlmitud, väljaspool riiklikku jurisdiktsiooni olevate alade mere elurikkuse kaitset ja kestlikku kasutamist käsitleva kokkuleppe rakendamist;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tunnistada kasvanud geopoliitilist konkurentsi Arktika mereteedel, eriti Põhja-mereteel; toetada seetõttu diplomaatilisi dialooge, mille eesmärk on sõlmida selged rahvusvahelised kokkulepped meresõiduvabaduse ja rahumeelse merendusalase koostöö kohta, seista vastu ühepoolsetele nõuetele ja edendada kaubandusliku meresõidu õiguse kohaldamist kooskõlas UNCLOSega;</w:t>
            </w:r>
          </w:p>
        </w:tc>
        <w:tc>
          <w:tcPr>
            <w:tcW w:w="4876" w:type="dxa"/>
            <w:tcBorders>
              <w:top w:val="nil"/>
              <w:left w:val="nil"/>
              <w:bottom w:val="nil"/>
              <w:right w:val="nil"/>
            </w:tcBorders>
          </w:tcPr>
          <w:p>
            <w:pPr>
              <w:pStyle w:val="Normal6a"/>
            </w:pPr>
            <w:r>
              <w:t>c)</w:t>
            </w:r>
            <w:r>
              <w:tab/>
            </w:r>
            <w:r>
              <w:t>tunnistada kasvanud geopoliitilist konkurentsi Arktika mereteedel, eriti Põhja-mereteel; toetada seetõttu diplomaatilisi dialooge, mille eesmärk on sõlmida selged rahvusvahelised kokkulepped meresõiduvabaduse ja rahumeelse merendusalase koostöö kohta, seista vastu ühepoolsetele nõuetele ja edendada kaubandusliku meresõidu õiguse kohaldamist kooskõlas UNCLOSega</w:t>
            </w:r>
            <w:r>
              <w:rPr>
                <w:b/>
                <w:i/>
              </w:rPr>
              <w:t>, sealhulgas võidelda katsete vastu seadustada vaidlustatud laevanduskoridorid või avaldada geopoliitilist mõju teadus- või majanduskoostöö ettekäändel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tunnistada kasvanud geopoliitilist konkurentsi Arktika mereteedel</w:t>
            </w:r>
            <w:r>
              <w:rPr>
                <w:b/>
                <w:i/>
              </w:rPr>
              <w:t>, eriti</w:t>
            </w:r>
            <w:r>
              <w:t xml:space="preserve"> Põhja-mereteel; toetada seetõttu diplomaatilisi dialooge, mille eesmärk on sõlmida selged rahvusvahelised kokkulepped meresõiduvabaduse ja rahumeelse merendusalase koostöö kohta, seista vastu ühepoolsetele nõuetele ja edendada kaubandusliku meresõidu õiguse kohaldamist kooskõlas UNCLOSega;</w:t>
            </w:r>
          </w:p>
        </w:tc>
        <w:tc>
          <w:tcPr>
            <w:tcW w:w="4876" w:type="dxa"/>
            <w:tcBorders>
              <w:top w:val="nil"/>
              <w:left w:val="nil"/>
              <w:bottom w:val="nil"/>
              <w:right w:val="nil"/>
            </w:tcBorders>
          </w:tcPr>
          <w:p>
            <w:pPr>
              <w:pStyle w:val="Normal6a"/>
            </w:pPr>
            <w:r>
              <w:t>c)</w:t>
            </w:r>
            <w:r>
              <w:tab/>
            </w:r>
            <w:r>
              <w:t>tunnistada kasvanud geopoliitilist konkurentsi Arktika mereteedel</w:t>
            </w:r>
            <w:r>
              <w:rPr>
                <w:b/>
                <w:i/>
              </w:rPr>
              <w:t>; mõista avalikult hukka asjaolu, et Venemaa piirab laevade vaba liikumist</w:t>
            </w:r>
            <w:r>
              <w:t xml:space="preserve"> Põhja-mereteel</w:t>
            </w:r>
            <w:r>
              <w:rPr>
                <w:b/>
                <w:i/>
              </w:rPr>
              <w:t>, määratledes rahvusvahelised veed riigi vetena, mis on vastuolus rahvusvahelise õigusega</w:t>
            </w:r>
            <w:r>
              <w:t>; toetada seetõttu diplomaatilisi dialooge, mille eesmärk on sõlmida selged rahvusvahelised kokkulepped meresõiduvabaduse ja rahumeelse merendusalase koostöö kohta, seista vastu ühepoolsetele nõuetele ja edendada kaubandusliku meresõidu õiguse kohaldamist kooskõlas UNCLOSega;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tunnistada kasvanud geopoliitilist konkurentsi Arktika mereteedel, eriti Põhja-mereteel; toetada </w:t>
            </w:r>
            <w:r>
              <w:rPr>
                <w:b/>
                <w:i/>
              </w:rPr>
              <w:t>seetõttu diplomaatilisi dialooge, mille eesmärk on sõlmida selged rahvusvahelised kokkulepped</w:t>
            </w:r>
            <w:r>
              <w:t xml:space="preserve"> meresõiduvabaduse </w:t>
            </w:r>
            <w:r>
              <w:rPr>
                <w:b/>
                <w:i/>
              </w:rPr>
              <w:t>ja rahumeelse merendusalase koostöö kohta, seista</w:t>
            </w:r>
            <w:r>
              <w:t xml:space="preserve"> vastu </w:t>
            </w:r>
            <w:r>
              <w:rPr>
                <w:b/>
                <w:i/>
              </w:rPr>
              <w:t>ühepoolsetele nõuetele ja edendada kaubandusliku meresõidu õiguse kohaldamist</w:t>
            </w:r>
            <w:r>
              <w:t xml:space="preserve"> kooskõlas </w:t>
            </w:r>
            <w:r>
              <w:rPr>
                <w:b/>
                <w:i/>
              </w:rPr>
              <w:t>UNCLOSega</w:t>
            </w:r>
            <w:r>
              <w:t>;</w:t>
            </w:r>
          </w:p>
        </w:tc>
        <w:tc>
          <w:tcPr>
            <w:tcW w:w="4876" w:type="dxa"/>
            <w:tcBorders>
              <w:top w:val="nil"/>
              <w:left w:val="nil"/>
              <w:bottom w:val="nil"/>
              <w:right w:val="nil"/>
            </w:tcBorders>
          </w:tcPr>
          <w:p>
            <w:pPr>
              <w:pStyle w:val="Normal6a"/>
            </w:pPr>
            <w:r>
              <w:t>c)</w:t>
            </w:r>
            <w:r>
              <w:tab/>
            </w:r>
            <w:r>
              <w:t>tunnistada kasvanud geopoliitilist konkurentsi Arktika mereteedel, eriti Põhja-mereteel</w:t>
            </w:r>
            <w:r>
              <w:rPr>
                <w:b/>
                <w:i/>
              </w:rPr>
              <w:t>, kus Venemaa tugevdab oma sõjalist taristut</w:t>
            </w:r>
            <w:r>
              <w:t xml:space="preserve">; </w:t>
            </w:r>
            <w:r>
              <w:rPr>
                <w:b/>
                <w:i/>
              </w:rPr>
              <w:t>kasutada sel eesmärgil kõiki vahendeid, et</w:t>
            </w:r>
            <w:r>
              <w:t xml:space="preserve"> toetada meresõiduvabaduse </w:t>
            </w:r>
            <w:r>
              <w:rPr>
                <w:b/>
                <w:i/>
              </w:rPr>
              <w:t>kaitsmise, ühepoolsete nõuete</w:t>
            </w:r>
            <w:r>
              <w:t xml:space="preserve"> vastu </w:t>
            </w:r>
            <w:r>
              <w:rPr>
                <w:b/>
                <w:i/>
              </w:rPr>
              <w:t>võitlemise ja rahvusvahelise mereõiguse kohaldamise edendamise eesmärke</w:t>
            </w:r>
            <w:r>
              <w:t xml:space="preserve"> kooskõlas </w:t>
            </w:r>
            <w:r>
              <w:rPr>
                <w:b/>
                <w:i/>
              </w:rPr>
              <w:t>ÜRO mereõiguse konventsiooniga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jälgida tähelepanelikult Hiina kasvavat strateegilist huvi ja tegevust Arktika piirkonnas polaarsiiditee raames; tunnistada, et Hiina väljakuulutatud eesmärk saada 2030. aastaks „polaaralal suureks jõuks“ ja Hiina kasvav kohalolek teadusmissioonide, strateegiliste taristuinvesteeringute ja kahesuguse kasutusega partnerluste kaudu võib seada kahtluse alla kehtestatud juhtimispõhimõtted;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hinnata täiel määral Gröönimaa, Islandi ja Ühendkuningriigi vahelise merendusliku sõlmpunkti tähtsust ELi huvidest lahutamatu meretransiidikoridorina ning riske, mis on seotud selle kujunemisega halli tsooni operatsioonide tandriks, ning püüda seetõttu suurendada nende riikide institutsioonilist vastupanuvõimet koostöös konstruktiivsete partneritega;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võtta teadmiseks Gröönimaa esimene julgeolekustrateegia „Gröönimaa ja maailm: meie kohta ei otsustata midagi ilma meieta – Gröönimaa välis-, julgeoleku- ja kaitsepoliitika aastateks 2024–2033“;</w:t>
            </w:r>
            <w:r>
              <w:t xml:space="preserve"> </w:t>
            </w:r>
            <w:r>
              <w:rPr>
                <w:b/>
                <w:i/>
              </w:rPr>
              <w:t>toonitab, et see strateegia on eriti oluline, kuna see kajastab põhimõtet, et Arktika rahvad tuleb nende piirkonda mõjutava poliitika kujundamisse sisuliselt kaasata;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tunnistada, et ELi tegevus Arktikas tuleb viia kooskõlla ELi arengutegevusega, mida rakendatakse ELi idapoolsetel piirialadel põhjas, ja toetada seda, et maksimeerida sellise tegevuse positiivset mõju Euroopa Arktika arengule ja elatusvahenditele;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kutsuda liitu üles võtma Arktikas nähtavama rolli, muu hulgas selleks, et kaitsta ELi majandusjulgeolekut ja konkurentsivõimet;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tugevdada Arktika küsimuste erisaadiku volitusi, andes selgemad volitused, piisavad vahendid ja kohustused, et jälgida julgeoleku- ja keskkonnasuundumusi, esindada ELi Arktika foorumitel, koordineerida Arktika poliitikat, teha koostööd põlisrahvaste kogukondadega ning anda nõukogule ja Euroopa Parlamendile aru;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edendada Põhja-Jäämere keskosa kalanduskokkuleppe täielikku rakendamist, tagades tugeva ühise teaduse ja põlisrahvaste teadmiste integreerimise enne mis tahes tulevast töönduslikku kalapüüki;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arvestades kliimamuutuste ebaproportsionaalset mõju Arktikale, tõhustada koostöös rahvusvaheliste partneritega kiiresti kohanemisstrateegiaid, toetada ulatuslikke seirealgatusi ja suurendada tunduvalt investeeringuid teadusprogrammidesse;</w:t>
            </w:r>
          </w:p>
        </w:tc>
        <w:tc>
          <w:tcPr>
            <w:tcW w:w="4876" w:type="dxa"/>
            <w:tcBorders>
              <w:top w:val="nil"/>
              <w:left w:val="nil"/>
              <w:bottom w:val="nil"/>
              <w:right w:val="nil"/>
            </w:tcBorders>
          </w:tcPr>
          <w:p>
            <w:pPr>
              <w:pStyle w:val="Normal6a"/>
            </w:pPr>
            <w:r>
              <w:t>d)</w:t>
            </w:r>
            <w:r>
              <w:tab/>
            </w:r>
            <w:r>
              <w:rPr>
                <w:b/>
                <w:i/>
              </w:rPr>
              <w:t>seada prioriteediks vajadus tasakaalustada majanduskasvu, kaitstes samal ajal Arktika elutähtsaid ökosüsteeme kooskõlas määruse (EL) 2020/852 artiklis 17 sätestatud olulise kahju ärahoidmise põhimõttega;</w:t>
            </w:r>
            <w:r>
              <w:t xml:space="preserve"> arvestades kliimamuutuste ebaproportsionaalset mõju Arktikale, tõhustada koostöös </w:t>
            </w:r>
            <w:r>
              <w:rPr>
                <w:b/>
                <w:i/>
              </w:rPr>
              <w:t>Arktika põlisrahvaste ja</w:t>
            </w:r>
            <w:r>
              <w:t xml:space="preserve"> rahvusvaheliste partneritega kiiresti kohanemisstrateegiaid, toetada ulatuslikke seirealgatusi ja suurendada tunduvalt investeeringuid teadusprogrammidesse;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arvestades kliimamuutuste ebaproportsionaalset mõju Arktikale, tõhustada koostöös rahvusvaheliste partneritega kiiresti kohanemisstrateegiaid, toetada ulatuslikke seirealgatusi ja suurendada tunduvalt investeeringuid teadusprogrammidesse;</w:t>
            </w:r>
          </w:p>
        </w:tc>
        <w:tc>
          <w:tcPr>
            <w:tcW w:w="4876" w:type="dxa"/>
            <w:tcBorders>
              <w:top w:val="nil"/>
              <w:left w:val="nil"/>
              <w:bottom w:val="nil"/>
              <w:right w:val="nil"/>
            </w:tcBorders>
          </w:tcPr>
          <w:p>
            <w:pPr>
              <w:pStyle w:val="Normal6a"/>
            </w:pPr>
            <w:r>
              <w:t>d)</w:t>
            </w:r>
            <w:r>
              <w:tab/>
            </w:r>
            <w:r>
              <w:t xml:space="preserve">arvestades kliimamuutuste ebaproportsionaalset mõju Arktikale, tõhustada koostöös rahvusvaheliste partneritega kiiresti kohanemisstrateegiaid, toetada ulatuslikke seirealgatusi ja suurendada tunduvalt investeeringuid teadusprogrammidesse; </w:t>
            </w:r>
            <w:r>
              <w:rPr>
                <w:b/>
                <w:i/>
              </w:rPr>
              <w:t>suurendada rahalist toetust taastuvenergia kasutamiseks Arktika äärealade kogukondades;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arvestades kliimamuutuste ebaproportsionaalset mõju Arktikale, tõhustada koostöös rahvusvaheliste partneritega kiiresti kohanemisstrateegiaid, toetada ulatuslikke seirealgatusi ja </w:t>
            </w:r>
            <w:r>
              <w:rPr>
                <w:b/>
                <w:i/>
              </w:rPr>
              <w:t>suurendada tunduvalt investeeringuid teadusprogrammidesse</w:t>
            </w:r>
            <w:r>
              <w:t>;</w:t>
            </w:r>
          </w:p>
        </w:tc>
        <w:tc>
          <w:tcPr>
            <w:tcW w:w="4876" w:type="dxa"/>
            <w:tcBorders>
              <w:top w:val="nil"/>
              <w:left w:val="nil"/>
              <w:bottom w:val="nil"/>
              <w:right w:val="nil"/>
            </w:tcBorders>
          </w:tcPr>
          <w:p>
            <w:pPr>
              <w:pStyle w:val="Normal6a"/>
            </w:pPr>
            <w:r>
              <w:t>d)</w:t>
            </w:r>
            <w:r>
              <w:tab/>
            </w:r>
            <w:r>
              <w:t xml:space="preserve">arvestades kliimamuutuste ebaproportsionaalset mõju Arktikale, tõhustada koostöös rahvusvaheliste partneritega kiiresti kohanemisstrateegiaid, toetada ulatuslikke seirealgatusi ja </w:t>
            </w:r>
            <w:r>
              <w:rPr>
                <w:b/>
                <w:i/>
              </w:rPr>
              <w:t>toetada sihipäraseid teadusalgatusi partnerluses liikmesriikide ja Arktika riikidega, et saavutada käegakatsutavaid ja konkreetseid tulemusi</w:t>
            </w:r>
            <w:r>
              <w:t>;</w:t>
            </w:r>
            <w:r>
              <w:rPr>
                <w:b/>
                <w:i/>
              </w:rPr>
              <w:t>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arvestades kliimamuutuste ebaproportsionaalset mõju Arktikale, tõhustada koostöös rahvusvaheliste partneritega kiiresti kohanemisstrateegiaid, toetada ulatuslikke seirealgatusi ja suurendada tunduvalt investeeringuid teadusprogrammidesse;</w:t>
            </w:r>
          </w:p>
        </w:tc>
        <w:tc>
          <w:tcPr>
            <w:tcW w:w="4876" w:type="dxa"/>
            <w:tcBorders>
              <w:top w:val="nil"/>
              <w:left w:val="nil"/>
              <w:bottom w:val="nil"/>
              <w:right w:val="nil"/>
            </w:tcBorders>
          </w:tcPr>
          <w:p>
            <w:pPr>
              <w:pStyle w:val="Normal6a"/>
            </w:pPr>
            <w:r>
              <w:t>d)</w:t>
            </w:r>
            <w:r>
              <w:tab/>
            </w:r>
            <w:r>
              <w:t xml:space="preserve">arvestades kliimamuutuste ebaproportsionaalset mõju Arktikale, tõhustada koostöös rahvusvaheliste partneritega kiiresti kohanemisstrateegiaid, toetada ulatuslikke seirealgatusi ja </w:t>
            </w:r>
            <w:r>
              <w:rPr>
                <w:b/>
                <w:i/>
              </w:rPr>
              <w:t>uurida võimalusi</w:t>
            </w:r>
            <w:r>
              <w:t xml:space="preserve"> suurendada tunduvalt investeeringuid teadusprogrammidesse</w:t>
            </w:r>
            <w:r>
              <w:rPr>
                <w:b/>
                <w:i/>
              </w:rPr>
              <w:t>, millel on ka julgeolekupoliitiline mõõde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integreerida Kiruna avalduses esitatud soovitused täielikult oma Arktika-poliitikasse, tehes sealhulgas järgmist:</w:t>
            </w:r>
            <w:r>
              <w:t xml:space="preserve"> </w:t>
            </w:r>
            <w:r>
              <w:rPr>
                <w:b/>
                <w:i/>
              </w:rPr>
              <w:t>toetades suuremat rahastamist taastuvenergiale ja säästvale jäätmekäitlusele Arktika kogukondades;</w:t>
            </w:r>
            <w:r>
              <w:t xml:space="preserve"> </w:t>
            </w:r>
            <w:r>
              <w:rPr>
                <w:b/>
                <w:i/>
              </w:rPr>
              <w:t>tugevdades mehhanisme põlisrahvaste sisuliseks osalemiseks Arktika juhtimises ja otsuste tegemises;</w:t>
            </w:r>
            <w:r>
              <w:t xml:space="preserve"> </w:t>
            </w:r>
            <w:r>
              <w:rPr>
                <w:b/>
                <w:i/>
              </w:rPr>
              <w:t>suurendades tsiviiljulgeoleku- ja hädaolukordadele reageerimise suutlikkust Arktika piirkondades, sealhulgas otsingu- ja päästetööd, katastroofidele reageerimise taristu, ning traditsiooniliste teadmiste lisamine valmisolekukavadesse;</w:t>
            </w:r>
            <w:r>
              <w:t xml:space="preserve"> </w:t>
            </w:r>
            <w:r>
              <w:rPr>
                <w:b/>
                <w:i/>
              </w:rPr>
              <w:t>edendades valdkondadevahelisi teadus- ja hariduspartnerlusi, sealhulgas toetades Arktika noori ning kohalikke ja põlisrahvaste institutsioone, et suurendada suutlikkust tegeleda keskkonna-, majandus- ja sotsiaalprobleemidega;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tunnistada, et kuigi kliimamuutused seavad Arktika ökosüsteemid ohtu, avaldab temperatuuri tõus Arktika piirkondades ka suurt ühiskondlikku mõju, toonitades vajadust asetada Arktikas elavad inimesed teadusuuringute ja teadusuuringutest saadava kasu keskmesse, et saada rohkem teavet selle kohta, kuidas kohalikud kogukonnad saaksid paremini kohaneda kliimamuutuste tagajärgedega ja muutuda vastupanuvõimelisemaks;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tunnistada, et kuigi kliimamuutused seavad Arktika ökosüsteemid ohtu, avaldab temperatuuri tõus Arktika piirkondades ka suurt ühiskondlikku mõju, toonitades vajadust asetada Arktikas elavad inimesed teadusuuringute ja teadusuuringutest saadava kasu keskmesse, et saada rohkem teavet selle kohta, kuidas kohalikud kogukonnad saaksid paremini kohaneda kliimamuutuste tagajärgedega ja muutuda vastupanuvõimelisemaks;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tunnistada, et kuigi kliimamuutused seavad Arktika ökosüsteemid ohtu, avaldab temperatuuri tõus Arktika piirkondades ka suurt ühiskondlikku mõju, toonitades vajadust asetada Arktikas elavad inimesed teadusuuringute ja teadusuuringutest saadava kasu keskmesse, et saada rohkem teavet selle kohta, kuidas kohalikud kogukonnad saaksid paremini kohaneda kliimamuutuste tagajärgedega ja muutuda vastupanuvõimelisemaks;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uute Arktika-üleste laevateede potentsiaali, töötada selle nimel, et luua siduv rahvusvaheline keskkonnavastutuse kord, mis tagaks, et saastajad kannavad täielikku vastutust Arktika vetes toimuvate õnnetuste ja ökoloogiliste kahjustuste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tunnistada, et ELi tegevus Arktikas tuleb viia kooskõlla ELi arengutegevusega, mida rakendatakse ELi idapoolsetel piirialadel põhjas, ja toetada seda, et maksimeerida sellise tegevuse positiivset mõju Euroopa Arktika arengule ja elatusvahenditele;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väljendada muret selle pärast, et tuumakütusel töötavate jäämurdjate suutlikkuse suurendamine ja ajakohastamine Venemaa poolt projekti 22220 raames võib aidata kaasa mitte ainult tsiviilnavigatsioonile ja majandusarengule, vaid ka de facto sõjalisele mõjule Arktika mereteedel;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arvestades Arktika loodusvarade, sealhulgas süsivesinike, haruldaste muldmetallide ja kalavarude tähtsust, tugevdada koos liikmesriikidega partnerlusi Gröönimaa ja teiste Arktika sidusrühmadega loodusvarade kestliku kaevandamise valdkonnas, järgides </w:t>
            </w:r>
            <w:r>
              <w:rPr>
                <w:b/>
                <w:i/>
              </w:rPr>
              <w:t>rangelt keskkonnaeeskirju</w:t>
            </w:r>
            <w:r>
              <w:t>;</w:t>
            </w:r>
          </w:p>
        </w:tc>
        <w:tc>
          <w:tcPr>
            <w:tcW w:w="4876" w:type="dxa"/>
            <w:tcBorders>
              <w:top w:val="nil"/>
              <w:left w:val="nil"/>
              <w:bottom w:val="nil"/>
              <w:right w:val="nil"/>
            </w:tcBorders>
          </w:tcPr>
          <w:p>
            <w:pPr>
              <w:pStyle w:val="Normal6a"/>
            </w:pPr>
            <w:r>
              <w:t>e)</w:t>
            </w:r>
            <w:r>
              <w:tab/>
            </w:r>
            <w:r>
              <w:t xml:space="preserve">arvestades Arktika loodusvarade, sealhulgas süsivesinike, haruldaste muldmetallide ja kalavarude tähtsust, tugevdada koos liikmesriikidega partnerlusi Gröönimaa ja teiste Arktika sidusrühmadega loodusvarade kestliku kaevandamise valdkonnas, järgides </w:t>
            </w:r>
            <w:r>
              <w:rPr>
                <w:b/>
                <w:i/>
              </w:rPr>
              <w:t>õigusnorme, mis nii kaitsevad keskkonda kui ka hoiduvad keelavate tõkete kehtestamisest võimalikule äritegevusele</w:t>
            </w:r>
            <w:r>
              <w:t xml:space="preserve">; </w:t>
            </w:r>
            <w:r>
              <w:rPr>
                <w:b/>
                <w:i/>
              </w:rPr>
              <w:t>toonitab, et ülemäärane keskkonnaregulatsioon oli peamine tegur, mis põhjustas haruldaste muldmetallide kaevanduste sulgemise ELis ja suures osas läänes 1980. ja 1990. aastatel, aidates seeläbi kaasa Hiina praegusele monopoolsele positsioonile kriitilise toorme puhul ja põhjustades oluliselt halvemat ülemaailmset keskkonnamõju kui juhul, kui need ressursid oleksid olnud kaevandatud Euroopas, samal ajal allutades ELi liikmesriigid kolmandate riikide majanduslikule ja strateegilisele survele ning aeglustades puhtamate tehnoloogiate kasutuselevõttu turul;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arvestades Arktika loodusvarade, sealhulgas süsivesinike, haruldaste muldmetallide ja kalavarude tähtsust, </w:t>
            </w:r>
            <w:r>
              <w:rPr>
                <w:b/>
                <w:i/>
              </w:rPr>
              <w:t>tugevdada</w:t>
            </w:r>
            <w:r>
              <w:t xml:space="preserve"> koos liikmesriikidega partnerlusi Gröönimaa ja teiste Arktika sidusrühmadega loodusvarade kestliku kaevandamise valdkonnas, järgides rangelt keskkonnaeeskirju;</w:t>
            </w:r>
          </w:p>
        </w:tc>
        <w:tc>
          <w:tcPr>
            <w:tcW w:w="4876" w:type="dxa"/>
            <w:tcBorders>
              <w:top w:val="nil"/>
              <w:left w:val="nil"/>
              <w:bottom w:val="nil"/>
              <w:right w:val="nil"/>
            </w:tcBorders>
          </w:tcPr>
          <w:p>
            <w:pPr>
              <w:pStyle w:val="Normal6a"/>
            </w:pPr>
            <w:r>
              <w:t>e)</w:t>
            </w:r>
            <w:r>
              <w:tab/>
            </w:r>
            <w:r>
              <w:t xml:space="preserve">arvestades Arktika loodusvarade, sealhulgas süsivesinike, haruldaste muldmetallide ja kalavarude tähtsust, </w:t>
            </w:r>
            <w:r>
              <w:rPr>
                <w:b/>
                <w:i/>
              </w:rPr>
              <w:t>leida</w:t>
            </w:r>
            <w:r>
              <w:t xml:space="preserve"> koos liikmesriikidega </w:t>
            </w:r>
            <w:r>
              <w:rPr>
                <w:b/>
                <w:i/>
              </w:rPr>
              <w:t>konsensuslik tulevikusuund, tugevdada</w:t>
            </w:r>
            <w:r>
              <w:t xml:space="preserve"> partnerlusi Gröönimaa ja teiste Arktika sidusrühmadega loodusvarade kestliku kaevandamise valdkonnas, järgides rangelt keskkonnaeeskirju; </w:t>
            </w:r>
            <w:r>
              <w:rPr>
                <w:b/>
                <w:i/>
              </w:rPr>
              <w:t>tuletada meelde, et selline koostöö loodusvarade valdkonnas aitaks vähendada ka ELi sõltuvust Hiinast ja teistest ebausaldusväärsetest tarnijatest;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arvestades Arktika loodusvarade, sealhulgas süsivesinike, haruldaste muldmetallide ja kalavarude tähtsust, tugevdada koos liikmesriikidega partnerlusi Gröönimaa ja teiste Arktika sidusrühmadega loodusvarade kestliku kaevandamise valdkonnas, järgides rangelt keskkonnaeeskirju;</w:t>
            </w:r>
          </w:p>
        </w:tc>
        <w:tc>
          <w:tcPr>
            <w:tcW w:w="4876" w:type="dxa"/>
            <w:tcBorders>
              <w:top w:val="nil"/>
              <w:left w:val="nil"/>
              <w:bottom w:val="nil"/>
              <w:right w:val="nil"/>
            </w:tcBorders>
          </w:tcPr>
          <w:p>
            <w:pPr>
              <w:pStyle w:val="Normal6a"/>
            </w:pPr>
            <w:r>
              <w:t>e)</w:t>
            </w:r>
            <w:r>
              <w:tab/>
            </w:r>
            <w:r>
              <w:t>arvestades Arktika loodusvarade, sealhulgas süsivesinike, haruldaste muldmetallide ja kalavarude tähtsust, tugevdada koos liikmesriikidega partnerlusi Gröönimaa ja teiste Arktika sidusrühmadega loodusvarade kestliku kaevandamise valdkonnas, järgides rangelt keskkonnaeeskirju</w:t>
            </w:r>
            <w:r>
              <w:rPr>
                <w:b/>
                <w:i/>
              </w:rPr>
              <w:t>, võttes samal ajal arvesse ELi strateegilisi huve juurdepääsu tagamisel kriitilisele toormele, mis on pärit usaldusväärsetelt ja sarnaselt meelestatud partneritelt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arvestades Arktika loodusvarade, sealhulgas süsivesinike, haruldaste muldmetallide ja kalavarude tähtsust, tugevdada koos liikmesriikidega partnerlusi Gröönimaa ja teiste Arktika sidusrühmadega loodusvarade kestliku kaevandamise valdkonnas, järgides rangelt keskkonnaeeskirju;</w:t>
            </w:r>
          </w:p>
        </w:tc>
        <w:tc>
          <w:tcPr>
            <w:tcW w:w="4876" w:type="dxa"/>
            <w:tcBorders>
              <w:top w:val="nil"/>
              <w:left w:val="nil"/>
              <w:bottom w:val="nil"/>
              <w:right w:val="nil"/>
            </w:tcBorders>
          </w:tcPr>
          <w:p>
            <w:pPr>
              <w:pStyle w:val="Normal6a"/>
            </w:pPr>
            <w:r>
              <w:t>e)</w:t>
            </w:r>
            <w:r>
              <w:tab/>
            </w:r>
            <w:r>
              <w:t xml:space="preserve">arvestades Arktika loodusvarade, sealhulgas süsivesinike, haruldaste muldmetallide ja kalavarude tähtsust, tugevdada koos liikmesriikidega partnerlusi Gröönimaa ja teiste Arktika sidusrühmadega loodusvarade kestliku kaevandamise valdkonnas, järgides rangelt keskkonnaeeskirju; </w:t>
            </w:r>
            <w:r>
              <w:rPr>
                <w:b/>
                <w:i/>
              </w:rPr>
              <w:t>rõhutada selliste eeskirjade järgimata jätmise katastroofilisi tagajärgi, nagu tuli ilmsiks 2020. aasta Norilski naftareostuse ajal;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arvestades Arktika loodusvarade, sealhulgas süsivesinike, haruldaste muldmetallide ja kalavarude tähtsust, tugevdada koos liikmesriikidega partnerlusi Gröönimaa ja teiste Arktika sidusrühmadega loodusvarade kestliku kaevandamise valdkonnas, järgides rangelt keskkonnaeeskirju;</w:t>
            </w:r>
          </w:p>
        </w:tc>
        <w:tc>
          <w:tcPr>
            <w:tcW w:w="4876" w:type="dxa"/>
            <w:tcBorders>
              <w:top w:val="nil"/>
              <w:left w:val="nil"/>
              <w:bottom w:val="nil"/>
              <w:right w:val="nil"/>
            </w:tcBorders>
          </w:tcPr>
          <w:p>
            <w:pPr>
              <w:pStyle w:val="Normal6a"/>
            </w:pPr>
            <w:r>
              <w:t>e)</w:t>
            </w:r>
            <w:r>
              <w:tab/>
            </w:r>
            <w:r>
              <w:t>arvestades Arktika loodusvarade, sealhulgas süsivesinike, haruldaste muldmetallide ja kalavarude tähtsust, tugevdada koos liikmesriikidega partnerlusi Gröönimaa ja teiste Arktika sidusrühmadega loodusvarade kestliku kaevandamise</w:t>
            </w:r>
            <w:r>
              <w:rPr>
                <w:b/>
                <w:i/>
              </w:rPr>
              <w:t>, elanikkonna kasvu ja kohalike kogukondade taaselustamise</w:t>
            </w:r>
            <w:r>
              <w:t xml:space="preserve"> valdkonnas, järgides rangelt keskkonnaeeskirju;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arvestades Arktika loodusvarade, sealhulgas süsivesinike, haruldaste muldmetallide ja kalavarude tähtsust, tugevdada koos liikmesriikidega partnerlusi Gröönimaa ja teiste Arktika sidusrühmadega loodusvarade kestliku kaevandamise valdkonnas, järgides rangelt keskkonnaeeskirju;</w:t>
            </w:r>
          </w:p>
        </w:tc>
        <w:tc>
          <w:tcPr>
            <w:tcW w:w="4876" w:type="dxa"/>
            <w:tcBorders>
              <w:top w:val="nil"/>
              <w:left w:val="nil"/>
              <w:bottom w:val="nil"/>
              <w:right w:val="nil"/>
            </w:tcBorders>
          </w:tcPr>
          <w:p>
            <w:pPr>
              <w:pStyle w:val="Normal6a"/>
            </w:pPr>
            <w:r>
              <w:t>e)</w:t>
            </w:r>
            <w:r>
              <w:tab/>
            </w:r>
            <w:r>
              <w:t>arvestades Arktika loodusvarade, sealhulgas süsivesinike, haruldaste muldmetallide ja kalavarude tähtsust, tugevdada koos liikmesriikidega partnerlusi Gröönimaa ja teiste Arktika sidusrühmadega</w:t>
            </w:r>
            <w:r>
              <w:rPr>
                <w:b/>
                <w:i/>
              </w:rPr>
              <w:t>, sealhulgas põliskogukondadega,</w:t>
            </w:r>
            <w:r>
              <w:t xml:space="preserve"> loodusvarade kestliku kaevandamise valdkonnas, järgides rangelt keskkonnaeeskirju;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arvestades Arktika loodusvarade, sealhulgas süsivesinike, haruldaste muldmetallide ja kalavarude tähtsust, tugevdada koos liikmesriikidega partnerlusi Gröönimaa ja teiste Arktika sidusrühmadega loodusvarade kestliku kaevandamise valdkonnas, järgides rangelt keskkonnaeeskirju;</w:t>
            </w:r>
          </w:p>
        </w:tc>
        <w:tc>
          <w:tcPr>
            <w:tcW w:w="4876" w:type="dxa"/>
            <w:tcBorders>
              <w:top w:val="nil"/>
              <w:left w:val="nil"/>
              <w:bottom w:val="nil"/>
              <w:right w:val="nil"/>
            </w:tcBorders>
          </w:tcPr>
          <w:p>
            <w:pPr>
              <w:pStyle w:val="Normal6a"/>
            </w:pPr>
            <w:r>
              <w:t>e)</w:t>
            </w:r>
            <w:r>
              <w:tab/>
            </w:r>
            <w:r>
              <w:t xml:space="preserve">arvestades Arktika loodusvarade, sealhulgas süsivesinike, haruldaste muldmetallide ja kalavarude tähtsust, tugevdada koos liikmesriikidega </w:t>
            </w:r>
            <w:r>
              <w:rPr>
                <w:b/>
                <w:i/>
              </w:rPr>
              <w:t>Euroopa majanduskasvu toetamiseks</w:t>
            </w:r>
            <w:r>
              <w:t xml:space="preserve"> partnerlusi Gröönimaa ja teiste Arktika sidusrühmadega loodusvarade kestliku kaevandamise valdkonnas, järgides rangelt keskkonnaeeskirju;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arvestades Arktika loodusvarade, sealhulgas süsivesinike, haruldaste muldmetallide ja kalavarude tähtsust, tugevdada koos liikmesriikidega partnerlusi Gröönimaa ja teiste Arktika sidusrühmadega loodusvarade kestliku kaevandamise valdkonnas, järgides rangelt keskkonnaeeskirju;</w:t>
            </w:r>
          </w:p>
        </w:tc>
        <w:tc>
          <w:tcPr>
            <w:tcW w:w="4876" w:type="dxa"/>
            <w:tcBorders>
              <w:top w:val="nil"/>
              <w:left w:val="nil"/>
              <w:bottom w:val="nil"/>
              <w:right w:val="nil"/>
            </w:tcBorders>
          </w:tcPr>
          <w:p>
            <w:pPr>
              <w:pStyle w:val="Normal6a"/>
            </w:pPr>
            <w:r>
              <w:t>e)</w:t>
            </w:r>
            <w:r>
              <w:tab/>
            </w:r>
            <w:r>
              <w:t>arvestades Arktika loodusvarade, sealhulgas süsivesinike, haruldaste muldmetallide</w:t>
            </w:r>
            <w:r>
              <w:rPr>
                <w:b/>
                <w:i/>
              </w:rPr>
              <w:t>, kriitilise toorme</w:t>
            </w:r>
            <w:r>
              <w:t xml:space="preserve"> ja kalavarude tähtsust, tugevdada koos liikmesriikidega partnerlusi Gröönimaa ja teiste Arktika sidusrühmadega loodusvarade kestliku kaevandamise valdkonnas, järgides rangelt keskkonnaeeskirju;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tunnistada ELi toetust Arktika arengule ja koostööle äärmiselt olulisena suhete, usalduse ja arengusuutlikkuse edendamiseks hõredalt asustatud haavatavates põhjapoolsetes piirkondades, tähtsana väheste pingete säilitamiseks, valmisoleku parandamiseks, Venemaaga suletud piiridega kohanemiseks ning vajalikuna uute ida-lääne kaubateede ja partnerluste jaoks, tugevdades seeläbi Euroopa Arktika vastupanu- ja kaitsevõimet Euroopa strateegiliste huvide ja autonoomia heaks;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tunnistada ELi toetust Arktika arengule ja koostööle äärmiselt olulisena suhete, usalduse ja arengusuutlikkuse edendamiseks hõredalt asustatud haavatavates põhjapoolsetes piirkondades, tähtsana väheste pingete säilitamiseks, valmisoleku parandamiseks, Venemaaga suletud piiridega kohanemiseks ning vajalikuna uute ida-lääne kaubateede ja partnerluste jaoks, tugevdades seeläbi Euroopa Arktika vastupanu- ja kaitsevõimet Euroopa strateegiliste huvide ja autonoomia heaks;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mõista hukka Venemaa Arktika jätkuv militariseerimine, sealhulgas kahesuguse kasutusega taristu arendamine, strateegiliste relvasüsteemide kasutuselevõtt ja mereõppused kriitilistel mereteedel;</w:t>
            </w:r>
            <w:r>
              <w:t xml:space="preserve"> </w:t>
            </w:r>
            <w:r>
              <w:rPr>
                <w:b/>
                <w:i/>
              </w:rPr>
              <w:t>nõuda tugevdatud ELi ja NATO koordineerimismehhanismi Arktika olukorrateadlikkuse, satelliitseire ja ühiste mereõppuste valdkonnas, et tagada heidutus ja turvaline meresõiduvabadus kooskõlas ÜRO mereõiguse konventsiooniga;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rõhutab, et Arktika on ELi energiajulgeoleku seisukohalt väga oluline;</w:t>
            </w:r>
            <w:r>
              <w:t xml:space="preserve"> </w:t>
            </w:r>
            <w:r>
              <w:rPr>
                <w:b/>
                <w:i/>
              </w:rPr>
              <w:t>toetab vajadust tugevdatud energiatõhususe poliitika järele, mille eesmärk on märkimisväärselt vähendada liidu sõltuvust välistest allikatest;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märgib, et Arktikal on rikkalikud maavarad, ning rõhutab Euroopa Arktika keskset rolli toormega varustamisel;</w:t>
            </w:r>
            <w:r>
              <w:t xml:space="preserve"> </w:t>
            </w:r>
            <w:r>
              <w:rPr>
                <w:b/>
                <w:i/>
              </w:rPr>
              <w:t>märgib lisaks, et suurem osa ELi kriitilisest toormest asub Arktikas, ja hea haldamise korral võiks see aidata tugevdada liidu strateegilist autonoomiat;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süvendada partnerlust Gröönimaa ja teiste Arktika sidusrühmadega kriitilise toorme ja kalanduse valdkonnas, mille puhul kohaldatakse põlisrahvaste õiguste tagamiseks oma klassi parimaid keskkonnameetmeid, vaba, eelnevat ja teadlikku nõusolekut;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rõhutada, kui oluline on 9.–19. septembril 2025 Gröönimaal ja selle ümbruses toimunud Taani juhitud õppus Arctic Light 2025, mis tõi kokku üle 550 Taani ja NATO liitlaste töötaja, et tugevdada relvajõudude operatiivvalmidust ning tsiviil-sõjalist koostööd, suurendada koostalitlusvõimet ja tugevdada ühist reageerimisvõimet Gröönimaad, Taani Kuningriiki ja NATOt ähvardavatele eri ohtudele nii Põhja-Atlandi kui ka Arktika piirkondades;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arvestades Euroopa Parlamendi sügavat muret Gröönimaa kasvava geopoliitilise tähtsuse pärast, mida süvendavad välisosalejate avaldused, milles seatakse kahtluse alla Taani põhiseaduslik kord, kinnitada veel kord Gröönimaa enesemääramisõiguse austamist, rõhutades, et Gröönimaa põhiseaduslikku tulevikku ja rahvusvahelisi suhteid käsitlevad otsused peavad tegema üksnes Gröönimaa kodanikud ilma välissurveta;</w:t>
            </w:r>
          </w:p>
        </w:tc>
        <w:tc>
          <w:tcPr>
            <w:tcW w:w="4876" w:type="dxa"/>
            <w:tcBorders>
              <w:top w:val="nil"/>
              <w:left w:val="nil"/>
              <w:bottom w:val="nil"/>
              <w:right w:val="nil"/>
            </w:tcBorders>
          </w:tcPr>
          <w:p>
            <w:pPr>
              <w:pStyle w:val="Normal6a"/>
            </w:pPr>
            <w:r>
              <w:t>f)</w:t>
            </w:r>
            <w:r>
              <w:tab/>
            </w:r>
            <w:r>
              <w:t>arvestades Euroopa Parlamendi sügavat muret Gröönimaa kasvava geopoliitilise tähtsuse pärast, mida süvendavad välisosalejate avaldused, milles seatakse kahtluse alla Taani põhiseaduslik kord</w:t>
            </w:r>
            <w:r>
              <w:rPr>
                <w:b/>
                <w:i/>
              </w:rPr>
              <w:t>, ja teadaanded välissekkumisest Gröönimaa asjadesse</w:t>
            </w:r>
            <w:r>
              <w:t>, kinnitada veel kord Gröönimaa enesemääramisõiguse austamist, rõhutades, et Gröönimaa põhiseaduslikku tulevikku ja rahvusvahelisi suhteid käsitlevad otsused peavad tegema üksnes Gröönimaa kodanikud ilma välissurveta;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arvestades Euroopa Parlamendi sügavat muret Gröönimaa kasvava geopoliitilise tähtsuse pärast, mida süvendavad </w:t>
            </w:r>
            <w:r>
              <w:rPr>
                <w:b/>
                <w:i/>
              </w:rPr>
              <w:t>välisosalejate</w:t>
            </w:r>
            <w:r>
              <w:t xml:space="preserve"> avaldused, milles seatakse kahtluse alla Taani põhiseaduslik kord, kinnitada veel kord Gröönimaa enesemääramisõiguse austamist, rõhutades, et Gröönimaa põhiseaduslikku tulevikku ja rahvusvahelisi suhteid käsitlevad otsused peavad tegema üksnes Gröönimaa kodanikud ilma välissurveta;</w:t>
            </w:r>
          </w:p>
        </w:tc>
        <w:tc>
          <w:tcPr>
            <w:tcW w:w="4876" w:type="dxa"/>
            <w:tcBorders>
              <w:top w:val="nil"/>
              <w:left w:val="nil"/>
              <w:bottom w:val="nil"/>
              <w:right w:val="nil"/>
            </w:tcBorders>
          </w:tcPr>
          <w:p>
            <w:pPr>
              <w:pStyle w:val="Normal6a"/>
            </w:pPr>
            <w:r>
              <w:t>f)</w:t>
            </w:r>
            <w:r>
              <w:tab/>
            </w:r>
            <w:r>
              <w:t xml:space="preserve">arvestades Euroopa Parlamendi sügavat muret Gröönimaa kasvava geopoliitilise tähtsuse pärast, mida süvendavad </w:t>
            </w:r>
            <w:r>
              <w:rPr>
                <w:b/>
                <w:i/>
              </w:rPr>
              <w:t>USA agressiivsed</w:t>
            </w:r>
            <w:r>
              <w:t xml:space="preserve"> avaldused, milles seatakse kahtluse alla Taani põhiseaduslik kord </w:t>
            </w:r>
            <w:r>
              <w:rPr>
                <w:b/>
                <w:i/>
              </w:rPr>
              <w:t>ja suveräänsus</w:t>
            </w:r>
            <w:r>
              <w:t>, kinnitada veel kord Gröönimaa enesemääramisõiguse austamist, rõhutades, et Gröönimaa põhiseaduslikku tulevikku ja rahvusvahelisi suhteid käsitlevad otsused peavad tegema üksnes Gröönimaa kodanikud ilma välissurveta;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arvestades Euroopa Parlamendi sügavat muret Gröönimaa kasvava geopoliitilise tähtsuse pärast, mida süvendavad </w:t>
            </w:r>
            <w:r>
              <w:rPr>
                <w:b/>
                <w:i/>
              </w:rPr>
              <w:t>välisosalejate</w:t>
            </w:r>
            <w:r>
              <w:t xml:space="preserve"> avaldused, milles seatakse kahtluse alla Taani põhiseaduslik kord, kinnitada veel kord Gröönimaa enesemääramisõiguse austamist, rõhutades, et Gröönimaa põhiseaduslikku tulevikku ja rahvusvahelisi suhteid käsitlevad otsused peavad tegema üksnes Gröönimaa kodanikud ilma välissurveta;</w:t>
            </w:r>
          </w:p>
        </w:tc>
        <w:tc>
          <w:tcPr>
            <w:tcW w:w="4876" w:type="dxa"/>
            <w:tcBorders>
              <w:top w:val="nil"/>
              <w:left w:val="nil"/>
              <w:bottom w:val="nil"/>
              <w:right w:val="nil"/>
            </w:tcBorders>
          </w:tcPr>
          <w:p>
            <w:pPr>
              <w:pStyle w:val="Normal6a"/>
            </w:pPr>
            <w:r>
              <w:t>f)</w:t>
            </w:r>
            <w:r>
              <w:tab/>
            </w:r>
            <w:r>
              <w:t xml:space="preserve">arvestades Euroopa Parlamendi sügavat muret Gröönimaa kasvava geopoliitilise tähtsuse pärast, mida süvendavad </w:t>
            </w:r>
            <w:r>
              <w:rPr>
                <w:b/>
                <w:i/>
              </w:rPr>
              <w:t>USA praeguse administratsiooni</w:t>
            </w:r>
            <w:r>
              <w:t xml:space="preserve"> avaldused, milles seatakse kahtluse alla Taani põhiseaduslik kord, kinnitada veel kord Gröönimaa enesemääramisõiguse austamist, rõhutades, et Gröönimaa põhiseaduslikku tulevikku ja rahvusvahelisi suhteid käsitlevad otsused peavad tegema üksnes Gröönimaa kodanikud ilma välissurveta;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arvestades Euroopa Parlamendi sügavat muret Gröönimaa kasvava geopoliitilise tähtsuse pärast, mida süvendavad välisosalejate avaldused, milles seatakse kahtluse alla Taani põhiseaduslik kord, kinnitada veel kord Gröönimaa enesemääramisõiguse austamist, rõhutades, et Gröönimaa põhiseaduslikku tulevikku ja rahvusvahelisi suhteid käsitlevad otsused </w:t>
            </w:r>
            <w:r>
              <w:rPr>
                <w:b/>
                <w:i/>
              </w:rPr>
              <w:t>peavad</w:t>
            </w:r>
            <w:r>
              <w:t xml:space="preserve"> tegema üksnes Gröönimaa </w:t>
            </w:r>
            <w:r>
              <w:rPr>
                <w:b/>
                <w:i/>
              </w:rPr>
              <w:t>kodanikud</w:t>
            </w:r>
            <w:r>
              <w:t xml:space="preserve"> ilma välissurveta;</w:t>
            </w:r>
          </w:p>
        </w:tc>
        <w:tc>
          <w:tcPr>
            <w:tcW w:w="4876" w:type="dxa"/>
            <w:tcBorders>
              <w:top w:val="nil"/>
              <w:left w:val="nil"/>
              <w:bottom w:val="nil"/>
              <w:right w:val="nil"/>
            </w:tcBorders>
          </w:tcPr>
          <w:p>
            <w:pPr>
              <w:pStyle w:val="Normal6a"/>
            </w:pPr>
            <w:r>
              <w:t>f)</w:t>
            </w:r>
            <w:r>
              <w:tab/>
            </w:r>
            <w:r>
              <w:t xml:space="preserve">arvestades Euroopa Parlamendi sügavat muret Gröönimaa kasvava geopoliitilise tähtsuse pärast, mida süvendavad välisosalejate avaldused, milles seatakse kahtluse alla Taani põhiseaduslik kord, kinnitada veel kord Gröönimaa enesemääramisõiguse austamist, rõhutades, et Gröönimaa põhiseaduslikku tulevikku ja rahvusvahelisi suhteid käsitlevad otsused </w:t>
            </w:r>
            <w:r>
              <w:rPr>
                <w:b/>
                <w:i/>
              </w:rPr>
              <w:t>peab</w:t>
            </w:r>
            <w:r>
              <w:t xml:space="preserve"> tegema üksnes Gröönimaa </w:t>
            </w:r>
            <w:r>
              <w:rPr>
                <w:b/>
                <w:i/>
              </w:rPr>
              <w:t>rahvas</w:t>
            </w:r>
            <w:r>
              <w:t xml:space="preserve"> ilma välissurveta;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tunnistada, et konkurentsivõime ja kriisiohjamine keerulises julgeolekupoliitika keskkonnas sõltuvad tugevast ja uuenduslikust ühiskonnast, sealhulgas võimekatest ja kaitstud põliskogukondadest ning kohalikest ettevõtetest, kellel on oma võimekus ja piiriülene koostöö poliitikakujundajate, teadlaste, ettevõtjate ja kogukondade vahel, ning et EL jätkab tihedas koostöös kohaliku elanikkonnaga ja dialoogis asjaomaste riikide ja piirkondlike organitega vastupanuvõimelisemate ja kestlikumate Arktika kogukondade suutlikkuse suurendamist;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tunnistada, et konkurentsivõime ja kriisiohjamine keerulises julgeolekupoliitika keskkonnas sõltuvad tugevast ja uuenduslikust ühiskonnast ning kohalikest ettevõtetest, kellel on oma võimekus ja piiriülene koostöö poliitikakujundajate, teadlaste, ettevõtjate ja kogukondade vahel, ning et EL jätkab tihedas dialoogis asjaomaste riikide ja piirkondlike organitega vastupanuvõimelisemate ja kestlikumate Arktika kogukondade suutlikkuse suurendamist;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võtta teadmiseks Gröönimaa välis-, julgeoleku- ja kaitsepoliitikas aastateks 2024–2033 sisalduv soovitus luua Nuukis rahukeskus, mis edendaks dialoogi, hõlbustaks teadusuuringuid ja vahendamist, edendaks usaldust suurendavaid meetmeid ning toetaks Gröönimaa eesmärki hoida Arktikat rahumeelse ja väheste pingetega piirkonnana;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nõuab suuremat juurdepääsu digitaristule ja paremat digitaalset ühenduvust Arktikas, mis edendaks ettevõtlust, innovatsiooni ja majandusarengu mitmekesistamist;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väljendada heameelt selle üle, et Taani on eraldanud ligikaudu 14,6 miljardit Taani krooni (1,95 miljardit eurot) Arktika ja Põhja-Atlandi julgeoleku tugevdamiseks, sealhulgas uute merelaevade, kaugjuhitavate droonide ja satelliitide tõhustatud suutlikkuse hangeteks;</w:t>
            </w:r>
            <w:r>
              <w:t xml:space="preserve"> </w:t>
            </w:r>
            <w:r>
              <w:rPr>
                <w:b/>
                <w:i/>
              </w:rPr>
              <w:t>kaaluda sarnaseid investeeringuid oma Arktika-poliitikas, tugevdades liidu suutlikkust teostada piirkonnas seiret, tagada meresõidu turvalisust ja rajada kaitsetaristut, kindlustades samal ajal inimõiguste austamise, keskkonnakaitse ja kohalike kogukondade huvide kaitse;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on veendunud, et suuremad investeeringud Arktika piirkonda võivad aidata kaasa majanduslikule, sotsiaalsele ja kestlikule arengule Arktika kogukondade hüvanguks, eelkõige energeetika, transpordi ja taristu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rõhutab, et pikad vahemaad ja hõredalt asustatud piirkonnad nõuavad paremat ühenduvust, juurdepääsetavust ja kogukonna integratsiooni investeeringute abil info- ja kommunikatsioonitehnoloogiasse ning transporditaristusse (raudtee-, mere-, maismaa- ja õhutransport);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vajadust austada ja edendada kogu Arktikas põlisrahvaste õigusi, töötada selle nimel, et põlisteadmised kaasataks keskkonna- ja poliitikakujundamise protsessidesse;</w:t>
            </w:r>
          </w:p>
        </w:tc>
        <w:tc>
          <w:tcPr>
            <w:tcW w:w="4876" w:type="dxa"/>
            <w:tcBorders>
              <w:top w:val="nil"/>
              <w:left w:val="nil"/>
              <w:bottom w:val="nil"/>
              <w:right w:val="nil"/>
            </w:tcBorders>
          </w:tcPr>
          <w:p>
            <w:pPr>
              <w:pStyle w:val="Normal6a"/>
            </w:pPr>
            <w:r>
              <w:t>g)</w:t>
            </w:r>
            <w:r>
              <w:tab/>
            </w:r>
            <w:r>
              <w:t xml:space="preserve">arvestades vajadust austada ja edendada kogu Arktikas põlisrahvaste õigusi, töötada selle nimel, et põlisteadmised kaasataks keskkonna- ja poliitikakujundamise protsessidesse; </w:t>
            </w:r>
            <w:r>
              <w:rPr>
                <w:b/>
                <w:i/>
              </w:rPr>
              <w:t>järgida ÜRO põlisrahvaste õiguste deklaratsiooni artiklit 19, milles sätestatakse, et enne neid mõjutada võivate seadusandlike või haldusmeetmete vastuvõtmist ja rakendamist on vaja nende vaba, eelnevat ja teadlikku nõusolekut;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vajadust austada ja edendada kogu Arktikas põlisrahvaste õigusi, töötada selle nimel, et põlisteadmised kaasataks keskkonna- ja poliitikakujundamise protsessidesse;</w:t>
            </w:r>
          </w:p>
        </w:tc>
        <w:tc>
          <w:tcPr>
            <w:tcW w:w="4876" w:type="dxa"/>
            <w:tcBorders>
              <w:top w:val="nil"/>
              <w:left w:val="nil"/>
              <w:bottom w:val="nil"/>
              <w:right w:val="nil"/>
            </w:tcBorders>
          </w:tcPr>
          <w:p>
            <w:pPr>
              <w:pStyle w:val="Normal6a"/>
            </w:pPr>
            <w:r>
              <w:t>g)</w:t>
            </w:r>
            <w:r>
              <w:tab/>
            </w:r>
            <w:r>
              <w:t xml:space="preserve">arvestades vajadust austada ja edendada kogu Arktikas põlisrahvaste õigusi, töötada selle nimel, et põlisteadmised kaasataks keskkonna- ja poliitikakujundamise protsessidesse; </w:t>
            </w:r>
            <w:r>
              <w:rPr>
                <w:b/>
                <w:i/>
              </w:rPr>
              <w:t>samuti tagada, et ELi ja liikmesriikide tegevus Arktika piirkonnas aitaks kaasa Arktika piirkonna põlisrahvaste heaolule ja õigustele ega kahjustaks neid, nagu on sätestatud 1996. aasta Ottawa deklaratsioonis;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vajadust austada ja edendada kogu Arktikas põlisrahvaste õigusi, töötada selle nimel, et põlisteadmised kaasataks keskkonna- ja poliitikakujundamise protsessidesse;</w:t>
            </w:r>
          </w:p>
        </w:tc>
        <w:tc>
          <w:tcPr>
            <w:tcW w:w="4876" w:type="dxa"/>
            <w:tcBorders>
              <w:top w:val="nil"/>
              <w:left w:val="nil"/>
              <w:bottom w:val="nil"/>
              <w:right w:val="nil"/>
            </w:tcBorders>
          </w:tcPr>
          <w:p>
            <w:pPr>
              <w:pStyle w:val="Normal6a"/>
            </w:pPr>
            <w:r>
              <w:t>g)</w:t>
            </w:r>
            <w:r>
              <w:tab/>
            </w:r>
            <w:r>
              <w:t>arvestades vajadust austada ja edendada kogu Arktikas põlisrahvaste õigusi, töötada selle nimel, et põlisteadmised kaasataks keskkonna- ja poliitikakujundamise protsessidesse</w:t>
            </w:r>
            <w:r>
              <w:rPr>
                <w:b/>
                <w:i/>
              </w:rPr>
              <w:t>, võttes samal ajal arvesse nende suuremat kokkupuudet välissekkumise ja desinformatsioonimanöövritega, mille eesmärk on kasutada keerukaid ja ainulaadseid olusid relvana, ning võideldes selle vastu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vajadust austada ja edendada kogu Arktikas põlisrahvaste õigusi, töötada selle nimel, et põlisteadmised kaasataks keskkonna- ja poliitikakujundamise protsessidesse;</w:t>
            </w:r>
          </w:p>
        </w:tc>
        <w:tc>
          <w:tcPr>
            <w:tcW w:w="4876" w:type="dxa"/>
            <w:tcBorders>
              <w:top w:val="nil"/>
              <w:left w:val="nil"/>
              <w:bottom w:val="nil"/>
              <w:right w:val="nil"/>
            </w:tcBorders>
          </w:tcPr>
          <w:p>
            <w:pPr>
              <w:pStyle w:val="Normal6a"/>
            </w:pPr>
            <w:r>
              <w:t>g)</w:t>
            </w:r>
            <w:r>
              <w:tab/>
            </w:r>
            <w:r>
              <w:t xml:space="preserve">arvestades vajadust austada ja edendada kogu Arktikas põlisrahvaste õigusi, töötada selle nimel, et põlisteadmised kaasataks keskkonna- ja poliitikakujundamise protsessidesse; </w:t>
            </w:r>
            <w:r>
              <w:rPr>
                <w:b/>
                <w:i/>
              </w:rPr>
              <w:t>tagada, et nende huvid ja asjatundlikkus on hästi integreeritud ELi poliitikakujundamise kõigil tasanditel;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vajadust austada ja edendada kogu Arktikas põlisrahvaste õigusi, töötada selle nimel, et põlisteadmised kaasataks keskkonna- ja poliitikakujundamise protsessidesse;</w:t>
            </w:r>
          </w:p>
        </w:tc>
        <w:tc>
          <w:tcPr>
            <w:tcW w:w="4876" w:type="dxa"/>
            <w:tcBorders>
              <w:top w:val="nil"/>
              <w:left w:val="nil"/>
              <w:bottom w:val="nil"/>
              <w:right w:val="nil"/>
            </w:tcBorders>
          </w:tcPr>
          <w:p>
            <w:pPr>
              <w:pStyle w:val="Normal6a"/>
            </w:pPr>
            <w:r>
              <w:t>g)</w:t>
            </w:r>
            <w:r>
              <w:tab/>
            </w:r>
            <w:r>
              <w:t xml:space="preserve">arvestades vajadust austada ja edendada kogu Arktikas põlisrahvaste õigusi, töötada selle nimel, et põlisteadmised kaasataks keskkonna- ja poliitikakujundamise protsessidesse; </w:t>
            </w:r>
            <w:r>
              <w:rPr>
                <w:b/>
                <w:i/>
              </w:rPr>
              <w:t>aidata põlisrahvastel säilitada oma keelt ja kultuuri;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vajadust austada ja edendada kogu Arktikas põlisrahvaste õigusi, töötada selle nimel, et põlisteadmised kaasataks keskkonna- ja poliitikakujundamise protsessidesse;</w:t>
            </w:r>
          </w:p>
        </w:tc>
        <w:tc>
          <w:tcPr>
            <w:tcW w:w="4876" w:type="dxa"/>
            <w:tcBorders>
              <w:top w:val="nil"/>
              <w:left w:val="nil"/>
              <w:bottom w:val="nil"/>
              <w:right w:val="nil"/>
            </w:tcBorders>
          </w:tcPr>
          <w:p>
            <w:pPr>
              <w:pStyle w:val="Normal6a"/>
            </w:pPr>
            <w:r>
              <w:t>g)</w:t>
            </w:r>
            <w:r>
              <w:tab/>
            </w:r>
            <w:r>
              <w:t xml:space="preserve">arvestades vajadust austada ja edendada kogu Arktikas põlisrahvaste õigusi, töötada selle nimel, et põlisteadmised </w:t>
            </w:r>
            <w:r>
              <w:rPr>
                <w:b/>
                <w:i/>
              </w:rPr>
              <w:t>ja kõik muud asjakohased teabeallikad</w:t>
            </w:r>
            <w:r>
              <w:t xml:space="preserve"> kaasataks keskkonna- ja poliitikakujundamise protsessidesse;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toonitada, et Euroopa Komisjoni esinduse avamine Nuukis tähistab uut etappi koostöös Gröönimaaga, kes ei ole küll liikmesriik, kuid on pikka aega hoidnud tihedat sidet ELiga ja saanud rahalist toetust, sealhulgas haridussektoris;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rõhutab vajadust tagada põlisrahvaste kultuuride, traditsioonide ja keelte säilitamine;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seada ELi Arktika-alases koostöös esikohale vaimse tervise, kirjaoskuse, keele- ja noorteprogrammid, täites Arktika põlisrahvaste ja noortefoorumite soovitusi;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tunnistada, et Gröönimaa ühines ELi Venemaa-vastaste sanktsioonidega, mis kehtestati pärast sissetungi Ukrainasse;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arvestades rahvusvahelise teaduskoostöö otsustavat rolli Arktika haldamises ja kliima mõistmises, toetada jätkuvat ELi rahastamist ja aktiivset osalemist Arktika teadusprojektides ja teadusdialoogides ning edendada avatud andmete jagamist ja teaduslike tulemuste integreerimist poliitikakujundamise protsessidesse;</w:t>
            </w:r>
          </w:p>
        </w:tc>
        <w:tc>
          <w:tcPr>
            <w:tcW w:w="4876" w:type="dxa"/>
            <w:tcBorders>
              <w:top w:val="nil"/>
              <w:left w:val="nil"/>
              <w:bottom w:val="nil"/>
              <w:right w:val="nil"/>
            </w:tcBorders>
          </w:tcPr>
          <w:p>
            <w:pPr>
              <w:pStyle w:val="Normal6a"/>
            </w:pPr>
            <w:r>
              <w:t>h)</w:t>
            </w:r>
            <w:r>
              <w:tab/>
            </w:r>
            <w:r>
              <w:t>arvestades rahvusvahelise teaduskoostöö otsustavat rolli Arktika haldamises ja kliima mõistmises, toetada jätkuvat ELi rahastamist ja aktiivset osalemist Arktika teadusprojektides ja teadusdialoogides ning edendada avatud andmete jagamist ja teaduslike tulemuste integreerimist poliitikakujundamise protsessidesse</w:t>
            </w:r>
            <w:r>
              <w:rPr>
                <w:b/>
                <w:i/>
              </w:rPr>
              <w:t>, tagades samal ajal, et teadusvahetustes võetakse arvesse geopoliitilisest olukorrast tulenevaid praegusi kaitse- ja julgeolekuohte</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tunnustada ülikoolide ainulaadset rolli Arktika maapiirkondades piirkondliku arengu, teadusuuringute ja ettevõtete innovatsiooni kaudu majanduskasvu edendajana, uute tulijate ligimeelitamises, kohaliku ja piirkondliku tasandi pädevuste ja oskuste suurendamises, piirkondliku ühtekuuluvuse edendamises, teadmiste ja teabe levitamises (aidates seeläbi kaasa vastupanuvõimele ja valmisolekule), aitab edendada piiriülest ja valdkondadevahelist koostööd ning seeläbi toetada Arktika ülikoole, sealhulgas rahaline panus ELi programmide kombinatsiooni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tunnustada ülikoolide ainulaadset rolli Arktika maapiirkondades piirkondliku arengu, teadusuuringute ja ettevõtete innovatsiooni kaudu majanduskasvu edendajana, uute tulijate ligimeelitamises, kohaliku ja piirkondliku tasandi pädevuste ja oskuste suurendamises, piirkondliku ühtekuuluvuse edendamises, teadmiste ja teabe levitamises (aidates seeläbi kaasa vastupanuvõimele ja valmisolekule), aitab edendada piiriülest ja valdkondadevahelist koostööd ning seeläbi toetada Arktika ülikoole, sealhulgas rahaline panus ELi programmide kombinatsiooni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tunnustada ülikoolide ainulaadset rolli Arktika maapiirkondades piirkondliku arengu, teadusuuringute ja ettevõtete innovatsiooni kaudu majanduskasvu edendajana, uute tulijate ligimeelitamises, kohaliku ja piirkondliku tasandi pädevuste ja oskuste suurendamises, piirkondliku ühtekuuluvuse edendamises, teadmiste ja teabe levitamises (aidates seeläbi kaasa vastupanuvõimele ja valmisolekule), aitab edendada piiriülest ja valdkondadevahelist koostööd ning seeläbi toetada Arktika ülikoole, sealhulgas rahaline panus ELi programmide kombinatsiooni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suurendada valdkondadevaheliste Arktika-uuringute rahastamist ja toetada Euroopa Arktika-uuringute tippkeskuse loomist, kasutades Copernicuse teenuseid ja avatud andmete taristuid, kohapealseid mõõtmisi ja traditsioonilisi teadmisi, et pakkuda toimivaid teadustooteid, mis toetavad ELi otsuste tegemist ja koostööd seaduslike rahvusvaheliste partneritega;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arvestades Arktika kosmosepõhise suutlikkuse kasvavat strateegilist tähtsust Euroopa julgeoleku jaoks, suurendada investeeringuid turvalistesse ja autonoomsetesse satelliitsüsteemidesse, et suurendada kollektiivset olukorrateadlikkust, vastupanuvõimet ja piirkondlikku stabiilsust Kaug-Põhjas;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toetada algatusi haridus- ja teadusalaseks liikuvuseks ELi ülikoolide ja Arktika kõrgharidusasutuste vahel, eelkõige Gröönimaal, Islandil ja Põhja-Norras, et edendada Arktika ekspertide uut põlvkonda ja süvendada inimestevahelist koostööd;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arvestades Arktika kosmosepõhise suutlikkuse kasvavat strateegilist tähtsust ja sellele tuginemist Euroopa julgeoleku jaoks, tugevdades kollektiivset olukorrateadlikkust, vastupanuvõimet ja piirkondlikku stabiilsust Arktikas;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tunnistada Arktika kosmosepõhise suutlikkuse kasvavat strateegilist tähtsust ja sellele tuginemist Euroopa julgeoleku jaoks, tugevdades kollektiivset olukorrateadlikkust, vastupanuvõimet ja piirkondlikku stabiilsust Arktikas;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rõhutab Arktika kosmosepõhise suutlikkuse strateegilist tähtsust Euroopa julgeoleku jaoks ning vajadust tugevdada kollektiivset teadlikkust, vastupanuvõimet ja stabiilsust piirkonnas;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tugevdada mitmepoolset juhtimist ja koostööd Arktika Nõukogu kaudu, eelkõige praeguse Taani Kuningriigi eesistumise ajal, mida juhib Gröönimaa (2025–2027);</w:t>
            </w:r>
            <w:r>
              <w:t xml:space="preserve"> </w:t>
            </w:r>
            <w:r>
              <w:rPr>
                <w:b/>
                <w:i/>
              </w:rPr>
              <w:t>nõuab sellega seoses tungivalt, et kõik liikmed toetaksid rahumeelseid ja seadusel põhinevaid juhtimisraamistikke ning taastaksid tõhusa mitmepoolse koostöö, pöörates erilist tähelepanu keskkonnakaitsele, kestlikule arengule ja põlisrahvaste õigustele;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võtta aktiivseid meetmeid merealuste kaablite turvalisuse suurendamiseks Arktikas, eelkõige Gröönimaa läheduses, ning kinnitada Euroopa Liidu kohustust aidata hädaolukorras tagada telekommunikatsioon satelliitsüsteemide kaudu, nagu Copernicuse programm;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arvestades Islandil kasvavat toetust ELiga ühinemisele, kiita heaks</w:t>
            </w:r>
            <w:r>
              <w:t xml:space="preserve"> kohalike asutuste väljendatud </w:t>
            </w:r>
            <w:r>
              <w:rPr>
                <w:b/>
                <w:i/>
              </w:rPr>
              <w:t>kavatsus</w:t>
            </w:r>
            <w:r>
              <w:t xml:space="preserve"> korraldada 2027. aastaks ELiga ühinemise küsimuses rahvahääletus </w:t>
            </w:r>
            <w:r>
              <w:rPr>
                <w:b/>
                <w:i/>
              </w:rPr>
              <w:t>ja lubada austada</w:t>
            </w:r>
            <w:r>
              <w:t xml:space="preserve"> selle tulemust vastavalt Islandi rahva demokraatlikult väljendatud tahtele</w:t>
            </w:r>
            <w:r>
              <w:rPr>
                <w:b/>
                <w:i/>
              </w:rPr>
              <w:t>;</w:t>
            </w:r>
            <w:r>
              <w:t xml:space="preserve"> </w:t>
            </w:r>
            <w:r>
              <w:rPr>
                <w:b/>
                <w:i/>
              </w:rPr>
              <w:t>seni teha</w:t>
            </w:r>
            <w:r>
              <w:t xml:space="preserve"> Islandi valitsusega </w:t>
            </w:r>
            <w:r>
              <w:rPr>
                <w:b/>
                <w:i/>
              </w:rPr>
              <w:t>ennetavat koostööd</w:t>
            </w:r>
            <w:r>
              <w:t xml:space="preserve">, et propageerida ELi liikmesusest saadavat kasu, ja </w:t>
            </w:r>
            <w:r>
              <w:rPr>
                <w:b/>
                <w:i/>
              </w:rPr>
              <w:t>suurendada valmisolekut</w:t>
            </w:r>
            <w:r>
              <w:t xml:space="preserve"> uuendatud ühinemisprotsessiks juhuks, kui Island oma taotluse ametlikult uuesti aktiivseks muudab;</w:t>
            </w:r>
          </w:p>
        </w:tc>
        <w:tc>
          <w:tcPr>
            <w:tcW w:w="4876" w:type="dxa"/>
            <w:tcBorders>
              <w:top w:val="nil"/>
              <w:left w:val="nil"/>
              <w:bottom w:val="nil"/>
              <w:right w:val="nil"/>
            </w:tcBorders>
          </w:tcPr>
          <w:p>
            <w:pPr>
              <w:pStyle w:val="Normal6a"/>
            </w:pPr>
            <w:r>
              <w:t>i)</w:t>
            </w:r>
            <w:r>
              <w:tab/>
            </w:r>
            <w:r>
              <w:rPr>
                <w:b/>
                <w:i/>
              </w:rPr>
              <w:t>võtab teadmiseks</w:t>
            </w:r>
            <w:r>
              <w:t xml:space="preserve"> kohalike asutuste väljendatud </w:t>
            </w:r>
            <w:r>
              <w:rPr>
                <w:b/>
                <w:i/>
              </w:rPr>
              <w:t>kavatsuse</w:t>
            </w:r>
            <w:r>
              <w:t xml:space="preserve"> korraldada 2027. aastaks </w:t>
            </w:r>
            <w:r>
              <w:rPr>
                <w:b/>
                <w:i/>
              </w:rPr>
              <w:t>Islandi</w:t>
            </w:r>
            <w:r>
              <w:t xml:space="preserve"> ELiga ühinemise </w:t>
            </w:r>
            <w:r>
              <w:rPr>
                <w:b/>
                <w:i/>
              </w:rPr>
              <w:t>läbirääkimiste taasalustamise</w:t>
            </w:r>
            <w:r>
              <w:t xml:space="preserve"> küsimuses rahvahääletus </w:t>
            </w:r>
            <w:r>
              <w:rPr>
                <w:b/>
                <w:i/>
              </w:rPr>
              <w:t>ning kohustuda austama</w:t>
            </w:r>
            <w:r>
              <w:t xml:space="preserve"> selle tulemust vastavalt Islandi rahva demokraatlikult väljendatud tahtele</w:t>
            </w:r>
            <w:r>
              <w:rPr>
                <w:b/>
                <w:i/>
              </w:rPr>
              <w:t>.</w:t>
            </w:r>
            <w:r>
              <w:t xml:space="preserve"> </w:t>
            </w:r>
            <w:r>
              <w:rPr>
                <w:b/>
                <w:i/>
              </w:rPr>
              <w:t>Seni aga toetab ennetavat koostööd</w:t>
            </w:r>
            <w:r>
              <w:t xml:space="preserve"> Islandi valitsusega, et propageerida ELi liikmesusest saadavat kasu, ja </w:t>
            </w:r>
            <w:r>
              <w:rPr>
                <w:b/>
                <w:i/>
              </w:rPr>
              <w:t>tõhustada ettevalmistusi</w:t>
            </w:r>
            <w:r>
              <w:t xml:space="preserve"> uuendatud ühinemisprotsessiks juhuks, kui Island oma taotluse ametlikult uuesti aktiivseks muudab</w:t>
            </w:r>
            <w:r>
              <w:rPr>
                <w:b/>
                <w:i/>
              </w:rPr>
              <w:t>.</w:t>
            </w:r>
            <w:r>
              <w:t xml:space="preserve"> </w:t>
            </w:r>
            <w:r>
              <w:rPr>
                <w:b/>
                <w:i/>
              </w:rPr>
              <w:t>Tuletab sellega seoses meelde, et Island esitas ELi liikmeks saamise taotluse 17. juulil 2009 ja ELi nõukogu nõustus alustama ühinemisläbirääkimisi 17. juunil 2010.</w:t>
            </w:r>
            <w:r>
              <w:t xml:space="preserve"> </w:t>
            </w:r>
            <w:r>
              <w:rPr>
                <w:b/>
                <w:i/>
              </w:rPr>
              <w:t>2013. aastal otsustas Islandi uus valitsus ühinemisläbirääkimised siiski peatada ja 2015. aasta märtsis palus Brüsselil mitte käsitada Islandit enam kandidaatriigina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arvestades Islandil kasvavat toetust ELiga ühinemisele, kiita heaks kohalike asutuste väljendatud kavatsus korraldada 2027. aastaks ELiga ühinemise küsimuses rahvahääletus ja lubada austada selle tulemust vastavalt Islandi rahva demokraatlikult väljendatud tahtele; seni teha Islandi valitsusega ennetavat koostööd, et propageerida ELi liikmesusest saadavat kasu, ja suurendada valmisolekut uuendatud ühinemisprotsessiks juhuks, kui Island oma taotluse ametlikult uuesti aktiivseks muudab;</w:t>
            </w:r>
          </w:p>
        </w:tc>
        <w:tc>
          <w:tcPr>
            <w:tcW w:w="4876" w:type="dxa"/>
            <w:tcBorders>
              <w:top w:val="nil"/>
              <w:left w:val="nil"/>
              <w:bottom w:val="nil"/>
              <w:right w:val="nil"/>
            </w:tcBorders>
          </w:tcPr>
          <w:p>
            <w:pPr>
              <w:pStyle w:val="Normal6a"/>
            </w:pPr>
            <w:r>
              <w:t>i)</w:t>
            </w:r>
            <w:r>
              <w:tab/>
            </w:r>
            <w:r>
              <w:t>arvestades Islandil kasvavat toetust ELiga ühinemisele, kiita heaks kohalike asutuste väljendatud kavatsus korraldada 2027. aastaks ELiga ühinemise küsimuses rahvahääletus ja lubada austada selle tulemust vastavalt Islandi rahva demokraatlikult väljendatud tahtele; seni teha Islandi valitsusega ennetavat koostööd, et propageerida ELi liikmesusest saadavat kasu, ja suurendada valmisolekut uuendatud ühinemisprotsessiks juhuks, kui Island oma taotluse ametlikult uuesti aktiivseks muudab</w:t>
            </w:r>
            <w:r>
              <w:rPr>
                <w:b/>
                <w:i/>
              </w:rPr>
              <w:t>, tõhustades samal ajal viivitamata koostööd ühistes huvides ning pakkudes ELi abi hübriidohtude ja välissekkumise vastases võitluses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arvestades Islandil kasvavat toetust ELiga ühinemisele, kiita heaks kohalike asutuste väljendatud kavatsus korraldada 2027. aastaks ELiga ühinemise küsimuses rahvahääletus ja lubada austada selle tulemust vastavalt Islandi rahva demokraatlikult väljendatud tahtele; seni teha Islandi valitsusega ennetavat koostööd, et propageerida ELi liikmesusest saadavat kasu, ja suurendada valmisolekut uuendatud ühinemisprotsessiks juhuks, kui Island oma taotluse ametlikult uuesti aktiivseks muudab;</w:t>
            </w:r>
          </w:p>
        </w:tc>
        <w:tc>
          <w:tcPr>
            <w:tcW w:w="4876" w:type="dxa"/>
            <w:tcBorders>
              <w:top w:val="nil"/>
              <w:left w:val="nil"/>
              <w:bottom w:val="nil"/>
              <w:right w:val="nil"/>
            </w:tcBorders>
          </w:tcPr>
          <w:p>
            <w:pPr>
              <w:pStyle w:val="Normal6a"/>
            </w:pPr>
            <w:r>
              <w:t>i)</w:t>
            </w:r>
            <w:r>
              <w:tab/>
            </w:r>
            <w:r>
              <w:t xml:space="preserve">arvestades Islandil kasvavat toetust ELiga ühinemisele, kiita heaks kohalike asutuste väljendatud kavatsus korraldada 2027. aastaks ELiga ühinemise küsimuses rahvahääletus ja lubada austada selle tulemust vastavalt Islandi rahva demokraatlikult väljendatud tahtele; seni teha Islandi valitsusega ennetavat koostööd, et propageerida ELi liikmesusest saadavat kasu, ja suurendada valmisolekut uuendatud ühinemisprotsessiks juhuks, kui Island oma taotluse ametlikult uuesti aktiivseks muudab; </w:t>
            </w:r>
            <w:r>
              <w:rPr>
                <w:b/>
                <w:i/>
              </w:rPr>
              <w:t>tugevdada ELi ja Islandi koostööd, olenemata võimaliku ELi liikmesuse edenemisest;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arvestades Islandil kasvavat toetust ELiga ühinemisele, </w:t>
            </w:r>
            <w:r>
              <w:rPr>
                <w:b/>
                <w:i/>
              </w:rPr>
              <w:t>kiita heaks kohalike</w:t>
            </w:r>
            <w:r>
              <w:t xml:space="preserve"> asutuste väljendatud kavatsus korraldada 2027. aastaks ELiga ühinemise küsimuses rahvahääletus ja lubada austada selle tulemust vastavalt Islandi rahva demokraatlikult väljendatud tahtele; seni teha Islandi valitsusega ennetavat koostööd, et propageerida ELi </w:t>
            </w:r>
            <w:r>
              <w:rPr>
                <w:b/>
                <w:i/>
              </w:rPr>
              <w:t>liikmesusest saadavat kasu, ja suurendada valmisolekut uuendatud ühinemisprotsessiks juhuks, kui Island oma taotluse ametlikult uuesti aktiivseks muudab</w:t>
            </w:r>
            <w:r>
              <w:t>;</w:t>
            </w:r>
          </w:p>
        </w:tc>
        <w:tc>
          <w:tcPr>
            <w:tcW w:w="4876" w:type="dxa"/>
            <w:tcBorders>
              <w:top w:val="nil"/>
              <w:left w:val="nil"/>
              <w:bottom w:val="nil"/>
              <w:right w:val="nil"/>
            </w:tcBorders>
          </w:tcPr>
          <w:p>
            <w:pPr>
              <w:pStyle w:val="Normal6a"/>
            </w:pPr>
            <w:r>
              <w:t>i)</w:t>
            </w:r>
            <w:r>
              <w:tab/>
            </w:r>
            <w:r>
              <w:t xml:space="preserve">arvestades Islandil kasvavat toetust ELiga ühinemisele, </w:t>
            </w:r>
            <w:r>
              <w:rPr>
                <w:b/>
                <w:i/>
              </w:rPr>
              <w:t>võtta teadmiseks riiklike</w:t>
            </w:r>
            <w:r>
              <w:t xml:space="preserve"> asutuste väljendatud kavatsus korraldada 2027. aastaks ELiga ühinemise küsimuses rahvahääletus ja lubada austada selle tulemust vastavalt Islandi rahva demokraatlikult väljendatud tahtele; seni teha Islandi valitsusega ennetavat koostööd, et propageerida ELi </w:t>
            </w:r>
            <w:r>
              <w:rPr>
                <w:b/>
                <w:i/>
              </w:rPr>
              <w:t>ja selle liikmesriikidega tehtava tõhustatud koostöö eeliseid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arvestades Islandil kasvavat toetust ELiga ühinemisele, kiita heaks kohalike asutuste väljendatud kavatsus korraldada 2027. aastaks ELiga </w:t>
            </w:r>
            <w:r>
              <w:rPr>
                <w:b/>
                <w:i/>
              </w:rPr>
              <w:t>ühinemise</w:t>
            </w:r>
            <w:r>
              <w:t xml:space="preserve"> küsimuses rahvahääletus ja lubada austada selle tulemust vastavalt Islandi rahva demokraatlikult väljendatud tahtele; seni teha Islandi valitsusega ennetavat koostööd, et propageerida ELi liikmesusest saadavat kasu, ja suurendada valmisolekut uuendatud ühinemisprotsessiks juhuks, kui Island oma taotluse ametlikult uuesti aktiivseks muudab;</w:t>
            </w:r>
          </w:p>
        </w:tc>
        <w:tc>
          <w:tcPr>
            <w:tcW w:w="4876" w:type="dxa"/>
            <w:tcBorders>
              <w:top w:val="nil"/>
              <w:left w:val="nil"/>
              <w:bottom w:val="nil"/>
              <w:right w:val="nil"/>
            </w:tcBorders>
          </w:tcPr>
          <w:p>
            <w:pPr>
              <w:pStyle w:val="Normal6a"/>
            </w:pPr>
            <w:r>
              <w:t>i)</w:t>
            </w:r>
            <w:r>
              <w:tab/>
            </w:r>
            <w:r>
              <w:t xml:space="preserve">arvestades Islandil kasvavat toetust ELiga ühinemisele, kiita heaks kohalike asutuste väljendatud kavatsus korraldada 2027. aastaks ELiga </w:t>
            </w:r>
            <w:r>
              <w:rPr>
                <w:b/>
                <w:i/>
              </w:rPr>
              <w:t>ühinemiseks peetavate läbirääkimiste taasalustamise</w:t>
            </w:r>
            <w:r>
              <w:t xml:space="preserve"> küsimuses rahvahääletus ja lubada austada selle tulemust vastavalt Islandi rahva demokraatlikult väljendatud tahtele; seni teha Islandi valitsusega ennetavat koostööd, et propageerida ELi liikmesusest saadavat kasu, ja suurendada valmisolekut uuendatud ühinemisprotsessiks juhuks, kui Island oma taotluse ametlikult uuesti aktiivseks muudab;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väljendab heameelt Islandi valitsuse otsuse üle alustada ELiga julgeoleku- ja kaitsepartnerlust käsitlevaid kõnelusi;</w:t>
            </w:r>
            <w:r>
              <w:t xml:space="preserve"> </w:t>
            </w:r>
            <w:r>
              <w:rPr>
                <w:b/>
                <w:i/>
              </w:rPr>
              <w:t>väljendab, et leping on ELi ja Islandi tulevaste suhete jaoks põhjapaneva tähtsusega;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arvestades, et Norra ELi liikmesus tugevdaks nii tema riiklikke huve kui ka ELi geopoliitilist vastupanuvõimet, kuna kõrvaldataks kriitilised lüngad ELi kollektiivses kaitses (eriti Gröönima-Islandi-Ühendkuningriigi (GIUK) lünk), kaaluda süvendatud koostööd Norraga, sealhulgas Euroopa Liidu lepingu artikli 42 lõike 7 võimalikku laiendamist Norrale ja Norra võimalikku ühinemist ELiga;</w:t>
            </w:r>
          </w:p>
        </w:tc>
        <w:tc>
          <w:tcPr>
            <w:tcW w:w="4876" w:type="dxa"/>
            <w:tcBorders>
              <w:top w:val="nil"/>
              <w:left w:val="nil"/>
              <w:bottom w:val="nil"/>
              <w:right w:val="nil"/>
            </w:tcBorders>
          </w:tcPr>
          <w:p>
            <w:pPr>
              <w:pStyle w:val="Normal6a"/>
            </w:pPr>
            <w:r>
              <w:t>j)</w:t>
            </w:r>
            <w:r>
              <w:tab/>
            </w:r>
            <w:r>
              <w:t xml:space="preserve">arvestades, et Norra ELi liikmesus tugevdaks nii tema riiklikke huve kui ka ELi geopoliitilist vastupanuvõimet, kuna kõrvaldataks kriitilised lüngad ELi kollektiivses kaitses (eriti Gröönima-Islandi-Ühendkuningriigi (GIUK) lünk), kaaluda süvendatud koostööd Norraga, sealhulgas Euroopa Liidu lepingu artikli 42 lõike 7 võimalikku laiendamist Norrale ja Norra võimalikku ühinemist ELiga; </w:t>
            </w:r>
            <w:r>
              <w:rPr>
                <w:b/>
                <w:i/>
              </w:rPr>
              <w:t>teha ennetavat koostööd Norra valitsusega, et propageerida ELi liikmesusest ja majandussuhete süvendamisest saadavat kasu Euroopa ühtsel turul;</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arvestades, et Norra </w:t>
            </w:r>
            <w:r>
              <w:rPr>
                <w:b/>
                <w:i/>
              </w:rPr>
              <w:t>ELi liikmesus tugevdaks nii tema riiklikke huve kui ka ELi geopoliitilist vastupanuvõimet, kuna kõrvaldataks kriitilised lüngad ELi kollektiivses kaitses (eriti Gröönima-Islandi-Ühendkuningriigi (GIUK</w:t>
            </w:r>
            <w:r>
              <w:t xml:space="preserve">) </w:t>
            </w:r>
            <w:r>
              <w:rPr>
                <w:b/>
                <w:i/>
              </w:rPr>
              <w:t>lünk</w:t>
            </w:r>
            <w:r>
              <w:t>)</w:t>
            </w:r>
            <w:r>
              <w:rPr>
                <w:b/>
                <w:i/>
              </w:rPr>
              <w:t>, kaaluda</w:t>
            </w:r>
            <w:r>
              <w:t xml:space="preserve"> süvendatud </w:t>
            </w:r>
            <w:r>
              <w:rPr>
                <w:b/>
                <w:i/>
              </w:rPr>
              <w:t>koostööd</w:t>
            </w:r>
            <w:r>
              <w:t xml:space="preserve"> Norraga, sealhulgas Euroopa Liidu lepingu artikli 42 lõike 7 võimalikku laiendamist Norrale </w:t>
            </w:r>
            <w:r>
              <w:rPr>
                <w:b/>
                <w:i/>
              </w:rPr>
              <w:t>ja Norra võimalikku ühinemist ELiga</w:t>
            </w:r>
            <w:r>
              <w:t>;</w:t>
            </w:r>
          </w:p>
        </w:tc>
        <w:tc>
          <w:tcPr>
            <w:tcW w:w="4876" w:type="dxa"/>
            <w:tcBorders>
              <w:top w:val="nil"/>
              <w:left w:val="nil"/>
              <w:bottom w:val="nil"/>
              <w:right w:val="nil"/>
            </w:tcBorders>
          </w:tcPr>
          <w:p>
            <w:pPr>
              <w:pStyle w:val="Normal6a"/>
            </w:pPr>
            <w:r>
              <w:t>j)</w:t>
            </w:r>
            <w:r>
              <w:tab/>
            </w:r>
            <w:r>
              <w:t xml:space="preserve">arvestades, et Norra </w:t>
            </w:r>
            <w:r>
              <w:rPr>
                <w:b/>
                <w:i/>
              </w:rPr>
              <w:t>on kahel korral rahvahääletustel ELi liikmesuse tagasi lükanud ja osaleb sellest hoolimata Euroopa ühtsel turul Euroopa Majanduspiirkonna (EMP</w:t>
            </w:r>
            <w:r>
              <w:t xml:space="preserve">) </w:t>
            </w:r>
            <w:r>
              <w:rPr>
                <w:b/>
                <w:i/>
              </w:rPr>
              <w:t>ja Euroopa Vabakaubanduse Assotsiatsiooni (EFTA</w:t>
            </w:r>
            <w:r>
              <w:t xml:space="preserve">) </w:t>
            </w:r>
            <w:r>
              <w:rPr>
                <w:b/>
                <w:i/>
              </w:rPr>
              <w:t>kaudu, toetab võimalust uurida</w:t>
            </w:r>
            <w:r>
              <w:t xml:space="preserve"> süvendatud </w:t>
            </w:r>
            <w:r>
              <w:rPr>
                <w:b/>
                <w:i/>
              </w:rPr>
              <w:t>koostöö võimalusi</w:t>
            </w:r>
            <w:r>
              <w:t xml:space="preserve"> Norraga, sealhulgas Euroopa Liidu lepingu artikli 42 lõike 7 võimalikku laiendamist Norrale;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arvestades, et Norra ELi liikmesus tugevdaks nii tema riiklikke huve kui ka ELi geopoliitilist vastupanuvõimet, kuna kõrvaldataks kriitilised lüngad ELi kollektiivses kaitses (eriti Gröönima-Islandi-Ühendkuningriigi (GIUK) lünk), kaaluda süvendatud koostööd Norraga, sealhulgas Euroopa Liidu lepingu artikli 42 lõike 7 võimalikku laiendamist Norrale ja Norra võimalikku ühinemist ELiga;</w:t>
            </w:r>
          </w:p>
        </w:tc>
        <w:tc>
          <w:tcPr>
            <w:tcW w:w="4876" w:type="dxa"/>
            <w:tcBorders>
              <w:top w:val="nil"/>
              <w:left w:val="nil"/>
              <w:bottom w:val="nil"/>
              <w:right w:val="nil"/>
            </w:tcBorders>
          </w:tcPr>
          <w:p>
            <w:pPr>
              <w:pStyle w:val="Normal6a"/>
            </w:pPr>
            <w:r>
              <w:t>j)</w:t>
            </w:r>
            <w:r>
              <w:tab/>
            </w:r>
            <w:r>
              <w:t xml:space="preserve">arvestades, et Norra ELi liikmesus tugevdaks nii tema riiklikke huve kui ka ELi geopoliitilist vastupanuvõimet, kuna kõrvaldataks kriitilised lüngad ELi kollektiivses kaitses (eriti Gröönima-Islandi-Ühendkuningriigi (GIUK) lünk), kaaluda süvendatud koostööd Norraga, sealhulgas Euroopa Liidu lepingu artikli 42 lõike 7 võimalikku laiendamist Norrale ja Norra võimalikku ühinemist ELiga; </w:t>
            </w:r>
            <w:r>
              <w:rPr>
                <w:b/>
                <w:i/>
              </w:rPr>
              <w:t>tunnustab Norrat ELi ja NATO võtmetähtsusega liitlasena;</w:t>
            </w:r>
            <w:r>
              <w:t xml:space="preserve"> </w:t>
            </w:r>
            <w:r>
              <w:rPr>
                <w:b/>
                <w:i/>
              </w:rPr>
              <w:t>väljendab jätkuvat vajadust tugevdada julgeolekut ja kaitsekoostööd täielikus kooskõlas NATO kohustustega;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arvestades, et Norra ELi liikmesus tugevdaks nii tema riiklikke huve kui ka ELi geopoliitilist vastupanuvõimet, kuna kõrvaldataks kriitilised lüngad ELi kollektiivses kaitses (eriti Gröönima-Islandi-Ühendkuningriigi (GIUK) lünk), </w:t>
            </w:r>
            <w:r>
              <w:rPr>
                <w:b/>
                <w:i/>
              </w:rPr>
              <w:t>kaaluda</w:t>
            </w:r>
            <w:r>
              <w:t xml:space="preserve"> süvendatud koostööd Norraga, sealhulgas Euroopa Liidu lepingu artikli 42 lõike 7 võimalikku laiendamist Norrale ja Norra võimalikku ühinemist ELiga;</w:t>
            </w:r>
          </w:p>
        </w:tc>
        <w:tc>
          <w:tcPr>
            <w:tcW w:w="4876" w:type="dxa"/>
            <w:tcBorders>
              <w:top w:val="nil"/>
              <w:left w:val="nil"/>
              <w:bottom w:val="nil"/>
              <w:right w:val="nil"/>
            </w:tcBorders>
          </w:tcPr>
          <w:p>
            <w:pPr>
              <w:pStyle w:val="Normal6a"/>
            </w:pPr>
            <w:r>
              <w:t>j)</w:t>
            </w:r>
            <w:r>
              <w:tab/>
            </w:r>
            <w:r>
              <w:t xml:space="preserve">arvestades, et Norra ELi liikmesus tugevdaks nii tema riiklikke huve kui ka ELi geopoliitilist vastupanuvõimet, kuna kõrvaldataks kriitilised lüngad ELi kollektiivses kaitses (eriti Gröönima-Islandi-Ühendkuningriigi (GIUK) lünk), </w:t>
            </w:r>
            <w:r>
              <w:rPr>
                <w:b/>
                <w:i/>
              </w:rPr>
              <w:t>edendada</w:t>
            </w:r>
            <w:r>
              <w:t xml:space="preserve"> süvendatud koostööd Norraga, sealhulgas Euroopa Liidu lepingu artikli 42 lõike 7 võimalikku laiendamist Norrale ja Norra võimalikku </w:t>
            </w:r>
            <w:r>
              <w:rPr>
                <w:b/>
                <w:i/>
              </w:rPr>
              <w:t> </w:t>
            </w:r>
            <w:r>
              <w:t xml:space="preserve">ühinemist ELiga; </w:t>
            </w:r>
            <w:r>
              <w:rPr>
                <w:b/>
                <w:i/>
              </w:rPr>
              <w:t>samal ajal võtta arvesse, et laiaulatuslik kaitsekoostöö Norraga on juba võimalik, nagu näitab Põhjamaade tugev kaitsekoostöö;</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arvestades, et Norra </w:t>
            </w:r>
            <w:r>
              <w:rPr>
                <w:b/>
                <w:i/>
              </w:rPr>
              <w:t>ELi liikmesus</w:t>
            </w:r>
            <w:r>
              <w:t xml:space="preserve"> tugevdaks nii tema riiklikke huve kui ka ELi geopoliitilist vastupanuvõimet, kuna kõrvaldataks kriitilised lüngad ELi kollektiivses kaitses (eriti Gröönima-Islandi-Ühendkuningriigi (GIUK) lünk), kaaluda süvendatud koostööd Norraga, sealhulgas Euroopa Liidu lepingu artikli 42 lõike 7 võimalikku laiendamist Norrale </w:t>
            </w:r>
            <w:r>
              <w:rPr>
                <w:b/>
                <w:i/>
              </w:rPr>
              <w:t>ja Norra võimalikku ühinemist ELiga</w:t>
            </w:r>
            <w:r>
              <w:t>;</w:t>
            </w:r>
          </w:p>
        </w:tc>
        <w:tc>
          <w:tcPr>
            <w:tcW w:w="4876" w:type="dxa"/>
            <w:tcBorders>
              <w:top w:val="nil"/>
              <w:left w:val="nil"/>
              <w:bottom w:val="nil"/>
              <w:right w:val="nil"/>
            </w:tcBorders>
          </w:tcPr>
          <w:p>
            <w:pPr>
              <w:pStyle w:val="Normal6a"/>
            </w:pPr>
            <w:r>
              <w:t>j)</w:t>
            </w:r>
            <w:r>
              <w:tab/>
            </w:r>
            <w:r>
              <w:t xml:space="preserve">arvestades, et Norra </w:t>
            </w:r>
            <w:r>
              <w:rPr>
                <w:b/>
                <w:i/>
              </w:rPr>
              <w:t>silmapaistev roll</w:t>
            </w:r>
            <w:r>
              <w:t xml:space="preserve"> tugevdaks nii tema riiklikke huve kui ka ELi geopoliitilist vastupanuvõimet, kuna kõrvaldataks kriitilised lüngad ELi kollektiivses kaitses (eriti Gröönima-Islandi-Ühendkuningriigi (GIUK) lünk), kaaluda süvendatud koostööd Norraga, sealhulgas Euroopa Liidu lepingu artikli 42 lõike 7 võimalikku laiendamist Norrale;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arvestades Norra otsustavat rolli ELi energiajulgeolekus, tõhustada koostööd energiaalase vastupanuvõime ja energiavarustuse mitmekesistamise valdkonnas, mis on peamine vahend ELi strateegilise autonoomia saavutamiseks;</w:t>
            </w:r>
          </w:p>
        </w:tc>
        <w:tc>
          <w:tcPr>
            <w:tcW w:w="4876" w:type="dxa"/>
            <w:tcBorders>
              <w:top w:val="nil"/>
              <w:left w:val="nil"/>
              <w:bottom w:val="nil"/>
              <w:right w:val="nil"/>
            </w:tcBorders>
          </w:tcPr>
          <w:p>
            <w:pPr>
              <w:pStyle w:val="Normal6a"/>
            </w:pPr>
            <w:r>
              <w:t>k)</w:t>
            </w:r>
            <w:r>
              <w:tab/>
            </w:r>
            <w:r>
              <w:t xml:space="preserve">arvestades Norra otsustavat rolli ELi energiajulgeolekus, tõhustada koostööd energiaalase vastupanuvõime ja energiavarustuse mitmekesistamise valdkonnas, mis on peamine vahend ELi strateegilise autonoomia saavutamiseks; </w:t>
            </w:r>
            <w:r>
              <w:rPr>
                <w:b/>
                <w:i/>
              </w:rPr>
              <w:t>mis puudutab energiasõltumatust, siis Norra arvel toimus 2024. aastal üle 30 % Euroopa Liidu gaasiimpordist.</w:t>
            </w:r>
            <w:r>
              <w:t xml:space="preserve"> </w:t>
            </w:r>
            <w:r>
              <w:rPr>
                <w:b/>
                <w:i/>
              </w:rPr>
              <w:t>Samal ajal suurendavad strateegilised taristuprojektid, näiteks Läänemere gaasikoridor, liidu vastupanuvõimet veelgi ja aitavad vähendada liidu sõltuvust Venemaa tarnetest;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arvestades Norra otsustavat rolli ELi energiajulgeolekus, tõhustada koostööd energiaalase vastupanuvõime ja energiavarustuse mitmekesistamise valdkonnas, mis on peamine vahend ELi strateegilise autonoomia saavutamiseks;</w:t>
            </w:r>
          </w:p>
        </w:tc>
        <w:tc>
          <w:tcPr>
            <w:tcW w:w="4876" w:type="dxa"/>
            <w:tcBorders>
              <w:top w:val="nil"/>
              <w:left w:val="nil"/>
              <w:bottom w:val="nil"/>
              <w:right w:val="nil"/>
            </w:tcBorders>
          </w:tcPr>
          <w:p>
            <w:pPr>
              <w:pStyle w:val="Normal6a"/>
            </w:pPr>
            <w:r>
              <w:t>k)</w:t>
            </w:r>
            <w:r>
              <w:tab/>
            </w:r>
            <w:r>
              <w:t xml:space="preserve">arvestades Norra otsustavat rolli ELi energiajulgeolekus, tõhustada koostööd energiaalase vastupanuvõime ja energiavarustuse mitmekesistamise valdkonnas, mis on peamine vahend ELi strateegilise autonoomia saavutamiseks; </w:t>
            </w:r>
            <w:r>
              <w:rPr>
                <w:b/>
                <w:i/>
              </w:rPr>
              <w:t>väljendab heameelt Norra jätkuva toetuse üle Ukrainale, sealhulgas viimase otsuse üle eraldada Ukraina õhukaitsesüsteemile ligi 600 miljonit eurot;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k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tunnistades, et Venemaa kasutab oma Arktika süsivesinike eksporti Ukraina-vastase agressiooni rahastamiseks, kiirendada ELi jõupingutusi vähendada sõltuvust Venemaa veeldatud maagaasist, mitmekesistada Arktika energiapartnerlusi (eelkõige Norra, Islandi ja Gröönimaaga) ning siduda need ELi strateegilise autonoomia tegevuskavaga;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arvestades Gröönimaa kasvavat tähtsust Arktika ja Euroopa julgeolekuraamistikes </w:t>
            </w:r>
            <w:r>
              <w:rPr>
                <w:b/>
                <w:i/>
              </w:rPr>
              <w:t>ning Gröönimaa elanike kasvavat toetust ELiga ühinemisele, mida tõendavad küsitlused, mille kohaselt pooldab praegu ligikaudu 60 % Gröönimaa elanikest ELiga taasühinemist</w:t>
            </w:r>
            <w:r>
              <w:t>, tervitada Gröönimaa valitsuse võimalikke algatusi, mille eesmärk on tugevdada poliitilisi, institutsioonilisi ja majanduslikke sidemeid ELiga, ning julgustada ELi looma tihedamat strateegilist ja majanduslikku partnerlust</w:t>
            </w:r>
            <w:r>
              <w:rPr>
                <w:b/>
                <w:i/>
              </w:rPr>
              <w:t>, sealhulgas võimaliku ühinemise kontekstis, kui Gröönimaa rahvas seda soovib</w:t>
            </w:r>
            <w:r>
              <w:t xml:space="preserve">; rõhutab sellega seoses, et ELi </w:t>
            </w:r>
            <w:r>
              <w:rPr>
                <w:b/>
                <w:i/>
              </w:rPr>
              <w:t>liikmesus annaks</w:t>
            </w:r>
            <w:r>
              <w:t xml:space="preserve"> Gröönimaale </w:t>
            </w:r>
            <w:r>
              <w:rPr>
                <w:b/>
                <w:i/>
              </w:rPr>
              <w:t>Arktika haldamises tugevama hääle ja</w:t>
            </w:r>
            <w:r>
              <w:t xml:space="preserve"> vahendid elutähtsa taristu arendamiseks uute põhjapoolsete kaubateede tekkimisel ning tugevdaks samal ajal riigi julgeolekut;</w:t>
            </w:r>
          </w:p>
        </w:tc>
        <w:tc>
          <w:tcPr>
            <w:tcW w:w="4876" w:type="dxa"/>
            <w:tcBorders>
              <w:top w:val="nil"/>
              <w:left w:val="nil"/>
              <w:bottom w:val="nil"/>
              <w:right w:val="nil"/>
            </w:tcBorders>
          </w:tcPr>
          <w:p>
            <w:pPr>
              <w:pStyle w:val="Normal6a"/>
            </w:pPr>
            <w:r>
              <w:t>l)</w:t>
            </w:r>
            <w:r>
              <w:tab/>
            </w:r>
            <w:r>
              <w:t xml:space="preserve">arvestades Gröönimaa kasvavat tähtsust Arktika ja Euroopa julgeolekuraamistikes, tervitada Gröönimaa valitsuse võimalikke algatusi, mille eesmärk on tugevdada poliitilisi, institutsioonilisi ja majanduslikke sidemeid ELiga, ning julgustada ELi looma tihedamat strateegilist ja majanduslikku partnerlust; rõhutab sellega seoses, et ELi </w:t>
            </w:r>
            <w:r>
              <w:rPr>
                <w:b/>
                <w:i/>
              </w:rPr>
              <w:t>algatused, sealhulgas Iris2 ja Galileo annaksid</w:t>
            </w:r>
            <w:r>
              <w:t xml:space="preserve"> Gröönimaale vahendid elutähtsa taristu arendamiseks uute põhjapoolsete kaubateede tekkimisel ning tugevdaks samal ajal riigi julgeolekut;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arvestades Gröönimaa kasvavat tähtsust Arktika ja Euroopa julgeolekuraamistikes </w:t>
            </w:r>
            <w:r>
              <w:rPr>
                <w:b/>
                <w:i/>
              </w:rPr>
              <w:t>ning Gröönimaa elanike kasvavat toetust ELiga ühinemisele, mida tõendavad küsitlused, mille kohaselt pooldab praegu ligikaudu 60 % Gröönimaa elanikest ELiga taasühinemist, tervitada</w:t>
            </w:r>
            <w:r>
              <w:t xml:space="preserve"> Gröönimaa valitsuse võimalikke algatusi, mille eesmärk on tugevdada poliitilisi, institutsioonilisi ja majanduslikke sidemeid ELiga, ning </w:t>
            </w:r>
            <w:r>
              <w:rPr>
                <w:b/>
                <w:i/>
              </w:rPr>
              <w:t>julgustada</w:t>
            </w:r>
            <w:r>
              <w:t xml:space="preserve"> ELi looma tihedamat strateegilist ja majanduslikku partnerlust</w:t>
            </w:r>
            <w:r>
              <w:rPr>
                <w:b/>
                <w:i/>
              </w:rPr>
              <w:t>, sealhulgas võimaliku ühinemise kontekstis, kui Gröönimaa rahvas seda soovib</w:t>
            </w:r>
            <w:r>
              <w:t xml:space="preserve">; </w:t>
            </w:r>
            <w:r>
              <w:rPr>
                <w:b/>
                <w:i/>
              </w:rPr>
              <w:t>rõhutab sellega seoses, et ELi liikmesus annaks Gröönimaale Arktika haldamises tugevama hääle ja vahendid elutähtsa taristu arendamiseks uute põhjapoolsete kaubateede tekkimisel ning tugevdaks samal ajal riigi julgeolekut;</w:t>
            </w:r>
          </w:p>
        </w:tc>
        <w:tc>
          <w:tcPr>
            <w:tcW w:w="4876" w:type="dxa"/>
            <w:tcBorders>
              <w:top w:val="nil"/>
              <w:left w:val="nil"/>
              <w:bottom w:val="nil"/>
              <w:right w:val="nil"/>
            </w:tcBorders>
          </w:tcPr>
          <w:p>
            <w:pPr>
              <w:pStyle w:val="Normal6a"/>
            </w:pPr>
            <w:r>
              <w:t>l)</w:t>
            </w:r>
            <w:r>
              <w:tab/>
            </w:r>
            <w:r>
              <w:rPr>
                <w:b/>
                <w:i/>
              </w:rPr>
              <w:t>arvestades, et Gröönimaa oli Taani territooriumina Euroopa Majandusühenduse (EMÜ) liige alates 1973. aastast kuni rahvahääletuse järel 1985. aastal toimunud lahkumiseni;</w:t>
            </w:r>
            <w:r>
              <w:t xml:space="preserve"> arvestades Gröönimaa kasvavat tähtsust Arktika ja Euroopa julgeolekuraamistikes</w:t>
            </w:r>
            <w:r>
              <w:rPr>
                <w:b/>
                <w:i/>
              </w:rPr>
              <w:t>, tervitab</w:t>
            </w:r>
            <w:r>
              <w:t xml:space="preserve"> Gröönimaa valitsuse võimalikke algatusi, mille eesmärk on tugevdada poliitilisi, institutsioonilisi ja majanduslikke sidemeid ELiga, ning </w:t>
            </w:r>
            <w:r>
              <w:rPr>
                <w:b/>
                <w:i/>
              </w:rPr>
              <w:t>julgustab</w:t>
            </w:r>
            <w:r>
              <w:t xml:space="preserve"> ELi looma tihedamat strateegilist ja majanduslikku partnerlust;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arvestades Gröönimaa kasvavat tähtsust Arktika ja Euroopa julgeolekuraamistikes ning Gröönimaa elanike kasvavat toetust ELiga ühinemisele, mida tõendavad küsitlused, mille kohaselt pooldab praegu ligikaudu 60 % Gröönimaa elanikest ELiga taasühinemist, tervitada Gröönimaa valitsuse võimalikke algatusi, mille eesmärk on tugevdada poliitilisi, institutsioonilisi ja majanduslikke sidemeid ELiga, ning julgustada ELi looma tihedamat strateegilist ja majanduslikku partnerlust, sealhulgas võimaliku ühinemise kontekstis, kui Gröönimaa rahvas seda soovib; rõhutab sellega seoses, et ELi liikmesus annaks Gröönimaale Arktika haldamises tugevama hääle ja vahendid elutähtsa taristu arendamiseks uute põhjapoolsete kaubateede tekkimisel ning tugevdaks samal ajal riigi julgeolekut;</w:t>
            </w:r>
          </w:p>
        </w:tc>
        <w:tc>
          <w:tcPr>
            <w:tcW w:w="4876" w:type="dxa"/>
            <w:tcBorders>
              <w:top w:val="nil"/>
              <w:left w:val="nil"/>
              <w:bottom w:val="nil"/>
              <w:right w:val="nil"/>
            </w:tcBorders>
          </w:tcPr>
          <w:p>
            <w:pPr>
              <w:pStyle w:val="Normal6a"/>
            </w:pPr>
            <w:r>
              <w:t>l)</w:t>
            </w:r>
            <w:r>
              <w:tab/>
            </w:r>
            <w:r>
              <w:t xml:space="preserve">arvestades Gröönimaa kasvavat tähtsust Arktika ja Euroopa julgeolekuraamistikes ning Gröönimaa elanike kasvavat toetust ELiga ühinemisele, mida tõendavad küsitlused, mille kohaselt pooldab praegu ligikaudu 60 % Gröönimaa elanikest ELiga taasühinemist, tervitada Gröönimaa valitsuse võimalikke algatusi, mille eesmärk on tugevdada poliitilisi, institutsioonilisi ja majanduslikke sidemeid ELiga, ning julgustada ELi looma tihedamat strateegilist ja majanduslikku partnerlust, sealhulgas võimaliku ühinemise kontekstis, kui Gröönimaa rahvas seda soovib; rõhutab sellega seoses, et ELi liikmesus annaks Gröönimaale Arktika haldamises tugevama hääle ja vahendid </w:t>
            </w:r>
            <w:r>
              <w:rPr>
                <w:b/>
                <w:i/>
              </w:rPr>
              <w:t>ülioluliste ökosüsteemide kaitseks ning</w:t>
            </w:r>
            <w:r>
              <w:t xml:space="preserve"> elutähtsa taristu </w:t>
            </w:r>
            <w:r>
              <w:rPr>
                <w:b/>
                <w:i/>
              </w:rPr>
              <w:t>kestlikuks</w:t>
            </w:r>
            <w:r>
              <w:t xml:space="preserve"> arendamiseks uute põhjapoolsete kaubateede tekkimisel ning tugevdaks samal ajal riigi julgeolekut;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arvestades Gröönimaa kasvavat tähtsust Arktika ja Euroopa julgeolekuraamistikes ning Gröönimaa elanike kasvavat toetust ELiga ühinemisele, mida tõendavad küsitlused, mille kohaselt pooldab praegu ligikaudu 60 % Gröönimaa elanikest ELiga taasühinemist, tervitada Gröönimaa valitsuse võimalikke algatusi, mille eesmärk on tugevdada poliitilisi, institutsioonilisi ja majanduslikke sidemeid ELiga, ning julgustada ELi looma tihedamat strateegilist ja majanduslikku partnerlust, sealhulgas võimaliku ühinemise kontekstis, kui Gröönimaa rahvas seda soovib; rõhutab sellega seoses, et ELi liikmesus annaks Gröönimaale Arktika haldamises tugevama hääle ja vahendid elutähtsa taristu arendamiseks uute põhjapoolsete kaubateede tekkimisel ning tugevdaks samal ajal riigi julgeolekut;</w:t>
            </w:r>
          </w:p>
        </w:tc>
        <w:tc>
          <w:tcPr>
            <w:tcW w:w="4876" w:type="dxa"/>
            <w:tcBorders>
              <w:top w:val="nil"/>
              <w:left w:val="nil"/>
              <w:bottom w:val="nil"/>
              <w:right w:val="nil"/>
            </w:tcBorders>
          </w:tcPr>
          <w:p>
            <w:pPr>
              <w:pStyle w:val="Normal6a"/>
            </w:pPr>
            <w:r>
              <w:t>l)</w:t>
            </w:r>
            <w:r>
              <w:tab/>
            </w:r>
            <w:r>
              <w:t xml:space="preserve">arvestades Gröönimaa kasvavat tähtsust Arktika ja Euroopa julgeolekuraamistikes ning Gröönimaa elanike kasvavat toetust ELiga ühinemisele, mida tõendavad küsitlused, mille kohaselt pooldab praegu ligikaudu 60 % Gröönimaa elanikest ELiga taasühinemist, tervitada Gröönimaa valitsuse võimalikke algatusi, mille eesmärk on tugevdada poliitilisi, institutsioonilisi ja majanduslikke sidemeid ELiga, ning julgustada ELi looma tihedamat strateegilist ja majanduslikku partnerlust, sealhulgas võimaliku ühinemise kontekstis, kui Gröönimaa rahvas seda soovib; rõhutab sellega seoses, et ELi liikmesus annaks Gröönimaale Arktika haldamises tugevama hääle ja vahendid elutähtsa taristu arendamiseks uute põhjapoolsete kaubateede tekkimisel ning tugevdaks samal ajal riigi julgeolekut </w:t>
            </w:r>
            <w:r>
              <w:rPr>
                <w:b/>
                <w:i/>
              </w:rPr>
              <w:t>ja majandusarengut</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tugevdada koostööd Kanadaga;</w:t>
            </w:r>
          </w:p>
        </w:tc>
        <w:tc>
          <w:tcPr>
            <w:tcW w:w="4876" w:type="dxa"/>
            <w:tcBorders>
              <w:top w:val="nil"/>
              <w:left w:val="nil"/>
              <w:bottom w:val="nil"/>
              <w:right w:val="nil"/>
            </w:tcBorders>
          </w:tcPr>
          <w:p>
            <w:pPr>
              <w:pStyle w:val="Normal6a"/>
            </w:pPr>
            <w:r>
              <w:t>m)</w:t>
            </w:r>
            <w:r>
              <w:tab/>
            </w:r>
            <w:r>
              <w:rPr>
                <w:b/>
                <w:i/>
              </w:rPr>
              <w:t>kuna Kanadal on Arktika juhtimises oluline roll, ta on Arktika Nõukogu asutajaliige ja Euroopa Liidu strateegiline partner,</w:t>
            </w:r>
            <w:r>
              <w:t xml:space="preserve"> tugevdada </w:t>
            </w:r>
            <w:r>
              <w:rPr>
                <w:b/>
                <w:i/>
              </w:rPr>
              <w:t>oluliselt poliitilist, majanduslikku, keskkonna- ja julgeolekualast</w:t>
            </w:r>
            <w:r>
              <w:t xml:space="preserve"> koostööd Kanadaga </w:t>
            </w:r>
            <w:r>
              <w:rPr>
                <w:b/>
                <w:i/>
              </w:rPr>
              <w:t>Arktika piirkonnas</w:t>
            </w:r>
            <w:r>
              <w:t xml:space="preserve">; </w:t>
            </w:r>
            <w:r>
              <w:rPr>
                <w:b/>
                <w:i/>
              </w:rPr>
              <w:t>arendada laiaulatusliku majandus- ja kaubanduslepingu (CETA) raames struktureeritud ja korrapärast dialoogi, keskendudes järgmisele:</w:t>
            </w:r>
            <w:r>
              <w:t xml:space="preserve"> </w:t>
            </w:r>
            <w:r>
              <w:rPr>
                <w:b/>
                <w:i/>
              </w:rPr>
              <w:t>Arktika ökosüsteemide ja elurikkuse kaitse, rahvusvaheliste keskkonnastandardite rakendamine ressursside kasutamise valdkonnas, kestliku ja vastupidava taristu arendamine, Arktika mereteede turvalisus ja põlisteadmiste kaasamine otsustusprotsessidesse;</w:t>
            </w:r>
            <w:r>
              <w:t xml:space="preserve"> </w:t>
            </w:r>
            <w:r>
              <w:rPr>
                <w:b/>
                <w:i/>
              </w:rPr>
              <w:t>soodustada tihedamat koostööd teadusuuringute valdkonnas, et toetada kliimamuutustele vastupanu võimet ja tehnoloogilist innovatsiooni Arktika piirkondades;</w:t>
            </w:r>
            <w:r>
              <w:t xml:space="preserve"> </w:t>
            </w:r>
            <w:r>
              <w:rPr>
                <w:b/>
                <w:i/>
              </w:rPr>
              <w:t>uurida ühiseid mehhanisme energiajulgeoleku ja küberturvalisuse tugevdamiseks Arktika kontekstis;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tugevdada koostööd Kanadaga;</w:t>
            </w:r>
          </w:p>
        </w:tc>
        <w:tc>
          <w:tcPr>
            <w:tcW w:w="4876" w:type="dxa"/>
            <w:tcBorders>
              <w:top w:val="nil"/>
              <w:left w:val="nil"/>
              <w:bottom w:val="nil"/>
              <w:right w:val="nil"/>
            </w:tcBorders>
          </w:tcPr>
          <w:p>
            <w:pPr>
              <w:pStyle w:val="Normal6a"/>
            </w:pPr>
            <w:r>
              <w:t>m)</w:t>
            </w:r>
            <w:r>
              <w:tab/>
            </w:r>
            <w:r>
              <w:t xml:space="preserve">tugevdada koostööd Kanadaga </w:t>
            </w:r>
            <w:r>
              <w:rPr>
                <w:b/>
                <w:i/>
              </w:rPr>
              <w:t>ja tuletada meelde, et meil on Arktikas sarnased probleemid</w:t>
            </w:r>
            <w:r>
              <w:t xml:space="preserve">; </w:t>
            </w:r>
            <w:r>
              <w:rPr>
                <w:b/>
                <w:i/>
              </w:rPr>
              <w:t>toonitada vajadust suurema julgeolekualase koostöö järele Arktikas, et võidelda Venemaa ja Hiina üha pahatahtlikuma tegevuse vastu Arktikas;</w:t>
            </w:r>
            <w:r>
              <w:t xml:space="preserve"> </w:t>
            </w:r>
            <w:r>
              <w:rPr>
                <w:b/>
                <w:i/>
              </w:rPr>
              <w:t>tugevdada Arktika majandusarengut koos Kanadaga, tuletades samas meelde, et sõjalisel koostööl võib olla ka kahekordne majanduslik funktsioon, mis peaks seejärel tugevdama kohalikke kogukondi;</w:t>
            </w:r>
            <w:r>
              <w:t xml:space="preserve"> </w:t>
            </w:r>
            <w:r>
              <w:rPr>
                <w:b/>
                <w:i/>
              </w:rPr>
              <w:t>rõhutada Arktikas tehtava teadus- ja kultuurikoostöö võimalusi koos Kanadaga, mis võib aidata põlisrahvaid tugevdada ja võimestada;</w:t>
            </w:r>
            <w:r>
              <w:t xml:space="preserve"> </w:t>
            </w:r>
            <w:r>
              <w:rPr>
                <w:b/>
                <w:i/>
              </w:rPr>
              <w:t>tuletada meelde ELi ja Kanada koostöö tohutut potentsiaali Kanada loodusvarade uurimisel;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tugevdada koostööd </w:t>
            </w:r>
            <w:r>
              <w:rPr>
                <w:b/>
                <w:i/>
              </w:rPr>
              <w:t>Kanadaga</w:t>
            </w:r>
            <w:r>
              <w:t>;</w:t>
            </w:r>
          </w:p>
        </w:tc>
        <w:tc>
          <w:tcPr>
            <w:tcW w:w="4876" w:type="dxa"/>
            <w:tcBorders>
              <w:top w:val="nil"/>
              <w:left w:val="nil"/>
              <w:bottom w:val="nil"/>
              <w:right w:val="nil"/>
            </w:tcBorders>
          </w:tcPr>
          <w:p>
            <w:pPr>
              <w:pStyle w:val="Normal6a"/>
            </w:pPr>
            <w:r>
              <w:t>m)</w:t>
            </w:r>
            <w:r>
              <w:tab/>
            </w:r>
            <w:r>
              <w:t xml:space="preserve">tugevdada </w:t>
            </w:r>
            <w:r>
              <w:rPr>
                <w:b/>
                <w:i/>
              </w:rPr>
              <w:t>Arktika haldamise alast</w:t>
            </w:r>
            <w:r>
              <w:t xml:space="preserve"> koostööd </w:t>
            </w:r>
            <w:r>
              <w:rPr>
                <w:b/>
                <w:i/>
              </w:rPr>
              <w:t>Kanada ja Ameerika Ühendriikidega, arvestades nende riikide ja ELi strateegilist huvi kõnealuses piirkonnas, samuti nende koostööd merede ja ookeanide kaitse, sealhulgas mereuuringute valdkonnas</w:t>
            </w:r>
            <w:r>
              <w:t xml:space="preserve">; </w:t>
            </w:r>
            <w:r>
              <w:rPr>
                <w:b/>
                <w:i/>
              </w:rPr>
              <w:t>toetab luureandmete jagamist ning koostööd hübriidohtude ja terrorismi vastu võitlemisel ning nõuab struktureeritud dialoogi rände-, justiits- ja siseküsimustes;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tugevdada koostööd Kanadaga;</w:t>
            </w:r>
          </w:p>
        </w:tc>
        <w:tc>
          <w:tcPr>
            <w:tcW w:w="4876" w:type="dxa"/>
            <w:tcBorders>
              <w:top w:val="nil"/>
              <w:left w:val="nil"/>
              <w:bottom w:val="nil"/>
              <w:right w:val="nil"/>
            </w:tcBorders>
          </w:tcPr>
          <w:p>
            <w:pPr>
              <w:pStyle w:val="Normal6a"/>
            </w:pPr>
            <w:r>
              <w:t>m)</w:t>
            </w:r>
            <w:r>
              <w:tab/>
            </w:r>
            <w:r>
              <w:t>tugevdada koostööd Kanadaga</w:t>
            </w:r>
            <w:r>
              <w:rPr>
                <w:b/>
                <w:i/>
              </w:rPr>
              <w:t>, toonitades ELi ja Kanada partnerluse strateegilist tähtsust, pidades silmas ühiseid demokraatlikke väärtusi ja üleilmseid kohustusi</w:t>
            </w:r>
            <w:r>
              <w:t xml:space="preserve">; </w:t>
            </w:r>
            <w:r>
              <w:rPr>
                <w:b/>
                <w:i/>
              </w:rPr>
              <w:t>edendada julgeoleku- ja kaitsepartnerlust, pöörates erilist tähelepanu Arktika piirkonnale osana ambitsioonikast ja tulevikku suunatud ELi ja Kanada tegevuskavast;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tugevdada koostööd Kanadaga;</w:t>
            </w:r>
          </w:p>
        </w:tc>
        <w:tc>
          <w:tcPr>
            <w:tcW w:w="4876" w:type="dxa"/>
            <w:tcBorders>
              <w:top w:val="nil"/>
              <w:left w:val="nil"/>
              <w:bottom w:val="nil"/>
              <w:right w:val="nil"/>
            </w:tcBorders>
          </w:tcPr>
          <w:p>
            <w:pPr>
              <w:pStyle w:val="Normal6a"/>
            </w:pPr>
            <w:r>
              <w:t>m)</w:t>
            </w:r>
            <w:r>
              <w:tab/>
            </w:r>
            <w:r>
              <w:t>tugevdada koostööd Kanadaga</w:t>
            </w:r>
            <w:r>
              <w:rPr>
                <w:b/>
                <w:i/>
              </w:rPr>
              <w:t>, sealhulgas teaduskoostöö, ning kooskõlas hiljutise julgeoleku- ja kaitsepartnerlusega, et aidata kaasa rahumeelse Arktika loomisele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tugevdada koostööd Kanadaga;</w:t>
            </w:r>
          </w:p>
        </w:tc>
        <w:tc>
          <w:tcPr>
            <w:tcW w:w="4876" w:type="dxa"/>
            <w:tcBorders>
              <w:top w:val="nil"/>
              <w:left w:val="nil"/>
              <w:bottom w:val="nil"/>
              <w:right w:val="nil"/>
            </w:tcBorders>
          </w:tcPr>
          <w:p>
            <w:pPr>
              <w:pStyle w:val="Normal6a"/>
            </w:pPr>
            <w:r>
              <w:t>m)</w:t>
            </w:r>
            <w:r>
              <w:tab/>
            </w:r>
            <w:r>
              <w:t>tugevdada koostööd Kanadaga</w:t>
            </w:r>
            <w:r>
              <w:rPr>
                <w:b/>
                <w:i/>
              </w:rPr>
              <w:t>, eelkõige kaevandamise, põlisrahvaste partnerluse mudelite ja taristu ning poliitiliste ja julgeolekuküsimuste valdkonnas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tugevdada koostööd Kanadaga;</w:t>
            </w:r>
          </w:p>
        </w:tc>
        <w:tc>
          <w:tcPr>
            <w:tcW w:w="4876" w:type="dxa"/>
            <w:tcBorders>
              <w:top w:val="nil"/>
              <w:left w:val="nil"/>
              <w:bottom w:val="nil"/>
              <w:right w:val="nil"/>
            </w:tcBorders>
          </w:tcPr>
          <w:p>
            <w:pPr>
              <w:pStyle w:val="Normal6a"/>
            </w:pPr>
            <w:r>
              <w:t>m)</w:t>
            </w:r>
            <w:r>
              <w:tab/>
            </w:r>
            <w:r>
              <w:t>tugevdada koostööd Kanadaga</w:t>
            </w:r>
            <w:r>
              <w:rPr>
                <w:b/>
                <w:i/>
              </w:rPr>
              <w:t>, eelkõige julgeoleku- ja kaitseküsimustes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tugevdada koostööd Kanadaga;</w:t>
            </w:r>
          </w:p>
        </w:tc>
        <w:tc>
          <w:tcPr>
            <w:tcW w:w="4876" w:type="dxa"/>
            <w:tcBorders>
              <w:top w:val="nil"/>
              <w:left w:val="nil"/>
              <w:bottom w:val="nil"/>
              <w:right w:val="nil"/>
            </w:tcBorders>
          </w:tcPr>
          <w:p>
            <w:pPr>
              <w:pStyle w:val="Normal6a"/>
            </w:pPr>
            <w:r>
              <w:t>m)</w:t>
            </w:r>
            <w:r>
              <w:tab/>
            </w:r>
            <w:r>
              <w:t xml:space="preserve">tugevdada </w:t>
            </w:r>
            <w:r>
              <w:rPr>
                <w:b/>
                <w:i/>
              </w:rPr>
              <w:t>võimalikult kiiresti</w:t>
            </w:r>
            <w:r>
              <w:t xml:space="preserve"> koostööd Kanadaga;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tunnistada, et asustatud Arktika, piiriülene taristu ja vastupanuvõimelised ühiskonnad on Euroopa julgeoleku jaoks strateegilise tähtsusega;</w:t>
            </w:r>
            <w:r>
              <w:t xml:space="preserve"> </w:t>
            </w:r>
            <w:r>
              <w:rPr>
                <w:b/>
                <w:i/>
              </w:rPr>
              <w:t>ELi vahendid tuleks seepärast aktiivselt suunata suuremale majanduslikule integratsioonile Arktika piirkonnas;</w:t>
            </w:r>
            <w:r>
              <w:t xml:space="preserve"> </w:t>
            </w:r>
            <w:r>
              <w:rPr>
                <w:b/>
                <w:i/>
              </w:rPr>
              <w:t>investeeringud piiriülesesse taristusse suurendavad liikuvust, stimuleerivad innovatsiooni ja ettevõtluse arengut ning tugevdavad varustuskindlust ja valmisolekualast koostööd avaliku ja erasektori osalejate vahel;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tunnistada, et asustatud Arktika, piiriülene taristu ja vastupanuvõimelised ühiskonnad on Euroopa julgeoleku jaoks strateegilise tähtsusega;</w:t>
            </w:r>
            <w:r>
              <w:t xml:space="preserve"> </w:t>
            </w:r>
            <w:r>
              <w:rPr>
                <w:b/>
                <w:i/>
              </w:rPr>
              <w:t>ELi vahendid tuleks seepärast aktiivselt suunata suuremale majanduslikule integratsioonile Arktika piirkonnas;</w:t>
            </w:r>
            <w:r>
              <w:t xml:space="preserve"> </w:t>
            </w:r>
            <w:r>
              <w:rPr>
                <w:b/>
                <w:i/>
              </w:rPr>
              <w:t>investeeringud piiriülesesse taristusse suurendavad liikuvust, stimuleerivad innovatsiooni ja ettevõtluse arengut ning tugevdavad varustuskindlust ja valmisolekualast koostööd avaliku ja erasektori osalejate vahel;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rõhutada Arktika Nõukogu taaselustamist Arktika koostöö olulise foorumina, nõudes tungivalt, et kõik Arktika riigid jätkaksid konsensusel põhinevat nõukogu tegevust ja toetaksid ELi vaatlejate taotlust;</w:t>
            </w:r>
            <w:r>
              <w:t xml:space="preserve"> </w:t>
            </w:r>
            <w:r>
              <w:rPr>
                <w:b/>
                <w:i/>
              </w:rPr>
              <w:t>süvendada ELi osalemist Arktika Nõukogu töörühmades ja ühistes teadusprogrammides, et tegeleda keskkonna- ja julgeolekuprobleemidega;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edendada ELi ja USA Arktika-teemalist dialoogi;</w:t>
            </w:r>
            <w:r>
              <w:t xml:space="preserve"> </w:t>
            </w:r>
            <w:r>
              <w:rPr>
                <w:b/>
                <w:i/>
              </w:rPr>
              <w:t>toonitada paljusid ELi ja USA ühiseid probleeme Arktikas, alates kliimast kuni julgeolekualase koostööni;</w:t>
            </w:r>
            <w:r>
              <w:t xml:space="preserve"> </w:t>
            </w:r>
            <w:r>
              <w:rPr>
                <w:b/>
                <w:i/>
              </w:rPr>
              <w:t>rõhutada, et ELi ja USA koostöö Arktikas on väga oluline, et ohjeldada Venemaad ja Hiinat ning tagada meie ühine julgeolek;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tugevdada koostööd Arktika Nõukogu vaatlejariikidega, nagu Jaapan ja Lõuna-Korea, keskendudes kestlikule tehnoloogiale, jäämurdevõimele ja meresõiduohutusele, kaitstes samal ajal ELi strateegilisi huve;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fraktsiooni S&amp;D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uuendada jõupingutusi, et toetada ELi taotlust saada Arktika Nõukogus täieõiguslikuks vaatlejaks;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tugevdada ELi osalemist Arktika Nõukogu töörühmades;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nõuab, et Euroopa välisteenistuse raames loodaks spetsiaalne Arktika üksus, et edendada ulatuslikumat ja ennetavamat koostööd Arktika riikide ja sidusrühmadega;</w:t>
            </w:r>
            <w:r>
              <w:t xml:space="preserve"> </w:t>
            </w:r>
            <w:r>
              <w:rPr>
                <w:b/>
                <w:i/>
              </w:rPr>
              <w:t>rõhutab, et EL peaks käsitlema Arktikat pikaajalise partnerina kestliku heaolu tagamisel, seades esikohale koostöö majandus-, keskkonna- ja julgeolekuküsimustes;</w:t>
            </w:r>
            <w:r>
              <w:t xml:space="preserve"> </w:t>
            </w:r>
            <w:r>
              <w:rPr>
                <w:b/>
                <w:i/>
              </w:rPr>
              <w:t>nõuab tungivalt, et Euroopa välisteenistus looks Arktika-spetsiifilised eksperditeadmised, sealhulgas töötajate koolitamise ja tihedama koostöö abil Arktika kogukondade ja institutsioonidega, ning tugevdaks ELi osalemist Arktika Nõukogu töörühmades;</w:t>
            </w:r>
            <w:r>
              <w:t xml:space="preserve"> </w:t>
            </w:r>
            <w:r>
              <w:rPr>
                <w:b/>
                <w:i/>
              </w:rPr>
              <w:t>rõhutab, et suutlikkuse suurendamist tuleb toetada piisava rahastamisega, sealhulgas vahenditega töötajate koolitamiseks, teadusuuringuteks ja partnerluse loomiseks Arktika kogukondade ja institutsioonidega, et tagada terviklik, teadlik, tõhus ja koordineeritud lähenemisviis ELi Arktika-poliitikale;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toonitada, et vaja on tugevamat piirkondlikku dialoogi sarnaselt meelestatud partneritega Arktikas, ning kutsuda ELi juhte üles tooma kokku sarnaselt meelestatud juhid Arktika partnerite seas, et luua ühine, sisuline ja elujõuline pikaajaline Arktika strateegia;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süvendada ELi ja NATO praktilist koostööd Arktikas ühist huvi pakkuvates valdkondades, sealhulgas teadlikkus merendusvaldkonnast, elutähtsa taristu kaitse, logistika ning otsingu- ja päästetegevuse koostalitlusvõime;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tugevdada koostööd Euroopa Arktikas ja Euroopa Arktikaga;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mc)</w:t>
            </w:r>
            <w:r>
              <w:tab/>
            </w:r>
            <w:r>
              <w:rPr>
                <w:b/>
                <w:i/>
              </w:rPr>
              <w:t>arvestades Venemaa agressiooni Ukrainas ja selle mõju Arktika stabiilsusele, nõuda tungivalt, et täielikult rakendataks ELi sanktsioone kahesuguse kasutusega tehnoloogiate suhtes, mis on ette nähtud Venemaa sõjaliseks laienemiseks Arktikas, toetades samal ajal Ukraina koostööd Arktika juhtimisstruktuuridega, sealhulgas võimalust saada asjaomastel foorumitel vaatleja staatus, et edendada reeglitel põhinevat korda;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mc)</w:t>
            </w:r>
            <w:r>
              <w:tab/>
            </w:r>
            <w:r>
              <w:rPr>
                <w:b/>
                <w:i/>
              </w:rPr>
              <w:t>tugevdada järelevalvet ja täitmise tagamist, kehtestada ranged sanktsioonid varilaevastiku alustele, mis kasutavad mugavuslippusid sanktsioonidest kõrvalehoidmiseks Arktikas, teha rahvusvahelist koostööd selliste aluste musta nimekirja kandmiseks sadamate ja kindlustuse osas ning võtta lipuriigid täielikult vastutusele keskkonna- ja ohutusstandardite järgimise tagamise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md)</w:t>
            </w:r>
            <w:r>
              <w:tab/>
            </w:r>
            <w:r>
              <w:rPr>
                <w:b/>
                <w:i/>
              </w:rPr>
              <w:t>tunnistades vastupanuvõimelise ühenduvuse tähtsust Arktika kogukondade ja ELi julgeoleku jaoks, toetada põhja-põhja taristuprojektide arendamist Rootsi ja Soome Arktikas, pöörates erilist tähelepanu olemasoleva raudtee läbilaskevõime suurendamisele Soomest Põhja-Jäämereni, ning uurida uusi mitmeliigilisi transpordiühendusi, et tugevdada ELi ja Põhjamaade ühenduvust ja sõjaväelist liikuvust;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md)</w:t>
            </w:r>
            <w:r>
              <w:tab/>
            </w:r>
            <w:r>
              <w:rPr>
                <w:b/>
                <w:i/>
              </w:rPr>
              <w:t>uurida ja luua ELi ametlik esindus Fääri saartel, et tugevdada poliitilist dialoogi, tõhustada koostööd kalanduse, kliimamuutustele vastupanuvõime ja kestliku arengu valdkonnas ning tugevdada ELi strateegilist kohalolekut Põhja-Atlandi piirkonnas;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w:t>
            </w:r>
            <w:r>
              <w:tab/>
            </w:r>
            <w:r>
              <w:rPr>
                <w:b/>
                <w:i/>
              </w:rPr>
              <w:t>suurendada rahastamist ja toetust koostööle Arktika peamiste institutsioonidega, nagu Arktika majandusnõukogu, Arktika linnapeade foorum ja Arktika parlamendiliikmete alaline komitee, sealhulgas suutlikkuse suurendamise, ühisprojektide ja teadusalgatuste kaudu, tunnistades nende olulist rolli kestliku arengu ja kohaliku kaasatuse edendamisel kogu Arktika piirkonnas;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w:t>
            </w:r>
            <w:r>
              <w:tab/>
            </w:r>
            <w:r>
              <w:rPr>
                <w:b/>
                <w:i/>
              </w:rPr>
              <w:t>rõhutab, et Euroopa peab arendama sõltumatu Arktika-võimekusega orbiidile saatmise võime, et tagada Kaug-Põhjas vastupidavad satelliitteenused;</w:t>
            </w:r>
            <w:r>
              <w:t xml:space="preserve"> </w:t>
            </w:r>
            <w:r>
              <w:rPr>
                <w:b/>
                <w:i/>
              </w:rPr>
              <w:t>toonitab, et turvaline side, Maa seire ja usaldusväärne navigatsioon on olukorrateadlikkuse, kriisidele reageerimise ja kaitse seisukohast kriitilise tähtsusega ning et sellist võimekust tuleb kaitsta segamise, võltsimise ja vaenuliku sekkumise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vaadata läbi merestrateegia raamdirektiiv, et teha erandeid või kitsendada kehtivaid piiranguid, võimaldamaks ELi liikmesriikidel anda välja uurimislube strateegiliste, sealhulgas kriitiliste toormete määruses kindlaks määratud maavarade süvamerekaevandamiseks;</w:t>
            </w:r>
            <w:r>
              <w:t xml:space="preserve"> </w:t>
            </w:r>
            <w:r>
              <w:rPr>
                <w:b/>
                <w:i/>
              </w:rPr>
              <w:t>rõhutab, et kuigi keskkonnakaitse on endiselt oluline, takistavad ülemäärased keskkonnaeesmärgid praegu puhtamate tehnoloogiate turu laiendamist ning tekitavad ELi liikmesriikidele selliste mineraalide osas kriitilise sõltuvuse Hiinast ja muudest kolmandatest riikidest;</w:t>
            </w:r>
            <w:r>
              <w:t xml:space="preserve"> </w:t>
            </w:r>
            <w:r>
              <w:rPr>
                <w:b/>
                <w:i/>
              </w:rPr>
              <w:t>rõhutab, et Norra mudel võib pakkuda kestlikku lähenemisviisi süvamerekaevandamisele, ühitades strateegilised vajadused keskkonnaprobleemidega;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taotleda aktiivselt ELile täieõigusliku vaatleja või osaleja staatust kõigis asjaomastes Arktika juhtimisorganites, kus ELi veel ei ole, sealhulgas tugevdatud rollid Arktika Nõukogu töörühmades;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777.074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134</w:t>
    </w:r>
    <w:r>
      <w:fldChar w:fldCharType="end"/>
    </w:r>
    <w:r>
      <w:t>/</w:t>
    </w:r>
    <w:r>
      <w:fldChar w:fldCharType="begin"/>
    </w:r>
    <w:r>
      <w:instrText xml:space="preserve"> NUMPAGES </w:instrText>
    </w:r>
    <w:r>
      <w:fldChar w:fldCharType="separate"/>
    </w:r>
    <w:r>
      <w:t>134</w:t>
    </w:r>
    <w:r>
      <w:fldChar w:fldCharType="end"/>
    </w:r>
    <w:r>
      <w:tab/>
    </w:r>
    <w:r>
      <w:rPr>
        <w:rStyle w:val="HideTWBExt"/>
      </w:rPr>
      <w:t>&lt;PathFdR&gt;</w:t>
    </w:r>
    <w:r>
      <w:t>AM\1328133ET.docx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AM\1328133ET.docx</w:t>
    </w:r>
    <w:r>
      <w:rPr>
        <w:rStyle w:val="HideTWBExt"/>
      </w:rPr>
      <w:t>&lt;/PathFdR&gt;</w:t>
    </w:r>
    <w:r>
      <w:tab/>
    </w:r>
    <w:r>
      <w:fldChar w:fldCharType="begin"/>
    </w:r>
    <w:r>
      <w:instrText xml:space="preserve"> PAGE </w:instrText>
    </w:r>
    <w:r>
      <w:fldChar w:fldCharType="separate"/>
    </w:r>
    <w:r>
      <w:t>133</w:t>
    </w:r>
    <w:r>
      <w:fldChar w:fldCharType="end"/>
    </w:r>
    <w:r>
      <w:t>/</w:t>
    </w:r>
    <w:r>
      <w:fldChar w:fldCharType="begin"/>
    </w:r>
    <w:r>
      <w:instrText xml:space="preserve"> NUMPAGES </w:instrText>
    </w:r>
    <w:r>
      <w:fldChar w:fldCharType="separate"/>
    </w:r>
    <w:r>
      <w:t>134</w:t>
    </w:r>
    <w:r>
      <w:fldChar w:fldCharType="end"/>
    </w:r>
    <w:r>
      <w:tab/>
    </w:r>
    <w:r>
      <w:t>PE</w:t>
    </w:r>
    <w:r>
      <w:rPr>
        <w:rStyle w:val="HideTWBExt"/>
      </w:rPr>
      <w:t>&lt;NoPE&gt;</w:t>
    </w:r>
    <w:r>
      <w:t>777.074</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AM\1328133ET.docx</w:t>
    </w:r>
    <w:r>
      <w:rPr>
        <w:rStyle w:val="HideTWBExt"/>
      </w:rPr>
      <w:t>&lt;/PathFdR&gt;</w:t>
    </w:r>
    <w:r>
      <w:tab/>
    </w:r>
    <w:r>
      <w:tab/>
    </w:r>
    <w:r>
      <w:t>PE</w:t>
    </w:r>
    <w:r>
      <w:rPr>
        <w:rStyle w:val="HideTWBExt"/>
      </w:rPr>
      <w:t>&lt;NoPE&gt;</w:t>
    </w:r>
    <w:r>
      <w:t>777.074</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134</Pages>
  <Words>19086</Words>
  <Characters>150428</Characters>
  <Application>Microsoft Office Word</Application>
  <DocSecurity>0</DocSecurity>
  <Lines>1</Lines>
  <Paragraphs>2456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1328133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253410</vt:lpwstr>
  </property>
  <property fmtid="{D5CDD505-2E9C-101B-9397-08002B2CF9AE}" pid="7" name="dmxml.render.traceId">
    <vt:lpwstr>68e37da13903c10ff6199e2540bf4fca</vt:lpwstr>
  </property>
  <property fmtid="{D5CDD505-2E9C-101B-9397-08002B2CF9AE}" pid="8" name="FooterPath">
    <vt:lpwstr>AM\1328133ET.docx</vt:lpwstr>
  </property>
  <property fmtid="{D5CDD505-2E9C-101B-9397-08002B2CF9AE}" pid="9" name="PE Number">
    <vt:lpwstr>777.074</vt:lpwstr>
  </property>
  <property fmtid="{D5CDD505-2E9C-101B-9397-08002B2CF9AE}" pid="10" name="UID">
    <vt:lpwstr>eu.europa.europarl-DIN1-2025-0000175289_02.00-et-01.00_text-xml</vt:lpwstr>
  </property>
</Properties>
</file>