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Euroopan parlamentti</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{AFET}</w:t>
      </w:r>
      <w:r>
        <w:t>Ulkoasiainvaliokunta</w:t>
      </w:r>
      <w:r>
        <w:rPr>
          <w:rStyle w:val="HideTWBExt"/>
        </w:rPr>
        <w:t>&lt;/Commission&gt;</w:t>
      </w:r>
    </w:p>
    <w:p>
      <w:pPr>
        <w:pStyle w:val="LineBottom"/>
      </w:pPr>
      <w:r>
        <w:t xml:space="preserve"> </w:t>
      </w:r>
    </w:p>
    <w:p>
      <w:pPr>
        <w:pStyle w:val="CoverReference"/>
      </w:pPr>
      <w:r>
        <w:rPr>
          <w:rStyle w:val="HideTWBExt"/>
        </w:rPr>
        <w:t>&lt;RefProc&gt;</w:t>
      </w:r>
      <w:r>
        <w:t>2025/2116</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{22/09/2025}</w:t>
      </w:r>
      <w:r>
        <w:t>22.9.2025</w:t>
      </w:r>
      <w:r>
        <w:rPr>
          <w:rStyle w:val="HideTWBExt"/>
        </w:rPr>
        <w:t>&lt;/Date&gt;</w:t>
      </w:r>
    </w:p>
    <w:p>
      <w:pPr>
        <w:pStyle w:val="CoverDocType"/>
      </w:pPr>
      <w:r>
        <w:rPr>
          <w:rStyle w:val="HideTWBExt"/>
        </w:rPr>
        <w:t>&lt;TypeAM&gt;</w:t>
      </w:r>
      <w:r>
        <w:t>TARKISTUKSET</w:t>
      </w:r>
      <w:r>
        <w:rPr>
          <w:rStyle w:val="HideTWBExt"/>
        </w:rPr>
        <w:t>&lt;/TypeAM&gt;</w:t>
      </w:r>
    </w:p>
    <w:p>
      <w:pPr>
        <w:pStyle w:val="CoverDocType24a"/>
      </w:pPr>
      <w:r>
        <w:rPr>
          <w:rStyle w:val="HideTWBExt"/>
        </w:rPr>
        <w:t>&lt;RangeAM&gt;</w:t>
      </w:r>
      <w:r>
        <w:t>1</w:t>
      </w:r>
      <w:r>
        <w:t xml:space="preserve"> - </w:t>
      </w:r>
      <w:r>
        <w:t>285</w:t>
      </w:r>
      <w:r>
        <w:rPr>
          <w:rStyle w:val="HideTWBExt"/>
        </w:rPr>
        <w:t>&lt;/RangeAM&gt;</w:t>
      </w:r>
    </w:p>
    <w:p>
      <w:pPr>
        <w:pStyle w:val="CoverBold"/>
      </w:pPr>
      <w:r>
        <w:rPr>
          <w:rStyle w:val="HideTWBExt"/>
        </w:rPr>
        <w:t>&lt;TitreType&gt;</w:t>
      </w:r>
      <w:r>
        <w:t>Mietintöluonnos</w:t>
      </w:r>
      <w:r>
        <w:rPr>
          <w:rStyle w:val="HideTWBExt"/>
        </w:rPr>
        <w:t>&lt;/TitreType&gt;</w:t>
      </w:r>
    </w:p>
    <w:p>
      <w:pPr>
        <w:pStyle w:val="CoverBold"/>
      </w:pPr>
      <w:r>
        <w:rPr>
          <w:rStyle w:val="HideTWBExt"/>
        </w:rPr>
        <w:t>&lt;Rapporteur&gt;</w:t>
      </w:r>
      <w:r>
        <w:t>Urmas Paet</w:t>
      </w:r>
      <w:r>
        <w:rPr>
          <w:rStyle w:val="HideTWBExt"/>
        </w:rPr>
        <w:t>&lt;/Rapporteur&gt;</w:t>
      </w:r>
    </w:p>
    <w:p>
      <w:pPr>
        <w:pStyle w:val="CoverNormal24a"/>
      </w:pPr>
      <w:r>
        <w:rPr>
          <w:rStyle w:val="HideTWBExt"/>
        </w:rPr>
        <w:t>&lt;DocRefPE&gt;</w:t>
      </w:r>
      <w:r>
        <w:t>(PE775.465v01-00)</w:t>
      </w:r>
      <w:r>
        <w:rPr>
          <w:rStyle w:val="HideTWBExt"/>
        </w:rPr>
        <w:t>&lt;/DocRefPE&gt;</w:t>
      </w:r>
    </w:p>
    <w:p>
      <w:pPr>
        <w:pStyle w:val="CoverNormal"/>
      </w:pPr>
      <w:r>
        <w:rPr>
          <w:rStyle w:val="HideTWBExt"/>
        </w:rPr>
        <w:t>&lt;Titre&gt;</w:t>
      </w:r>
      <w:r>
        <w:t>Suositus neuvostolle, komissiolle ja komission varapuheenjohtajalle / unionin ulkoasioiden ja turvallisuuspolitiikan korkealle edustajalle EU:n diplomaattisesta strategiasta ja geopoliittisesta yhteistyöstä arktisella alueella</w:t>
      </w:r>
      <w:r>
        <w:rPr>
          <w:rStyle w:val="HideTWBExt"/>
        </w:rPr>
        <w:t>&lt;/Titre&gt;</w:t>
      </w:r>
    </w:p>
    <w:p>
      <w:pPr>
        <w:pStyle w:val="CoverNormal24a"/>
      </w:pPr>
      <w:r>
        <w:rPr>
          <w:rStyle w:val="HideTWBExt"/>
        </w:rPr>
        <w:t>&lt;DocRef&gt;</w:t>
      </w:r>
      <w:r>
        <w:t>(2025/2116(INI))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Tarkistus</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2 a viite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ottaa huomioon ilmastonmuutosta koskevan Yhdistyneiden Kansakuntien puitesopimuksen (UNFCCC) alaisen Pariisin sopimuksen,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Robert Biedroń</w:t>
      </w:r>
      <w:r>
        <w:rPr>
          <w:rStyle w:val="HideTWBExt"/>
          <w:b w:val="0"/>
        </w:rPr>
        <w:t>&lt;/Members&gt;</w:t>
      </w:r>
    </w:p>
    <w:p>
      <w:r>
        <w:rPr>
          <w:rStyle w:val="HideTWBExt"/>
          <w:b w:val="0"/>
        </w:rPr>
        <w:t>&lt;AuNomDe&gt;</w:t>
      </w:r>
      <w:r>
        <w:rPr>
          <w:rStyle w:val="HideTWBInt"/>
        </w:rPr>
        <w:t>{S&amp;D}</w:t>
      </w:r>
      <w:r>
        <w:t>S&amp;D-ryhmän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2 a viite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ottaa huomioon ilmastonmuutosta koskevan Yhdistyneiden kansakuntien puitesopimuksen (UNFCCC),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2 b viite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ottaa huomioon Yhdistyneiden Kansakuntien merioikeusyleissopimuksen alaisen, merten biologisen monimuotoisuuden suojelua ja kestävää käyttöä kansallisen lainkäyttövallan ulkopuolisilla alueilla koskevan sopimuksen,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Robert Biedroń</w:t>
      </w:r>
      <w:r>
        <w:rPr>
          <w:rStyle w:val="HideTWBExt"/>
          <w:b w:val="0"/>
        </w:rPr>
        <w:t>&lt;/Members&gt;</w:t>
      </w:r>
    </w:p>
    <w:p>
      <w:r>
        <w:rPr>
          <w:rStyle w:val="HideTWBExt"/>
          <w:b w:val="0"/>
        </w:rPr>
        <w:t>&lt;AuNomDe&gt;</w:t>
      </w:r>
      <w:r>
        <w:rPr>
          <w:rStyle w:val="HideTWBInt"/>
        </w:rPr>
        <w:t>{S&amp;D}</w:t>
      </w:r>
      <w:r>
        <w:t>S&amp;D-ryhmän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2 b viite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ottaa huomioon Itämeren valtioiden neuvoston (CBSS) ja Barentsin euroarktisen neuvoston (BEAC) perustamisen,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Robert Biedroń</w:t>
      </w:r>
      <w:r>
        <w:rPr>
          <w:rStyle w:val="HideTWBExt"/>
          <w:b w:val="0"/>
        </w:rPr>
        <w:t>&lt;/Members&gt;</w:t>
      </w:r>
    </w:p>
    <w:p>
      <w:r>
        <w:rPr>
          <w:rStyle w:val="HideTWBExt"/>
          <w:b w:val="0"/>
        </w:rPr>
        <w:t>&lt;AuNomDe&gt;</w:t>
      </w:r>
      <w:r>
        <w:rPr>
          <w:rStyle w:val="HideTWBInt"/>
        </w:rPr>
        <w:t>{S&amp;D}</w:t>
      </w:r>
      <w:r>
        <w:t>S&amp;D-ryhmän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2 c viite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ottaa huomioon alkuperäis- ja heimokansoja koskevan Kansainvälisen työjärjestön (ILO) yleissopimuksen nro 169,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2 c viite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ottaa huomioon Pohjoisen jäämeren keskiosan kalastussopimuksen (CAOFA),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Robert Biedroń</w:t>
      </w:r>
      <w:r>
        <w:rPr>
          <w:rStyle w:val="HideTWBExt"/>
          <w:b w:val="0"/>
        </w:rPr>
        <w:t>&lt;/Members&gt;</w:t>
      </w:r>
    </w:p>
    <w:p>
      <w:r>
        <w:rPr>
          <w:rStyle w:val="HideTWBExt"/>
          <w:b w:val="0"/>
        </w:rPr>
        <w:t>&lt;AuNomDe&gt;</w:t>
      </w:r>
      <w:r>
        <w:rPr>
          <w:rStyle w:val="HideTWBInt"/>
        </w:rPr>
        <w:t>{S&amp;D}</w:t>
      </w:r>
      <w:r>
        <w:t>S&amp;D-ryhmän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2 d viite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ottaa huomioon julistuksen alkuperäiskansojen oikeuksista,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2 d viite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ottaa huomioon julistuksen alkuperäiskansojen oikeuksista,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Robert Biedroń</w:t>
      </w:r>
      <w:r>
        <w:rPr>
          <w:rStyle w:val="HideTWBExt"/>
          <w:b w:val="0"/>
        </w:rPr>
        <w:t>&lt;/Members&gt;</w:t>
      </w:r>
    </w:p>
    <w:p>
      <w:r>
        <w:rPr>
          <w:rStyle w:val="HideTWBExt"/>
          <w:b w:val="0"/>
        </w:rPr>
        <w:t>&lt;AuNomDe&gt;</w:t>
      </w:r>
      <w:r>
        <w:rPr>
          <w:rStyle w:val="HideTWBInt"/>
        </w:rPr>
        <w:t>{S&amp;D}</w:t>
      </w:r>
      <w:r>
        <w:t>S&amp;D-ryhmän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2 e viite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ottaa huomioon 9. helmikuuta 1920 tehdyn Huippuvuoria koskevan kansainvälisen sopimuksen,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2 e viite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ottaa huomioon Arktisen neuvoston perustamisesta vuonna 1996 annetun Ottawan julistuksen,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Robert Biedroń</w:t>
      </w:r>
      <w:r>
        <w:rPr>
          <w:rStyle w:val="HideTWBExt"/>
          <w:b w:val="0"/>
        </w:rPr>
        <w:t>&lt;/Members&gt;</w:t>
      </w:r>
    </w:p>
    <w:p>
      <w:r>
        <w:rPr>
          <w:rStyle w:val="HideTWBExt"/>
          <w:b w:val="0"/>
        </w:rPr>
        <w:t>&lt;AuNomDe&gt;</w:t>
      </w:r>
      <w:r>
        <w:rPr>
          <w:rStyle w:val="HideTWBInt"/>
        </w:rPr>
        <w:t>{S&amp;D}</w:t>
      </w:r>
      <w:r>
        <w:t>S&amp;D-ryhmän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2 f viite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ottaa huomioon Arktisen neuvoston perustamisesta 19. syyskuuta 1996 annetun Ottawan julistuksen,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Robert Biedroń</w:t>
      </w:r>
      <w:r>
        <w:rPr>
          <w:rStyle w:val="HideTWBExt"/>
          <w:b w:val="0"/>
        </w:rPr>
        <w:t>&lt;/Members&gt;</w:t>
      </w:r>
    </w:p>
    <w:p>
      <w:r>
        <w:rPr>
          <w:rStyle w:val="HideTWBExt"/>
          <w:b w:val="0"/>
        </w:rPr>
        <w:t>&lt;AuNomDe&gt;</w:t>
      </w:r>
      <w:r>
        <w:rPr>
          <w:rStyle w:val="HideTWBInt"/>
        </w:rPr>
        <w:t>{S&amp;D}</w:t>
      </w:r>
      <w:r>
        <w:t>S&amp;D-ryhmän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2 g viite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ottaa huomioon kolme Arktisen neuvoston alaisuudessa neuvoteltua oikeudellisesti sitovaa sopimusta, nimittäin vuonna 2011 tehdyn sopimuksen lento- ja meripelastusyhteistyöstä arktisella alueella, vuonna 2013 tehdyn sopimuksen yhteistyöstä merellä tapahtuvien öljyvahinkojen torjuntavalmiudessa ja torjumisessa sekä vuonna 2017 tehdyn sopimuksen arktisen alueen kansainvälisen tieteellisen yhteistyön parantamisesta,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5 a viite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ottaa huomioon Euroopan unionin ja Kanadan vuoden 2025 huippukokouksen jälkeen annetun yhteisen julkilausuman,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Pierre-Romain Thionnet,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5 a viite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ottaa huomioon kriittisiä raaka-aineita koskevan säädöksen (asetus (EU) 2024/1252),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Pierre-Romain Thionnet,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5 b viite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ottaa huomioon Norjan vuoden 2024 lain mannerjalustalla harjoitettavasta mineraalivaroihin kohdistuvasta toiminnasta (syvänmeren kaivostoimintalaki),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5 b viite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ottaa huomioon EU:n toimiston avaamisen Nuukissa, Grönlannissa, 15. maaliskuuta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5 c viite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ottaa huomioon Ranskan presidentin Emmanuel Macronin Grönlantiin 15. kesäkuuta 2025 tekemän valtiovierailun,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Mika Aaltola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A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toteaa, että arktisen alueen on pysyttävä rauhan ja rakentavan yhteistyön vyöhykkeenä;</w:t>
            </w:r>
          </w:p>
        </w:tc>
        <w:tc>
          <w:tcPr>
            <w:tcW w:w="4876" w:type="dxa"/>
            <w:tcBorders>
              <w:top w:val="nil"/>
              <w:left w:val="nil"/>
              <w:bottom w:val="nil"/>
              <w:right w:val="nil"/>
            </w:tcBorders>
          </w:tcPr>
          <w:p>
            <w:pPr>
              <w:pStyle w:val="Normal6a"/>
            </w:pPr>
            <w:r>
              <w:t>A.</w:t>
            </w:r>
            <w:r>
              <w:tab/>
            </w:r>
            <w:r>
              <w:t xml:space="preserve">toteaa, että </w:t>
            </w:r>
            <w:r>
              <w:rPr>
                <w:b/>
                <w:i/>
              </w:rPr>
              <w:t>Venäjä on tehostanut sotilaallisten voimiensa kasvattamista arktisella alueella sen Ukrainaan kohdistamasta laittomasta hyökkäyssodasta lähtien;</w:t>
            </w:r>
            <w:r>
              <w:t xml:space="preserve"> </w:t>
            </w:r>
            <w:r>
              <w:rPr>
                <w:b/>
                <w:i/>
              </w:rPr>
              <w:t>toteaa, että Venäjän harjoittama militarisointi yhdistettynä Kiinan lisääntyneeseen läsnäoloon ovat muuttaneet arktisen alueen poliittista ja turvallisuustilannetta;</w:t>
            </w:r>
            <w:r>
              <w:t xml:space="preserve"> </w:t>
            </w:r>
            <w:r>
              <w:rPr>
                <w:b/>
                <w:i/>
              </w:rPr>
              <w:t>toteaa, että Venäjän johdolla tapahtuvasta militarisoinnista huolimatta</w:t>
            </w:r>
            <w:r>
              <w:t xml:space="preserve"> arktisen alueen on pysyttävä rauhan ja rakentavan yhteistyön vyöhykkeenä;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A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toteaa, että arktisen alueen on pysyttävä rauhan ja rakentavan yhteistyön vyöhykkeenä;</w:t>
            </w:r>
          </w:p>
        </w:tc>
        <w:tc>
          <w:tcPr>
            <w:tcW w:w="4876" w:type="dxa"/>
            <w:tcBorders>
              <w:top w:val="nil"/>
              <w:left w:val="nil"/>
              <w:bottom w:val="nil"/>
              <w:right w:val="nil"/>
            </w:tcBorders>
          </w:tcPr>
          <w:p>
            <w:pPr>
              <w:pStyle w:val="Normal6a"/>
            </w:pPr>
            <w:r>
              <w:t>A.</w:t>
            </w:r>
            <w:r>
              <w:tab/>
            </w:r>
            <w:r>
              <w:t xml:space="preserve">toteaa, että </w:t>
            </w:r>
            <w:r>
              <w:rPr>
                <w:b/>
                <w:i/>
              </w:rPr>
              <w:t>arktinen alue on monimutkainen, dynaaminen ja hauras ekosysteemi, johon kuuluu ja jossa toimii ja on vuorovaikutuksessa keskellä kasvavia jännitteitä useita</w:t>
            </w:r>
            <w:r>
              <w:t xml:space="preserve"> arktisen alueen </w:t>
            </w:r>
            <w:r>
              <w:rPr>
                <w:b/>
                <w:i/>
              </w:rPr>
              <w:t>rannikkovaltioita ja muita toimijoita;</w:t>
            </w:r>
            <w:r>
              <w:t xml:space="preserve"> </w:t>
            </w:r>
            <w:r>
              <w:rPr>
                <w:b/>
                <w:i/>
              </w:rPr>
              <w:t>toteaa, että sen</w:t>
            </w:r>
            <w:r>
              <w:t xml:space="preserve"> on pysyttävä rauhan ja rakentavan yhteistyön vyöhykkeenä;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A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toteaa, että </w:t>
            </w:r>
            <w:r>
              <w:rPr>
                <w:b/>
                <w:i/>
              </w:rPr>
              <w:t>arktisen alueen</w:t>
            </w:r>
            <w:r>
              <w:t xml:space="preserve"> on pysyttävä rauhan ja rakentavan yhteistyön vyöhykkeenä;</w:t>
            </w:r>
          </w:p>
        </w:tc>
        <w:tc>
          <w:tcPr>
            <w:tcW w:w="4876" w:type="dxa"/>
            <w:tcBorders>
              <w:top w:val="nil"/>
              <w:left w:val="nil"/>
              <w:bottom w:val="nil"/>
              <w:right w:val="nil"/>
            </w:tcBorders>
          </w:tcPr>
          <w:p>
            <w:pPr>
              <w:pStyle w:val="Normal6a"/>
            </w:pPr>
            <w:r>
              <w:t>A.</w:t>
            </w:r>
            <w:r>
              <w:tab/>
            </w:r>
            <w:r>
              <w:t xml:space="preserve">toteaa, että </w:t>
            </w:r>
            <w:r>
              <w:rPr>
                <w:b/>
                <w:i/>
              </w:rPr>
              <w:t>arktisella alueella asuu yli neljä miljoonaa ihmistä ja siihen kuuluu erilaisia kulttuureja, yhteisöjä ja talouksia ja että siksi sen</w:t>
            </w:r>
            <w:r>
              <w:t xml:space="preserve"> on pysyttävä rauhan ja rakentavan yhteistyön vyöhykkeenä</w:t>
            </w:r>
            <w:r>
              <w:rPr>
                <w:b/>
                <w:i/>
              </w:rPr>
              <w:t>, jota suojellaan kasvavalta maailmanlaajuiselta kilpailulta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A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toteaa, että arktisen alueen on pysyttävä rauhan </w:t>
            </w:r>
            <w:r>
              <w:rPr>
                <w:b/>
                <w:i/>
              </w:rPr>
              <w:t>ja</w:t>
            </w:r>
            <w:r>
              <w:t xml:space="preserve"> rakentavan yhteistyön vyöhykkeenä;</w:t>
            </w:r>
          </w:p>
        </w:tc>
        <w:tc>
          <w:tcPr>
            <w:tcW w:w="4876" w:type="dxa"/>
            <w:tcBorders>
              <w:top w:val="nil"/>
              <w:left w:val="nil"/>
              <w:bottom w:val="nil"/>
              <w:right w:val="nil"/>
            </w:tcBorders>
          </w:tcPr>
          <w:p>
            <w:pPr>
              <w:pStyle w:val="Normal6a"/>
            </w:pPr>
            <w:r>
              <w:t>A.</w:t>
            </w:r>
            <w:r>
              <w:tab/>
            </w:r>
            <w:r>
              <w:t>toteaa, että arktisen alueen on pysyttävä rauhan</w:t>
            </w:r>
            <w:r>
              <w:rPr>
                <w:b/>
                <w:i/>
              </w:rPr>
              <w:t>, biologisen monimuotoisuuden ja ekosysteemien kunnioittamisen sekä</w:t>
            </w:r>
            <w:r>
              <w:t xml:space="preserve"> rakentavan yhteistyön vyöhykkeenä;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A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a.</w:t>
            </w:r>
            <w:r>
              <w:tab/>
            </w:r>
            <w:r>
              <w:rPr>
                <w:b/>
                <w:i/>
              </w:rPr>
              <w:t>toteaa, että EU:lla on arktisen alueen toimijana, jolla on strategisia ja päivittäisiä intressejä sekä Eurooppaan kuuluvalla arktisella alueella että alueella laajemmin, keskeinen intressi myötävaikuttaa strategisesti siihen, että saadaan aikaan myönteisiä sosioekonomisia sekä turvallisuuteen ja ympäristöön liittyviä tuloksia erityisesti monenvälisen yhteistyön avulla;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A c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c.</w:t>
            </w:r>
            <w:r>
              <w:tab/>
            </w:r>
            <w:r>
              <w:rPr>
                <w:b/>
                <w:i/>
              </w:rPr>
              <w:t>toteaa, että arktisen alueen käyttö sotilaallisiin tarkoituksiin kiihtyy samalla kun asevalvontaa, myös ydinaseita, koskevia kansainvälisiä sääntelykehyksiä heikennetään;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Robert Biedroń</w:t>
      </w:r>
      <w:r>
        <w:rPr>
          <w:rStyle w:val="HideTWBExt"/>
          <w:b w:val="0"/>
        </w:rPr>
        <w:t>&lt;/Members&gt;</w:t>
      </w:r>
    </w:p>
    <w:p>
      <w:r>
        <w:rPr>
          <w:rStyle w:val="HideTWBExt"/>
          <w:b w:val="0"/>
        </w:rPr>
        <w:t>&lt;AuNomDe&gt;</w:t>
      </w:r>
      <w:r>
        <w:rPr>
          <w:rStyle w:val="HideTWBInt"/>
        </w:rPr>
        <w:t>{S&amp;D}</w:t>
      </w:r>
      <w:r>
        <w:t>S&amp;D-ryhmän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B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toteaa, että on olennaisen tärkeää noudattaa tinkimättömästi kansainvälistä oikeutta, erityisesti YK:n merioikeusyleissopimusta;</w:t>
            </w:r>
          </w:p>
        </w:tc>
        <w:tc>
          <w:tcPr>
            <w:tcW w:w="4876" w:type="dxa"/>
            <w:tcBorders>
              <w:top w:val="nil"/>
              <w:left w:val="nil"/>
              <w:bottom w:val="nil"/>
              <w:right w:val="nil"/>
            </w:tcBorders>
          </w:tcPr>
          <w:p>
            <w:pPr>
              <w:pStyle w:val="Normal6a"/>
            </w:pPr>
            <w:r>
              <w:t>B.</w:t>
            </w:r>
            <w:r>
              <w:tab/>
            </w:r>
            <w:r>
              <w:t xml:space="preserve">toteaa, että on olennaisen tärkeää noudattaa tinkimättömästi kansainvälistä oikeutta, erityisesti YK:n merioikeusyleissopimusta </w:t>
            </w:r>
            <w:r>
              <w:rPr>
                <w:b/>
                <w:i/>
              </w:rPr>
              <w:t>ja Kansainvälisen merenkulkujärjestön (IMO) yleissopimuksia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B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toteaa, että on olennaisen tärkeää noudattaa tinkimättömästi kansainvälistä oikeutta, erityisesti YK:n merioikeusyleissopimusta;</w:t>
            </w:r>
          </w:p>
        </w:tc>
        <w:tc>
          <w:tcPr>
            <w:tcW w:w="4876" w:type="dxa"/>
            <w:tcBorders>
              <w:top w:val="nil"/>
              <w:left w:val="nil"/>
              <w:bottom w:val="nil"/>
              <w:right w:val="nil"/>
            </w:tcBorders>
          </w:tcPr>
          <w:p>
            <w:pPr>
              <w:pStyle w:val="Normal6a"/>
            </w:pPr>
            <w:r>
              <w:t>B.</w:t>
            </w:r>
            <w:r>
              <w:tab/>
            </w:r>
            <w:r>
              <w:t xml:space="preserve">toteaa, että </w:t>
            </w:r>
            <w:r>
              <w:rPr>
                <w:b/>
                <w:i/>
              </w:rPr>
              <w:t>tämän suojatun alueen turvaamiseksi</w:t>
            </w:r>
            <w:r>
              <w:t xml:space="preserve"> on olennaisen tärkeää noudattaa tinkimättömästi kansainvälistä oikeutta, erityisesti YK:n merioikeusyleissopimusta;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B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a.</w:t>
            </w:r>
            <w:r>
              <w:tab/>
            </w:r>
            <w:r>
              <w:rPr>
                <w:b/>
                <w:i/>
              </w:rPr>
              <w:t>katsoo, että toimintapolitiikoissa on otettava huomioon arktisen alueen erilaiset realiteetit, mukaan lukien erilaiset hallintojärjestelmät, oikeudelliset kehykset, infrastruktuurivalmiudet ja sosioekonomiset olosuhteet;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Łukasz Kohut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B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a.</w:t>
            </w:r>
            <w:r>
              <w:tab/>
            </w:r>
            <w:r>
              <w:rPr>
                <w:b/>
                <w:i/>
              </w:rPr>
              <w:t>ottaa huomioon, että Arktinen neuvosto on merkittävin napaseudun yhteistyöfoorumi;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B b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b.</w:t>
            </w:r>
            <w:r>
              <w:tab/>
            </w:r>
            <w:r>
              <w:rPr>
                <w:b/>
                <w:i/>
              </w:rPr>
              <w:t>ottaa huomioon, että Arktinen neuvosto on merkittävin napaseudun yhteistyöfoorumi;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Robert Biedroń</w:t>
      </w:r>
      <w:r>
        <w:rPr>
          <w:rStyle w:val="HideTWBExt"/>
          <w:b w:val="0"/>
        </w:rPr>
        <w:t>&lt;/Members&gt;</w:t>
      </w:r>
    </w:p>
    <w:p>
      <w:r>
        <w:rPr>
          <w:rStyle w:val="HideTWBExt"/>
          <w:b w:val="0"/>
        </w:rPr>
        <w:t>&lt;AuNomDe&gt;</w:t>
      </w:r>
      <w:r>
        <w:rPr>
          <w:rStyle w:val="HideTWBInt"/>
        </w:rPr>
        <w:t>{S&amp;D}</w:t>
      </w:r>
      <w:r>
        <w:t>S&amp;D-ryhmän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C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ottaa huomioon, että arktinen alue lämpenee maapallon keskiarvoon verrattuna arviolta neljä kertaa nopeammin;</w:t>
            </w:r>
          </w:p>
        </w:tc>
        <w:tc>
          <w:tcPr>
            <w:tcW w:w="4876" w:type="dxa"/>
            <w:tcBorders>
              <w:top w:val="nil"/>
              <w:left w:val="nil"/>
              <w:bottom w:val="nil"/>
              <w:right w:val="nil"/>
            </w:tcBorders>
          </w:tcPr>
          <w:p>
            <w:pPr>
              <w:pStyle w:val="Normal6a"/>
            </w:pPr>
            <w:r>
              <w:t>C.</w:t>
            </w:r>
            <w:r>
              <w:tab/>
            </w:r>
            <w:r>
              <w:t xml:space="preserve">ottaa huomioon, että arktinen alue lämpenee maapallon keskiarvoon verrattuna arviolta neljä kertaa nopeammin; </w:t>
            </w:r>
            <w:r>
              <w:rPr>
                <w:b/>
                <w:i/>
              </w:rPr>
              <w:t>toteaa, että ilmastonmuutos ja biologisen monimuotoisuuden heikkeneminen ovat vaikuttaneet erityisen paljon arktiseen alueeseen;</w:t>
            </w:r>
            <w:r>
              <w:t xml:space="preserve"> </w:t>
            </w:r>
            <w:r>
              <w:rPr>
                <w:b/>
                <w:i/>
              </w:rPr>
              <w:t>ottaa huomioon, että ilmastonmuutoksen todetaan yhä useammin moninkertaistavan uhkia;</w:t>
            </w:r>
            <w:r>
              <w:t xml:space="preserve"> </w:t>
            </w:r>
            <w:r>
              <w:rPr>
                <w:b/>
                <w:i/>
              </w:rPr>
              <w:t>toteaa, että Pariisin sopimuksen ja Euroopan vihreän kehityksen ohjelman täytäntöönpano on edelleen välttämätöntä, jotta voidaan ehkäistä ilmastonmuutoksen pahimmat seuraukset;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C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ottaa huomioon, että arktinen alue lämpenee maapallon keskiarvoon verrattuna arviolta neljä kertaa nopeammin;</w:t>
            </w:r>
          </w:p>
        </w:tc>
        <w:tc>
          <w:tcPr>
            <w:tcW w:w="4876" w:type="dxa"/>
            <w:tcBorders>
              <w:top w:val="nil"/>
              <w:left w:val="nil"/>
              <w:bottom w:val="nil"/>
              <w:right w:val="nil"/>
            </w:tcBorders>
          </w:tcPr>
          <w:p>
            <w:pPr>
              <w:pStyle w:val="Normal6a"/>
            </w:pPr>
            <w:r>
              <w:t>C.</w:t>
            </w:r>
            <w:r>
              <w:tab/>
            </w:r>
            <w:r>
              <w:t xml:space="preserve">ottaa huomioon, että </w:t>
            </w:r>
            <w:r>
              <w:rPr>
                <w:b/>
                <w:i/>
              </w:rPr>
              <w:t>ilmastokriisin ja teollisen toiminnan lisääntymisen vuoksi</w:t>
            </w:r>
            <w:r>
              <w:t xml:space="preserve"> arktinen alue lämpenee maapallon keskiarvoon verrattuna arviolta neljä kertaa nopeammin; </w:t>
            </w:r>
            <w:r>
              <w:rPr>
                <w:b/>
                <w:i/>
              </w:rPr>
              <w:t>toteaa, että tämän seurauksena kesäkuukausien merijää katoaa nopeasti, mikä aiheuttaa elinympäristöjen laajamittaista tuhoutumista ja lumesta ja jäästä riippuvaisten lajien populaatioiden pienenemistä;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C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ottaa huomioon, että arktinen alue lämpenee maapallon keskiarvoon verrattuna arviolta </w:t>
            </w:r>
            <w:r>
              <w:rPr>
                <w:b/>
                <w:i/>
              </w:rPr>
              <w:t>neljä</w:t>
            </w:r>
            <w:r>
              <w:t xml:space="preserve"> kertaa nopeammin;</w:t>
            </w:r>
          </w:p>
        </w:tc>
        <w:tc>
          <w:tcPr>
            <w:tcW w:w="4876" w:type="dxa"/>
            <w:tcBorders>
              <w:top w:val="nil"/>
              <w:left w:val="nil"/>
              <w:bottom w:val="nil"/>
              <w:right w:val="nil"/>
            </w:tcBorders>
          </w:tcPr>
          <w:p>
            <w:pPr>
              <w:pStyle w:val="Normal6a"/>
            </w:pPr>
            <w:r>
              <w:t>C.</w:t>
            </w:r>
            <w:r>
              <w:tab/>
            </w:r>
            <w:r>
              <w:t xml:space="preserve">ottaa huomioon, että arktinen alue lämpenee maapallon keskiarvoon verrattuna arviolta </w:t>
            </w:r>
            <w:r>
              <w:rPr>
                <w:b/>
                <w:i/>
              </w:rPr>
              <w:t>kolme</w:t>
            </w:r>
            <w:r>
              <w:t xml:space="preserve"> kertaa nopeammin</w:t>
            </w:r>
            <w:r>
              <w:rPr>
                <w:b/>
                <w:i/>
              </w:rPr>
              <w:t>, mikä nopeuttaa jään häviämistä ja uhkaa maapallon ilmaston vakautta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Mika Aaltola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C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ottaa huomioon, että arktinen alue lämpenee maapallon keskiarvoon verrattuna arviolta neljä kertaa nopeammin;</w:t>
            </w:r>
          </w:p>
        </w:tc>
        <w:tc>
          <w:tcPr>
            <w:tcW w:w="4876" w:type="dxa"/>
            <w:tcBorders>
              <w:top w:val="nil"/>
              <w:left w:val="nil"/>
              <w:bottom w:val="nil"/>
              <w:right w:val="nil"/>
            </w:tcBorders>
          </w:tcPr>
          <w:p>
            <w:pPr>
              <w:pStyle w:val="Normal6a"/>
            </w:pPr>
            <w:r>
              <w:t>C.</w:t>
            </w:r>
            <w:r>
              <w:tab/>
            </w:r>
            <w:r>
              <w:t xml:space="preserve">ottaa huomioon, että arktinen alue lämpenee maapallon keskiarvoon verrattuna arviolta neljä kertaa nopeammin </w:t>
            </w:r>
            <w:r>
              <w:rPr>
                <w:b/>
                <w:i/>
              </w:rPr>
              <w:t>ja että sitä voidaan pitää ilmaston ja turvallisuuden välisen yhteyden kannalta ensisijaisena alueena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C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a.</w:t>
            </w:r>
            <w:r>
              <w:tab/>
            </w:r>
            <w:r>
              <w:rPr>
                <w:b/>
                <w:i/>
              </w:rPr>
              <w:t>ottaa huomioon, että satelliittikuvien perusteella Venäjä on laajentanut sotilasinfrastruktuurirakentamista Tšuktšimerellä Wrangelinsaarella sijaitsevassa Ušakovskojessa, missä se on erityisesti asentanut tai kunnostanut Sopka-2-ilmavalvontatutkan ja siihen liittyvän tuki-infrastruktuurin</w:t>
            </w:r>
            <w:r>
              <w:rPr>
                <w:b/>
                <w:i/>
                <w:vertAlign w:val="superscript"/>
              </w:rPr>
              <w:t>3 a</w:t>
            </w:r>
            <w:r>
              <w:rPr>
                <w:b/>
                <w:i/>
              </w:rPr>
              <w:t>;</w:t>
            </w:r>
            <w:r>
              <w:t xml:space="preserve"> </w:t>
            </w:r>
            <w:r>
              <w:rPr>
                <w:b/>
                <w:i/>
              </w:rPr>
              <w:t>toteaa, että Wrangelinsaari on Unescon maailmanperintökohde ja luonnonsuojelualue ja että tällainen kehitys herättää vakavia ympäristöön, turvallisuuteen ja oikeudellisiin näkökohtiin liittyviä huolenaiheita;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3 a</w:t>
            </w:r>
            <w:r>
              <w:t xml:space="preserve"> </w:t>
            </w:r>
            <w:r>
              <w:rPr>
                <w:b/>
                <w:i/>
              </w:rPr>
              <w:t>https://www.arctictoday.com/russia-is-building-a-new-arctic-base-on-wrangel-island/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Robert Biedroń</w:t>
      </w:r>
      <w:r>
        <w:rPr>
          <w:rStyle w:val="HideTWBExt"/>
          <w:b w:val="0"/>
        </w:rPr>
        <w:t>&lt;/Members&gt;</w:t>
      </w:r>
    </w:p>
    <w:p>
      <w:r>
        <w:rPr>
          <w:rStyle w:val="HideTWBExt"/>
          <w:b w:val="0"/>
        </w:rPr>
        <w:t>&lt;AuNomDe&gt;</w:t>
      </w:r>
      <w:r>
        <w:rPr>
          <w:rStyle w:val="HideTWBInt"/>
        </w:rPr>
        <w:t>{S&amp;D}</w:t>
      </w:r>
      <w:r>
        <w:t>S&amp;D-ryhmän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C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a.</w:t>
            </w:r>
            <w:r>
              <w:tab/>
            </w:r>
            <w:r>
              <w:rPr>
                <w:b/>
                <w:i/>
              </w:rPr>
              <w:t>ottaa huomioon, että ikiroudan sulaminen muodostaa biologisen sekä turvallisuus- ja ympäristöuhan infrastruktuuriin kohdistuvan tuhoisan vaikutuksensa, ilmastoa vahingoittavan metaanin vapautumisen sekä lepotilassa olevien ja tuntemattomien virusten ja bakteerien uudelleen ilmaantumisen vuoksi;</w:t>
            </w:r>
            <w:r>
              <w:t xml:space="preserve"> </w:t>
            </w:r>
            <w:r>
              <w:rPr>
                <w:b/>
                <w:i/>
              </w:rPr>
              <w:t>toteaa, että Itä-Siperian arktisen mannerjalustan merenalainen ikirouta saattaa muodostua yhdeksi metaanipäästöjen lähteeksi;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Liudas Mažylis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C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a.</w:t>
            </w:r>
            <w:r>
              <w:tab/>
            </w:r>
            <w:r>
              <w:rPr>
                <w:b/>
                <w:i/>
              </w:rPr>
              <w:t>ottaa huomioon, että merijään ja ikiroudan sulamisella ja ekosysteemien muuttumisella on rajatylittäviä seurauksia, kuten merenpinnan nousu, kasvihuonekaasupäästöt ja sääolojen häiriöt, kaikkialla Euroopassa ja muualla maailmassa;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Robert Biedroń</w:t>
      </w:r>
      <w:r>
        <w:rPr>
          <w:rStyle w:val="HideTWBExt"/>
          <w:b w:val="0"/>
        </w:rPr>
        <w:t>&lt;/Members&gt;</w:t>
      </w:r>
    </w:p>
    <w:p>
      <w:r>
        <w:rPr>
          <w:rStyle w:val="HideTWBExt"/>
          <w:b w:val="0"/>
        </w:rPr>
        <w:t>&lt;AuNomDe&gt;</w:t>
      </w:r>
      <w:r>
        <w:rPr>
          <w:rStyle w:val="HideTWBInt"/>
        </w:rPr>
        <w:t>{S&amp;D}</w:t>
      </w:r>
      <w:r>
        <w:t>S&amp;D-ryhmän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D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ottaa huomioon, että merijään nopea vetäytyminen avaa kaupankäynnille kausittaisia ja mahdollisesti ympärivuotisia väyliä, kuten Koillisväylä, Luoteisväylä ja tuleva Transarktinen väylä, jotka saattavat muuttaa maailmankaupan rakenteita ja asettaa arktiselle alueelle merkittäviä ympäristöön, turvallisuuteen ja hallintoon liittyviä haasteita;</w:t>
            </w:r>
          </w:p>
        </w:tc>
        <w:tc>
          <w:tcPr>
            <w:tcW w:w="4876" w:type="dxa"/>
            <w:tcBorders>
              <w:top w:val="nil"/>
              <w:left w:val="nil"/>
              <w:bottom w:val="nil"/>
              <w:right w:val="nil"/>
            </w:tcBorders>
          </w:tcPr>
          <w:p>
            <w:pPr>
              <w:pStyle w:val="Normal6a"/>
            </w:pPr>
            <w:r>
              <w:t>D.</w:t>
            </w:r>
            <w:r>
              <w:tab/>
            </w:r>
            <w:r>
              <w:t xml:space="preserve">ottaa huomioon, että merijään nopea vetäytyminen avaa kaupankäynnille kausittaisia ja mahdollisesti ympärivuotisia väyliä, kuten Koillisväylä, Luoteisväylä ja tuleva Transarktinen väylä, jotka saattavat muuttaa maailmankaupan rakenteita ja asettaa arktiselle alueelle merkittäviä ympäristöön, turvallisuuteen ja hallintoon liittyviä haasteita; </w:t>
            </w:r>
            <w:r>
              <w:rPr>
                <w:b/>
                <w:i/>
              </w:rPr>
              <w:t>ottaa huomioon, että ankarat sääolosuhteet, rajalliset etsintä- ja pelastusvalmiudet ja korkeat vakuutuskustannukset ovat merkittäviä esteitä sille, että näitä mahdollisuuksia voitaisiin hyödyntää täysimittaisesti;</w:t>
            </w:r>
            <w:r>
              <w:t xml:space="preserve"> </w:t>
            </w:r>
            <w:r>
              <w:rPr>
                <w:b/>
                <w:i/>
              </w:rPr>
              <w:t>ottaa huomioon, että arktisen alueen valtiot ovat viime vuosina lisänneet yhteistyötään tällä alalla;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Mika Aaltola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D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ottaa huomioon, että merijään nopea vetäytyminen avaa kaupankäynnille kausittaisia ja mahdollisesti ympärivuotisia väyliä, kuten Koillisväylä, Luoteisväylä ja tuleva Transarktinen väylä, jotka saattavat muuttaa maailmankaupan rakenteita ja asettaa arktiselle alueelle merkittäviä ympäristöön, turvallisuuteen ja hallintoon liittyviä haasteita;</w:t>
            </w:r>
          </w:p>
        </w:tc>
        <w:tc>
          <w:tcPr>
            <w:tcW w:w="4876" w:type="dxa"/>
            <w:tcBorders>
              <w:top w:val="nil"/>
              <w:left w:val="nil"/>
              <w:bottom w:val="nil"/>
              <w:right w:val="nil"/>
            </w:tcBorders>
          </w:tcPr>
          <w:p>
            <w:pPr>
              <w:pStyle w:val="Normal6a"/>
            </w:pPr>
            <w:r>
              <w:t>D.</w:t>
            </w:r>
            <w:r>
              <w:tab/>
            </w:r>
            <w:r>
              <w:t xml:space="preserve">ottaa huomioon, että merijään nopea vetäytyminen avaa kaupankäynnille kausittaisia ja mahdollisesti ympärivuotisia väyliä, kuten Koillisväylä, Luoteisväylä ja tuleva Transarktinen väylä, jotka saattavat muuttaa maailmankaupan rakenteita ja asettaa arktiselle alueelle merkittäviä ympäristöön, turvallisuuteen ja hallintoon liittyviä haasteita; </w:t>
            </w:r>
            <w:r>
              <w:rPr>
                <w:b/>
                <w:i/>
              </w:rPr>
              <w:t>ottaa huomioon, että uuden merireitin kansainväliseen oikeudelliseen asemaan liittyy avoimia kysymyksiä ja että on esitetty erinäisiä vaatimuksia siitä, että sitä olisi käsiteltävä osana globaaleja yhteisresursseja;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D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ottaa huomioon, että merijään nopea vetäytyminen avaa kaupankäynnille kausittaisia ja mahdollisesti ympärivuotisia väyliä, kuten Koillisväylä, Luoteisväylä ja tuleva Transarktinen väylä, jotka saattavat muuttaa maailmankaupan rakenteita ja asettaa arktiselle alueelle merkittäviä ympäristöön, turvallisuuteen ja hallintoon liittyviä haasteita;</w:t>
            </w:r>
          </w:p>
        </w:tc>
        <w:tc>
          <w:tcPr>
            <w:tcW w:w="4876" w:type="dxa"/>
            <w:tcBorders>
              <w:top w:val="nil"/>
              <w:left w:val="nil"/>
              <w:bottom w:val="nil"/>
              <w:right w:val="nil"/>
            </w:tcBorders>
          </w:tcPr>
          <w:p>
            <w:pPr>
              <w:pStyle w:val="Normal6a"/>
            </w:pPr>
            <w:r>
              <w:t>D.</w:t>
            </w:r>
            <w:r>
              <w:tab/>
            </w:r>
            <w:r>
              <w:rPr>
                <w:b/>
                <w:i/>
              </w:rPr>
              <w:t>ottaa huomioon, että merijään väheneminen lisää maailmanlaajuista kiinnostusta arktista aluetta ja sen luonnonvaroja kohtaan;</w:t>
            </w:r>
            <w:r>
              <w:t xml:space="preserve"> ottaa huomioon, että merijään nopea vetäytyminen avaa kaupankäynnille kausittaisia ja mahdollisesti ympärivuotisia väyliä, kuten Koillisväylä, Luoteisväylä ja tuleva Transarktinen väylä, jotka saattavat muuttaa maailmankaupan rakenteita ja asettaa arktiselle alueelle merkittäviä ympäristöön, turvallisuuteen ja hallintoon liittyviä haasteita;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D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ottaa huomioon, että merijään nopea vetäytyminen avaa kaupankäynnille kausittaisia ja mahdollisesti ympärivuotisia väyliä, kuten Koillisväylä, Luoteisväylä ja tuleva Transarktinen </w:t>
            </w:r>
            <w:r>
              <w:rPr>
                <w:b/>
                <w:i/>
              </w:rPr>
              <w:t>väylä</w:t>
            </w:r>
            <w:r>
              <w:t>, jotka saattavat muuttaa maailmankaupan rakenteita ja asettaa arktiselle alueelle merkittäviä ympäristöön, turvallisuuteen ja hallintoon liittyviä haasteita;</w:t>
            </w:r>
          </w:p>
        </w:tc>
        <w:tc>
          <w:tcPr>
            <w:tcW w:w="4876" w:type="dxa"/>
            <w:tcBorders>
              <w:top w:val="nil"/>
              <w:left w:val="nil"/>
              <w:bottom w:val="nil"/>
              <w:right w:val="nil"/>
            </w:tcBorders>
          </w:tcPr>
          <w:p>
            <w:pPr>
              <w:pStyle w:val="Normal6a"/>
            </w:pPr>
            <w:r>
              <w:t>D.</w:t>
            </w:r>
            <w:r>
              <w:tab/>
            </w:r>
            <w:r>
              <w:t xml:space="preserve">ottaa huomioon, että merijään nopea vetäytyminen avaa kaupankäynnille kausittaisia ja mahdollisesti ympärivuotisia väyliä, kuten Koillisväylä, Luoteisväylä ja tuleva Transarktinen </w:t>
            </w:r>
            <w:r>
              <w:rPr>
                <w:b/>
                <w:i/>
              </w:rPr>
              <w:t>meriväylä</w:t>
            </w:r>
            <w:r>
              <w:t>, jotka saattavat muuttaa maailmankaupan rakenteita ja asettaa arktiselle alueelle merkittäviä ympäristöön, turvallisuuteen ja hallintoon liittyviä haasteita;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D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ottaa huomioon, että merijään nopea vetäytyminen avaa kaupankäynnille kausittaisia ja mahdollisesti ympärivuotisia väyliä, kuten Koillisväylä, Luoteisväylä ja tuleva Transarktinen väylä, jotka </w:t>
            </w:r>
            <w:r>
              <w:rPr>
                <w:b/>
                <w:i/>
              </w:rPr>
              <w:t>saattavat muuttaa</w:t>
            </w:r>
            <w:r>
              <w:t xml:space="preserve"> maailmankaupan rakenteita ja </w:t>
            </w:r>
            <w:r>
              <w:rPr>
                <w:b/>
                <w:i/>
              </w:rPr>
              <w:t>asettaa</w:t>
            </w:r>
            <w:r>
              <w:t xml:space="preserve"> arktiselle alueelle merkittäviä ympäristöön, turvallisuuteen ja hallintoon liittyviä haasteita;</w:t>
            </w:r>
          </w:p>
        </w:tc>
        <w:tc>
          <w:tcPr>
            <w:tcW w:w="4876" w:type="dxa"/>
            <w:tcBorders>
              <w:top w:val="nil"/>
              <w:left w:val="nil"/>
              <w:bottom w:val="nil"/>
              <w:right w:val="nil"/>
            </w:tcBorders>
          </w:tcPr>
          <w:p>
            <w:pPr>
              <w:pStyle w:val="Normal6a"/>
            </w:pPr>
            <w:r>
              <w:t>D.</w:t>
            </w:r>
            <w:r>
              <w:tab/>
            </w:r>
            <w:r>
              <w:t xml:space="preserve">ottaa huomioon, että merijään nopea vetäytyminen avaa kaupankäynnille kausittaisia ja mahdollisesti ympärivuotisia väyliä, kuten Koillisväylä, Luoteisväylä ja tuleva Transarktinen väylä, jotka </w:t>
            </w:r>
            <w:r>
              <w:rPr>
                <w:b/>
                <w:i/>
              </w:rPr>
              <w:t>muuttavat</w:t>
            </w:r>
            <w:r>
              <w:t xml:space="preserve"> maailmankaupan rakenteita ja </w:t>
            </w:r>
            <w:r>
              <w:rPr>
                <w:b/>
                <w:i/>
              </w:rPr>
              <w:t>asettavat</w:t>
            </w:r>
            <w:r>
              <w:t xml:space="preserve"> arktiselle alueelle merkittäviä ympäristöön, turvallisuuteen ja hallintoon liittyviä haasteita;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D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a.</w:t>
            </w:r>
            <w:r>
              <w:tab/>
            </w:r>
            <w:r>
              <w:rPr>
                <w:b/>
                <w:i/>
              </w:rPr>
              <w:t>ottaa huomioon, että arktista aluetta on perinteisesti pidetty rauhan ja yhteistyön vyöhykkeenä, jota on tuettu aloitteilla, kuten vuoden 1987 Murmanskin aloitteella, jolla edistettiin asevalvontaa, luottamuksen lisäämistä, ympäristönsuojelua ja diplomaattista vuoropuhelua;</w:t>
            </w:r>
            <w:r>
              <w:t xml:space="preserve"> </w:t>
            </w:r>
            <w:r>
              <w:rPr>
                <w:b/>
                <w:i/>
              </w:rPr>
              <w:t>ottaa huomioon, että Venäjän viimeaikainen sotilaallisten voimien kasvattaminen, ydinkäyttöiset jäänmurtajat, lisääntynyt risteilyohjusten käyttöönotto ja muut strategiset sotilas- ja kaksikäyttöinfrastruktuurit uhkaavat heikentää tätä asemaa;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D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a.</w:t>
            </w:r>
            <w:r>
              <w:tab/>
            </w:r>
            <w:r>
              <w:rPr>
                <w:b/>
                <w:i/>
              </w:rPr>
              <w:t>toteaa, että ilmastokriisistä johtuvilla arktisen alueen muutoksilla on olennainen yhteys Eurooppaan:</w:t>
            </w:r>
            <w:r>
              <w:t xml:space="preserve"> </w:t>
            </w:r>
            <w:r>
              <w:rPr>
                <w:b/>
                <w:i/>
              </w:rPr>
              <w:t>lämpötilojen kohoaminen, merenpinnan nousu, biologisen monimuotoisuuden väheneminen ja äärimmäiset sääilmiöt vaikuttavat ihmisiin ja luontoon Euroopassa, mikä korostaa, että tarvitaan tietoon ja tieteeseen perustuvaa toimintapolitiikkaa, jossa ovat mukana arktisen alueen paikallisyhteisöt ja tiedeyhteisö;</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D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a.</w:t>
            </w:r>
            <w:r>
              <w:tab/>
            </w:r>
            <w:r>
              <w:rPr>
                <w:b/>
                <w:i/>
              </w:rPr>
              <w:t>ottaa huomioon, että Kansainvälinen merenkulkujärjestö (IMO) on johtava meriturvallisuuden ja ympäristönsuojelun maailmanlaajuinen elin, jonka oikeudellisesti sitovia yleissopimuksia ja vapaaehtoisia ohjeistoja sovelletaan maailmanlaajuisesti, myös arktisella alueella;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Łukasz Kohut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D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a.</w:t>
            </w:r>
            <w:r>
              <w:tab/>
            </w:r>
            <w:r>
              <w:rPr>
                <w:b/>
                <w:i/>
              </w:rPr>
              <w:t>ottaa huomioon, että Kansainvälinen merenkulkujärjestö on johtava meriturvallisuuden ja ympäristönsuojelun maailmanlaajuinen elin, jonka oikeudellisesti sitovia yleissopimuksia ja vapaaehtoisia ohjeistoja sovelletaan maailmanlaajuisesti, myös arktisella alueella;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E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ottaa huomioon, että Venäjä on merkittävästi vahvistanut arktisen alueen voimiaan ja lisännyt alueen sotilaallisia jännitteitä;</w:t>
            </w:r>
          </w:p>
        </w:tc>
        <w:tc>
          <w:tcPr>
            <w:tcW w:w="4876" w:type="dxa"/>
            <w:tcBorders>
              <w:top w:val="nil"/>
              <w:left w:val="nil"/>
              <w:bottom w:val="nil"/>
              <w:right w:val="nil"/>
            </w:tcBorders>
          </w:tcPr>
          <w:p>
            <w:pPr>
              <w:pStyle w:val="Normal6a"/>
            </w:pPr>
            <w:r>
              <w:t>E.</w:t>
            </w:r>
            <w:r>
              <w:tab/>
            </w:r>
            <w:r>
              <w:t xml:space="preserve">ottaa huomioon, että Venäjä on merkittävästi vahvistanut arktisen alueen voimiaan ja lisännyt alueen sotilaallisia jännitteitä; </w:t>
            </w:r>
            <w:r>
              <w:rPr>
                <w:b/>
                <w:i/>
              </w:rPr>
              <w:t>ottaa huomioon, että Venäjän vuoden 2023 ulkopoliittisessa konseptissa arktinen alue määritetään yhdeksi Venäjän ensisijaisista alueista;</w:t>
            </w:r>
            <w:r>
              <w:t xml:space="preserve"> </w:t>
            </w:r>
            <w:r>
              <w:rPr>
                <w:b/>
                <w:i/>
              </w:rPr>
              <w:t>katsoo, että arktisen alueen militarisoiminen on vastoin alueen valtioiden suhteita tähän asti ohjannutta yhteistyön henkeä;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E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ottaa huomioon, että Venäjä on merkittävästi vahvistanut arktisen alueen voimiaan ja </w:t>
            </w:r>
            <w:r>
              <w:rPr>
                <w:b/>
                <w:i/>
              </w:rPr>
              <w:t>lisännyt</w:t>
            </w:r>
            <w:r>
              <w:t xml:space="preserve"> alueen sotilaallisia jännitteitä;</w:t>
            </w:r>
          </w:p>
        </w:tc>
        <w:tc>
          <w:tcPr>
            <w:tcW w:w="4876" w:type="dxa"/>
            <w:tcBorders>
              <w:top w:val="nil"/>
              <w:left w:val="nil"/>
              <w:bottom w:val="nil"/>
              <w:right w:val="nil"/>
            </w:tcBorders>
          </w:tcPr>
          <w:p>
            <w:pPr>
              <w:pStyle w:val="Normal6a"/>
            </w:pPr>
            <w:r>
              <w:t>E.</w:t>
            </w:r>
            <w:r>
              <w:tab/>
            </w:r>
            <w:r>
              <w:t xml:space="preserve">ottaa huomioon, että Venäjä on merkittävästi vahvistanut arktisen alueen voimiaan ja </w:t>
            </w:r>
            <w:r>
              <w:rPr>
                <w:b/>
                <w:i/>
              </w:rPr>
              <w:t>sotilaallista infrastruktuuriaan lisäten</w:t>
            </w:r>
            <w:r>
              <w:t xml:space="preserve"> alueen sotilaallisia jännitteitä;</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Liudas Mažylis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E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a.</w:t>
            </w:r>
            <w:r>
              <w:tab/>
            </w:r>
            <w:r>
              <w:rPr>
                <w:b/>
                <w:i/>
              </w:rPr>
              <w:t>katsoo, että arktisen alueen kehittyvien merireittien varrella toteutettavien Kiinan ja Venäjän yhteisten energiahankkeiden, infrastruktuuri-investointien ja merenkulkuhankkeiden kautta tapahtuva yhteistyön tiivistyminen uhkaa vahvistaa resurssien hyödyntämisen ja rajoitetun pääsyn geopoliittista akselia arktisen alueen rannikkoyhteisöjen, alkuperäiskansojen ja maailmanlaajuisten ympäristötakeiden vahingoksi;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E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a.</w:t>
            </w:r>
            <w:r>
              <w:tab/>
            </w:r>
            <w:r>
              <w:rPr>
                <w:b/>
                <w:i/>
              </w:rPr>
              <w:t>ottaa huomioon, että Venäjän toimet, joilla se on loukannut naapurimaiden suvereniteettia ja alueellista koskemattomuutta ja haitannut merenkulkua Asovanmerellä, Mustallamerellä ja Itämerellä, herättävät vakavaa huolta, joka on otettava huomioon arvioitaessa mahdollisuuksia ylläpitää rauhanomaista rinnakkaiseloa arktisella alueella;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E b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b.</w:t>
            </w:r>
            <w:r>
              <w:tab/>
            </w:r>
            <w:r>
              <w:rPr>
                <w:b/>
                <w:i/>
              </w:rPr>
              <w:t>ottaa huomioon, että Venäjä vahvistaa arktisen alueen infrastruktuuriaan rakentamalla ja ottamalla käyttöön ydinkäyttöisen monitoimimurtaja Tšukotkan (Project 22220) osana laajempaa ohjelmaansa, jolla varmistetaan ympärivuotinen liikennöinti Koillisväylällä;</w:t>
            </w:r>
            <w:r>
              <w:t xml:space="preserve"> </w:t>
            </w:r>
            <w:r>
              <w:rPr>
                <w:b/>
                <w:i/>
              </w:rPr>
              <w:t>toteaa, että Tšukotka on luokkansa viides alus ja että Venäjä rakentaa samassa hankkeessa myös muita jäänmurtajia, joita ovat esimerkiksi Leningrad ja Stalingrad;</w:t>
            </w:r>
            <w:r>
              <w:t xml:space="preserve"> </w:t>
            </w:r>
            <w:r>
              <w:rPr>
                <w:b/>
                <w:i/>
              </w:rPr>
              <w:t>toteaa, että nämä alukset kuuluvat maailman vahvimpiin jäänmurtajiin ja että niillä on valmiudet saattaa vetoisuudeltaan suuria aluksia, liikennöidä sekä matalissa että napa-alueen vesissä, toteuttaa pelastusoperaatioita ja tukea arktista aluetta koskevia Venäjän strategisia tavoitteita;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E c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c.</w:t>
            </w:r>
            <w:r>
              <w:tab/>
            </w:r>
            <w:r>
              <w:rPr>
                <w:b/>
                <w:i/>
              </w:rPr>
              <w:t>ottaa huomioon, että vuodelta 2023 peräisin olevat satelliittikuvat ovat paljastaneet rakennuksia ja infrastruktuuria käsittäviä merkittäviä uusia rakennuskohteita Novaja Zemljalla, joka on syrjäinen arktisen alueen saari, jolla Venäjä on jo pitkään suorittanut ydinasekokeita;</w:t>
            </w:r>
            <w:r>
              <w:t xml:space="preserve"> </w:t>
            </w:r>
            <w:r>
              <w:rPr>
                <w:b/>
                <w:i/>
              </w:rPr>
              <w:t>toteaa, että tällainen kehitys herättää vakavaa huolta siitä, että arktisella alueella toteutetaan jälleen ydinalan toimia, sekä niiden vaikutuksista alueen ja ympäristön turvallisuuteen</w:t>
            </w:r>
            <w:r>
              <w:rPr>
                <w:b/>
                <w:i/>
                <w:vertAlign w:val="superscript"/>
              </w:rPr>
              <w:t>1 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a</w:t>
            </w:r>
            <w:r>
              <w:t xml:space="preserve"> </w:t>
            </w:r>
            <w:r>
              <w:rPr>
                <w:b/>
                <w:i/>
              </w:rPr>
              <w:t>https://www.rferl.org/a/russia-nuclear-missile-test-burevestnik-novaya-zemlya/33515605.html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E d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d.</w:t>
            </w:r>
            <w:r>
              <w:tab/>
            </w:r>
            <w:r>
              <w:rPr>
                <w:b/>
                <w:i/>
              </w:rPr>
              <w:t>ottaa huomioon, että Venäjän federaatio hyväksyi maaliskuussa 2024 asetuksen, jolla laajennetaan Venäjän federaation arktista vyöhykettä kattamaan Hantien ja mansien autonomiseen piirikuntaan kuuluvat Berezovskin ja Belojarskin kaupunkipiirit</w:t>
            </w:r>
            <w:r>
              <w:rPr>
                <w:b/>
                <w:i/>
                <w:vertAlign w:val="superscript"/>
              </w:rPr>
              <w:t>2a</w:t>
            </w:r>
            <w:r>
              <w:rPr>
                <w:b/>
                <w:i/>
              </w:rPr>
              <w:t>;</w:t>
            </w:r>
            <w:r>
              <w:t xml:space="preserve"> </w:t>
            </w:r>
            <w:r>
              <w:rPr>
                <w:b/>
                <w:i/>
              </w:rPr>
              <w:t>ottaa huomioon, että laajentuminen on osa Venäjän strategiaa, jolla pyritään vahvistamaan liittovaltion otetta luonnonvarojen hallinnasta, vahvistamaan sen aluevaatimuksia ja houkuttelemaan sijoittajia erityistalousalueisiin liittyvien kannustimien avulla;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2a</w:t>
            </w:r>
            <w:r>
              <w:t xml:space="preserve"> </w:t>
            </w:r>
            <w:r>
              <w:rPr>
                <w:b/>
                <w:i/>
              </w:rPr>
              <w:t>https://ria.ru/20240320/arktika-1934480601.html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F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ottaa huomioon, että Kiina on ilmoittanut avaavansa arktisen silkkitien ja että sillä on yhä enemmän jalansijaa napapiirin pohjoispuolella;</w:t>
            </w:r>
          </w:p>
        </w:tc>
        <w:tc>
          <w:tcPr>
            <w:tcW w:w="4876" w:type="dxa"/>
            <w:tcBorders>
              <w:top w:val="nil"/>
              <w:left w:val="nil"/>
              <w:bottom w:val="nil"/>
              <w:right w:val="nil"/>
            </w:tcBorders>
          </w:tcPr>
          <w:p>
            <w:pPr>
              <w:pStyle w:val="Normal6a"/>
            </w:pPr>
            <w:r>
              <w:t>F.</w:t>
            </w:r>
            <w:r>
              <w:tab/>
            </w:r>
            <w:r>
              <w:rPr>
                <w:b/>
                <w:i/>
              </w:rPr>
              <w:t>ottaa huomioon, että Kiina on ilmoittanut olevansa "lähes arktinen valtio" huolimatta sen merkittävästä maantieteellisestä etäisyydestä arktisesta alueesta;</w:t>
            </w:r>
            <w:r>
              <w:t xml:space="preserve"> ottaa huomioon, että Kiina on ilmoittanut avaavansa arktisen silkkitien ja että sillä on yhä enemmän jalansijaa napapiirin pohjoispuolella;</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Marion Maréchal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F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ottaa huomioon, että Kiina on ilmoittanut avaavansa arktisen silkkitien ja että sillä on yhä enemmän jalansijaa napapiirin pohjoispuolella;</w:t>
            </w:r>
          </w:p>
        </w:tc>
        <w:tc>
          <w:tcPr>
            <w:tcW w:w="4876" w:type="dxa"/>
            <w:tcBorders>
              <w:top w:val="nil"/>
              <w:left w:val="nil"/>
              <w:bottom w:val="nil"/>
              <w:right w:val="nil"/>
            </w:tcBorders>
          </w:tcPr>
          <w:p>
            <w:pPr>
              <w:pStyle w:val="Normal6a"/>
            </w:pPr>
            <w:r>
              <w:t>F.</w:t>
            </w:r>
            <w:r>
              <w:tab/>
            </w:r>
            <w:r>
              <w:t xml:space="preserve">ottaa huomioon, että Kiina on ilmoittanut avaavansa arktisen silkkitien ja että sillä on yhä enemmän jalansijaa napapiirin pohjoispuolella; </w:t>
            </w:r>
            <w:r>
              <w:rPr>
                <w:b/>
                <w:i/>
              </w:rPr>
              <w:t>toteaa, että se käynnisti syyskuussa 2025 Koillisväylällä säännöllisen konttiliikenteen;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Mika Aaltola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F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ottaa huomioon, että Kiina on ilmoittanut avaavansa arktisen silkkitien ja että sillä on yhä enemmän jalansijaa napapiirin pohjoispuolella;</w:t>
            </w:r>
          </w:p>
        </w:tc>
        <w:tc>
          <w:tcPr>
            <w:tcW w:w="4876" w:type="dxa"/>
            <w:tcBorders>
              <w:top w:val="nil"/>
              <w:left w:val="nil"/>
              <w:bottom w:val="nil"/>
              <w:right w:val="nil"/>
            </w:tcBorders>
          </w:tcPr>
          <w:p>
            <w:pPr>
              <w:pStyle w:val="Normal6a"/>
            </w:pPr>
            <w:r>
              <w:t>F.</w:t>
            </w:r>
            <w:r>
              <w:tab/>
            </w:r>
            <w:r>
              <w:t xml:space="preserve">ottaa huomioon, että Kiina on ilmoittanut avaavansa arktisen silkkitien ja että sillä on yhä enemmän jalansijaa napapiirin pohjoispuolella; </w:t>
            </w:r>
            <w:r>
              <w:rPr>
                <w:b/>
                <w:i/>
              </w:rPr>
              <w:t>toteaa, että Kiina on väitetysti tieteellisen tutkimustoiminnan varjolla peitellyt sotilaallista ja poliittista toimintaansa;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Robert Biedroń</w:t>
      </w:r>
      <w:r>
        <w:rPr>
          <w:rStyle w:val="HideTWBExt"/>
          <w:b w:val="0"/>
        </w:rPr>
        <w:t>&lt;/Members&gt;</w:t>
      </w:r>
    </w:p>
    <w:p>
      <w:r>
        <w:rPr>
          <w:rStyle w:val="HideTWBExt"/>
          <w:b w:val="0"/>
        </w:rPr>
        <w:t>&lt;AuNomDe&gt;</w:t>
      </w:r>
      <w:r>
        <w:rPr>
          <w:rStyle w:val="HideTWBInt"/>
        </w:rPr>
        <w:t>{S&amp;D}</w:t>
      </w:r>
      <w:r>
        <w:t>S&amp;D-ryhmän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F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ottaa huomioon, että Kiina on ilmoittanut avaavansa arktisen silkkitien ja että sillä on yhä enemmän jalansijaa napapiirin pohjoispuolella;</w:t>
            </w:r>
          </w:p>
        </w:tc>
        <w:tc>
          <w:tcPr>
            <w:tcW w:w="4876" w:type="dxa"/>
            <w:tcBorders>
              <w:top w:val="nil"/>
              <w:left w:val="nil"/>
              <w:bottom w:val="nil"/>
              <w:right w:val="nil"/>
            </w:tcBorders>
          </w:tcPr>
          <w:p>
            <w:pPr>
              <w:pStyle w:val="Normal6a"/>
            </w:pPr>
            <w:r>
              <w:t>F.</w:t>
            </w:r>
            <w:r>
              <w:tab/>
            </w:r>
            <w:r>
              <w:t>ottaa huomioon, että Kiina on ilmoittanut avaavansa arktisen silkkitien ja että sillä on yhä enemmän jalansijaa napapiirin pohjoispuolella</w:t>
            </w:r>
            <w:r>
              <w:rPr>
                <w:b/>
                <w:i/>
              </w:rPr>
              <w:t>, myös venäläisiin yrityksiin tekemiensä investointien kautta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F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ottaa huomioon, että Kiina on ilmoittanut avaavansa arktisen silkkitien ja että sillä on yhä enemmän jalansijaa napapiirin pohjoispuolella;</w:t>
            </w:r>
          </w:p>
        </w:tc>
        <w:tc>
          <w:tcPr>
            <w:tcW w:w="4876" w:type="dxa"/>
            <w:tcBorders>
              <w:top w:val="nil"/>
              <w:left w:val="nil"/>
              <w:bottom w:val="nil"/>
              <w:right w:val="nil"/>
            </w:tcBorders>
          </w:tcPr>
          <w:p>
            <w:pPr>
              <w:pStyle w:val="Normal6a"/>
            </w:pPr>
            <w:r>
              <w:t>F.</w:t>
            </w:r>
            <w:r>
              <w:tab/>
            </w:r>
            <w:r>
              <w:t>ottaa huomioon, että Kiina on ilmoittanut avaavansa arktisen silkkitien</w:t>
            </w:r>
            <w:r>
              <w:rPr>
                <w:b/>
                <w:i/>
              </w:rPr>
              <w:t>, jolla se laajentaa uutta silkkitietä koskevaa aloitettaan,</w:t>
            </w:r>
            <w:r>
              <w:t xml:space="preserve"> ja että sillä on yhä enemmän jalansijaa napapiirin pohjoispuolella;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Merja Kyllönen, 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F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ottaa huomioon, että Kiina on ilmoittanut avaavansa arktisen silkkitien ja että </w:t>
            </w:r>
            <w:r>
              <w:rPr>
                <w:b/>
                <w:i/>
              </w:rPr>
              <w:t>sillä on yhä enemmän jalansijaa</w:t>
            </w:r>
            <w:r>
              <w:t xml:space="preserve"> napapiirin pohjoispuolella;</w:t>
            </w:r>
          </w:p>
        </w:tc>
        <w:tc>
          <w:tcPr>
            <w:tcW w:w="4876" w:type="dxa"/>
            <w:tcBorders>
              <w:top w:val="nil"/>
              <w:left w:val="nil"/>
              <w:bottom w:val="nil"/>
              <w:right w:val="nil"/>
            </w:tcBorders>
          </w:tcPr>
          <w:p>
            <w:pPr>
              <w:pStyle w:val="Normal6a"/>
            </w:pPr>
            <w:r>
              <w:t>F.</w:t>
            </w:r>
            <w:r>
              <w:tab/>
            </w:r>
            <w:r>
              <w:t xml:space="preserve">ottaa huomioon, että Kiina on ilmoittanut avaavansa arktisen silkkitien ja että </w:t>
            </w:r>
            <w:r>
              <w:rPr>
                <w:b/>
                <w:i/>
              </w:rPr>
              <w:t>se on nopeasti kasvattanut siviili- ja sotilastoimien jalansijaansa</w:t>
            </w:r>
            <w:r>
              <w:t xml:space="preserve"> napapiirin pohjoispuolella;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F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a.</w:t>
            </w:r>
            <w:r>
              <w:tab/>
            </w:r>
            <w:r>
              <w:rPr>
                <w:b/>
                <w:i/>
              </w:rPr>
              <w:t>ottaa huomioon, että Venäjän federaatio ja Kiinan kansantasavalta ovat viime vuosina tiivistäneet arktista aluetta koskevaa yhteistyötään, johon on kuulunut arktisen alueen läheisyydessä sijaitsevilla alueilla toteutettuja yhteisiä sotilasharjoituksia, kuten Ocean-2024 - ja Pacific Patrol-2024 -harjoitukset, teknologia- ja laivanrakennushankkeita ja uusien kauppareittien kehittämistä Koilliväylälle, ja ovat siten syventäneet pohjoisimpia alueita koskevaa strategista yhteensovittamistaan;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F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a.</w:t>
            </w:r>
            <w:r>
              <w:tab/>
            </w:r>
            <w:r>
              <w:rPr>
                <w:b/>
                <w:i/>
              </w:rPr>
              <w:t>ottaa huomioon, että Kiina ja Venäjä vahvistavat sotilaallista yhteistyötään arktisella alueella, mistä ovat osoituksena rannikkovartiostoyhteistyötä koskevan sopimuksen allekirjoittaminen, yhteisten sotaharjoitusten järjestäminen Karanmerellä sekä yhteisten pommikonelentojen suorittaminen Alaskan ilmapuolustuksen tunnistusvyöhykkeellä;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Liudas Mažylis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F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a.</w:t>
            </w:r>
            <w:r>
              <w:tab/>
            </w:r>
            <w:r>
              <w:rPr>
                <w:b/>
                <w:i/>
              </w:rPr>
              <w:t>toteaa, että Kiina on ilmoittanut olevansa ”lähes arktinen valtio” ja jatkaa investointeja kaksikäyttöinfrastruktuuriin ja tieteellistä tutkimusta pohjoisimmilla alueilla, mikä herättää huolta strategisesta riippuvuudesta ja siviilitoiminnan varjolla toteutettavasta mahdollisesta militarisoinnista;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F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a.</w:t>
            </w:r>
            <w:r>
              <w:tab/>
            </w:r>
            <w:r>
              <w:rPr>
                <w:b/>
                <w:i/>
              </w:rPr>
              <w:t>ottaa huomioon, että EU:n yhteistyö arktisen alueen kanssa on jatkunut jo useita vuosikymmeniä ja että sillä on juuret historiassa, maantieteessä, taloudellisissa yhteyksissä ja tieteellisessä yhteistyössä;</w:t>
            </w:r>
            <w:r>
              <w:t xml:space="preserve"> </w:t>
            </w:r>
            <w:r>
              <w:rPr>
                <w:b/>
                <w:i/>
              </w:rPr>
              <w:t>toteaa, että EU on johdonmukaisesti vahvistanut sitoutumisensa rauhanomaiseen, kestävään ja yhteistyöhön perustuvaan arktiseen alueeseen;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F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a.</w:t>
            </w:r>
            <w:r>
              <w:tab/>
            </w:r>
            <w:r>
              <w:rPr>
                <w:b/>
                <w:i/>
              </w:rPr>
              <w:t>ottaa huomioon, että Venäjä ja Kiina lisäävät yhteistyötään arktisella alueella ja että Kiina on ottamassa paikan investoinneissa, joita länsimaiset yritykset ovat menettäneet, kun länsimaat hyväksyivät pakotteita Venäjän Ukrainaan kohdistaman täysimittaisen hyökkäyksen jälkeen;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F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a.</w:t>
            </w:r>
            <w:r>
              <w:tab/>
            </w:r>
            <w:r>
              <w:rPr>
                <w:b/>
                <w:i/>
              </w:rPr>
              <w:t>ottaa huomioon, että Venäjän Ukrainaa vastaan käymän hyökkäyssodan alkamisen jälkeen Kiina on jatkanut arktista yhteistyötä Venäjän kanssa;</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F b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b.</w:t>
            </w:r>
            <w:r>
              <w:tab/>
            </w:r>
            <w:r>
              <w:rPr>
                <w:b/>
                <w:i/>
              </w:rPr>
              <w:t>toteaa, että Yhdysvaltojen suhtautuminen alueeseen on selkeästi muuttumassa suuntaan, jossa se ottaa selkeästi enemmän jalansijaa, ja että merkittävin ja valitettavin muutos asiassa on Grönlannin suvereniteettiin ja Tanskan alueelliseen koskemattomuuteen kohdistuvien selkeiden uhkauksien esittäminen sekä provosoivien narratiivien levittäminen ja hybriditoimien toteuttaminen Grönlannin alueella;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F b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b.</w:t>
            </w:r>
            <w:r>
              <w:tab/>
            </w:r>
            <w:r>
              <w:rPr>
                <w:b/>
                <w:i/>
              </w:rPr>
              <w:t>ottaa huomioon, että Kiinan turvallisuutta koskevassa vuoden 2025 valkoisessa kirjassa ”napa-alueiden turvallisuus” määritellään osaksi sen kattavaa kansallisen turvallisuuden käsitettä;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F c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c.</w:t>
            </w:r>
            <w:r>
              <w:tab/>
            </w:r>
            <w:r>
              <w:rPr>
                <w:b/>
                <w:i/>
              </w:rPr>
              <w:t>ottaa huomioon, että Tanskan kuningaskunta esti vuonna 2016 kansalliseen turvallisuuteen liittyvistä syistä Hongkongiin sijoittautuneen General Nice -konsernin pyrkimyksen ostaa käytöstä poistettu Grønnedalin laivastotukikohta Grönlannissa;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F d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d.</w:t>
            </w:r>
            <w:r>
              <w:tab/>
            </w:r>
            <w:r>
              <w:rPr>
                <w:b/>
                <w:i/>
              </w:rPr>
              <w:t>ottaa huomioon, että Suomi torjui vuonna 2018 kansalliseen turvallisuuteen liittyviin huolenaiheisiin vedoten Kiinan ehdotuksen, joka koski sotilasalueen lähettyvillä sijaitsevan Kemijärven lentoaseman ostamista;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F e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e.</w:t>
            </w:r>
            <w:r>
              <w:tab/>
            </w:r>
            <w:r>
              <w:rPr>
                <w:b/>
                <w:i/>
              </w:rPr>
              <w:t>toteaa, että Huippuvuorilla Ny-Ålesundissa sijaitsevalla Kiinan Yellow River Station -tutkimusasemalla tutkijat tekevät ympäristö- ja avaruustieteellistä tutkimustyötä, kuten ilmakehän, jäätiköiden ja ionosfäärin seurantaa, jota voidaan hyödyntää myös kaksikäytössä satelliittinavigoinnissa ja sotilaallisen tilannetietoisuuden toimissa;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F f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f.</w:t>
            </w:r>
            <w:r>
              <w:tab/>
            </w:r>
            <w:r>
              <w:rPr>
                <w:b/>
                <w:i/>
              </w:rPr>
              <w:t>ottaa huomioon, että vuonna 2024 Norjan kuningaskunta keskeytti Søre Fagerfjordin alueen myynnin kiinalaisille ostajille vedoten kansalliseen turvallisuuteen kohdistuviin riskeihin;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F g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g.</w:t>
            </w:r>
            <w:r>
              <w:tab/>
            </w:r>
            <w:r>
              <w:rPr>
                <w:b/>
                <w:i/>
              </w:rPr>
              <w:t>ottaa huomioon, että Kiinan ja Islannin arktisen tieteen observatorio Kárhóllissa tekee tutkimusta satelliittikaukokartoituksesta, geotieteistä, oseanografiasta ja avaruustieteistä, joilla on kaksikäyttöpotentiaalia Kiinan siviili- ja sotilasfuusiostrategian puitteissa;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F h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h.</w:t>
            </w:r>
            <w:r>
              <w:tab/>
            </w:r>
            <w:r>
              <w:rPr>
                <w:b/>
                <w:i/>
              </w:rPr>
              <w:t>ottaa huomioon, että Kiina on ilmoittanut arktista aluetta käsittelevässä vuoden 2018 valkoisessa kirjassaan ja sen jälkeisissä virallisissa asiakirjoissaan olevansa ”lähes arktinen valtio”, ja toteaa, että tämä Kiinan itselleen antama nimitys, johon ei liity mitään laillisia oikeuksia tai erioikeuksia, on harhaanjohtava eikä sillä voi perustella sotilaallista läsnäoloa pohjoisimmilla alueilla;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F i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i.</w:t>
            </w:r>
            <w:r>
              <w:tab/>
            </w:r>
            <w:r>
              <w:rPr>
                <w:b/>
                <w:i/>
              </w:rPr>
              <w:t>ottaa huomioon, että Kiinan rannikkovartiosto ilmoitti lokakuussa 2024 operoineensa ensimmäistä kertaa Pohjoisella jäämerellä suorittaessaan yhteispartiointia Venäjän kanssa;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Roberto Vannacci, Susanna Ceccardi, Silvia Sardone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G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ottaa huomioon, että alkuperäiskansoilla on korvaamatonta perinteistä tietämystä ja arktisten ekosysteemien suojelussa ensisijainen asema ja että ilmastonmuutoksella, sosioekonomisella syrjäytymisellä ja ympäristön tilan heikkenemisellä on niihin kohtuutonta vaikutusta, mistä huolimatta ne jätetään usein päätöksentekoprosessien ulkopuolelle;</w:t>
            </w:r>
          </w:p>
        </w:tc>
        <w:tc>
          <w:tcPr>
            <w:tcW w:w="4876" w:type="dxa"/>
            <w:tcBorders>
              <w:top w:val="nil"/>
              <w:left w:val="nil"/>
              <w:bottom w:val="nil"/>
              <w:right w:val="nil"/>
            </w:tcBorders>
          </w:tcPr>
          <w:p>
            <w:pPr>
              <w:pStyle w:val="Normal6a"/>
            </w:pPr>
            <w:r>
              <w:t>G.</w:t>
            </w:r>
            <w:r>
              <w:tab/>
            </w:r>
            <w:r>
              <w:t xml:space="preserve">ottaa huomioon, että alkuperäiskansoilla on korvaamatonta perinteistä tietämystä ja arktisten ekosysteemien suojelussa ensisijainen asema ja että ilmastonmuutoksella, sosioekonomisella syrjäytymisellä ja ympäristön tilan heikkenemisellä on niihin kohtuutonta vaikutusta, mistä huolimatta ne jätetään usein päätöksentekoprosessien ulkopuolelle; </w:t>
            </w:r>
            <w:r>
              <w:rPr>
                <w:b/>
                <w:i/>
              </w:rPr>
              <w:t>pitää myönteisenä alkuperäiskansojen järjestöjen edustajien ottamista mukaan valtuuskuntiin, mutta pitää valitettavana, että heidän osallistumisensa rajoittuu vain tarkkailijan asemaan;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Mika Aaltola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G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ottaa huomioon, että alkuperäiskansoilla on korvaamatonta perinteistä tietämystä ja arktisten ekosysteemien suojelussa ensisijainen asema ja että ilmastonmuutoksella, sosioekonomisella syrjäytymisellä ja ympäristön tilan heikkenemisellä on niihin kohtuutonta vaikutusta, mistä huolimatta ne jätetään usein päätöksentekoprosessien ulkopuolelle;</w:t>
            </w:r>
          </w:p>
        </w:tc>
        <w:tc>
          <w:tcPr>
            <w:tcW w:w="4876" w:type="dxa"/>
            <w:tcBorders>
              <w:top w:val="nil"/>
              <w:left w:val="nil"/>
              <w:bottom w:val="nil"/>
              <w:right w:val="nil"/>
            </w:tcBorders>
          </w:tcPr>
          <w:p>
            <w:pPr>
              <w:pStyle w:val="Normal6a"/>
            </w:pPr>
            <w:r>
              <w:t>G.</w:t>
            </w:r>
            <w:r>
              <w:tab/>
            </w:r>
            <w:r>
              <w:t xml:space="preserve">ottaa huomioon, että alkuperäiskansoilla on korvaamatonta perinteistä tietämystä ja arktisten ekosysteemien suojelussa ensisijainen asema ja että ilmastonmuutoksella, sosioekonomisella syrjäytymisellä ja ympäristön tilan heikkenemisellä on niihin kohtuutonta vaikutusta, mistä huolimatta ne jätetään usein päätöksentekoprosessien ulkopuolelle; </w:t>
            </w:r>
            <w:r>
              <w:rPr>
                <w:b/>
                <w:i/>
              </w:rPr>
              <w:t>ottaa huomioon, että EU:n poliittiset päättäjät ovat laajalti yhtä mieltä siitä, että alkuperäiskansoille on annettava lisää tukea ja että heidän etunäkökohdilleen on annettava enemmän painoarvoa päätöksentekoprosessissa;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G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ottaa huomioon, että alkuperäiskansoilla on korvaamatonta perinteistä tietämystä ja arktisten ekosysteemien suojelussa ensisijainen asema ja että ilmastonmuutoksella, sosioekonomisella syrjäytymisellä ja ympäristön tilan heikkenemisellä on niihin kohtuutonta vaikutusta, mistä huolimatta ne jätetään usein päätöksentekoprosessien ulkopuolelle;</w:t>
            </w:r>
          </w:p>
        </w:tc>
        <w:tc>
          <w:tcPr>
            <w:tcW w:w="4876" w:type="dxa"/>
            <w:tcBorders>
              <w:top w:val="nil"/>
              <w:left w:val="nil"/>
              <w:bottom w:val="nil"/>
              <w:right w:val="nil"/>
            </w:tcBorders>
          </w:tcPr>
          <w:p>
            <w:pPr>
              <w:pStyle w:val="Normal6a"/>
            </w:pPr>
            <w:r>
              <w:t>G.</w:t>
            </w:r>
            <w:r>
              <w:tab/>
            </w:r>
            <w:r>
              <w:t xml:space="preserve">ottaa huomioon, että alkuperäiskansoilla </w:t>
            </w:r>
            <w:r>
              <w:rPr>
                <w:b/>
                <w:i/>
              </w:rPr>
              <w:t>ja paikallisyhteisöillä</w:t>
            </w:r>
            <w:r>
              <w:t xml:space="preserve"> on korvaamatonta perinteistä tietämystä ja arktisten ekosysteemien suojelussa ensisijainen asema ja että ilmastonmuutoksella, sosioekonomisella syrjäytymisellä ja ympäristön tilan heikkenemisellä on niihin kohtuutonta vaikutusta, mistä huolimatta ne jätetään usein päätöksentekoprosessien ulkopuolelle; </w:t>
            </w:r>
            <w:r>
              <w:rPr>
                <w:b/>
                <w:i/>
              </w:rPr>
              <w:t>katsoo, että ne on siksi otettava täysimääräisesti mukaan päätöksentekoprosesseihin ja on varmistettava, että niiden yhteisöpohjaista tietämystä kunnioitetaan ja että se otetaan huomioon kaikessa toimintapoliittisessa kehityksessä;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G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ottaa huomioon, että alkuperäiskansoilla on korvaamatonta perinteistä tietämystä ja arktisten ekosysteemien suojelussa ensisijainen asema ja että ilmastonmuutoksella, sosioekonomisella syrjäytymisellä ja ympäristön tilan heikkenemisellä on niihin kohtuutonta vaikutusta, mistä huolimatta ne jätetään usein päätöksentekoprosessien ulkopuolelle;</w:t>
            </w:r>
          </w:p>
        </w:tc>
        <w:tc>
          <w:tcPr>
            <w:tcW w:w="4876" w:type="dxa"/>
            <w:tcBorders>
              <w:top w:val="nil"/>
              <w:left w:val="nil"/>
              <w:bottom w:val="nil"/>
              <w:right w:val="nil"/>
            </w:tcBorders>
          </w:tcPr>
          <w:p>
            <w:pPr>
              <w:pStyle w:val="Normal6a"/>
            </w:pPr>
            <w:r>
              <w:t>G.</w:t>
            </w:r>
            <w:r>
              <w:tab/>
            </w:r>
            <w:r>
              <w:t xml:space="preserve">ottaa huomioon, että alkuperäiskansoilla on korvaamatonta perinteistä tietämystä ja arktisten ekosysteemien suojelussa ensisijainen asema ja että ilmastonmuutoksella, sosioekonomisella syrjäytymisellä ja ympäristön tilan heikkenemisellä on niihin kohtuutonta vaikutusta, mistä huolimatta ne jätetään usein päätöksentekoprosessien ulkopuolelle; </w:t>
            </w:r>
            <w:r>
              <w:rPr>
                <w:b/>
                <w:i/>
              </w:rPr>
              <w:t>ottaa huomioon, että arktisen alueen asukkaiden – joista monet kuuluvat alkuperäiskansoihin – näkökulmasta tilanne on jo kriisiytynyt ja vaikuttaa heidän ympäristöönsä, talouksiinsa ja yhteiskuntiinsa;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Robert Biedroń</w:t>
      </w:r>
      <w:r>
        <w:rPr>
          <w:rStyle w:val="HideTWBExt"/>
          <w:b w:val="0"/>
        </w:rPr>
        <w:t>&lt;/Members&gt;</w:t>
      </w:r>
    </w:p>
    <w:p>
      <w:r>
        <w:rPr>
          <w:rStyle w:val="HideTWBExt"/>
          <w:b w:val="0"/>
        </w:rPr>
        <w:t>&lt;AuNomDe&gt;</w:t>
      </w:r>
      <w:r>
        <w:rPr>
          <w:rStyle w:val="HideTWBInt"/>
        </w:rPr>
        <w:t>{S&amp;D}</w:t>
      </w:r>
      <w:r>
        <w:t>S&amp;D-ryhmän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G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ottaa huomioon, että alkuperäiskansoilla on korvaamatonta perinteistä tietämystä ja arktisten ekosysteemien suojelussa ensisijainen asema ja että ilmastonmuutoksella, sosioekonomisella syrjäytymisellä ja ympäristön tilan heikkenemisellä on niihin kohtuutonta vaikutusta, mistä huolimatta ne jätetään usein päätöksentekoprosessien ulkopuolelle;</w:t>
            </w:r>
          </w:p>
        </w:tc>
        <w:tc>
          <w:tcPr>
            <w:tcW w:w="4876" w:type="dxa"/>
            <w:tcBorders>
              <w:top w:val="nil"/>
              <w:left w:val="nil"/>
              <w:bottom w:val="nil"/>
              <w:right w:val="nil"/>
            </w:tcBorders>
          </w:tcPr>
          <w:p>
            <w:pPr>
              <w:pStyle w:val="Normal6a"/>
            </w:pPr>
            <w:r>
              <w:t>G.</w:t>
            </w:r>
            <w:r>
              <w:tab/>
            </w:r>
            <w:r>
              <w:t xml:space="preserve">ottaa huomioon, että alkuperäiskansoilla on korvaamatonta perinteistä tietämystä ja arktisten ekosysteemien suojelussa ensisijainen asema ja että ilmastonmuutoksella, sosioekonomisella syrjäytymisellä ja ympäristön tilan heikkenemisellä on niihin kohtuutonta vaikutusta, mistä huolimatta ne jätetään usein päätöksentekoprosessien ulkopuolelle; </w:t>
            </w:r>
            <w:r>
              <w:rPr>
                <w:b/>
                <w:i/>
              </w:rPr>
              <w:t>ottaa huomioon, että Arktinen neuvosto on toteuttanut merkittäviä toimia kysymyksen ratkaisemiseksi;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Łukasz Kohut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G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ottaa huomioon, että alkuperäiskansoilla on korvaamatonta perinteistä tietämystä ja arktisten ekosysteemien suojelussa ensisijainen asema ja että ilmastonmuutoksella, sosioekonomisella syrjäytymisellä ja ympäristön tilan heikkenemisellä on niihin kohtuutonta vaikutusta, mistä huolimatta ne jätetään usein päätöksentekoprosessien ulkopuolelle;</w:t>
            </w:r>
          </w:p>
        </w:tc>
        <w:tc>
          <w:tcPr>
            <w:tcW w:w="4876" w:type="dxa"/>
            <w:tcBorders>
              <w:top w:val="nil"/>
              <w:left w:val="nil"/>
              <w:bottom w:val="nil"/>
              <w:right w:val="nil"/>
            </w:tcBorders>
          </w:tcPr>
          <w:p>
            <w:pPr>
              <w:pStyle w:val="Normal6a"/>
            </w:pPr>
            <w:r>
              <w:t>G.</w:t>
            </w:r>
            <w:r>
              <w:tab/>
            </w:r>
            <w:r>
              <w:t xml:space="preserve">ottaa huomioon, että alkuperäiskansoilla </w:t>
            </w:r>
            <w:r>
              <w:rPr>
                <w:b/>
                <w:i/>
              </w:rPr>
              <w:t>ja paikallisyhteisöillä</w:t>
            </w:r>
            <w:r>
              <w:t xml:space="preserve"> on korvaamatonta perinteistä tietämystä ja arktisten ekosysteemien suojelussa ensisijainen asema ja että ilmastonmuutoksella, sosioekonomisella syrjäytymisellä ja ympäristön tilan heikkenemisellä on niihin kohtuutonta vaikutusta, mistä huolimatta ne jätetään usein päätöksentekoprosessien ulkopuolelle;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G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 a.</w:t>
            </w:r>
            <w:r>
              <w:tab/>
            </w:r>
            <w:r>
              <w:rPr>
                <w:b/>
                <w:i/>
              </w:rPr>
              <w:t>toteaa, että Tanska, Ruotsi ja Suomi ovat allekirjoittaneet vuoden 1996 Ottawan julistuksen, jossa vahvistetaan niiden sitoutuminen arktisen alueen asukkaiden hyvinvointiin ja tunnustetaan erityisesti alkuperäiskansojen ja niiden yhteisöjen erityinen suhde arktiseen alueeseen ja niiden sen hyväksi toteuttamat ainutlaatuiset toimet, tunnustetaan arktisen alueen alkuperäiskansojen ja niiden yhteisöjen perinteinen tietämys ja kehotetaan varmistamaan alkuperäiskansojen ja niiden yhteisöjen ja muiden arktisen alueen asukkaiden kattava kuuleminen ja osallistuminen;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Merja Kyllönen, 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G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 a.</w:t>
            </w:r>
            <w:r>
              <w:tab/>
            </w:r>
            <w:r>
              <w:rPr>
                <w:b/>
                <w:i/>
              </w:rPr>
              <w:t>toteaa, että EU:n arktiset alueet toimivat porttina EU:n sitoutumiselle ja läsnäololle laajemmalla arktisella alueella ja että ne tarjoavat resursseja Euroopan strategiselle riippumattomuudelle paikalliset kilpailevat etunäkökohdat, kuten luonnonvarojen kasvava kysyntä ja alkuperäiskansojen oikeudet, samalla huomioon ottaen, ja katsoo, että tuki, jota EU antaa koheesiopolitiikan, Interreg-ohjelman, Horisontti Eurooppa -ohjelman ja maaseudun kehittämistoimien kautta alueille, kuten pohjoisen harvaan asutut alueet, sekä arktisen alueen kaupunginjohtajien foorumin ja Arctic Six -allianssin kaltaisille verkostoille on EU:n arktisten alueiden etujen kannalta ratkaisevan tärkeää;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G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 a.</w:t>
            </w:r>
            <w:r>
              <w:tab/>
            </w:r>
            <w:r>
              <w:rPr>
                <w:b/>
                <w:i/>
              </w:rPr>
              <w:t>toteaa, että EU:n arktiset alueet toimivat porttina EU:n sitoutumiselle ja läsnäololle laajemmalla arktisella alueella ja että ne tarjoavat resursseja Euroopan strategiselle riippumattomuudelle paikalliset kilpailevat etunäkökohdat, kuten luonnonvarojen kasvava kysyntä ja alkuperäiskansojen oikeudet, samalla huomioon ottaen, ja katsoo, että tuki, jota EU antaa koheesiopolitiikan, Interreg-ohjelman, Horisontti Eurooppa -ohjelman ja maaseudun kehittämistoimien kautta alueille, kuten pohjoisen harvaan asutut alueet, sekä arktisen alueen kaupunginjohtajien foorumin ja Arctic Six -allianssin kaltaisille verkostoille on EU:n arktisten alueiden etujen kannalta ratkaisevan tärkeää;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G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 a.</w:t>
            </w:r>
            <w:r>
              <w:tab/>
            </w:r>
            <w:r>
              <w:rPr>
                <w:b/>
                <w:i/>
              </w:rPr>
              <w:t>ottaa huomioon, että Euroopan unioni, Islanti ja Norja ovat toistaiseksi keskeyttäneet kaikki pohjoisen ulottuvuuden toimintapolitiikkaa koskevat toimet Venäjän Ukrainaa vastaan käymän hyökkäyssodan vuoksi;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Łukasz Kohut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G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 a.</w:t>
            </w:r>
            <w:r>
              <w:tab/>
            </w:r>
            <w:r>
              <w:rPr>
                <w:b/>
                <w:i/>
              </w:rPr>
              <w:t>katsoo, että aloitteilla, kuten Euroopan parlamentissa vuonna 2023 järjestetty Barentsin euroarktisen alueen saamelaisten huippukokous, voidaan tehostaa yhteistyötä saamelaisyhteisön kanssa;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G b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 b.</w:t>
            </w:r>
            <w:r>
              <w:tab/>
            </w:r>
            <w:r>
              <w:rPr>
                <w:b/>
                <w:i/>
              </w:rPr>
              <w:t>ottaa huomioon, että Arktinen neuvosto, jonka toiminta perustuu vapaaehtoisiin sitoumuksiin ja jolla ei ole sitovaa toimivaltaa, on edistänyt rakentavaa yhteistyötä ja useiden sitovien sopimusten aikaansaamista, mutta sen rajallinen toimeksianto heikentää sen kykyä vastata suuriin haasteisiin, kuten ympäristökatastrofeihin tai kasvaviin geopoliittisiin jännitteisiin, jotka voivat uhata arktisen alueen asemaa alueena, jolla jännitteet ovat pysyneet vähäisinä;</w:t>
            </w:r>
            <w:r>
              <w:t xml:space="preserve"> </w:t>
            </w:r>
            <w:r>
              <w:rPr>
                <w:b/>
                <w:i/>
              </w:rPr>
              <w:t>toteaa, että Venäjän Ukrainaa vastaan käymän provosoimattoman hyökkäyssodan vuoksi poliittisten kokousten järjestäminen on keskeytetty, mikä heikentää Arktisen neuvoston kykyä täyttää toimeksiantonsa ja toimia asianmukaisesti;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G b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 b.</w:t>
            </w:r>
            <w:r>
              <w:tab/>
            </w:r>
            <w:r>
              <w:rPr>
                <w:b/>
                <w:i/>
              </w:rPr>
              <w:t>ottaa huomioon, että aloitteilla, kuten Euroopan parlamentissa vuonna 2023 järjestetty Barentsin euroarktisen alueen saamelaisten huippukokous, voidaan tehostaa yhteistyötä saamelaisyhteisön kanssa;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Pierre-Romain Thionnet,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H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ottaa huomioon, että Grönlanti toimii Arktisen neuvoston puheenjohtajana Tanskan kuningaskunnan puolesta vuosina 2025–2027, mikä tarjoaa merkittävän tilaisuuden vahvistaa osallistavaa, sääntöihin perustuvaa arktisen alueen hallintoa;</w:t>
            </w:r>
          </w:p>
        </w:tc>
        <w:tc>
          <w:tcPr>
            <w:tcW w:w="4876" w:type="dxa"/>
            <w:tcBorders>
              <w:top w:val="nil"/>
              <w:left w:val="nil"/>
              <w:bottom w:val="nil"/>
              <w:right w:val="nil"/>
            </w:tcBorders>
          </w:tcPr>
          <w:p>
            <w:pPr>
              <w:pStyle w:val="Normal6a"/>
            </w:pPr>
            <w:r>
              <w:t>H.</w:t>
            </w:r>
            <w:r>
              <w:tab/>
            </w:r>
            <w:r>
              <w:t xml:space="preserve">ottaa huomioon, että Grönlanti toimii Arktisen neuvoston puheenjohtajana Tanskan kuningaskunnan puolesta vuosina 2025–2027, mikä tarjoaa merkittävän tilaisuuden vahvistaa osallistavaa, sääntöihin perustuvaa arktisen alueen hallintoa; </w:t>
            </w:r>
            <w:r>
              <w:rPr>
                <w:b/>
                <w:i/>
              </w:rPr>
              <w:t>ottaa huomioon, että Ruotsi, Suomi ja Tanska ovat Arktisen neuvoston täysjäseniä;</w:t>
            </w:r>
            <w:r>
              <w:t xml:space="preserve"> </w:t>
            </w:r>
            <w:r>
              <w:rPr>
                <w:b/>
                <w:i/>
              </w:rPr>
              <w:t>ottaa huomioon, että Ranskalla, Alankomailla, Espanjalla, Italialla, Saksalla ja Puolalla on neuvostossa tarkkailijan asema;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H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a.</w:t>
            </w:r>
            <w:r>
              <w:tab/>
            </w:r>
            <w:r>
              <w:rPr>
                <w:b/>
                <w:i/>
              </w:rPr>
              <w:t>ottaa huomioon, että Grönlannin laatimassa strategiassa kaavaillaan edustuston perustamista Ottawaan, ja kannustaa Kanadaa avaamaan pääkonsulinviraston Nuukiin;</w:t>
            </w:r>
            <w:r>
              <w:t xml:space="preserve"> </w:t>
            </w:r>
            <w:r>
              <w:rPr>
                <w:b/>
                <w:i/>
              </w:rPr>
              <w:t>toteaa, että Grönlannilla on jo edustustot Washington D.C:ssä, Pekingissä ja Islannissa sekä EU-edustusto Brysselissä ja että strategiassa kaavaillaan YK-toimiston avaamista New Yorkiin ja henkilöstön lähettämistä YK:hon Geneveen;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Merja Kyllönen, 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H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a.</w:t>
            </w:r>
            <w:r>
              <w:tab/>
            </w:r>
            <w:r>
              <w:rPr>
                <w:b/>
                <w:i/>
              </w:rPr>
              <w:t>katsoo, että arktisten maa- ja merialueiden muutosvoimat (mukaan lukien ympäristö, biologinen monimuotoisuus, ilmasto, geopoliittinen asemointi ja turvallisuustekijät) liittyvät erottamattomasti muuhun Eurooppaan, mikä korostaa, että tarvitaan tietoon ja tieteeseen perustuvaa politiikkaa, jossa ovat mukana arktisen alueen paikallisyhteisöt ja tiedeyhteisö;</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H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a.</w:t>
            </w:r>
            <w:r>
              <w:tab/>
            </w:r>
            <w:r>
              <w:rPr>
                <w:b/>
                <w:i/>
              </w:rPr>
              <w:t>katsoo, että arktisiin maa- ja merialueisiin liittyvät muutosvoimat (mukaan lukien ympäristö, biologinen monimuotoisuus, ilmasto, geopoliittinen asemointi ja turvallisuustekijät) ovat erottamattomasti yhteydessä muuhun Eurooppaan, mikä korostaa, että tarvitaan tietoon ja tieteeseen perustuvaa politiikkaa, jossa ovat mukana arktisen alueen paikallisyhteisöt ja tiedeyhteisö;</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Mika Aaltola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H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a.</w:t>
            </w:r>
            <w:r>
              <w:tab/>
            </w:r>
            <w:r>
              <w:rPr>
                <w:b/>
                <w:i/>
              </w:rPr>
              <w:t>toteaa, että arktinen neuvosto on ainoa koko arktisen alueen kattava elin, jossa ovat edustettuina kaikki arktisen alueen maat, ja että sen toiminta on ollut pysähdyksissä Venäjän Ukrainaan kohdistamasta laittomasta hyökkäyksestä alkaen;</w:t>
            </w:r>
            <w:r>
              <w:t xml:space="preserve"> </w:t>
            </w:r>
            <w:r>
              <w:rPr>
                <w:b/>
                <w:i/>
              </w:rPr>
              <w:t>katsoo, että Arktisen neuvoston toiminnan ollessa pysähdyksissä tarvitaan muita arktista aluetta käsitteleviä keskustelufoorumeja;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Robert Biedroń</w:t>
      </w:r>
      <w:r>
        <w:rPr>
          <w:rStyle w:val="HideTWBExt"/>
          <w:b w:val="0"/>
        </w:rPr>
        <w:t>&lt;/Members&gt;</w:t>
      </w:r>
    </w:p>
    <w:p>
      <w:r>
        <w:rPr>
          <w:rStyle w:val="HideTWBExt"/>
          <w:b w:val="0"/>
        </w:rPr>
        <w:t>&lt;AuNomDe&gt;</w:t>
      </w:r>
      <w:r>
        <w:rPr>
          <w:rStyle w:val="HideTWBInt"/>
        </w:rPr>
        <w:t>{S&amp;D}</w:t>
      </w:r>
      <w:r>
        <w:t>S&amp;D-ryhmän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H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a.</w:t>
            </w:r>
            <w:r>
              <w:tab/>
            </w:r>
            <w:r>
              <w:rPr>
                <w:b/>
                <w:i/>
              </w:rPr>
              <w:t>toteaa, että Arktinen neuvosto ja sen työryhmät ovat toimineet myönteisen ja rakentavan kansainvälisen yhteistyön foorumina ja että geopoliittisten jännitteiden lisääntymisestä huolimatta se on edelleen arktisen yhteistyön ensisijainen foorumi;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Roberto Vannacci, Susanna Ceccardi, Silvia Sardone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H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a.</w:t>
            </w:r>
            <w:r>
              <w:tab/>
            </w:r>
            <w:r>
              <w:rPr>
                <w:b/>
                <w:i/>
              </w:rPr>
              <w:t>ottaa huomioon, että arktisella alueella on runsaasti energiavaroja, erityisesti hiilivetyjä, kuten öljyä ja maakaasua, mutta sillä on myös merkittävää uusiutuviin energialähteisiin, kuten tuuli- ja vesivoimaan, liittyvää potentiaalia;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H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a.</w:t>
            </w:r>
            <w:r>
              <w:tab/>
            </w:r>
            <w:r>
              <w:rPr>
                <w:b/>
                <w:i/>
              </w:rPr>
              <w:t>toteaa, että Pituffikissa, Grönlannissa, sijaitseva Yhdysvaltojen avaruusjoukkojen tukikohta on Naton ohjuspuolustusjärjestelmän ja avaruustoiminnan seurannan kannalta strategisesti olennaisen tärkeä;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H b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b.</w:t>
            </w:r>
            <w:r>
              <w:tab/>
            </w:r>
            <w:r>
              <w:rPr>
                <w:b/>
                <w:i/>
              </w:rPr>
              <w:t>ottaa huomioon, että Euroopan unioni on vihdoin perustanut EU:n toimiston Nuukiin ja vahvistaa siten diplomaattista läsnäoloaan ja edistää tiiviimpää yhteistyötä Grönlannin kanssa;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H b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b.</w:t>
            </w:r>
            <w:r>
              <w:tab/>
            </w:r>
            <w:r>
              <w:rPr>
                <w:b/>
                <w:i/>
              </w:rPr>
              <w:t>ottaa huomioon, että Suomen ja Ruotsin liittyminen Natoon on syventänyt liittoutuman arktisen alueen ulottuvuutta ja vahvistaa sen asemaa arktisella alueella;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Robert Biedroń</w:t>
      </w:r>
      <w:r>
        <w:rPr>
          <w:rStyle w:val="HideTWBExt"/>
          <w:b w:val="0"/>
        </w:rPr>
        <w:t>&lt;/Members&gt;</w:t>
      </w:r>
    </w:p>
    <w:p>
      <w:r>
        <w:rPr>
          <w:rStyle w:val="HideTWBExt"/>
          <w:b w:val="0"/>
        </w:rPr>
        <w:t>&lt;AuNomDe&gt;</w:t>
      </w:r>
      <w:r>
        <w:rPr>
          <w:rStyle w:val="HideTWBInt"/>
        </w:rPr>
        <w:t>{S&amp;D}</w:t>
      </w:r>
      <w:r>
        <w:t>S&amp;D-ryhmän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H b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b.</w:t>
            </w:r>
            <w:r>
              <w:tab/>
            </w:r>
            <w:r>
              <w:rPr>
                <w:b/>
                <w:i/>
              </w:rPr>
              <w:t>ottaa huomioon, että EU:n täysivaltaisen tarkkailijan asemaa Arktisessa neuvostossa koskevan hakemuksen suhteen ei ole edistytty;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H c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c.</w:t>
            </w:r>
            <w:r>
              <w:tab/>
            </w:r>
            <w:r>
              <w:rPr>
                <w:b/>
                <w:i/>
              </w:rPr>
              <w:t>ottaa huomioon, että Grönlannin, Islannin ja Yhdistyneen kuningaskunnan välinen merialue (nk. GIUK-linja) on strateginen käytävä, jonka avulla voidaan hallita meriliikennettä ja havaita hybridiuhkia;</w:t>
            </w:r>
            <w:r>
              <w:t xml:space="preserve"> </w:t>
            </w:r>
            <w:r>
              <w:rPr>
                <w:b/>
                <w:i/>
              </w:rPr>
              <w:t>toteaa, että hybridiuhat Venäjän taholta ovat lisääntyneet arktisella alueella, mukaan lukien kyberoperaatiot ja GPS-signaalien häirintä;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H c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c.</w:t>
            </w:r>
            <w:r>
              <w:tab/>
            </w:r>
            <w:r>
              <w:rPr>
                <w:b/>
                <w:i/>
              </w:rPr>
              <w:t>ottaa huomioon, että EU ja Färsaaret ovat sopineet tehostetusta kumppanuudesta, johon kuuluvat muun muassa kalastusta, ilmastoa ja muita kysymyksiä käsittelevä yhteistyö;</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I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toteaa, että arktisen alueen runsaat hiilivetyvarat, harvinaiset maametallit, kalavarannot ja muut luonnonvarat ovat yhä halutumpia, minkä vuoksi tarvitaan tiukkoja kestävyysnormeja ja saatava hyöty on jaettava oikeudenmukaisesti;</w:t>
            </w:r>
          </w:p>
        </w:tc>
        <w:tc>
          <w:tcPr>
            <w:tcW w:w="4876" w:type="dxa"/>
            <w:tcBorders>
              <w:top w:val="nil"/>
              <w:left w:val="nil"/>
              <w:bottom w:val="nil"/>
              <w:right w:val="nil"/>
            </w:tcBorders>
          </w:tcPr>
          <w:p>
            <w:pPr>
              <w:pStyle w:val="Normal6a"/>
            </w:pPr>
            <w:r>
              <w:t>I.</w:t>
            </w:r>
            <w:r>
              <w:tab/>
            </w:r>
            <w:r>
              <w:t xml:space="preserve">toteaa, että arktisen alueen runsaat hiilivetyvarat, harvinaiset maametallit, kalavarannot ja muut luonnonvarat ovat yhä halutumpia, minkä vuoksi tarvitaan tiukkoja kestävyysnormeja ja saatava hyöty on jaettava oikeudenmukaisesti; </w:t>
            </w:r>
            <w:r>
              <w:rPr>
                <w:b/>
                <w:i/>
              </w:rPr>
              <w:t>korostaa arktisen alueen luonnonvarojen potentiaalia Euroopan haitallisten raaka-aineriippuvuuksien vähentämisessä;</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I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toteaa, että arktisen alueen runsaat hiilivetyvarat, harvinaiset maametallit, kalavarannot ja muut luonnonvarat ovat yhä halutumpia, minkä vuoksi tarvitaan tiukkoja kestävyysnormeja ja saatava hyöty on jaettava oikeudenmukaisesti;</w:t>
            </w:r>
          </w:p>
        </w:tc>
        <w:tc>
          <w:tcPr>
            <w:tcW w:w="4876" w:type="dxa"/>
            <w:tcBorders>
              <w:top w:val="nil"/>
              <w:left w:val="nil"/>
              <w:bottom w:val="nil"/>
              <w:right w:val="nil"/>
            </w:tcBorders>
          </w:tcPr>
          <w:p>
            <w:pPr>
              <w:pStyle w:val="Normal6a"/>
            </w:pPr>
            <w:r>
              <w:t>I.</w:t>
            </w:r>
            <w:r>
              <w:tab/>
            </w:r>
            <w:r>
              <w:t xml:space="preserve">toteaa, että arktisen alueen runsaat hiilivetyvarat, harvinaiset maametallit, kalavarannot ja muut luonnonvarat ovat yhä halutumpia, minkä vuoksi tarvitaan tiukkoja kestävyysnormeja ja saatava hyöty on jaettava oikeudenmukaisesti; </w:t>
            </w:r>
            <w:r>
              <w:rPr>
                <w:b/>
                <w:i/>
              </w:rPr>
              <w:t>ottaa huomioon, että Grönlannissa on merkittäviä grafiittiesiintymiä, joilla on keskeinen merkitys sotilasteollisuudelle;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Łukasz Kohut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I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toteaa, että arktisen alueen </w:t>
            </w:r>
            <w:r>
              <w:rPr>
                <w:b/>
                <w:i/>
              </w:rPr>
              <w:t>runsaat hiilivetyvarat</w:t>
            </w:r>
            <w:r>
              <w:t>, harvinaiset maametallit, kalavarannot ja muut luonnonvarat ovat yhä halutumpia, minkä vuoksi tarvitaan tiukkoja kestävyysnormeja ja saatava hyöty on jaettava oikeudenmukaisesti;</w:t>
            </w:r>
          </w:p>
        </w:tc>
        <w:tc>
          <w:tcPr>
            <w:tcW w:w="4876" w:type="dxa"/>
            <w:tcBorders>
              <w:top w:val="nil"/>
              <w:left w:val="nil"/>
              <w:bottom w:val="nil"/>
              <w:right w:val="nil"/>
            </w:tcBorders>
          </w:tcPr>
          <w:p>
            <w:pPr>
              <w:pStyle w:val="Normal6a"/>
            </w:pPr>
            <w:r>
              <w:t>I.</w:t>
            </w:r>
            <w:r>
              <w:tab/>
            </w:r>
            <w:r>
              <w:t xml:space="preserve">toteaa, että arktisen alueen </w:t>
            </w:r>
            <w:r>
              <w:rPr>
                <w:b/>
                <w:i/>
              </w:rPr>
              <w:t>merialueiden luonnonvarat kuten hiilivedyt</w:t>
            </w:r>
            <w:r>
              <w:t>, harvinaiset maametallit, kalavarannot ja muut luonnonvarat ovat yhä halutumpia, minkä vuoksi tarvitaan tiukkoja kestävyysnormeja ja saatava hyöty on jaettava oikeudenmukaisesti;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Marion Maréchal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I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toteaa, että arktisen alueen runsaat hiilivetyvarat, harvinaiset maametallit, kalavarannot ja muut luonnonvarat ovat yhä halutumpia, minkä vuoksi tarvitaan tiukkoja kestävyysnormeja ja </w:t>
            </w:r>
            <w:r>
              <w:rPr>
                <w:b/>
                <w:i/>
              </w:rPr>
              <w:t>saatava hyöty</w:t>
            </w:r>
            <w:r>
              <w:t xml:space="preserve"> on jaettava oikeudenmukaisesti;</w:t>
            </w:r>
          </w:p>
        </w:tc>
        <w:tc>
          <w:tcPr>
            <w:tcW w:w="4876" w:type="dxa"/>
            <w:tcBorders>
              <w:top w:val="nil"/>
              <w:left w:val="nil"/>
              <w:bottom w:val="nil"/>
              <w:right w:val="nil"/>
            </w:tcBorders>
          </w:tcPr>
          <w:p>
            <w:pPr>
              <w:pStyle w:val="Normal6a"/>
            </w:pPr>
            <w:r>
              <w:t>I.</w:t>
            </w:r>
            <w:r>
              <w:tab/>
            </w:r>
            <w:r>
              <w:t xml:space="preserve">toteaa, että arktisen alueen runsaat hiilivetyvarat, harvinaiset maametallit, kalavarannot ja muut luonnonvarat ovat yhä halutumpia, minkä vuoksi tarvitaan tiukkoja kestävyysnormeja ja </w:t>
            </w:r>
            <w:r>
              <w:rPr>
                <w:b/>
                <w:i/>
              </w:rPr>
              <w:t>resurssit</w:t>
            </w:r>
            <w:r>
              <w:t xml:space="preserve"> on jaettava oikeudenmukaisesti;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I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a.</w:t>
            </w:r>
            <w:r>
              <w:tab/>
            </w:r>
            <w:r>
              <w:rPr>
                <w:b/>
                <w:i/>
              </w:rPr>
              <w:t>toteaa, että kaivosala myös lobbaa hallituksia, jotta ne hyväksyisivät arktisen alueen merenpohjaan – ekosysteemi, josta tiedämme vain vähän – kohdistuvan syvänmeren kaivostoiminnan;</w:t>
            </w:r>
            <w:r>
              <w:t xml:space="preserve"> </w:t>
            </w:r>
            <w:r>
              <w:rPr>
                <w:b/>
                <w:i/>
              </w:rPr>
              <w:t>toteaa, että toimet vaarantavat arktisen alueen biologisen monimuotoisuuden, sillä ne pirstoavat elinympäristöjä, pakottavat luonnonvaraisia eläimiä siirtymään muualle ja häiritsevät elintärkeitä lisääntymis- ja ravinnonhankinta-alueita;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I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a.</w:t>
            </w:r>
            <w:r>
              <w:tab/>
            </w:r>
            <w:r>
              <w:rPr>
                <w:b/>
                <w:i/>
              </w:rPr>
              <w:t>ottaa huomioon, että arktisella alueella on EU:n vihreän ja digitaalisen siirtymän kannalta erilaisia ratkaisevan tärkeitä energiavaroja, kuten vetyä, vesi- ja tuulivoimaa sekä geotermista energiaa, jotka nykyisten hiilivetytoimitusten ohella voivat auttaa monipuolistamaan ja vähähiilistämään EU:n energialähteiden yhdistelmää;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I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a.</w:t>
            </w:r>
            <w:r>
              <w:tab/>
            </w:r>
            <w:r>
              <w:rPr>
                <w:b/>
                <w:i/>
              </w:rPr>
              <w:t>toteaa, että Polar Connect - ja Vision 2030 -hankkeiden kaltaisissa aloitteissa kaavaillaan arktisen alueen kattavia häiriönsietokykyisiä merikaapelilinjoja, joilla Grönlanti ja Islanti yhdistetään Manner-Eurooppaan;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Łukasz Kohut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I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a.</w:t>
            </w:r>
            <w:r>
              <w:tab/>
            </w:r>
            <w:r>
              <w:rPr>
                <w:b/>
                <w:i/>
              </w:rPr>
              <w:t>ottaa huomioon, että Yhdistyneiden Kansakuntien merioikeusyleissopimus sisältää ympäristönäkökohtien turvaamiseen tähtääviä määräyksiä valtioiden oikeuksista, velvollisuuksista ja vastuualueista;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I b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b.</w:t>
            </w:r>
            <w:r>
              <w:tab/>
            </w:r>
            <w:r>
              <w:rPr>
                <w:b/>
                <w:i/>
              </w:rPr>
              <w:t>katsoo, että on tehtävä strategisia investointeja, joilla turvataan EU:n teollisuuden kilpailukyvyn ja puolustusvalmiuksien kannalta olennaiset kriittiset raaka-aineet;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I c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c.</w:t>
            </w:r>
            <w:r>
              <w:tab/>
            </w:r>
            <w:r>
              <w:rPr>
                <w:b/>
                <w:i/>
              </w:rPr>
              <w:t>ottaa huomioon, että Grönlanti, Islanti ja Norja hallinnoivat arktisen alueen suurinta kestävän kalastuksen aluetta ja että alueella kehitetään asiantuntemusta bioteknologiasta ja innovoinnista, joilla on olennainen merkitys EU:n ruokaturvalle, siniselle taloudelle ja tieteelliselle johtoasemalle;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I d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d.</w:t>
            </w:r>
            <w:r>
              <w:tab/>
            </w:r>
            <w:r>
              <w:rPr>
                <w:b/>
                <w:i/>
              </w:rPr>
              <w:t>ottaa huomioon, että arktisen alueen taloudellinen potentiaali ulottuu luonnonvarojen lisäksi esimerkiksi matkailun, avaruusteknologian ja datakeskusinfrastruktuurin aloille ja tarjoaa EU:lle mahdollisuuksia kehittää strategisia kumppanuuksia, joissa hyödynnetään alueen ainutlaatuista maantiedettä, uusiutuvia energialähteitä ja läheisyyttä keskeisiin liittolaisiin nähden;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Mika Aaltola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J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ottaa huomioon, että energiayhteydet arktiseen alueeseen, mukaan lukien öljyn ja kaasun tuonti Norjan Barentsinmereltä, nesteytetyn maakaasun kuljetus arktisten laivareittien kautta, uusiutuvan energian vienti Islannista ja Grönlannista ja näiden tarjoama vihreän vedyn potentiaali, EU:n tukemat infrastruktuurihankkeet, kuten merenalaisiin kaapeleihin ja putkistoihin liittyvät hankkeet, sekä kestävää kehitystä edistävä tutkimus- ja innovointiyhteistyö, ovat EU:n energiaturvallisuuden ja tulevan talouskehityksen kannalta ratkaisevan tärkeitä;</w:t>
            </w:r>
          </w:p>
        </w:tc>
        <w:tc>
          <w:tcPr>
            <w:tcW w:w="4876" w:type="dxa"/>
            <w:tcBorders>
              <w:top w:val="nil"/>
              <w:left w:val="nil"/>
              <w:bottom w:val="nil"/>
              <w:right w:val="nil"/>
            </w:tcBorders>
          </w:tcPr>
          <w:p>
            <w:pPr>
              <w:pStyle w:val="Normal6a"/>
            </w:pPr>
            <w:r>
              <w:t>J.</w:t>
            </w:r>
            <w:r>
              <w:tab/>
            </w:r>
            <w:r>
              <w:t xml:space="preserve">ottaa huomioon, että energiayhteydet arktiseen alueeseen, mukaan lukien öljyn ja kaasun tuonti Norjan Barentsinmereltä, nesteytetyn maakaasun kuljetus arktisten laivareittien kautta, uusiutuvan energian vienti Islannista ja Grönlannista ja näiden tarjoama vihreän vedyn potentiaali, EU:n tukemat infrastruktuurihankkeet, kuten merenalaisiin kaapeleihin ja putkistoihin liittyvät hankkeet, sekä kestävää kehitystä edistävä tutkimus- ja innovointiyhteistyö, ovat EU:n energiaturvallisuuden ja tulevan talouskehityksen kannalta ratkaisevan tärkeitä; </w:t>
            </w:r>
            <w:r>
              <w:rPr>
                <w:b/>
                <w:i/>
              </w:rPr>
              <w:t>toteaa, että arktinen alue kärsii infrastruktuurin puutteesta, mikä asettaa paikallisväestön ja muut tahot epäedulliseen asemaan;</w:t>
            </w:r>
            <w:r>
              <w:t xml:space="preserve"> </w:t>
            </w:r>
            <w:r>
              <w:rPr>
                <w:b/>
                <w:i/>
              </w:rPr>
              <w:t>katsoo, että monialaisten infrastruktuurihankkeiden kehittäminen voisi auttaa korjaamaan kyseiset puutteet ja vastaamaan laajempiin turvallisuushaasteisiin;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J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ottaa huomioon, että energiayhteydet arktiseen alueeseen, mukaan lukien öljyn ja kaasun tuonti Norjan Barentsinmereltä, nesteytetyn maakaasun kuljetus arktisten laivareittien kautta, uusiutuvan energian vienti Islannista ja Grönlannista ja näiden tarjoama vihreän vedyn potentiaali, EU:n tukemat infrastruktuurihankkeet, kuten merenalaisiin kaapeleihin ja putkistoihin liittyvät hankkeet, sekä kestävää kehitystä edistävä tutkimus- ja innovointiyhteistyö, ovat EU:n energiaturvallisuuden ja tulevan talouskehityksen kannalta ratkaisevan tärkeitä;</w:t>
            </w:r>
          </w:p>
        </w:tc>
        <w:tc>
          <w:tcPr>
            <w:tcW w:w="4876" w:type="dxa"/>
            <w:tcBorders>
              <w:top w:val="nil"/>
              <w:left w:val="nil"/>
              <w:bottom w:val="nil"/>
              <w:right w:val="nil"/>
            </w:tcBorders>
          </w:tcPr>
          <w:p>
            <w:pPr>
              <w:pStyle w:val="Normal6a"/>
            </w:pPr>
            <w:r>
              <w:t>J.</w:t>
            </w:r>
            <w:r>
              <w:tab/>
            </w:r>
            <w:r>
              <w:t xml:space="preserve">ottaa huomioon, että energiayhteydet arktiseen alueeseen, mukaan lukien öljyn ja kaasun tuonti Norjan Barentsinmereltä, nesteytetyn maakaasun kuljetus arktisten laivareittien kautta, uusiutuvan energian vienti Islannista ja Grönlannista ja näiden tarjoama vihreän vedyn potentiaali, EU:n tukemat infrastruktuurihankkeet, kuten merenalaisiin kaapeleihin ja putkistoihin liittyvät hankkeet, sekä kestävää kehitystä edistävä tutkimus- ja innovointiyhteistyö, ovat EU:n energiaturvallisuuden ja tulevan talouskehityksen kannalta ratkaisevan tärkeitä; </w:t>
            </w:r>
            <w:r>
              <w:rPr>
                <w:b/>
                <w:i/>
              </w:rPr>
              <w:t>ottaa tässä yhteydessä huomioon luotettavien energiakumppaneiden ja -toimitusten merkityksen kokonaisturvallisudelle, josta Venäjän hyökkäys Ukrainaan ja sitä seurannut energiakriisi toimivat varoittavana esimerkkinä;</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J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ottaa huomioon, että energiayhteydet arktiseen alueeseen, mukaan lukien öljyn ja kaasun tuonti Norjan Barentsinmereltä, nesteytetyn maakaasun kuljetus arktisten laivareittien kautta, uusiutuvan energian vienti Islannista ja Grönlannista ja näiden tarjoama vihreän vedyn potentiaali, EU:n tukemat infrastruktuurihankkeet, kuten merenalaisiin kaapeleihin ja putkistoihin liittyvät hankkeet, sekä kestävää kehitystä edistävä tutkimus- ja innovointiyhteistyö, ovat EU:n energiaturvallisuuden ja tulevan talouskehityksen kannalta ratkaisevan tärkeitä;</w:t>
            </w:r>
          </w:p>
        </w:tc>
        <w:tc>
          <w:tcPr>
            <w:tcW w:w="4876" w:type="dxa"/>
            <w:tcBorders>
              <w:top w:val="nil"/>
              <w:left w:val="nil"/>
              <w:bottom w:val="nil"/>
              <w:right w:val="nil"/>
            </w:tcBorders>
          </w:tcPr>
          <w:p>
            <w:pPr>
              <w:pStyle w:val="Normal6a"/>
            </w:pPr>
            <w:r>
              <w:t>J.</w:t>
            </w:r>
            <w:r>
              <w:tab/>
            </w:r>
            <w:r>
              <w:t xml:space="preserve">ottaa huomioon, että energiayhteydet arktiseen alueeseen, mukaan lukien öljyn ja kaasun tuonti Norjan Barentsinmereltä, nesteytetyn maakaasun kuljetus arktisten laivareittien kautta, uusiutuvan energian vienti Islannista ja Grönlannista ja näiden tarjoama vihreän vedyn potentiaali, EU:n tukemat infrastruktuurihankkeet, kuten merenalaisiin kaapeleihin ja putkistoihin liittyvät hankkeet, sekä kestävää kehitystä edistävä tutkimus- ja innovointiyhteistyö, ovat EU:n energiaturvallisuuden ja tulevan talouskehityksen kannalta ratkaisevan tärkeitä </w:t>
            </w:r>
            <w:r>
              <w:rPr>
                <w:b/>
                <w:i/>
              </w:rPr>
              <w:t>ja että samalla varmistetaan investoinnit arktisen alueen paikallisiin talouksiin ja infrastruktuuriin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J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 a.</w:t>
            </w:r>
            <w:r>
              <w:tab/>
            </w:r>
            <w:r>
              <w:rPr>
                <w:b/>
                <w:i/>
              </w:rPr>
              <w:t>ottaa huomioon, että Koillisväylä on yksi kolmesta tärkeimmästä arktisen alueen laivaväylästä, joka saa mahdollisena kauppareittinä yhä enemmän maailmanlaajuista huomiota;</w:t>
            </w:r>
            <w:r>
              <w:t xml:space="preserve"> </w:t>
            </w:r>
            <w:r>
              <w:rPr>
                <w:b/>
                <w:i/>
              </w:rPr>
              <w:t>toteaa, että Venäjä on hyväksynyt Koillisväylän merenkulkua sääntelevän yksipuolisen oikeudellisen järjestelmän, johon kuuluu muun muassa 5. joulukuuta 2022 annettu uusi laki, jolla rajoitetaan ulkomaisten sota-alusten kulkua;</w:t>
            </w:r>
            <w:r>
              <w:t xml:space="preserve"> </w:t>
            </w:r>
            <w:r>
              <w:rPr>
                <w:b/>
                <w:i/>
              </w:rPr>
              <w:t>toteaa, että tällaiset toimenpiteet herättävät kansainvälisen oikeuden ja erityisesti Yhdistyneiden kansakuntien merioikeusyleissopimuksen (UNCLOS) näkökulmasta vakavaa huolta ja uhkaavat pahentaa arktisen alueen geopoliittisia jännitteitä;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Łukasz Kohut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J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 a.</w:t>
            </w:r>
            <w:r>
              <w:tab/>
            </w:r>
            <w:r>
              <w:rPr>
                <w:b/>
                <w:i/>
              </w:rPr>
              <w:t>toteaa, että äskettäin rakennetut ja suunnitteilla olevat LNG-terminaalit – erityisesti kelluvat varastointi- ja uudelleenkaasutusyksiköt, joihin EU:n jäsenvaltiot ovat sitoutuneet kahden viime vuoden ajan – ovat keskeinen keino toimittaa norjalaista nesteytettyä maakaasua ja vahvistavat toimitusten monipuolistamista ja toimitusvarmuutta;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Mika Aaltola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J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 a.</w:t>
            </w:r>
            <w:r>
              <w:tab/>
            </w:r>
            <w:r>
              <w:rPr>
                <w:b/>
                <w:i/>
              </w:rPr>
              <w:t>katsoo, että jäänmurtajien lisäkehittäminen ja tuotanto ovat arktisella alueella tehtävän etsinnän ja alueen turvallisuuden kannalta keskeisessä asemassa;</w:t>
            </w:r>
            <w:r>
              <w:t xml:space="preserve"> </w:t>
            </w:r>
            <w:r>
              <w:rPr>
                <w:b/>
                <w:i/>
              </w:rPr>
              <w:t>toteaa, että Suomella on tältä osin erityisasiantuntemusta;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Mika Aaltola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K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toteaa, että Polar Connect - ja Vision 2030 -hankkeiden kaltaisissa aloitteissa Pohjoisen jäämeren pohjaan on tarkoitus laskea merenalaisia kaapeleita, joilla Grönlanti ja Islanti yhdistetään Manner-Eurooppaan vuoteen 2030 mennessä;</w:t>
            </w:r>
          </w:p>
        </w:tc>
        <w:tc>
          <w:tcPr>
            <w:tcW w:w="4876" w:type="dxa"/>
            <w:tcBorders>
              <w:top w:val="nil"/>
              <w:left w:val="nil"/>
              <w:bottom w:val="nil"/>
              <w:right w:val="nil"/>
            </w:tcBorders>
          </w:tcPr>
          <w:p>
            <w:pPr>
              <w:pStyle w:val="Normal6a"/>
            </w:pPr>
            <w:r>
              <w:t>K.</w:t>
            </w:r>
            <w:r>
              <w:tab/>
            </w:r>
            <w:r>
              <w:t xml:space="preserve">toteaa, että Polar Connect - ja Vision 2030 -hankkeiden kaltaisissa aloitteissa Pohjoisen jäämeren pohjaan on tarkoitus laskea merenalaisia kaapeleita, joilla Grönlanti ja Islanti yhdistetään Manner-Eurooppaan vuoteen 2030 mennessä; </w:t>
            </w:r>
            <w:r>
              <w:rPr>
                <w:b/>
                <w:i/>
              </w:rPr>
              <w:t>toteaa, että tällaiset hankkeet ovat alttiita pahantahtoisten toimijoiden, kuten Venäjän ja Kiinan, hybridiuhkille;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Pierre-Romain Thionnet,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K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 a.</w:t>
            </w:r>
            <w:r>
              <w:tab/>
            </w:r>
            <w:r>
              <w:rPr>
                <w:b/>
                <w:i/>
              </w:rPr>
              <w:t>toteaa, että ydinvoimakäyttöiset alukset ovat olennaisen tärkeitä arktisen alueen toiminnoille, kun otetaan huomioon olemassa olevan infrastruktuurin ja toimituslinjojen rajoitukset;</w:t>
            </w:r>
            <w:r>
              <w:t xml:space="preserve"> </w:t>
            </w:r>
            <w:r>
              <w:rPr>
                <w:b/>
                <w:i/>
              </w:rPr>
              <w:t>ottaa huomioon, että yhdelläkään EU:n tai Naton jäsenvaltiolla ei ole käytössään ydinvoimakäyttöisiä jäänmurtajia;</w:t>
            </w:r>
            <w:r>
              <w:t xml:space="preserve"> </w:t>
            </w:r>
            <w:r>
              <w:rPr>
                <w:b/>
                <w:i/>
              </w:rPr>
              <w:t>ottaa huomioon, että Venäjä ylläpitää tällaisia valmiuksia ja Kiina on osoittanut kiinnostusta jäänmurtajateknologiaan arktinen silkkitie -aloitteensa edistämiseksi ja laajentaa aktiivisesti laivastoaan muun muassa rakentamalla ydinvoimakäyttöisen jäämurtajan;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K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 a.</w:t>
            </w:r>
            <w:r>
              <w:tab/>
            </w:r>
            <w:r>
              <w:rPr>
                <w:b/>
                <w:i/>
              </w:rPr>
              <w:t>katsoo, että arktisen alueen merenalaisten valokaapelien kehittäminen luoden yhteyden Euroopasta Japaniin ja Etelä-Koreaan tarjoaa strategisen mahdollisuuden parantaa turvallisia ja nopeita digitaalisia yhteyksiä, vahvistaa EU:n digitaalista suvereniteettia ja syventää EU:n ja Aasian välistä yhteistyötä;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K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 a.</w:t>
            </w:r>
            <w:r>
              <w:tab/>
            </w:r>
            <w:r>
              <w:rPr>
                <w:b/>
                <w:i/>
              </w:rPr>
              <w:t>toteaa, että Kiina testaa rahtialuksella arktisen alueen kautta kulkevaa nopeaa reittiä Eurooppaan useiden Aasian ja Euroopan satamien välisen säännöllisen liikennöinnin aloittamiseksi Venäjän kautta kulkevalla Koillisväylällä;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Liudas Mažylis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K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 a.</w:t>
            </w:r>
            <w:r>
              <w:tab/>
            </w:r>
            <w:r>
              <w:rPr>
                <w:b/>
                <w:i/>
              </w:rPr>
              <w:t>katsoo, että merikaapeleiden, putkistojen, viestintäjärjestelmien ja liikennekäytävien suojelu arktisella alueella on EU:n ja ETA:n digitaaliselle, taloudelliselle ja energiaturvallisuudelle ratkaisevan tärkeää;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Pierre-Romain Thionnet,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K b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 b.</w:t>
            </w:r>
            <w:r>
              <w:tab/>
            </w:r>
            <w:r>
              <w:rPr>
                <w:b/>
                <w:i/>
              </w:rPr>
              <w:t>ottaa huomioon, että Ranska on ainoa EU:n jäsenvaltio, jolla on ydinvoimakäyttöisiä sukellusveneitä, jotka pystyvät toimimaan arktisen alueen vedenalaisilla reiteillä;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Pierre-Romain Thionnet,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K c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 c.</w:t>
            </w:r>
            <w:r>
              <w:tab/>
            </w:r>
            <w:r>
              <w:rPr>
                <w:b/>
                <w:i/>
              </w:rPr>
              <w:t>toteaa, että arktisen alueen ilmaston lämpeneminen luo mahdollisuuksia uusille vaihtoehtoisille kauppareiteille, joista mainittakoon erityisesti Koillisväylä, joka lyhentää Euroopan ja Aasian välistä etäisyyttä ja matkaan kuluvaa aikaa 30–40 prosenttia verrattuna Suezin kanavan kautta kulkevaan tavanomaiseen reittiin;</w:t>
            </w:r>
            <w:r>
              <w:t xml:space="preserve"> </w:t>
            </w:r>
            <w:r>
              <w:rPr>
                <w:b/>
                <w:i/>
              </w:rPr>
              <w:t>toteaa, että ilmastonmuutos herättää myös oikeudellisia kysymyksiä YK:n merioikeusyleissopimuksen 234 artiklan soveltamisesta, sillä sen nojalla Venäjä voi tällä hetkellä asettaa merkittäviä oikeudellisia rajoituksia merenkulun vapaudelle Koillisväylän salmissa, joista monet ovat nyt suurimman osan vuodesta jäättömiä;</w:t>
            </w:r>
            <w:r>
              <w:t xml:space="preserve"> </w:t>
            </w:r>
            <w:r>
              <w:rPr>
                <w:b/>
                <w:i/>
              </w:rPr>
              <w:t>toteaa, että Venäjä on määritellyt kyseiset salmet aluevesiksi, mikä asettaa merenkulun vapaudelle lisähaasteita ja herättää huolta EU:n jäsenvaltioiden pitkän aikavälin mahdollisuuksista käyttää Koillisväylää;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Pierre-Romain Thionnet,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K d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 d.</w:t>
            </w:r>
            <w:r>
              <w:tab/>
            </w:r>
            <w:r>
              <w:rPr>
                <w:b/>
                <w:i/>
              </w:rPr>
              <w:t>ottaa huomioon, että arktisella alueella on merkittäviä kriittisiä resursseja;</w:t>
            </w:r>
            <w:r>
              <w:t xml:space="preserve"> </w:t>
            </w:r>
            <w:r>
              <w:rPr>
                <w:b/>
                <w:i/>
              </w:rPr>
              <w:t>toteaa, että ilmaston lämpeneminen luo hyödynnettävissä oleviin öljy- ja kaasukenttiin liittyviä mahdollisuuksia, myös EU:n ja EFTA:n jäsenvaltioiden talousvyöhykkeillä;</w:t>
            </w:r>
            <w:r>
              <w:t xml:space="preserve"> </w:t>
            </w:r>
            <w:r>
              <w:rPr>
                <w:b/>
                <w:i/>
              </w:rPr>
              <w:t>toteaa, että Grönlannin maaperä ja arktisen alueen merenpohja sisältävät kriittisiä raaka-aineita koskevassa säädöksessä määritellyistä 34 kriittisestä raaka-aineesta 24 raaka-aineen esiintymiä;</w:t>
            </w:r>
            <w:r>
              <w:t xml:space="preserve"> </w:t>
            </w:r>
            <w:r>
              <w:rPr>
                <w:b/>
                <w:i/>
              </w:rPr>
              <w:t>ottaa huomioon, että Norja on antanut luvan suorittaa mahdollista syvänmeren kaivostoimintaa varten etsintää sille kuuluvalla 280 000 neliökilometrin alueella, joka on osa arktisen alueen mannerjalustaa;</w:t>
            </w:r>
            <w:r>
              <w:t xml:space="preserve"> </w:t>
            </w:r>
            <w:r>
              <w:rPr>
                <w:b/>
                <w:i/>
              </w:rPr>
              <w:t>toteaa, että Kiinassa tuotetaan ja jalostetaan maailmanlaajuisesti 90 prosenttia harvinaisista maametalleista, ja toteaa, että tämä edellyttää kiireellisiä ja innovatiivisia ratkaisuja, jotta voidaan lieventää huomattavaa strategista riippuvuutta, joka altistaa EU:n jäsenvaltiot taloudelliselle ja diplomaattiselle pakottamiselle;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Pierre-Romain Thionnet,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K e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 e.</w:t>
            </w:r>
            <w:r>
              <w:tab/>
            </w:r>
            <w:r>
              <w:rPr>
                <w:b/>
                <w:i/>
              </w:rPr>
              <w:t>toteaa Yhdysvaltojen ilmoittaneen, että määräysvalta Grönlannista on sille sen kansallisen ja kansainvälisen turvallisuuden kannalta ensiarvoisen tärkeää;</w:t>
            </w:r>
            <w:r>
              <w:t xml:space="preserve"> </w:t>
            </w:r>
            <w:r>
              <w:rPr>
                <w:b/>
                <w:i/>
              </w:rPr>
              <w:t>toteaa, että Yhdysvallat on aiemmin ehdottanut, että se ostaisi saaren Tanskan kuningaskunnalta;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Pierre-Romain Thionnet,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K f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 f.</w:t>
            </w:r>
            <w:r>
              <w:tab/>
            </w:r>
            <w:r>
              <w:rPr>
                <w:b/>
                <w:i/>
              </w:rPr>
              <w:t>ottaa huomioon, että Euroopan parlamentti hyväksyi vuosina 2021 ja 2023 ei-sitovia päätöslauselmia, joissa vaaditaan syvänmeren kaivostoiminnan keskeyttämistä;</w:t>
            </w:r>
            <w:r>
              <w:t xml:space="preserve"> </w:t>
            </w:r>
            <w:r>
              <w:rPr>
                <w:b/>
                <w:i/>
              </w:rPr>
              <w:t>ottaa huomioon, että meristrategiapuitedirektiivi käytännössä estää EU:n jäsenvaltioita laajentamasta syvänmeren kaivostoimintaa tai edes suorittamasta talousvyöhykkeillään siihen tähtäävää etsintää;</w:t>
            </w:r>
            <w:r>
              <w:t xml:space="preserve"> </w:t>
            </w:r>
            <w:r>
              <w:rPr>
                <w:b/>
                <w:i/>
              </w:rPr>
              <w:t>toteaa, että Kiina vauhdittaa syvänmeren kaivostoimintaa koskevaa strategiaansa muun muassa allekirjoittamalla Cookinsaarten kanssa sopimuksen ja pyrkii siten säilyttämään kriittisiin materiaaleihin liittyvän globaalin johtoasemansa;</w:t>
            </w:r>
            <w:r>
              <w:t xml:space="preserve"> </w:t>
            </w:r>
            <w:r>
              <w:rPr>
                <w:b/>
                <w:i/>
              </w:rPr>
              <w:t>ottaa huomioon, että harvinaisten maametallien kaupallisen toiminnan liialliset sääntelyrajoitukset yhdistettynä siihen, että ideologisista syistä vastustetaan jo pelkästään syvänmeren kaivostoiminnan potentiaalin tutkimista, ovat sekä ympäristöön liittyvä että strateginen riski, koska ne hidastavat puhtaampien teknologioiden käyttöönottoa markkinoilla ja lisäävät raaka-aineiden ja kriittisten materiaalien suhteen Euroopan riippuvuutta Kiinasta ja muista kolmansista maista;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Pierre-Romain Thionnet,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K g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 g.</w:t>
            </w:r>
            <w:r>
              <w:tab/>
            </w:r>
            <w:r>
              <w:rPr>
                <w:b/>
                <w:i/>
              </w:rPr>
              <w:t>ottaa huomioon, että Venäjä kasvattaa pohjoiseen laivastoonsa kuuluvien ydinvoimakäyttöisten alusten, sukellusveneiden ja jäänmurtajien määrää ja luo laivastoa uudelleen samalla kun se on ottamassa uudelleen käyttöön pohjoisrannikolla Neuvostoliiton aikaisia lentokenttiä ja vahvistamassa taistelualueen eristämiskykyään;</w:t>
            </w:r>
            <w:r>
              <w:t xml:space="preserve"> </w:t>
            </w:r>
            <w:r>
              <w:rPr>
                <w:b/>
                <w:i/>
              </w:rPr>
              <w:t>toteaa, että Grönlannin, Islannin ja Yhdistyneen kuningaskunnan välisen merialueen (nk. GIUK-linja) strateginen merkitys kasvaa, sillä se muodostaa merkittävän solmukohdan paitsi kehittyvälle Koillisväylälle myös sen eteläpuolella läpi Atlantin kulkevien merikaapeleiden suojelulle, koska niiden kautta kulkee lähes koko Euroopan tietoliikenne;</w:t>
            </w:r>
            <w:r>
              <w:t xml:space="preserve"> </w:t>
            </w:r>
            <w:r>
              <w:rPr>
                <w:b/>
                <w:i/>
              </w:rPr>
              <w:t>toteaa, että kasvava riippuvuus tekoälystä, pilvipalveluista ja muista dataintensiivisistä toiminnoista lisää entisestään tarvetta suojella tehokkaasti merikaapeleita;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L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w:t>
            </w:r>
            <w:r>
              <w:tab/>
            </w:r>
            <w:r>
              <w:t>toteaa, että EU:n rahoittamien tutkimusten, Horisontti Eurooppa -kumppanuuksien ja Copernicus-satelliittipalvelujen avulla saadaan pohjoisimpien alueiden ilmastokestävyyden, merenkulun turvallisuuden ja ympäristönsuojelun kannalta keskeistä tietoa;</w:t>
            </w:r>
          </w:p>
        </w:tc>
        <w:tc>
          <w:tcPr>
            <w:tcW w:w="4876" w:type="dxa"/>
            <w:tcBorders>
              <w:top w:val="nil"/>
              <w:left w:val="nil"/>
              <w:bottom w:val="nil"/>
              <w:right w:val="nil"/>
            </w:tcBorders>
          </w:tcPr>
          <w:p>
            <w:pPr>
              <w:pStyle w:val="Normal6a"/>
            </w:pPr>
            <w:r>
              <w:t>L.</w:t>
            </w:r>
            <w:r>
              <w:tab/>
            </w:r>
            <w:r>
              <w:t xml:space="preserve">toteaa, että EU:n rahoittamien tutkimusten, Horisontti Eurooppa -kumppanuuksien ja Copernicus-satelliittipalvelujen avulla saadaan pohjoisimpien alueiden </w:t>
            </w:r>
            <w:r>
              <w:rPr>
                <w:b/>
                <w:i/>
              </w:rPr>
              <w:t>turvallisuuden,</w:t>
            </w:r>
            <w:r>
              <w:t xml:space="preserve"> ilmastokestävyyden, merenkulun turvallisuuden ja ympäristönsuojelun kannalta keskeistä tietoa;</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L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L a.</w:t>
            </w:r>
            <w:r>
              <w:tab/>
            </w:r>
            <w:r>
              <w:rPr>
                <w:b/>
                <w:i/>
              </w:rPr>
              <w:t>ottaa huomioon, että Nato tunnusti vuonna 2022 ilmastonmuutoksen merkittäväksi haasteeksi ja uhkia voimistavaksi tekijäksi, jolla on syvällisiä vaikutuksia turvallisuus- ja sotilasoperaatioihin, myös pohjoisimmilla alueilla, ja määritteli pohjoisimman alueen strategisesti tärkeäksi alueeksi, jolla Venäjän kyky häiritä liittoutuneiden vahvistuksia ja merenkulun vapautta Pohjois-Atlantilla asettaa puolustusliitolle selkeän haasteen;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Merja Kyllönen, 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L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L a.</w:t>
            </w:r>
            <w:r>
              <w:tab/>
            </w:r>
            <w:r>
              <w:rPr>
                <w:b/>
                <w:i/>
              </w:rPr>
              <w:t>toteaa, että turvalliset, häiriönsietokykyiset ja riippumattomat satelliittiyhteydet ovat strateginen voimavara, jolla mahdollistetaan ja turvataan viestintä, parannetaan tilannetietoisuutta, suojellaan kriittistä infrastruktuuria ja vahvistetaan unionin valmiuksia ehkäistä, vastustaa ja torjua hybridiuhkia ja tavanomaisia uhkia arktisella alueella;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L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L a.</w:t>
            </w:r>
            <w:r>
              <w:tab/>
            </w:r>
            <w:r>
              <w:rPr>
                <w:b/>
                <w:i/>
              </w:rPr>
              <w:t>toteaa, että turvalliset, häiriönsietokykyiset ja riippumattomat satelliittiyhteydet ovat strateginen voimavara, jolla mahdollistetaan ja turvataan viestintä, parannetaan tilannetietoisuutta, suojellaan kriittistä infrastruktuuria ja vahvistetaan unionin valmiuksia ehkäistä, vastustaa ja torjua hybridiuhkia ja tavanomaisia uhkia arktisella alueella;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L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L a.</w:t>
            </w:r>
            <w:r>
              <w:tab/>
            </w:r>
            <w:r>
              <w:rPr>
                <w:b/>
                <w:i/>
              </w:rPr>
              <w:t>toteaa, että turvalliset, häiriönsietokykyiset ja riippumattomat satelliittiyhteydet ovat strateginen voimavara, jolla turvataan viestintä, parannetaan tilannetietoisuutta, suojellaan kriittistä infrastruktuuria ja vahvistetaan unionin valmiuksia ehkäistä, vastustaa ja torjua hybridiuhkia ja tavanomaisia uhkia arktisella alueella;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L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L a.</w:t>
            </w:r>
            <w:r>
              <w:tab/>
            </w:r>
            <w:r>
              <w:rPr>
                <w:b/>
                <w:i/>
              </w:rPr>
              <w:t>ottaa huomioon, että Arktiseen neuvostoon kuuluu kolme EU:n jäsenvaltiota ja lisäksi kaksi Euroopan talousalueeseen kuuluvaa maata;</w:t>
            </w:r>
            <w:r>
              <w:t xml:space="preserve"> </w:t>
            </w:r>
            <w:r>
              <w:rPr>
                <w:b/>
                <w:i/>
              </w:rPr>
              <w:t>ottaa huomioon, että seitsemän arktiseen neuvostoon kuuluvaa maata on Naton jäseniä;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L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L a.</w:t>
            </w:r>
            <w:r>
              <w:tab/>
            </w:r>
            <w:r>
              <w:rPr>
                <w:b/>
                <w:i/>
              </w:rPr>
              <w:t>ottaa huomioon, että turvalliset ja riippumattomat satelliittiyhteydet ovat olennaisen tärkeitä viestinnälle, kriittiselle infrastruktuurille, tilannetietoisuudelle ja unionin kyvylle vastata uhkiin arktisella alueella;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Mika Aaltola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L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L a.</w:t>
            </w:r>
            <w:r>
              <w:tab/>
            </w:r>
            <w:r>
              <w:rPr>
                <w:b/>
                <w:i/>
              </w:rPr>
              <w:t>katsoo, että alueellisen koskemattomuuden kunnioittamisen on pysyttävä kansainvälisen diplomatian kulmakivenä erityisesti arktisella alueella;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L b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L b.</w:t>
            </w:r>
            <w:r>
              <w:tab/>
            </w:r>
            <w:r>
              <w:rPr>
                <w:b/>
                <w:i/>
              </w:rPr>
              <w:t>toteaa, että ”ei merkittävää haittaa” -periaatteella tarkoitetaan sitä, että ei tueta eikä harjoiteta taloudellista toimintaa, joka aiheuttaa asetuksen (EU) 2020/852 17 artiklassa tarkoitettua merkittävää haittaa tapauksen mukaan mille tahansa ympäristötavoitteista;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L b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L b.</w:t>
            </w:r>
            <w:r>
              <w:tab/>
            </w:r>
            <w:r>
              <w:rPr>
                <w:b/>
                <w:i/>
              </w:rPr>
              <w:t>toteaa, että Euroopan ulkosuhdehallinnolla (EUH) on keskeinen rooli arktista aluetta koskevan EU:n politiikan suunnittelussa ja koordinoinnissa;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L c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L c.</w:t>
            </w:r>
            <w:r>
              <w:tab/>
            </w:r>
            <w:r>
              <w:rPr>
                <w:b/>
                <w:i/>
              </w:rPr>
              <w:t>toteaa, että arktisen alueen vesillä liikennöi yhä enemmän Venäjän varjolaivastoon kuuluvia ikääntyviä ja huonosti ylläpidettyjä aluksia, jotka kansainvälisten pakotteiden kiertämiseksi purjehtivat mukavuuslippujen alla ja aiheuttavat herkälle alueelle merkittäviä ympäristö- ja turvallisuusriskejä;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L d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L d.</w:t>
            </w:r>
            <w:r>
              <w:tab/>
            </w:r>
            <w:r>
              <w:rPr>
                <w:b/>
                <w:i/>
              </w:rPr>
              <w:t>ottaa huomioon, että avaruusteknologiat, joihin kuuluvat paikannus, navigointi, maan havainnointi ja satelliittiviestintä, ovat olennaisen tärkeitä arktista aluetta koskevalle tilannetietoisuudelle ja ympäristön tarkkailulle ja sen yhteyksille;</w:t>
            </w:r>
            <w:r>
              <w:t xml:space="preserve"> </w:t>
            </w:r>
            <w:r>
              <w:rPr>
                <w:b/>
                <w:i/>
              </w:rPr>
              <w:t>ottaa huomioon, että Norjan maantieteellinen sijainti sekä infrastruktuuri ja palvelut, kuten Andøyan avaruussatama ja satelliittilaajakaistapalvelujen Arctic Satellite Broadband Mission -ohjelma, tarjoavat EU:n etuja tukevan kriittisen infrastruktuurin ja mahdollistavat Euroopan riippumattoman pääsyn avaruuteen;</w:t>
            </w:r>
            <w:r>
              <w:t xml:space="preserve"> </w:t>
            </w:r>
            <w:r>
              <w:rPr>
                <w:b/>
                <w:i/>
              </w:rPr>
              <w:t>toteaa, että avaruusvoimavaroja koskeva tehostettu yhteistyö Norjan kanssa on ratkaisevan tärkeää EU:n arktista aluetta koskevan strategian ja alueen turvallisuuden edistämiseksi;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Pierre-Romain Thionnet,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 – a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pannaan merkille arktisen alueen lisääntyvä militarisoituminen, joka johtuu erityisesti Venäjän laajamittaisesta sotilaallisesta rakenneuudistuksesta, jonka yhteydessä on muun muassa perustettu merenkulkukollegio ja joka on entisestään kärjistänyt alueella vallitsevia jännitteitä ja heikentänyt alueellista vakautta; tilanteeseen vastaamiseksi tehdään yhteistyötä jäsenvaltioiden ja Nato-liittolaisten kanssa, jotta voidaan vahvistaa pelotevaikutukseen liittyviä valmiuksia;</w:t>
            </w:r>
          </w:p>
        </w:tc>
        <w:tc>
          <w:tcPr>
            <w:tcW w:w="4876" w:type="dxa"/>
            <w:tcBorders>
              <w:top w:val="nil"/>
              <w:left w:val="nil"/>
              <w:bottom w:val="nil"/>
              <w:right w:val="nil"/>
            </w:tcBorders>
          </w:tcPr>
          <w:p>
            <w:pPr>
              <w:pStyle w:val="Normal6a"/>
            </w:pPr>
            <w:r>
              <w:t>a)</w:t>
            </w:r>
            <w:r>
              <w:tab/>
            </w:r>
            <w:r>
              <w:t xml:space="preserve">pannaan merkille arktisen alueen lisääntyvä militarisoituminen, joka johtuu erityisesti Venäjän laajamittaisesta sotilaallisesta rakenneuudistuksesta, jonka yhteydessä on muun muassa perustettu merenkulkukollegio ja joka on entisestään kärjistänyt alueella vallitsevia jännitteitä ja heikentänyt alueellista vakautta; tilanteeseen vastaamiseksi tehdään yhteistyötä jäsenvaltioiden ja Nato-liittolaisten kanssa, jotta voidaan vahvistaa pelotevaikutukseen liittyviä valmiuksia; </w:t>
            </w:r>
            <w:r>
              <w:rPr>
                <w:b/>
                <w:i/>
              </w:rPr>
              <w:t>kannustetaan EU:n rannikkojäsenvaltioita tarpeen mukaan nykyaikaistamaan ja laajentamaan laivastojensa voimavaroja, erityisesti mitä tulee merivalvontalentokoneisiin, sukellusveneisiin, sukellusveneiden torjunnassa käytettäviin aseisiin, autonomisiin vedenalaisiin kulkuneuvoihin ja kehittyneisiin valvontavalmiuksiin, jotta arktista aluetta, Koillisväylää ja GIUK-linjaa voidaan valvoa paremmin;</w:t>
            </w:r>
            <w:r>
              <w:t xml:space="preserve"> </w:t>
            </w:r>
            <w:r>
              <w:rPr>
                <w:b/>
                <w:i/>
              </w:rPr>
              <w:t>korostetaan Yhdysvaltojen strategisesti ristiriitainen asennoituminen Eurooppaan ja erityisesti sen Grönlantiin liittyvät vaatimukset huomioon ottaen, että etusijalle olisi asetettava hankinnat tahoilta, jotka ovat sijoittautuneet EU:hun tai sen läheisiin kumppanimaihin, kuten Norjaan tai Yhdistyneeseen kuningaskuntaan, koska eurooppalaiset yritykset voivat tarjota suurimman osan näistä valmiuksista;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Mika Aaltola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 – a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pannaan merkille arktisen alueen lisääntyvä militarisoituminen, joka johtuu erityisesti Venäjän laajamittaisesta sotilaallisesta rakenneuudistuksesta, jonka yhteydessä on muun muassa perustettu merenkulkukollegio ja joka on entisestään kärjistänyt alueella vallitsevia jännitteitä ja heikentänyt alueellista vakautta; tilanteeseen vastaamiseksi tehdään yhteistyötä jäsenvaltioiden ja Nato-liittolaisten kanssa, jotta voidaan vahvistaa pelotevaikutukseen liittyviä valmiuksia;</w:t>
            </w:r>
          </w:p>
        </w:tc>
        <w:tc>
          <w:tcPr>
            <w:tcW w:w="4876" w:type="dxa"/>
            <w:tcBorders>
              <w:top w:val="nil"/>
              <w:left w:val="nil"/>
              <w:bottom w:val="nil"/>
              <w:right w:val="nil"/>
            </w:tcBorders>
          </w:tcPr>
          <w:p>
            <w:pPr>
              <w:pStyle w:val="Normal6a"/>
            </w:pPr>
            <w:r>
              <w:t>a)</w:t>
            </w:r>
            <w:r>
              <w:tab/>
            </w:r>
            <w:r>
              <w:t xml:space="preserve">pannaan merkille arktisen alueen lisääntyvä militarisoituminen, joka johtuu erityisesti Venäjän laajamittaisesta sotilaallisesta rakenneuudistuksesta, jonka yhteydessä on muun muassa perustettu merenkulkukollegio ja joka on entisestään kärjistänyt alueella vallitsevia jännitteitä ja heikentänyt alueellista vakautta; </w:t>
            </w:r>
            <w:r>
              <w:rPr>
                <w:b/>
                <w:i/>
              </w:rPr>
              <w:t>pannaan niin ikään merkille Kiinan arktinen silkkitie -strategia ja sillä oleva kaksikäyttöteknologia, jotka yhdessä Venäjän toimien kanssa muodostavat systeemisen haasteen sääntöpohjaiselle järjestykselle;</w:t>
            </w:r>
            <w:r>
              <w:t xml:space="preserve"> tilanteeseen vastaamiseksi tehdään yhteistyötä jäsenvaltioiden ja Nato-liittolaisten kanssa, jotta voidaan vahvistaa pelotevaikutukseen liittyviä valmiuksia</w:t>
            </w:r>
            <w:r>
              <w:rPr>
                <w:b/>
                <w:i/>
              </w:rPr>
              <w:t>, muun muassa lisäämällä EU:n ja Naton strategista vuoropuhelua arktista aluetta koskevasta tietämyksestä ja toteuttamalla yhteisiä puolustusharjoituksia pohjoisimmilla alueilla</w:t>
            </w:r>
            <w:r>
              <w:t xml:space="preserve">; </w:t>
            </w:r>
            <w:r>
              <w:rPr>
                <w:b/>
                <w:i/>
              </w:rPr>
              <w:t>tunnustetaan lisäksi, että Kiinan lisääntynyt läsnäolo ja sen Venäjän kanssa tekemä strateginen yhteistyö voivat muodostaa riskin arktisen alueen turvallisuudelle;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 – a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pannaan merkille arktisen alueen lisääntyvä militarisoituminen, joka johtuu erityisesti Venäjän laajamittaisesta sotilaallisesta rakenneuudistuksesta, jonka yhteydessä on muun muassa perustettu merenkulkukollegio ja joka on entisestään kärjistänyt alueella vallitsevia jännitteitä ja heikentänyt alueellista vakautta; tilanteeseen vastaamiseksi </w:t>
            </w:r>
            <w:r>
              <w:rPr>
                <w:b/>
                <w:i/>
              </w:rPr>
              <w:t>tehdään</w:t>
            </w:r>
            <w:r>
              <w:t xml:space="preserve"> yhteistyötä jäsenvaltioiden ja Nato-liittolaisten kanssa, jotta voidaan vahvistaa pelotevaikutukseen liittyviä valmiuksia;</w:t>
            </w:r>
          </w:p>
        </w:tc>
        <w:tc>
          <w:tcPr>
            <w:tcW w:w="4876" w:type="dxa"/>
            <w:tcBorders>
              <w:top w:val="nil"/>
              <w:left w:val="nil"/>
              <w:bottom w:val="nil"/>
              <w:right w:val="nil"/>
            </w:tcBorders>
          </w:tcPr>
          <w:p>
            <w:pPr>
              <w:pStyle w:val="Normal6a"/>
            </w:pPr>
            <w:r>
              <w:t>a)</w:t>
            </w:r>
            <w:r>
              <w:tab/>
            </w:r>
            <w:r>
              <w:t xml:space="preserve">pannaan merkille arktisen alueen lisääntyvä militarisoituminen, joka johtuu erityisesti Venäjän laajamittaisesta sotilaallisesta rakenneuudistuksesta, jonka yhteydessä on muun muassa perustettu merenkulkukollegio ja joka on entisestään kärjistänyt alueella vallitsevia jännitteitä ja heikentänyt alueellista vakautta; </w:t>
            </w:r>
            <w:r>
              <w:rPr>
                <w:b/>
                <w:i/>
              </w:rPr>
              <w:t>tuomitaan Kiinan lisääntyvä mielenkiinto arktiseen alueeseen;</w:t>
            </w:r>
            <w:r>
              <w:t xml:space="preserve"> </w:t>
            </w:r>
            <w:r>
              <w:rPr>
                <w:b/>
                <w:i/>
              </w:rPr>
              <w:t>todetaan, että oman turvallisuutensa vuoksi Eurooppa ei voi seurata kehitystä sivusta, vaan</w:t>
            </w:r>
            <w:r>
              <w:t xml:space="preserve"> tilanteeseen vastaamiseksi </w:t>
            </w:r>
            <w:r>
              <w:rPr>
                <w:b/>
                <w:i/>
              </w:rPr>
              <w:t>on tehtävä</w:t>
            </w:r>
            <w:r>
              <w:t xml:space="preserve"> yhteistyötä jäsenvaltioiden ja Nato-liittolaisten kanssa, jotta voidaan vahvistaa pelotevaikutukseen liittyviä valmiuksia; </w:t>
            </w:r>
            <w:r>
              <w:rPr>
                <w:b/>
                <w:i/>
              </w:rPr>
              <w:t>otetaan EU-rahoituksessa huomioon EU:n ainoiden arktisten maiden Suomen, Ruotsin ja Tanskan erityisosaamisen arktisessa sodankäynnissä, jolla on korvaamaton merkitys EU:n ja Nato:</w:t>
            </w:r>
            <w:r>
              <w:t xml:space="preserve"> </w:t>
            </w:r>
            <w:r>
              <w:rPr>
                <w:b/>
                <w:i/>
              </w:rPr>
              <w:t>turvallisuudelle;</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Łukasz Kohut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 – a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pannaan merkille arktisen alueen </w:t>
            </w:r>
            <w:r>
              <w:rPr>
                <w:b/>
                <w:i/>
              </w:rPr>
              <w:t>lisääntyvä militarisoituminen</w:t>
            </w:r>
            <w:r>
              <w:t>, joka johtuu erityisesti Venäjän laajamittaisesta sotilaallisesta rakenneuudistuksesta, jonka yhteydessä on muun muassa perustettu merenkulkukollegio ja joka on entisestään kärjistänyt alueella vallitsevia jännitteitä ja heikentänyt alueellista vakautta; tilanteeseen vastaamiseksi tehdään yhteistyötä jäsenvaltioiden ja Nato-liittolaisten kanssa, jotta voidaan vahvistaa pelotevaikutukseen liittyviä valmiuksia;</w:t>
            </w:r>
          </w:p>
        </w:tc>
        <w:tc>
          <w:tcPr>
            <w:tcW w:w="4876" w:type="dxa"/>
            <w:tcBorders>
              <w:top w:val="nil"/>
              <w:left w:val="nil"/>
              <w:bottom w:val="nil"/>
              <w:right w:val="nil"/>
            </w:tcBorders>
          </w:tcPr>
          <w:p>
            <w:pPr>
              <w:pStyle w:val="Normal6a"/>
            </w:pPr>
            <w:r>
              <w:t>a)</w:t>
            </w:r>
            <w:r>
              <w:tab/>
            </w:r>
            <w:r>
              <w:t xml:space="preserve">pannaan merkille arktisen alueen </w:t>
            </w:r>
            <w:r>
              <w:rPr>
                <w:b/>
                <w:i/>
              </w:rPr>
              <w:t>turvallisuuspoliittisen tilanteen heikentyminen</w:t>
            </w:r>
            <w:r>
              <w:t xml:space="preserve">, joka johtuu erityisesti Venäjän laajamittaisesta sotilaallisesta rakenneuudistuksesta, jonka yhteydessä on muun muassa perustettu merenkulkukollegio ja joka on entisestään kärjistänyt alueella vallitsevia jännitteitä ja heikentänyt alueellista vakautta; tilanteeseen vastaamiseksi tehdään yhteistyötä jäsenvaltioiden ja Nato-liittolaisten kanssa, jotta voidaan vahvistaa pelotevaikutukseen liittyviä valmiuksia; </w:t>
            </w:r>
            <w:r>
              <w:rPr>
                <w:b/>
                <w:i/>
              </w:rPr>
              <w:t>kehotetaan komissiota ottamaan huomioon kaikki Ukrainan tilanteeseen liittyvät mahdolliset uhkaskenaariot, mukaan lukien se, että Ukrainan konfliktin kenties lukkiutuessa Venäjän läsnäolo arktisella alueella voi vahvistua;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 – a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rPr>
                <w:b/>
                <w:i/>
              </w:rPr>
              <w:t>pannaan merkille</w:t>
            </w:r>
            <w:r>
              <w:t xml:space="preserve"> arktisen alueen </w:t>
            </w:r>
            <w:r>
              <w:rPr>
                <w:b/>
                <w:i/>
              </w:rPr>
              <w:t>lisääntyvä militarisoituminen</w:t>
            </w:r>
            <w:r>
              <w:t>, joka johtuu erityisesti Venäjän laajamittaisesta sotilaallisesta rakenneuudistuksesta, jonka yhteydessä on muun muassa perustettu merenkulkukollegio ja joka on entisestään kärjistänyt alueella vallitsevia jännitteitä ja heikentänyt alueellista vakautta; tilanteeseen vastaamiseksi tehdään yhteistyötä jäsenvaltioiden ja Nato-liittolaisten kanssa, jotta voidaan vahvistaa pelotevaikutukseen liittyviä valmiuksia;</w:t>
            </w:r>
          </w:p>
        </w:tc>
        <w:tc>
          <w:tcPr>
            <w:tcW w:w="4876" w:type="dxa"/>
            <w:tcBorders>
              <w:top w:val="nil"/>
              <w:left w:val="nil"/>
              <w:bottom w:val="nil"/>
              <w:right w:val="nil"/>
            </w:tcBorders>
          </w:tcPr>
          <w:p>
            <w:pPr>
              <w:pStyle w:val="Normal6a"/>
            </w:pPr>
            <w:r>
              <w:t>a)</w:t>
            </w:r>
            <w:r>
              <w:tab/>
            </w:r>
            <w:r>
              <w:rPr>
                <w:b/>
                <w:i/>
              </w:rPr>
              <w:t>ryhdytään toimenpiteisiin, jotta voidaan puuttua</w:t>
            </w:r>
            <w:r>
              <w:t xml:space="preserve"> arktisen alueen </w:t>
            </w:r>
            <w:r>
              <w:rPr>
                <w:b/>
                <w:i/>
              </w:rPr>
              <w:t>lisääntyvään militarisoitumiseen</w:t>
            </w:r>
            <w:r>
              <w:t xml:space="preserve">, joka johtuu erityisesti Venäjän laajamittaisesta sotilaallisesta rakenneuudistuksesta, jonka yhteydessä on muun muassa perustettu merenkulkukollegio ja joka on entisestään kärjistänyt alueella vallitsevia jännitteitä ja heikentänyt alueellista vakautta; tilanteeseen vastaamiseksi tehdään yhteistyötä jäsenvaltioiden ja Nato-liittolaisten kanssa, jotta voidaan vahvistaa pelotevaikutukseen liittyviä valmiuksia; </w:t>
            </w:r>
            <w:r>
              <w:rPr>
                <w:b/>
                <w:i/>
              </w:rPr>
              <w:t>jatketaan tiivistä yhteistyötä Naton rakenteiden ja Euroopan hybridiuhkien torjunnan osaamiskeskuksen (hybridiosaamiskeskus) kanssa häiriönsietokyvyn parantamiseksi ja infrastruktuurin suojelua arktisella alueella koskevien yhteisten standardien kehittämiseksi;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 – a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pannaan merkille arktisen alueen lisääntyvä militarisoituminen, joka johtuu erityisesti Venäjän laajamittaisesta sotilaallisesta rakenneuudistuksesta, jonka yhteydessä on muun muassa perustettu merenkulkukollegio ja joka on entisestään kärjistänyt alueella vallitsevia jännitteitä ja heikentänyt alueellista vakautta; tilanteeseen vastaamiseksi tehdään yhteistyötä jäsenvaltioiden ja Nato-liittolaisten kanssa, jotta voidaan vahvistaa pelotevaikutukseen liittyviä valmiuksia;</w:t>
            </w:r>
          </w:p>
        </w:tc>
        <w:tc>
          <w:tcPr>
            <w:tcW w:w="4876" w:type="dxa"/>
            <w:tcBorders>
              <w:top w:val="nil"/>
              <w:left w:val="nil"/>
              <w:bottom w:val="nil"/>
              <w:right w:val="nil"/>
            </w:tcBorders>
          </w:tcPr>
          <w:p>
            <w:pPr>
              <w:pStyle w:val="Normal6a"/>
            </w:pPr>
            <w:r>
              <w:t>a)</w:t>
            </w:r>
            <w:r>
              <w:tab/>
            </w:r>
            <w:r>
              <w:t>pannaan merkille arktisen alueen lisääntyvä militarisoituminen, joka johtuu erityisesti Venäjän laajamittaisesta sotilaallisesta rakenneuudistuksesta, jonka yhteydessä on muun muassa perustettu merenkulkukollegio ja joka on entisestään kärjistänyt alueella vallitsevia jännitteitä ja heikentänyt alueellista vakautta; tilanteeseen vastaamiseksi tehdään yhteistyötä jäsenvaltioiden ja Nato-liittolaisten kanssa, jotta voidaan vahvistaa pelotevaikutukseen liittyviä valmiuksia</w:t>
            </w:r>
            <w:r>
              <w:rPr>
                <w:b/>
                <w:i/>
              </w:rPr>
              <w:t>,</w:t>
            </w:r>
            <w:r>
              <w:t xml:space="preserve"> </w:t>
            </w:r>
            <w:r>
              <w:rPr>
                <w:b/>
                <w:i/>
              </w:rPr>
              <w:t>erityisesti toteuttamalla sotilasharjoituksia Ruotsin, Suomen ja Norjan isännöimän Arctic challenge 2023 -harjoituksen esimerkin mukaisesti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 – a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pannaan merkille arktisen alueen lisääntyvä militarisoituminen, joka johtuu erityisesti Venäjän laajamittaisesta sotilaallisesta rakenneuudistuksesta, jonka yhteydessä on muun muassa perustettu merenkulkukollegio ja joka on entisestään kärjistänyt alueella vallitsevia jännitteitä ja heikentänyt alueellista vakautta; tilanteeseen vastaamiseksi tehdään yhteistyötä jäsenvaltioiden ja Nato-liittolaisten kanssa, jotta voidaan vahvistaa pelotevaikutukseen liittyviä valmiuksia;</w:t>
            </w:r>
          </w:p>
        </w:tc>
        <w:tc>
          <w:tcPr>
            <w:tcW w:w="4876" w:type="dxa"/>
            <w:tcBorders>
              <w:top w:val="nil"/>
              <w:left w:val="nil"/>
              <w:bottom w:val="nil"/>
              <w:right w:val="nil"/>
            </w:tcBorders>
          </w:tcPr>
          <w:p>
            <w:pPr>
              <w:pStyle w:val="Normal6a"/>
            </w:pPr>
            <w:r>
              <w:t>a)</w:t>
            </w:r>
            <w:r>
              <w:tab/>
            </w:r>
            <w:r>
              <w:t>pannaan merkille arktisen alueen lisääntyvä militarisoituminen, joka johtuu erityisesti Venäjän laajamittaisesta sotilaallisesta rakenneuudistuksesta, jonka yhteydessä on muun muassa perustettu merenkulkukollegio ja joka on entisestään kärjistänyt alueella vallitsevia jännitteitä ja heikentänyt alueellista vakautta; tilanteeseen vastaamiseksi tehdään yhteistyötä jäsenvaltioiden ja Nato-liittolaisten kanssa, jotta voidaan vahvistaa pelotevaikutukseen liittyviä valmiuksia</w:t>
            </w:r>
            <w:r>
              <w:rPr>
                <w:b/>
                <w:i/>
              </w:rPr>
              <w:t>, ja lisätään arktisella alueella toimivien eurooppalaisten kumppanien välistä sotilaallista yhteistyötä alueen turvallisuuden ja vakauden parantamiseksi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Robert Biedroń</w:t>
      </w:r>
      <w:r>
        <w:rPr>
          <w:rStyle w:val="HideTWBExt"/>
          <w:b w:val="0"/>
        </w:rPr>
        <w:t>&lt;/Members&gt;</w:t>
      </w:r>
    </w:p>
    <w:p>
      <w:r>
        <w:rPr>
          <w:rStyle w:val="HideTWBExt"/>
          <w:b w:val="0"/>
        </w:rPr>
        <w:t>&lt;AuNomDe&gt;</w:t>
      </w:r>
      <w:r>
        <w:rPr>
          <w:rStyle w:val="HideTWBInt"/>
        </w:rPr>
        <w:t>{S&amp;D}</w:t>
      </w:r>
      <w:r>
        <w:t>S&amp;D-ryhmän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 – a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pannaan merkille arktisen alueen lisääntyvä militarisoituminen, joka johtuu erityisesti Venäjän laajamittaisesta sotilaallisesta rakenneuudistuksesta, jonka yhteydessä on muun muassa perustettu merenkulkukollegio ja joka on entisestään kärjistänyt alueella vallitsevia jännitteitä ja heikentänyt alueellista vakautta; tilanteeseen vastaamiseksi tehdään yhteistyötä jäsenvaltioiden ja Nato-liittolaisten kanssa, jotta voidaan vahvistaa pelotevaikutukseen liittyviä valmiuksia;</w:t>
            </w:r>
          </w:p>
        </w:tc>
        <w:tc>
          <w:tcPr>
            <w:tcW w:w="4876" w:type="dxa"/>
            <w:tcBorders>
              <w:top w:val="nil"/>
              <w:left w:val="nil"/>
              <w:bottom w:val="nil"/>
              <w:right w:val="nil"/>
            </w:tcBorders>
          </w:tcPr>
          <w:p>
            <w:pPr>
              <w:pStyle w:val="Normal6a"/>
            </w:pPr>
            <w:r>
              <w:t>a)</w:t>
            </w:r>
            <w:r>
              <w:tab/>
            </w:r>
            <w:r>
              <w:t>pannaan merkille arktisen alueen lisääntyvä militarisoituminen, joka johtuu erityisesti Venäjän laajamittaisesta sotilaallisesta rakenneuudistuksesta, jonka yhteydessä on muun muassa perustettu merenkulkukollegio ja joka on entisestään kärjistänyt alueella vallitsevia jännitteitä ja heikentänyt alueellista vakautta; tilanteeseen vastaamiseksi tehdään yhteistyötä jäsenvaltioiden ja Nato-liittolaisten kanssa, jotta voidaan vahvistaa pelotevaikutukseen liittyviä valmiuksia</w:t>
            </w:r>
            <w:r>
              <w:rPr>
                <w:b/>
                <w:i/>
              </w:rPr>
              <w:t>, ja pyritään samalla estämään geopoliittisten konfliktien leviäminen alueelle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 – a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pannaan merkille arktisen alueen lisääntyvä militarisoituminen, joka johtuu erityisesti Venäjän laajamittaisesta sotilaallisesta rakenneuudistuksesta</w:t>
            </w:r>
            <w:r>
              <w:rPr>
                <w:b/>
                <w:i/>
              </w:rPr>
              <w:t>,</w:t>
            </w:r>
            <w:r>
              <w:t xml:space="preserve"> jonka yhteydessä on muun muassa perustettu merenkulkukollegio ja joka on entisestään kärjistänyt alueella vallitsevia jännitteitä ja heikentänyt alueellista vakautta; tilanteeseen vastaamiseksi tehdään yhteistyötä jäsenvaltioiden ja Nato-liittolaisten kanssa, jotta voidaan vahvistaa pelotevaikutukseen liittyviä valmiuksia;</w:t>
            </w:r>
          </w:p>
        </w:tc>
        <w:tc>
          <w:tcPr>
            <w:tcW w:w="4876" w:type="dxa"/>
            <w:tcBorders>
              <w:top w:val="nil"/>
              <w:left w:val="nil"/>
              <w:bottom w:val="nil"/>
              <w:right w:val="nil"/>
            </w:tcBorders>
          </w:tcPr>
          <w:p>
            <w:pPr>
              <w:pStyle w:val="Normal6a"/>
            </w:pPr>
            <w:r>
              <w:t>a)</w:t>
            </w:r>
            <w:r>
              <w:tab/>
            </w:r>
            <w:r>
              <w:t xml:space="preserve">pannaan merkille arktisen alueen lisääntyvä militarisoituminen, joka johtuu erityisesti Venäjän laajamittaisesta sotilaallisesta rakenneuudistuksesta </w:t>
            </w:r>
            <w:r>
              <w:rPr>
                <w:b/>
                <w:i/>
              </w:rPr>
              <w:t>ja alueeseen liittyvistä Kiinan selkeistä etunäkökohdista ja</w:t>
            </w:r>
            <w:r>
              <w:t xml:space="preserve"> jonka yhteydessä on muun muassa perustettu merenkulkukollegio ja joka on entisestään kärjistänyt alueella vallitsevia jännitteitä ja heikentänyt alueellista vakautta;tilanteeseen vastaamiseksi tehdään yhteistyötä jäsenvaltioiden ja Nato-liittolaisten kanssa, jotta voidaan vahvistaa pelotevaikutukseen liittyviä valmiuksia;</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 – a a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a)</w:t>
            </w:r>
            <w:r>
              <w:tab/>
            </w:r>
            <w:r>
              <w:rPr>
                <w:b/>
                <w:i/>
              </w:rPr>
              <w:t>tehostetaan unionin nykyisiä tiedustelu- ja puolustusvoimavarojen yhteistyömekanismeja tiiviissä yhteistyössä jäsenvaltioiden ja Naton kanssa Euroopan etujen ja vakauden turvaamiseksi pohjoisimmilla alueilla, kun otetaan huomioon Kiinan rannikkovartioston alusten ja Venäjän laivastoon kuuluvien alusten lisääntyvä läsnäolo arktisella alueella;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Marion Maréchal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 – a a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a)</w:t>
            </w:r>
            <w:r>
              <w:tab/>
            </w:r>
            <w:r>
              <w:rPr>
                <w:b/>
                <w:i/>
              </w:rPr>
              <w:t>asetetaan etusijalle arktista aluetta koskevan yhteistyön realistiset ja pragmaattiset osa-alueet painottaen siinä energiaturvallisuutta, merenkulun vapautta ja Euroopan taloudellisten etujen puolustamista alueen tarjoamista kehitysnäkymistä kiinnostuneisiin suurvaltoihin nähden;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 – a a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a)</w:t>
            </w:r>
            <w:r>
              <w:tab/>
            </w:r>
            <w:r>
              <w:rPr>
                <w:b/>
                <w:i/>
              </w:rPr>
              <w:t>peräänkuulutetaan arktista aluetta koskevan politiikan kattavaa uudelleenmäärittelyä, jossa mennään arktisen alueen poikkeuksellisuutta koskevaa vanhentunutta käsitettä pidemmälle ja jota hyödynnetään muuttuvien haasteiden arvioimiseksi sekä arktisen alueen uuden strategisen roolin peilaamiseksi muuttuvassa geopoliittisessa tilanteessa;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Liudas Mažylis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 – a a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a)</w:t>
            </w:r>
            <w:r>
              <w:tab/>
            </w:r>
            <w:r>
              <w:rPr>
                <w:b/>
                <w:i/>
              </w:rPr>
              <w:t>kehitetään EU:n ja ETA:n strategia, jotta voidaan seurata ja torjua sellaisten yksinoikeuteen perustuvien kauppareittien tai kaksikäyttötuotteiden mahdollista luomista, jotka heikentävät merenkulun vapautta ja kansainvälistä oikeutta, kun otetaan huomioon Kiinan ja Venäjän yhteistyö pohjoisimmilla alueilla, mukaan lukien yhteiset energia- ja merenkulkuhankkeet;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Mika Aaltola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 – a a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a)</w:t>
            </w:r>
            <w:r>
              <w:tab/>
            </w:r>
            <w:r>
              <w:rPr>
                <w:b/>
                <w:i/>
              </w:rPr>
              <w:t>otetaan huomioon, että EU:n arktista aluetta koskeva ajan tasalle saatettu ja tehostettu strategia edellyttää myös lisävaroja</w:t>
            </w:r>
            <w:r>
              <w:t xml:space="preserve"> </w:t>
            </w:r>
            <w:r>
              <w:rPr>
                <w:b/>
                <w:i/>
              </w:rPr>
              <w:t>ja että tulevissa monivuotista rahoituskehystä koskevissa neuvotteluissa siihen on kohdennettava riittävät määrärahat;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 – a b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b)</w:t>
            </w:r>
            <w:r>
              <w:tab/>
            </w:r>
            <w:r>
              <w:rPr>
                <w:b/>
                <w:i/>
              </w:rPr>
              <w:t>kun otetaan huomioon, että Kiinalla on arktisella alueella tutkimusasemia, mukaan lukien Huippuvuorilla sijaitseva Yellow River Station -tutkimusasema ja Kiinan ja Islannin arktisen alueen tieteellinen observatorio, jotka suorittavat muun muassa hydroakustista seurantaa ja oseanografista kartoitusta ja että näille toiminnoille on ominaista niiden kaksikäyttöpotentiaali, ja jotta EU:n yhteistyössä ulkoisten kumppaneiden kanssa oltaisiin valppaampia ja voitaisiin perustaa ulkomaisia arktisen alueen tutkimus- ja infrastruktuurihankkeita varten EU:n tason turvallisuusseurantamekanismeja, kehotetaan jäsenvaltioita ilmoittamaan komissiolle ja muiden jäsenvaltioiden hallituksille tällaisista investoinneista ja pyydetään komissiota perustamaan seurantamekanismi näitä hankkeita koskevien tietojen vaihtamiseksi, jotta varmistetaan, että tieteellinen yhteistyö kolmansien maiden kanssa ei vaaranna unionin turvallisuusetuja;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Liudas Mažylis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 – a b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b)</w:t>
            </w:r>
            <w:r>
              <w:tab/>
            </w:r>
            <w:r>
              <w:rPr>
                <w:b/>
                <w:i/>
              </w:rPr>
              <w:t>edistetään EU:n johdolla, luotettavien liittolaisten kanssa tehtäviä investointeja ja luotavia kumppanuuksia, joilla pyritään turvaamaan arktisen alueen kriittinen infrastruktuuri ja vähentämään riippuvuutta autoritaarisista voimista, jotta voidaan tasapainottaa Kiinan lisääntyvää läsnäoloa arktisen alueen infrastruktuurin ja tietoliikenteen osa-alueilla sekä tutkimusasemilla;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 – a b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b)</w:t>
            </w:r>
            <w:r>
              <w:tab/>
            </w:r>
            <w:r>
              <w:rPr>
                <w:b/>
                <w:i/>
              </w:rPr>
              <w:t>varmistetaan, että pohjoisimmilla alueilla toteutettavilla EU:n toimilla täydennetään Naton vuoden 2022 strategista konseptia ja että niissä hyödynnetään puolustusliiton vahvistettuja meripuolustustoimia;</w:t>
            </w:r>
            <w:r>
              <w:t xml:space="preserve"> </w:t>
            </w:r>
            <w:r>
              <w:rPr>
                <w:b/>
                <w:i/>
              </w:rPr>
              <w:t>edistetään Naton ja EU:n välistä häiriövaikutusten välttämistä ja yhteistä tilannetietoisuutta;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Mircea-Gheorghe Hava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 – b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Itämeren viimeaikaiset tapahtumat huomioon ottaen vahvistetaan merkittävästi arktisen alueen keskeisen vedenalaisen infrastruktuurin ja erityisesti merenalaisten kaapeleiden ja putkistojen suojelua, jotta varmistetaan YK:n merioikeusyleissopimuksen 112–115 artiklan mukaisten velvoitteiden noudattaminen ja noudattamisen valvonta, sillä kyseisillä artikloilla on olennainen merkitys Euroopan digitaalisen ja energiaverkkojen yhteenliitettävyyden geopoliittisilta häiriöiltä turvaamiseksi;</w:t>
            </w:r>
          </w:p>
        </w:tc>
        <w:tc>
          <w:tcPr>
            <w:tcW w:w="4876" w:type="dxa"/>
            <w:tcBorders>
              <w:top w:val="nil"/>
              <w:left w:val="nil"/>
              <w:bottom w:val="nil"/>
              <w:right w:val="nil"/>
            </w:tcBorders>
          </w:tcPr>
          <w:p>
            <w:pPr>
              <w:pStyle w:val="Normal6a"/>
            </w:pPr>
            <w:r>
              <w:t>b)</w:t>
            </w:r>
            <w:r>
              <w:tab/>
            </w:r>
            <w:r>
              <w:t xml:space="preserve">Itämeren viimeaikaiset tapahtumat huomioon ottaen vahvistetaan merkittävästi arktisen alueen keskeisen vedenalaisen infrastruktuurin ja erityisesti merenalaisten kaapeleiden ja putkistojen suojelua, jotta varmistetaan YK:n merioikeusyleissopimuksen 112–115 artiklan mukaisten velvoitteiden noudattaminen ja noudattamisen valvonta, sillä kyseisillä artikloilla on olennainen merkitys Euroopan digitaalisen ja energiaverkkojen yhteenliitettävyyden geopoliittisilta häiriöiltä turvaamiseksi; </w:t>
            </w:r>
            <w:r>
              <w:rPr>
                <w:b/>
                <w:i/>
              </w:rPr>
              <w:t>tuetaan arktisen alueen merikaapeleita, laskeutumispaikkoja ja kriittistä digitaalista infrastruktuuria koskevien yhteisten kyberturvallisuus- ja häiriönsietokykystandardien laatimista muun muassa yhteisten riskinarviointien, poikkeamista ilmoittamista koskevien vaatimusten ja säännöllisten häiriönsietokyvyn testausten avulla, kun otetaan huomioon niiden strateginen merkitys unionin yhteyksille ja avoimelle strategiselle riippumattomuudelle;</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Mika Aaltola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 – b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Itämeren viimeaikaiset tapahtumat huomioon ottaen vahvistetaan merkittävästi arktisen alueen keskeisen vedenalaisen infrastruktuurin ja erityisesti merenalaisten kaapeleiden ja putkistojen suojelua, jotta varmistetaan YK:n merioikeusyleissopimuksen 112–115 artiklan mukaisten velvoitteiden noudattaminen ja noudattamisen valvonta, sillä kyseisillä artikloilla on olennainen merkitys Euroopan digitaalisen ja energiaverkkojen yhteenliitettävyyden geopoliittisilta häiriöiltä turvaamiseksi;</w:t>
            </w:r>
          </w:p>
        </w:tc>
        <w:tc>
          <w:tcPr>
            <w:tcW w:w="4876" w:type="dxa"/>
            <w:tcBorders>
              <w:top w:val="nil"/>
              <w:left w:val="nil"/>
              <w:bottom w:val="nil"/>
              <w:right w:val="nil"/>
            </w:tcBorders>
          </w:tcPr>
          <w:p>
            <w:pPr>
              <w:pStyle w:val="Normal6a"/>
            </w:pPr>
            <w:r>
              <w:t>b)</w:t>
            </w:r>
            <w:r>
              <w:tab/>
            </w:r>
            <w:r>
              <w:t xml:space="preserve">Itämeren viimeaikaiset tapahtumat huomioon ottaen vahvistetaan merkittävästi arktisen alueen keskeisen vedenalaisen infrastruktuurin ja erityisesti merenalaisten kaapeleiden ja putkistojen suojelua, jotta varmistetaan YK:n merioikeusyleissopimuksen 112–115 artiklan mukaisten velvoitteiden noudattaminen ja noudattamisen valvonta, sillä kyseisillä artikloilla on olennainen merkitys Euroopan digitaalisen ja energiaverkkojen yhteenliitettävyyden geopoliittisilta häiriöiltä turvaamiseksi; </w:t>
            </w:r>
            <w:r>
              <w:rPr>
                <w:b/>
                <w:i/>
              </w:rPr>
              <w:t>tuetaan lisäksi EU:n rahoittamien hybridivalvontateknologioiden, myös miehittämättömien järjestelmien, tutkimusta, testausta ja vaiheittaista käyttöönottoa yhteistyössä pohjoismaisten kumppaneiden kanssa, jotta voidaan valvoa hybridiuhkia ja vastata niihin;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 – b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Itämeren viimeaikaiset tapahtumat huomioon ottaen vahvistetaan merkittävästi arktisen alueen keskeisen vedenalaisen infrastruktuurin ja erityisesti merenalaisten kaapeleiden ja putkistojen suojelua, jotta varmistetaan YK:n merioikeusyleissopimuksen 112–115 artiklan mukaisten velvoitteiden noudattaminen ja noudattamisen valvonta, sillä kyseisillä artikloilla on olennainen merkitys Euroopan digitaalisen ja energiaverkkojen yhteenliitettävyyden geopoliittisilta häiriöiltä turvaamiseksi;</w:t>
            </w:r>
          </w:p>
        </w:tc>
        <w:tc>
          <w:tcPr>
            <w:tcW w:w="4876" w:type="dxa"/>
            <w:tcBorders>
              <w:top w:val="nil"/>
              <w:left w:val="nil"/>
              <w:bottom w:val="nil"/>
              <w:right w:val="nil"/>
            </w:tcBorders>
          </w:tcPr>
          <w:p>
            <w:pPr>
              <w:pStyle w:val="Normal6a"/>
            </w:pPr>
            <w:r>
              <w:t>b)</w:t>
            </w:r>
            <w:r>
              <w:tab/>
            </w:r>
            <w:r>
              <w:rPr>
                <w:b/>
                <w:i/>
              </w:rPr>
              <w:t>pannaan merkille, että arktinen alue on osa jatkumoa, jossa Itämeren alue yhdistyy Eurooppaan kuuluvaan arktiseen alueeseen ja jolla on yhteiset haasteet ja intressit, ja että</w:t>
            </w:r>
            <w:r>
              <w:t xml:space="preserve"> Itämeren viimeaikaiset tapahtumat huomioon ottaen vahvistetaan merkittävästi arktisen alueen keskeisen vedenalaisen infrastruktuurin ja erityisesti merenalaisten kaapeleiden ja putkistojen suojelua, jotta varmistetaan YK:n merioikeusyleissopimuksen 112–115 artiklan mukaisten velvoitteiden noudattaminen ja noudattamisen valvonta, sillä kyseisillä artikloilla on olennainen merkitys Euroopan digitaalisen ja energiaverkkojen yhteenliitettävyyden geopoliittisilta häiriöiltä turvaamiseksi;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 – b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Itämeren viimeaikaiset tapahtumat huomioon ottaen vahvistetaan merkittävästi arktisen alueen keskeisen vedenalaisen infrastruktuurin ja erityisesti merenalaisten kaapeleiden ja putkistojen suojelua, jotta varmistetaan YK:n merioikeusyleissopimuksen 112–115 artiklan mukaisten velvoitteiden noudattaminen ja noudattamisen valvonta, sillä kyseisillä artikloilla on olennainen merkitys Euroopan digitaalisen ja energiaverkkojen yhteenliitettävyyden geopoliittisilta häiriöiltä turvaamiseksi;</w:t>
            </w:r>
          </w:p>
        </w:tc>
        <w:tc>
          <w:tcPr>
            <w:tcW w:w="4876" w:type="dxa"/>
            <w:tcBorders>
              <w:top w:val="nil"/>
              <w:left w:val="nil"/>
              <w:bottom w:val="nil"/>
              <w:right w:val="nil"/>
            </w:tcBorders>
          </w:tcPr>
          <w:p>
            <w:pPr>
              <w:pStyle w:val="Normal6a"/>
            </w:pPr>
            <w:r>
              <w:t>b)</w:t>
            </w:r>
            <w:r>
              <w:tab/>
            </w:r>
            <w:r>
              <w:t xml:space="preserve">Itämeren viimeaikaiset tapahtumat huomioon ottaen </w:t>
            </w:r>
            <w:r>
              <w:rPr>
                <w:b/>
                <w:i/>
              </w:rPr>
              <w:t>torjutaan hybridiuhkia, kuten kyberhyökkäyksiä, GPS-häirintää ja merikaapelisabotaaseja, jotka edellyttävät tehostettuja seuranta- ja reagointimekanismeja;</w:t>
            </w:r>
            <w:r>
              <w:t xml:space="preserve"> vahvistetaan merkittävästi arktisen alueen keskeisen vedenalaisen infrastruktuurin ja erityisesti merenalaisten kaapeleiden ja putkistojen suojelua, jotta varmistetaan YK:n merioikeusyleissopimuksen 112–115 artiklan mukaisten velvoitteiden noudattaminen ja noudattamisen valvonta, sillä kyseisillä artikloilla on olennainen merkitys Euroopan digitaalisen ja energiaverkkojen yhteenliitettävyyden geopoliittisilta häiriöiltä turvaamiseksi;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 – b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rPr>
                <w:b/>
                <w:i/>
              </w:rPr>
              <w:t>Itämeren viimeaikaiset tapahtumat</w:t>
            </w:r>
            <w:r>
              <w:t xml:space="preserve"> huomioon ottaen vahvistetaan merkittävästi arktisen alueen keskeisen vedenalaisen infrastruktuurin ja erityisesti merenalaisten kaapeleiden ja putkistojen suojelua, jotta varmistetaan YK:n merioikeusyleissopimuksen 112–115 artiklan mukaisten velvoitteiden noudattaminen ja noudattamisen valvonta, sillä kyseisillä artikloilla on olennainen merkitys Euroopan digitaalisen ja energiaverkkojen yhteenliitettävyyden geopoliittisilta häiriöiltä turvaamiseksi;</w:t>
            </w:r>
          </w:p>
        </w:tc>
        <w:tc>
          <w:tcPr>
            <w:tcW w:w="4876" w:type="dxa"/>
            <w:tcBorders>
              <w:top w:val="nil"/>
              <w:left w:val="nil"/>
              <w:bottom w:val="nil"/>
              <w:right w:val="nil"/>
            </w:tcBorders>
          </w:tcPr>
          <w:p>
            <w:pPr>
              <w:pStyle w:val="Normal6a"/>
            </w:pPr>
            <w:r>
              <w:t>b)</w:t>
            </w:r>
            <w:r>
              <w:tab/>
            </w:r>
            <w:r>
              <w:rPr>
                <w:b/>
                <w:i/>
              </w:rPr>
              <w:t>Venäjän vihamielinen toiminta Itämerellä ja erityisesti Venäjän varjolaivastoon kuuluvien alusten sekä kiinalaisalusten osallisuus merenalaisten kaapelien vaurioittamisessa</w:t>
            </w:r>
            <w:r>
              <w:t xml:space="preserve"> huomioon ottaen vahvistetaan merkittävästi arktisen alueen keskeisen vedenalaisen infrastruktuurin ja erityisesti merenalaisten kaapeleiden ja putkistojen suojelua, jotta varmistetaan YK:n merioikeusyleissopimuksen 112–115 artiklan mukaisten velvoitteiden noudattaminen ja noudattamisen valvonta, sillä kyseisillä artikloilla on olennainen merkitys Euroopan digitaalisen ja energiaverkkojen yhteenliitettävyyden geopoliittisilta häiriöiltä turvaamiseksi;</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 – b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Itämeren viimeaikaiset tapahtumat huomioon ottaen </w:t>
            </w:r>
            <w:r>
              <w:rPr>
                <w:b/>
                <w:i/>
              </w:rPr>
              <w:t>vahvistetaan merkittävästi</w:t>
            </w:r>
            <w:r>
              <w:t xml:space="preserve"> arktisen alueen keskeisen vedenalaisen infrastruktuurin ja erityisesti merenalaisten kaapeleiden ja putkistojen </w:t>
            </w:r>
            <w:r>
              <w:rPr>
                <w:b/>
                <w:i/>
              </w:rPr>
              <w:t>suojelua</w:t>
            </w:r>
            <w:r>
              <w:t>, jotta varmistetaan YK:n merioikeusyleissopimuksen 112–115 artiklan mukaisten velvoitteiden noudattaminen ja noudattamisen valvonta, sillä kyseisillä artikloilla on olennainen merkitys Euroopan digitaalisen ja energiaverkkojen yhteenliitettävyyden geopoliittisilta häiriöiltä turvaamiseksi;</w:t>
            </w:r>
          </w:p>
        </w:tc>
        <w:tc>
          <w:tcPr>
            <w:tcW w:w="4876" w:type="dxa"/>
            <w:tcBorders>
              <w:top w:val="nil"/>
              <w:left w:val="nil"/>
              <w:bottom w:val="nil"/>
              <w:right w:val="nil"/>
            </w:tcBorders>
          </w:tcPr>
          <w:p>
            <w:pPr>
              <w:pStyle w:val="Normal6a"/>
            </w:pPr>
            <w:r>
              <w:t>b)</w:t>
            </w:r>
            <w:r>
              <w:tab/>
            </w:r>
            <w:r>
              <w:t xml:space="preserve">Itämeren viimeaikaiset tapahtumat huomioon ottaen </w:t>
            </w:r>
            <w:r>
              <w:rPr>
                <w:b/>
                <w:i/>
              </w:rPr>
              <w:t>tiukennetaan seuraamuksia ja vastatoimia koskevaa sääntelykehystä</w:t>
            </w:r>
            <w:r>
              <w:t xml:space="preserve"> arktisen alueen keskeisen vedenalaisen infrastruktuurin ja erityisesti merenalaisten kaapeleiden ja putkistojen </w:t>
            </w:r>
            <w:r>
              <w:rPr>
                <w:b/>
                <w:i/>
              </w:rPr>
              <w:t>suojelun vahvistamiseksi merkittävästi</w:t>
            </w:r>
            <w:r>
              <w:t>, jotta varmistetaan YK:n merioikeusyleissopimuksen 112–115 artiklan mukaisten velvoitteiden noudattaminen ja noudattamisen valvonta, sillä kyseisillä artikloilla on olennainen merkitys Euroopan digitaalisen ja energiaverkkojen yhteenliitettävyyden geopoliittisilta häiriöiltä turvaamiseksi;</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 – b a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a)</w:t>
            </w:r>
            <w:r>
              <w:tab/>
            </w:r>
            <w:r>
              <w:rPr>
                <w:b/>
                <w:i/>
              </w:rPr>
              <w:t>kehotetaan vahvistamaan EU:n jäsenvaltioiden ja muiden Naton liittolaisten välistä yhteentoimivuutta arktisen alueen turvallisuuden, merivalvonnan, etsintä- ja pelastusoperaatioiden sekä kriittisen infrastruktuurin suojelun aloilla;</w:t>
            </w:r>
            <w:r>
              <w:t xml:space="preserve"> </w:t>
            </w:r>
            <w:r>
              <w:rPr>
                <w:b/>
                <w:i/>
              </w:rPr>
              <w:t>kannustetaan tiiviimpään koordinointiin kestävän talouskehityksen, alkuperäiskansojen oikeuksien ja häiriönsietokyvyn osa-alueilla kolmansien maiden asettamien geopoliittisten haasteiden edessä;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Liudas Mažylis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 – b a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a)</w:t>
            </w:r>
            <w:r>
              <w:tab/>
            </w:r>
            <w:r>
              <w:rPr>
                <w:b/>
                <w:i/>
              </w:rPr>
              <w:t>kehitetään EU:n ja Naton yhteinen seuranta- ja reagointikehys arktisen alueen infrastruktuurin, tietoliikenneyhteyksien ja hallintorakenteiden suojelemiseksi, kun otetaan huomioon lisääntyvät hybridiuhat arktisella alueella, mukaan lukien kyberhyökkäykset, disinformaatiokampanjat ja elektronisen sodankäynnin valmiudet;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Robert Biedroń</w:t>
      </w:r>
      <w:r>
        <w:rPr>
          <w:rStyle w:val="HideTWBExt"/>
          <w:b w:val="0"/>
        </w:rPr>
        <w:t>&lt;/Members&gt;</w:t>
      </w:r>
    </w:p>
    <w:p>
      <w:r>
        <w:rPr>
          <w:rStyle w:val="HideTWBExt"/>
          <w:b w:val="0"/>
        </w:rPr>
        <w:t>&lt;AuNomDe&gt;</w:t>
      </w:r>
      <w:r>
        <w:rPr>
          <w:rStyle w:val="HideTWBInt"/>
        </w:rPr>
        <w:t>{S&amp;D}</w:t>
      </w:r>
      <w:r>
        <w:t>S&amp;D-ryhmän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 – b a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a)</w:t>
            </w:r>
            <w:r>
              <w:tab/>
            </w:r>
            <w:r>
              <w:rPr>
                <w:b/>
                <w:i/>
              </w:rPr>
              <w:t>investoidaan parannettuun satelliittiviestintään, vedenalaisiin drooneihin ja merenpohjan kartoittamiseen, jotta voidaan seurata arktista aluetta ja erityisesti havaita Venäjän tai Kiinan sotilaallista toimintaa;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 – b b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b)</w:t>
            </w:r>
            <w:r>
              <w:tab/>
            </w:r>
            <w:r>
              <w:rPr>
                <w:b/>
                <w:i/>
              </w:rPr>
              <w:t>varmistetaan, että seuraavassa monivuotisessa rahoituskehyksessä edistetään strategisia investointeja arktisen alueen merenkulun valmiuksiin, nykyaikaisiin viestintäjärjestelmiin, logistiikkakeskuksiin ja tuki-infrastruktuuriin, jäänmurtajat mukaan luettuina, jotta voidaan tasapainottaa Venäjän yhä hallitsevampaa asemaa tällä alalla;</w:t>
            </w:r>
            <w:r>
              <w:t xml:space="preserve"> </w:t>
            </w:r>
            <w:r>
              <w:rPr>
                <w:b/>
                <w:i/>
              </w:rPr>
              <w:t>painotetaan, että tällaisilla investoinneilla on taattava ympäristönormien tiukka noudattaminen, ja varmistetaan alkuperäiskansojen merkityksellinen osallistuminen kaikkiin suunnittelun ja täytäntöönpanon vaiheisiin;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Łukasz Kohut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 – c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pannaan merkille lisääntynyt geopoliittinen kilpailu arktisilla merireiteillä, erityisesti Koillisväylällä;</w:t>
            </w:r>
            <w:r>
              <w:t xml:space="preserve"> </w:t>
            </w:r>
            <w:r>
              <w:rPr>
                <w:b/>
                <w:i/>
              </w:rPr>
              <w:t>tuetaan tämän vuoksi diplomaattista vuoropuhelua, jonka tavoitteena on tehdä merenkulun vapautta ja rauhanomaista meriyhteistyötä koskevia selkeitä kansainvälisiä sopimuksia, vastustaa yksipuolisia vaatimuksia ja edistää kansainvälisen merioikeuden soveltamista YK:n merioikeusyleissopimuksen mukaisesti;</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Pierre-Romain Thionnet,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 – c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pannaan merkille lisääntynyt geopoliittinen kilpailu arktisilla merireiteillä, erityisesti Koillisväylällä; tuetaan tämän vuoksi diplomaattista vuoropuhelua, jonka tavoitteena on tehdä merenkulun vapautta ja rauhanomaista meriyhteistyötä koskevia selkeitä kansainvälisiä sopimuksia, vastustaa yksipuolisia vaatimuksia ja edistää kansainvälisen merioikeuden soveltamista YK:n merioikeusyleissopimuksen mukaisesti;</w:t>
            </w:r>
          </w:p>
        </w:tc>
        <w:tc>
          <w:tcPr>
            <w:tcW w:w="4876" w:type="dxa"/>
            <w:tcBorders>
              <w:top w:val="nil"/>
              <w:left w:val="nil"/>
              <w:bottom w:val="nil"/>
              <w:right w:val="nil"/>
            </w:tcBorders>
          </w:tcPr>
          <w:p>
            <w:pPr>
              <w:pStyle w:val="Normal6a"/>
            </w:pPr>
            <w:r>
              <w:t>c)</w:t>
            </w:r>
            <w:r>
              <w:tab/>
            </w:r>
            <w:r>
              <w:t xml:space="preserve">pannaan merkille lisääntynyt geopoliittinen kilpailu arktisilla merireiteillä, erityisesti Koillisväylällä; tuetaan tämän vuoksi diplomaattista vuoropuhelua, jonka tavoitteena on tehdä merenkulun vapautta ja rauhanomaista meriyhteistyötä koskevia selkeitä kansainvälisiä sopimuksia, vastustaa yksipuolisia vaatimuksia ja edistää kansainvälisen merioikeuden soveltamista YK:n merioikeusyleissopimuksen mukaisesti; </w:t>
            </w:r>
            <w:r>
              <w:rPr>
                <w:b/>
                <w:i/>
              </w:rPr>
              <w:t>painotetaan, että Venäjä on näissä kysymyksissä edelleen väistämätön keskustelukumppani, koska Koillisväylä kuuluu suurelta osin sen talousvyöhykkeeseen, ja että YK:n merioikeusyleissopimuksen soveltamisalaa ja soveltamista koskevat nykyiset ja tulevat oikeudelliset riidat on ratkaistava diplomaattisesti, jotta Koillisväylä voisi olla uskottava vaihtoehto Suezin kanavalle;</w:t>
            </w:r>
            <w:r>
              <w:t xml:space="preserve"> </w:t>
            </w:r>
            <w:r>
              <w:rPr>
                <w:b/>
                <w:i/>
              </w:rPr>
              <w:t>ilmaistaan huoli Venäjän vuoden 2022 meridoktriinista, jossa toistetaan Koillisväylän kriittisiä salmia koskevat kohtuuttomat vähimmäisvaatimukset;</w:t>
            </w:r>
            <w:r>
              <w:t xml:space="preserve"> </w:t>
            </w:r>
            <w:r>
              <w:rPr>
                <w:b/>
                <w:i/>
              </w:rPr>
              <w:t>painotetaan, että Venäjän YK:n merioikeusyleissopimuksen 234 artiklan nojalla soveltamat säännökset ovat kohtuuttomia, koska monet salmista ovat suurimman osan vuodesta jäättömiä;</w:t>
            </w:r>
            <w:r>
              <w:t xml:space="preserve"> </w:t>
            </w:r>
            <w:r>
              <w:rPr>
                <w:b/>
                <w:i/>
              </w:rPr>
              <w:t>korostetaan, että on Venäjän oman taloudellisen edun mukaista varmistaa merenkulun vapaus Koillisväylällä;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 – c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pannaan merkille lisääntynyt geopoliittinen kilpailu arktisilla merireiteillä, erityisesti Koillisväylällä; tuetaan tämän vuoksi diplomaattista vuoropuhelua, jonka tavoitteena on tehdä merenkulun vapautta ja rauhanomaista meriyhteistyötä koskevia selkeitä kansainvälisiä sopimuksia, vastustaa yksipuolisia vaatimuksia ja edistää kansainvälisen merioikeuden soveltamista YK:n merioikeusyleissopimuksen mukaisesti;</w:t>
            </w:r>
          </w:p>
        </w:tc>
        <w:tc>
          <w:tcPr>
            <w:tcW w:w="4876" w:type="dxa"/>
            <w:tcBorders>
              <w:top w:val="nil"/>
              <w:left w:val="nil"/>
              <w:bottom w:val="nil"/>
              <w:right w:val="nil"/>
            </w:tcBorders>
          </w:tcPr>
          <w:p>
            <w:pPr>
              <w:pStyle w:val="Normal6a"/>
            </w:pPr>
            <w:r>
              <w:t>c)</w:t>
            </w:r>
            <w:r>
              <w:tab/>
            </w:r>
            <w:r>
              <w:t xml:space="preserve">pannaan merkille lisääntynyt geopoliittinen kilpailu arktisilla merireiteillä, erityisesti Koillisväylällä; tuetaan tämän vuoksi diplomaattista vuoropuhelua, jonka tavoitteena on tehdä merenkulun vapautta ja rauhanomaista meriyhteistyötä koskevia selkeitä kansainvälisiä sopimuksia, vastustaa yksipuolisia vaatimuksia ja edistää kansainvälisen merioikeuden soveltamista YK:n merioikeusyleissopimuksen mukaisesti; </w:t>
            </w:r>
            <w:r>
              <w:rPr>
                <w:b/>
                <w:i/>
              </w:rPr>
              <w:t>käydään alueellista vuoropuhelua Yhdistyneiden Kansakuntien merioikeusyleissopimuksen alaisen, merten biologisen monimuotoisuuden suojelua ja kestävää käyttöä kansallisen lainkäyttövallan ulkopuolisilla alueilla koskevan sopimuksen täytäntöönpanosta arktisella alueella;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Merja Kyllönen, 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 – c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pannaan merkille lisääntynyt geopoliittinen kilpailu arktisilla merireiteillä, erityisesti Koillisväylällä; tuetaan tämän vuoksi diplomaattista vuoropuhelua, jonka tavoitteena on tehdä merenkulun vapautta ja rauhanomaista meriyhteistyötä koskevia selkeitä kansainvälisiä sopimuksia, vastustaa yksipuolisia vaatimuksia ja edistää kansainvälisen merioikeuden soveltamista YK:n merioikeusyleissopimuksen mukaisesti;</w:t>
            </w:r>
          </w:p>
        </w:tc>
        <w:tc>
          <w:tcPr>
            <w:tcW w:w="4876" w:type="dxa"/>
            <w:tcBorders>
              <w:top w:val="nil"/>
              <w:left w:val="nil"/>
              <w:bottom w:val="nil"/>
              <w:right w:val="nil"/>
            </w:tcBorders>
          </w:tcPr>
          <w:p>
            <w:pPr>
              <w:pStyle w:val="Normal6a"/>
            </w:pPr>
            <w:r>
              <w:t>c)</w:t>
            </w:r>
            <w:r>
              <w:tab/>
            </w:r>
            <w:r>
              <w:t xml:space="preserve">pannaan merkille lisääntynyt geopoliittinen kilpailu arktisilla merireiteillä, erityisesti Koillisväylällä; tuetaan tämän vuoksi diplomaattista vuoropuhelua, jonka tavoitteena on tehdä merenkulun vapautta ja rauhanomaista meriyhteistyötä koskevia selkeitä kansainvälisiä sopimuksia, vastustaa yksipuolisia vaatimuksia ja edistää kansainvälisen merioikeuden soveltamista YK:n merioikeusyleissopimuksen mukaisesti; </w:t>
            </w:r>
            <w:r>
              <w:rPr>
                <w:b/>
                <w:i/>
              </w:rPr>
              <w:t>käydään alueellista vuoropuhelua Yhdistyneiden Kansakuntien merioikeusyleissopimuksen alaisen, merten biologisen monimuotoisuuden suojelua ja kestävää käyttöä kansallisen lainkäyttövallan ulkopuolisilla alueilla koskevan sopimuksen täytäntöönpanosta arktisella alueella;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Mika Aaltola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 – c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pannaan merkille lisääntynyt geopoliittinen kilpailu arktisilla merireiteillä, erityisesti Koillisväylällä; tuetaan tämän vuoksi diplomaattista vuoropuhelua, jonka tavoitteena on tehdä merenkulun vapautta ja rauhanomaista meriyhteistyötä koskevia selkeitä kansainvälisiä sopimuksia, vastustaa yksipuolisia vaatimuksia ja edistää kansainvälisen merioikeuden soveltamista YK:n merioikeusyleissopimuksen mukaisesti;</w:t>
            </w:r>
          </w:p>
        </w:tc>
        <w:tc>
          <w:tcPr>
            <w:tcW w:w="4876" w:type="dxa"/>
            <w:tcBorders>
              <w:top w:val="nil"/>
              <w:left w:val="nil"/>
              <w:bottom w:val="nil"/>
              <w:right w:val="nil"/>
            </w:tcBorders>
          </w:tcPr>
          <w:p>
            <w:pPr>
              <w:pStyle w:val="Normal6a"/>
            </w:pPr>
            <w:r>
              <w:t>c)</w:t>
            </w:r>
            <w:r>
              <w:tab/>
            </w:r>
            <w:r>
              <w:t xml:space="preserve">pannaan merkille lisääntynyt geopoliittinen kilpailu arktisilla merireiteillä, erityisesti Koillisväylällä; tuetaan tämän vuoksi diplomaattista vuoropuhelua, jonka tavoitteena on tehdä merenkulun vapautta ja rauhanomaista meriyhteistyötä koskevia selkeitä kansainvälisiä sopimuksia, vastustaa yksipuolisia vaatimuksia ja edistää kansainvälisen merioikeuden soveltamista YK:n merioikeusyleissopimuksen mukaisesti; </w:t>
            </w:r>
            <w:r>
              <w:rPr>
                <w:b/>
                <w:i/>
              </w:rPr>
              <w:t>kehitetään yhdessä EU:n strategisten kumppaneiden kanssa strategia siitä, miten voimme yhdessä edistää yhteistyövalmiuksiamme, mihin sisältyy muun muassa jäänmurtajien tuotanto mutta myös muu kriittinen infrastruktuuri;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 – c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pannaan merkille lisääntynyt geopoliittinen kilpailu arktisilla merireiteillä, erityisesti Koillisväylällä; tuetaan tämän vuoksi diplomaattista vuoropuhelua, jonka tavoitteena on tehdä merenkulun vapautta ja rauhanomaista meriyhteistyötä koskevia selkeitä kansainvälisiä sopimuksia, vastustaa yksipuolisia vaatimuksia ja edistää kansainvälisen merioikeuden soveltamista YK:n merioikeusyleissopimuksen mukaisesti;</w:t>
            </w:r>
          </w:p>
        </w:tc>
        <w:tc>
          <w:tcPr>
            <w:tcW w:w="4876" w:type="dxa"/>
            <w:tcBorders>
              <w:top w:val="nil"/>
              <w:left w:val="nil"/>
              <w:bottom w:val="nil"/>
              <w:right w:val="nil"/>
            </w:tcBorders>
          </w:tcPr>
          <w:p>
            <w:pPr>
              <w:pStyle w:val="Normal6a"/>
            </w:pPr>
            <w:r>
              <w:t>c)</w:t>
            </w:r>
            <w:r>
              <w:tab/>
            </w:r>
            <w:r>
              <w:t xml:space="preserve">pannaan merkille lisääntynyt geopoliittinen kilpailu arktisilla merireiteillä, erityisesti Koillisväylällä; tuetaan tämän vuoksi diplomaattista vuoropuhelua, jonka tavoitteena on tehdä merenkulun vapautta ja rauhanomaista meriyhteistyötä koskevia selkeitä kansainvälisiä sopimuksia, vastustaa yksipuolisia vaatimuksia ja edistää kansainvälisen merioikeuden soveltamista YK:n merioikeusyleissopimuksen mukaisesti; </w:t>
            </w:r>
            <w:r>
              <w:rPr>
                <w:b/>
                <w:i/>
              </w:rPr>
              <w:t>käydään alueellista vuoropuhelua YK:n merioikeusyleissopimuksen alaisen, merten biologisen monimuotoisuuden suojelua ja kestävää käyttöä kansallisen lainkäyttövallan ulkopuolisilla alueilla koskevan sopimuksen täytäntöönpanosta arktisella alueella;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 – c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pannaan merkille lisääntynyt geopoliittinen kilpailu arktisilla merireiteillä, erityisesti Koillisväylällä; tuetaan tämän vuoksi diplomaattista vuoropuhelua, jonka tavoitteena on tehdä merenkulun vapautta ja rauhanomaista meriyhteistyötä koskevia selkeitä kansainvälisiä sopimuksia, vastustaa yksipuolisia vaatimuksia ja edistää kansainvälisen merioikeuden soveltamista YK:n merioikeusyleissopimuksen mukaisesti;</w:t>
            </w:r>
          </w:p>
        </w:tc>
        <w:tc>
          <w:tcPr>
            <w:tcW w:w="4876" w:type="dxa"/>
            <w:tcBorders>
              <w:top w:val="nil"/>
              <w:left w:val="nil"/>
              <w:bottom w:val="nil"/>
              <w:right w:val="nil"/>
            </w:tcBorders>
          </w:tcPr>
          <w:p>
            <w:pPr>
              <w:pStyle w:val="Normal6a"/>
            </w:pPr>
            <w:r>
              <w:t>c)</w:t>
            </w:r>
            <w:r>
              <w:tab/>
            </w:r>
            <w:r>
              <w:t>pannaan merkille lisääntynyt geopoliittinen kilpailu arktisilla merireiteillä, erityisesti Koillisväylällä; tuetaan tämän vuoksi diplomaattista vuoropuhelua, jonka tavoitteena on tehdä merenkulun vapautta ja rauhanomaista meriyhteistyötä koskevia selkeitä kansainvälisiä sopimuksia, vastustaa yksipuolisia vaatimuksia ja edistää kansainvälisen merioikeuden soveltamista YK:n merioikeusyleissopimuksen mukaisesti</w:t>
            </w:r>
            <w:r>
              <w:rPr>
                <w:b/>
                <w:i/>
              </w:rPr>
              <w:t>, sekä torjua pyrkimykset legitimoida kiistanalaiset laivareitit tai edistää geopoliittista vaikutusvaltaa tieteellisen tai taloudellisen yhteistyön varjolla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 – c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pannaan merkille lisääntynyt geopoliittinen kilpailu arktisilla merireiteillä, </w:t>
            </w:r>
            <w:r>
              <w:rPr>
                <w:b/>
                <w:i/>
              </w:rPr>
              <w:t>erityisesti</w:t>
            </w:r>
            <w:r>
              <w:t xml:space="preserve"> Koillisväylällä</w:t>
            </w:r>
            <w:r>
              <w:rPr>
                <w:b/>
                <w:i/>
              </w:rPr>
              <w:t>;</w:t>
            </w:r>
            <w:r>
              <w:t xml:space="preserve"> tuetaan tämän vuoksi diplomaattista vuoropuhelua, jonka tavoitteena on tehdä merenkulun vapautta ja rauhanomaista meriyhteistyötä koskevia selkeitä kansainvälisiä sopimuksia, vastustaa yksipuolisia vaatimuksia ja edistää kansainvälisen merioikeuden soveltamista YK:n merioikeusyleissopimuksen mukaisesti;</w:t>
            </w:r>
          </w:p>
        </w:tc>
        <w:tc>
          <w:tcPr>
            <w:tcW w:w="4876" w:type="dxa"/>
            <w:tcBorders>
              <w:top w:val="nil"/>
              <w:left w:val="nil"/>
              <w:bottom w:val="nil"/>
              <w:right w:val="nil"/>
            </w:tcBorders>
          </w:tcPr>
          <w:p>
            <w:pPr>
              <w:pStyle w:val="Normal6a"/>
            </w:pPr>
            <w:r>
              <w:t>c)</w:t>
            </w:r>
            <w:r>
              <w:tab/>
            </w:r>
            <w:r>
              <w:t xml:space="preserve">pannaan merkille lisääntynyt geopoliittinen kilpailu arktisilla merireiteillä, </w:t>
            </w:r>
            <w:r>
              <w:rPr>
                <w:b/>
                <w:i/>
              </w:rPr>
              <w:t>tuomitaan julkisesti se, että Venäjä rajoittaa merenkulun vapautta</w:t>
            </w:r>
            <w:r>
              <w:t xml:space="preserve"> Koillisväylällä</w:t>
            </w:r>
            <w:r>
              <w:rPr>
                <w:b/>
                <w:i/>
              </w:rPr>
              <w:t>, koska se kansainvälisen oikeuden vastaisesti määrittelee kansainväliset vesialueet kansallisiksi, ja</w:t>
            </w:r>
            <w:r>
              <w:t xml:space="preserve"> tuetaan tämän vuoksi diplomaattista vuoropuhelua, jonka tavoitteena on tehdä merenkulun vapautta ja rauhanomaista meriyhteistyötä koskevia selkeitä kansainvälisiä sopimuksia, vastustaa yksipuolisia vaatimuksia ja edistää kansainvälisen merioikeuden soveltamista YK:n merioikeusyleissopimuksen mukaisesti;</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 – c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pannaan merkille lisääntynyt geopoliittinen kilpailu arktisilla merireiteillä, erityisesti Koillisväylällä; tuetaan tämän vuoksi </w:t>
            </w:r>
            <w:r>
              <w:rPr>
                <w:b/>
                <w:i/>
              </w:rPr>
              <w:t>diplomaattista vuoropuhelua, jonka tavoitteena on tehdä</w:t>
            </w:r>
            <w:r>
              <w:t xml:space="preserve"> merenkulun vapautta </w:t>
            </w:r>
            <w:r>
              <w:rPr>
                <w:b/>
                <w:i/>
              </w:rPr>
              <w:t>ja rauhanomaista meriyhteistyötä koskevia selkeitä kansainvälisiä sopimuksia</w:t>
            </w:r>
            <w:r>
              <w:t>, vastustaa yksipuolisia vaatimuksia ja edistää kansainvälisen merioikeuden soveltamista YK:n merioikeusyleissopimuksen mukaisesti;</w:t>
            </w:r>
          </w:p>
        </w:tc>
        <w:tc>
          <w:tcPr>
            <w:tcW w:w="4876" w:type="dxa"/>
            <w:tcBorders>
              <w:top w:val="nil"/>
              <w:left w:val="nil"/>
              <w:bottom w:val="nil"/>
              <w:right w:val="nil"/>
            </w:tcBorders>
          </w:tcPr>
          <w:p>
            <w:pPr>
              <w:pStyle w:val="Normal6a"/>
            </w:pPr>
            <w:r>
              <w:t>c)</w:t>
            </w:r>
            <w:r>
              <w:tab/>
            </w:r>
            <w:r>
              <w:t>pannaan merkille lisääntynyt geopoliittinen kilpailu arktisilla merireiteillä, erityisesti Koillisväylällä</w:t>
            </w:r>
            <w:r>
              <w:rPr>
                <w:b/>
                <w:i/>
              </w:rPr>
              <w:t>, jossa Venäjä vahvistaa sotilaallista infrastruktuuriaan</w:t>
            </w:r>
            <w:r>
              <w:t xml:space="preserve">; tuetaan tämän vuoksi </w:t>
            </w:r>
            <w:r>
              <w:rPr>
                <w:b/>
                <w:i/>
              </w:rPr>
              <w:t>kaikin keinoin tavoitteita turvata</w:t>
            </w:r>
            <w:r>
              <w:t xml:space="preserve"> merenkulun vapautta, vastustaa yksipuolisia vaatimuksia ja edistää kansainvälisen merioikeuden soveltamista YK:n merioikeusyleissopimuksen mukaisesti;</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 – c a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a)</w:t>
            </w:r>
            <w:r>
              <w:tab/>
            </w:r>
            <w:r>
              <w:rPr>
                <w:b/>
                <w:i/>
              </w:rPr>
              <w:t>seurataan tiiviisti Kiinan lisääntyvää mielenkiintoa arktiseen alueeseen ja sen toimintaa alueella arktinen silkkitie -aloitteen puitteissa; otetaan huomioon, että Kiinan ilmoittama tavoite tulla napa-alueiden suurvallaksi vuoteen 2030 mennessä ja sen lisääntynyt läsnäolo alueella tutkimusohjelmien, strategisten infrastruktuuri-investointien ja kaksikäyttöä koskevien kumppanuuksien kautta voivat haastaa vakiintuneet hallinnointiperiaatteet;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 – c a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a)</w:t>
            </w:r>
            <w:r>
              <w:tab/>
            </w:r>
            <w:r>
              <w:rPr>
                <w:b/>
                <w:i/>
              </w:rPr>
              <w:t>tunnustetaan kaikilta osin Grönlannin, Islannin ja Yhdistyneen kuningaskunnan välisen merialueen merkitys meriliikenteen väylänä, joka liittyy erottamattomasti EU:n etunäkökohtiin sekä riskeihin siitä, että aluetta voitaisiin käyttää harmaan alueen toimiin, ja näin ollen pyritään parantamaan kyseisten maiden institutionaalista häiriönsietokykyä yhteistyössä rakentavien kumppaneiden kanssa;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 – c a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a)</w:t>
            </w:r>
            <w:r>
              <w:tab/>
            </w:r>
            <w:r>
              <w:rPr>
                <w:b/>
                <w:i/>
              </w:rPr>
              <w:t>pannaan merkille Grönlannin ensimmäinen turvallisuusstrategia ”Greenland in the World: Nothing about us without us – Greenland’s Foreign, Security and Defense Policy 2024–2033";</w:t>
            </w:r>
            <w:r>
              <w:t xml:space="preserve"> </w:t>
            </w:r>
            <w:r>
              <w:rPr>
                <w:b/>
                <w:i/>
              </w:rPr>
              <w:t>korostetaan, että strategia on erityisen tärkeä, koska se heijastaa periaatetta, jonka mukaan arktisen alueen kansat on otettava tarkoituksenmukaisella tavalla mukaan niiden alueeseen vaikuttavien politiikkojen suunnitteluun;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 – c a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a)</w:t>
            </w:r>
            <w:r>
              <w:tab/>
            </w:r>
            <w:r>
              <w:rPr>
                <w:b/>
                <w:i/>
              </w:rPr>
              <w:t>todetaan, että EU:n arktisella alueella toteuttamat toimet on sovitettava yhteen niiden kehittämistoimien kanssa, joita EU toteuttaa itärajan pohjoisilla alueilla, ja niillä on tuettava näitä toimia, jotta voidaan maksimoida näiden toimien myönteinen vaikutus Euroopan arktisen alueen kehitykseen ja toimeentuloon;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 – c b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b)</w:t>
            </w:r>
            <w:r>
              <w:tab/>
            </w:r>
            <w:r>
              <w:rPr>
                <w:b/>
                <w:i/>
              </w:rPr>
              <w:t>kehotetaan unionia omaksumaan näkyvämmän roolin arktisella alueella, myös EU:n taloudellisen turvallisuuden ja kilpailukyvyn turvaamiseksi;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 – c c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c)</w:t>
            </w:r>
            <w:r>
              <w:tab/>
            </w:r>
            <w:r>
              <w:rPr>
                <w:b/>
                <w:i/>
              </w:rPr>
              <w:t>vahvistetaan arktisia kysymyksiä käsittelevän erityislähettilään toimeksiantoa määrittämällä selkeämmät valtuudet ja vastuualueet ja myöntämällä riittävät resurssit, jotta mahdollistetaan turvallisuuden ja ympäristön kehityksen seuraaminen, EU:n edustaminen arktisen alueen foorumeilla, arktista aluetta käsittelevän politiikan koordinoiminen, yhteistyön tekeminen alkuperäiskansojen kanssa ja raportointi neuvostolle ja Euroopan parlamentille;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 – c d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d)</w:t>
            </w:r>
            <w:r>
              <w:tab/>
            </w:r>
            <w:r>
              <w:rPr>
                <w:b/>
                <w:i/>
              </w:rPr>
              <w:t>edistetään Pohjoisen jäämeren keskiosan kalastussopimuksen täysimääräistä täytäntöönpanoa varmistaen tieteellisen tiedon ja alkuperäiskansojen tietämyksen luotettava integrointi ennen minkäänlaista tulevaa kaupallista kalastustoimintaa;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 – d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ilmastonmuutoksen suhteeton vaikutus arktiseen alueeseen huomioon ottaen tehostetaan kiireellisesti sopeutumisstrategioita yhteistyössä kansainvälisten kumppaneiden kanssa, tuetaan kattavia seuranta-aloitteita ja lisätään merkittävästi investointeja tutkimusohjelmiin;</w:t>
            </w:r>
          </w:p>
        </w:tc>
        <w:tc>
          <w:tcPr>
            <w:tcW w:w="4876" w:type="dxa"/>
            <w:tcBorders>
              <w:top w:val="nil"/>
              <w:left w:val="nil"/>
              <w:bottom w:val="nil"/>
              <w:right w:val="nil"/>
            </w:tcBorders>
          </w:tcPr>
          <w:p>
            <w:pPr>
              <w:pStyle w:val="Normal6a"/>
            </w:pPr>
            <w:r>
              <w:t>d)</w:t>
            </w:r>
            <w:r>
              <w:tab/>
            </w:r>
            <w:r>
              <w:rPr>
                <w:b/>
                <w:i/>
              </w:rPr>
              <w:t>asetetaan etusijalle tarve tasapainottaa talouskasvua ja samalla suojella arktisen alueen kriittisiä ekosysteemejä asetuksen (EU) 2020/852 17 artiklan ”ei merkittävää haittaa” -periaatteen mukaisesti;</w:t>
            </w:r>
            <w:r>
              <w:t xml:space="preserve"> ilmastonmuutoksen suhteeton vaikutus arktiseen alueeseen huomioon ottaen tehostetaan kiireellisesti sopeutumisstrategioita yhteistyössä </w:t>
            </w:r>
            <w:r>
              <w:rPr>
                <w:b/>
                <w:i/>
              </w:rPr>
              <w:t>arktisen alueen alkuperäiskansojen ja</w:t>
            </w:r>
            <w:r>
              <w:t xml:space="preserve"> kansainvälisten kumppaneiden kanssa, tuetaan kattavia seuranta-aloitteita ja lisätään merkittävästi investointeja tutkimusohjelmiin;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Robert Biedroń</w:t>
      </w:r>
      <w:r>
        <w:rPr>
          <w:rStyle w:val="HideTWBExt"/>
          <w:b w:val="0"/>
        </w:rPr>
        <w:t>&lt;/Members&gt;</w:t>
      </w:r>
    </w:p>
    <w:p>
      <w:r>
        <w:rPr>
          <w:rStyle w:val="HideTWBExt"/>
          <w:b w:val="0"/>
        </w:rPr>
        <w:t>&lt;AuNomDe&gt;</w:t>
      </w:r>
      <w:r>
        <w:rPr>
          <w:rStyle w:val="HideTWBInt"/>
        </w:rPr>
        <w:t>{S&amp;D}</w:t>
      </w:r>
      <w:r>
        <w:t>S&amp;D-ryhmän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 – d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ilmastonmuutoksen suhteeton vaikutus arktiseen alueeseen huomioon ottaen tehostetaan kiireellisesti sopeutumisstrategioita yhteistyössä kansainvälisten kumppaneiden kanssa, tuetaan kattavia seuranta-aloitteita ja lisätään merkittävästi investointeja tutkimusohjelmiin;</w:t>
            </w:r>
          </w:p>
        </w:tc>
        <w:tc>
          <w:tcPr>
            <w:tcW w:w="4876" w:type="dxa"/>
            <w:tcBorders>
              <w:top w:val="nil"/>
              <w:left w:val="nil"/>
              <w:bottom w:val="nil"/>
              <w:right w:val="nil"/>
            </w:tcBorders>
          </w:tcPr>
          <w:p>
            <w:pPr>
              <w:pStyle w:val="Normal6a"/>
            </w:pPr>
            <w:r>
              <w:t>d)</w:t>
            </w:r>
            <w:r>
              <w:tab/>
            </w:r>
            <w:r>
              <w:t xml:space="preserve">ilmastonmuutoksen suhteeton vaikutus arktiseen alueeseen huomioon ottaen tehostetaan kiireellisesti sopeutumisstrategioita yhteistyössä kansainvälisten kumppaneiden kanssa, tuetaan kattavia seuranta-aloitteita ja lisätään merkittävästi investointeja tutkimusohjelmiin; </w:t>
            </w:r>
            <w:r>
              <w:rPr>
                <w:b/>
                <w:i/>
              </w:rPr>
              <w:t>lisätään taloudellista tukea uusiutuvan energian käytölle arktisen alueen syrjäisissä yhteisöissä;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Marion Maréchal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 – d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ilmastonmuutoksen suhteeton vaikutus arktiseen alueeseen huomioon ottaen tehostetaan kiireellisesti sopeutumisstrategioita yhteistyössä kansainvälisten kumppaneiden kanssa</w:t>
            </w:r>
            <w:r>
              <w:rPr>
                <w:b/>
                <w:i/>
              </w:rPr>
              <w:t>,</w:t>
            </w:r>
            <w:r>
              <w:t xml:space="preserve"> tuetaan kattavia seuranta-aloitteita ja </w:t>
            </w:r>
            <w:r>
              <w:rPr>
                <w:b/>
                <w:i/>
              </w:rPr>
              <w:t>lisätään merkittävästi investointeja tutkimusohjelmiin</w:t>
            </w:r>
            <w:r>
              <w:t>;</w:t>
            </w:r>
          </w:p>
        </w:tc>
        <w:tc>
          <w:tcPr>
            <w:tcW w:w="4876" w:type="dxa"/>
            <w:tcBorders>
              <w:top w:val="nil"/>
              <w:left w:val="nil"/>
              <w:bottom w:val="nil"/>
              <w:right w:val="nil"/>
            </w:tcBorders>
          </w:tcPr>
          <w:p>
            <w:pPr>
              <w:pStyle w:val="Normal6a"/>
            </w:pPr>
            <w:r>
              <w:t>d)</w:t>
            </w:r>
            <w:r>
              <w:tab/>
            </w:r>
            <w:r>
              <w:t xml:space="preserve">ilmastonmuutoksen suhteeton vaikutus arktiseen alueeseen huomioon ottaen tehostetaan kiireellisesti sopeutumisstrategioita yhteistyössä kansainvälisten kumppaneiden kanssa </w:t>
            </w:r>
            <w:r>
              <w:rPr>
                <w:b/>
                <w:i/>
              </w:rPr>
              <w:t>ja</w:t>
            </w:r>
            <w:r>
              <w:t xml:space="preserve"> tuetaan kattavia seuranta-aloitteita ja </w:t>
            </w:r>
            <w:r>
              <w:rPr>
                <w:b/>
                <w:i/>
              </w:rPr>
              <w:t>kohdennettuja tutkimusaloitteita yhteistyössä jäsenvaltioiden ja arktisen alueen maiden kanssa pyrkien konkreettisiin tuloksiin</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 – d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ilmastonmuutoksen suhteeton vaikutus arktiseen alueeseen huomioon ottaen tehostetaan kiireellisesti sopeutumisstrategioita yhteistyössä kansainvälisten kumppaneiden kanssa, tuetaan kattavia seuranta-aloitteita ja </w:t>
            </w:r>
            <w:r>
              <w:rPr>
                <w:b/>
                <w:i/>
              </w:rPr>
              <w:t>lisätään</w:t>
            </w:r>
            <w:r>
              <w:t xml:space="preserve"> merkittävästi investointeja tutkimusohjelmiin;</w:t>
            </w:r>
          </w:p>
        </w:tc>
        <w:tc>
          <w:tcPr>
            <w:tcW w:w="4876" w:type="dxa"/>
            <w:tcBorders>
              <w:top w:val="nil"/>
              <w:left w:val="nil"/>
              <w:bottom w:val="nil"/>
              <w:right w:val="nil"/>
            </w:tcBorders>
          </w:tcPr>
          <w:p>
            <w:pPr>
              <w:pStyle w:val="Normal6a"/>
            </w:pPr>
            <w:r>
              <w:t>d)</w:t>
            </w:r>
            <w:r>
              <w:tab/>
            </w:r>
            <w:r>
              <w:t xml:space="preserve">ilmastonmuutoksen suhteeton vaikutus arktiseen alueeseen huomioon ottaen tehostetaan kiireellisesti sopeutumisstrategioita yhteistyössä kansainvälisten kumppaneiden kanssa, tuetaan kattavia seuranta-aloitteita ja </w:t>
            </w:r>
            <w:r>
              <w:rPr>
                <w:b/>
                <w:i/>
              </w:rPr>
              <w:t>selvitetään mahdollisuuksia lisätä</w:t>
            </w:r>
            <w:r>
              <w:t xml:space="preserve"> merkittävästi investointeja tutkimusohjelmiin</w:t>
            </w:r>
            <w:r>
              <w:rPr>
                <w:b/>
                <w:i/>
              </w:rPr>
              <w:t>, joilla on myös turvallisuuspoliittinen ulottuvuus</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 – d a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a)</w:t>
            </w:r>
            <w:r>
              <w:tab/>
            </w:r>
            <w:r>
              <w:rPr>
                <w:b/>
                <w:i/>
              </w:rPr>
              <w:t>sisällytetään Kiirunan julkilausuman suositukset täysimääräisesti arktista aluetta koskevaan EU:n toimintapolitiikkaan muun muassa siten, että</w:t>
            </w:r>
            <w:r>
              <w:t xml:space="preserve"> </w:t>
            </w:r>
            <w:r>
              <w:rPr>
                <w:b/>
                <w:i/>
              </w:rPr>
              <w:t>tuetaan uusiutuvan energian ja kestävän jätehuollon rahoituksen lisäämistä arktisissa yhteisöissä,</w:t>
            </w:r>
            <w:r>
              <w:t xml:space="preserve"> </w:t>
            </w:r>
            <w:r>
              <w:rPr>
                <w:b/>
                <w:i/>
              </w:rPr>
              <w:t>vahvistetaan mekanismeja, joilla edistetään alkuperäiskansojen tarkoituksenmukaista osallistumista arktisen alueen hallintoon ja päätöksentekoon,</w:t>
            </w:r>
            <w:r>
              <w:t xml:space="preserve"> </w:t>
            </w:r>
            <w:r>
              <w:rPr>
                <w:b/>
                <w:i/>
              </w:rPr>
              <w:t>parannetaan arktisten alueiden siviiliturvallisuus- ja -hätätilannevalmiuksia, mukaan lukien etsintä- ja pelastustoiminta ja katastrofivalmiuden infrastruktuuri, sisällytetään perinteinen tietämys valmiussuunnitelmiin ja</w:t>
            </w:r>
            <w:r>
              <w:t xml:space="preserve"> </w:t>
            </w:r>
            <w:r>
              <w:rPr>
                <w:b/>
                <w:i/>
              </w:rPr>
              <w:t>edistetään tieteidenvälisiä tutkimus- ja koulutuskumppanuuksia, mukaan lukien arktisen alueen nuorten sekä paikallisten ja alkuperäiskansojen instituutioiden tukeminen, jotta voidaan kehittää valmiuksia vastata ympäristöön liittyviin, taloudellisiin ja sosiaalisiin haasteisiin;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Merja Kyllönen, 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 – d a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a)</w:t>
            </w:r>
            <w:r>
              <w:tab/>
            </w:r>
            <w:r>
              <w:rPr>
                <w:b/>
                <w:i/>
              </w:rPr>
              <w:t>todetaan, että ilmastonmuutos vaarantaa arktisen alueen ekosysteemit ja sen lisäksi lämpötilan nousulla on arktisilla alueilla merkittäviä yhteiskunnallisia vaikutuksia, mikä korostaa sitä, että arktisella alueella asuvilla ihmisillä on oltava keskeinen asema tutkimustyössä ja siitä saadun hyödyn suhteen, jotta saadaan enemmän tietoa siitä, miten paikallisyhteisöt voisivat paremmin sopeutua ilmastonmuutoksen seurauksiin ja parantaa sietokykyään;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 – d a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a)</w:t>
            </w:r>
            <w:r>
              <w:tab/>
            </w:r>
            <w:r>
              <w:rPr>
                <w:b/>
                <w:i/>
              </w:rPr>
              <w:t>todetaan, että ilmastonmuutos vaarantaa arktisen alueen ekosysteemit ja sen lisäksi lämpötilan nousulla on arktisilla alueilla merkittäviä yhteiskunnallisia vaikutuksia, mikä korostaa sitä, että arktisella alueella asuvilla ihmisillä on oltava keskeinen asema tutkimustyössä ja siitä saadun hyödyn suhteen, jotta saadaan enemmän tietoa siitä, miten paikallisyhteisöt voisivat paremmin sopeutua ilmastonmuutoksen seurauksiin ja parantaa sietokykyään;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 – d a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a)</w:t>
            </w:r>
            <w:r>
              <w:tab/>
            </w:r>
            <w:r>
              <w:rPr>
                <w:b/>
                <w:i/>
              </w:rPr>
              <w:t>todetaan, että ilmastonmuutos vaarantaa arktisen alueen ekosysteemit ja sen lisäksi lämpötilan nousulla on arktisilla alueilla merkittäviä yhteiskunnallisia vaikutuksia, mikä korostaa sitä, että arktisella alueella asuvilla ihmisillä on oltava keskeinen asema tutkimustyössä ja siitä saadun hyödyn suhteen, jotta saadaan enemmän tietoa siitä, miten paikallisyhteisöt voisivat paremmin sopeutua ilmastonmuutoksen seurauksiin ja parantaa sietokykyään;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Liudas Mažylis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 – d a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a)</w:t>
            </w:r>
            <w:r>
              <w:tab/>
            </w:r>
            <w:r>
              <w:rPr>
                <w:b/>
                <w:i/>
              </w:rPr>
              <w:t>uusien arktisen alueen kattavien laivaväylien tarjoamat mahdollisuudet huomioon ottaen toteutetaan toimia sellaisen sitovan kansainvälisen ympäristövahinkovastuujärjestelmän luomiseksi, jolla varmistetaan, että saastuttajat kantavat täyden vastuun arktisen alueen vesillä tapahtuvista onnettomuuksista ja aiheutetusta ekologisesta vahingosta;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Merja Kyllönen, 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 – d b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b)</w:t>
            </w:r>
            <w:r>
              <w:tab/>
            </w:r>
            <w:r>
              <w:rPr>
                <w:b/>
                <w:i/>
              </w:rPr>
              <w:t>todetaan, että EU:n arktisella alueella toteuttamat toimet on sovitettava yhteen niiden kehittämistoimien kanssa, joita EU toteuttaa itärajan pohjoisilla alueilla, ja niillä on tuettava näitä toimia, jotta voidaan maksimoida näiden toimien myönteinen vaikutus Euroopan arktisen alueen kehitykseen ja toimeentuloon;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 – d b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b)</w:t>
            </w:r>
            <w:r>
              <w:tab/>
            </w:r>
            <w:r>
              <w:rPr>
                <w:b/>
                <w:i/>
              </w:rPr>
              <w:t>ilmaistaan huoli siitä, että Venäjän hankkeen 22220 puitteissa toteuttama ydinvoimakäyttöisten jäänmurtajien kapasiteetin laajentaminen ja nykyaikaistaminen voi edistää paitsi siviilimerenkulkua ja taloudellista kehitystä myös tosiasiallisesti sotilaallisen voiman kasvattamista arktisen alueen merireiteillä;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Pierre-Romain Thionnet,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 – e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arktisen alueen luonnonvarojen, kuten hiilivetyjen, harvinaisten maametallien ja kalavarantojen, merkitys huomioon ottaen ja yhdessä jäsenvaltioiden kanssa vahvistetaan luonnonvarojen kestävän hyödyntämisen kumppanuuksia Grönlannin ja muiden arktisen alueen sidosryhmien kanssa </w:t>
            </w:r>
            <w:r>
              <w:rPr>
                <w:b/>
                <w:i/>
              </w:rPr>
              <w:t>tiukasti ympäristölainsäädäntöä</w:t>
            </w:r>
            <w:r>
              <w:t xml:space="preserve"> noudattaen;</w:t>
            </w:r>
          </w:p>
        </w:tc>
        <w:tc>
          <w:tcPr>
            <w:tcW w:w="4876" w:type="dxa"/>
            <w:tcBorders>
              <w:top w:val="nil"/>
              <w:left w:val="nil"/>
              <w:bottom w:val="nil"/>
              <w:right w:val="nil"/>
            </w:tcBorders>
          </w:tcPr>
          <w:p>
            <w:pPr>
              <w:pStyle w:val="Normal6a"/>
            </w:pPr>
            <w:r>
              <w:t>e)</w:t>
            </w:r>
            <w:r>
              <w:tab/>
            </w:r>
            <w:r>
              <w:t xml:space="preserve">arktisen alueen luonnonvarojen, kuten hiilivetyjen, harvinaisten maametallien ja kalavarantojen, merkitys huomioon ottaen ja yhdessä jäsenvaltioiden kanssa vahvistetaan luonnonvarojen kestävän hyödyntämisen kumppanuuksia Grönlannin ja muiden arktisen alueen sidosryhmien kanssa </w:t>
            </w:r>
            <w:r>
              <w:rPr>
                <w:b/>
                <w:i/>
              </w:rPr>
              <w:t>sellaisia säännöksiä</w:t>
            </w:r>
            <w:r>
              <w:t> noudattaen</w:t>
            </w:r>
            <w:r>
              <w:rPr>
                <w:b/>
                <w:i/>
              </w:rPr>
              <w:t>, joilla sekä suojellaan luontoa että vältetään asettamasta kohtuuttomia esteitä mahdolliselle kaupalliselle toiminnalle</w:t>
            </w:r>
            <w:r>
              <w:t xml:space="preserve">; </w:t>
            </w:r>
            <w:r>
              <w:rPr>
                <w:b/>
                <w:i/>
              </w:rPr>
              <w:t>korostetaan, että liiallinen ympäristösääntely oli tärkein tekijä harvinaisten maametallien louhinnan lopettamisessa EU:ssa ja suuressa osassa länsimaita 1980- ja 1990-luvuilla, mikä edisti Kiinan nykyisen kriittisten raaka-aineiden monopoliaseman syntymistä ja johti maailmanlaajuisesti huomattavasti pahempiin ympäristövaikutuksiin kuin jos näitä luonnonvaroja olisi louhittu Euroopassa, ja on samalla altistanut EU:n jäsenvaltiot kolmansien maiden taholta taloudelliselle ja strategiselle pakottamiselle ja hidastanut puhtaampien teknologioiden käyttöönottoa markkinoilla;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Mika Aaltola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 – e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arktisen alueen luonnonvarojen, kuten hiilivetyjen, harvinaisten maametallien ja kalavarantojen, merkitys huomioon ottaen ja yhdessä jäsenvaltioiden kanssa vahvistetaan luonnonvarojen kestävän hyödyntämisen kumppanuuksia Grönlannin ja muiden arktisen alueen sidosryhmien kanssa tiukasti ympäristölainsäädäntöä noudattaen;</w:t>
            </w:r>
          </w:p>
        </w:tc>
        <w:tc>
          <w:tcPr>
            <w:tcW w:w="4876" w:type="dxa"/>
            <w:tcBorders>
              <w:top w:val="nil"/>
              <w:left w:val="nil"/>
              <w:bottom w:val="nil"/>
              <w:right w:val="nil"/>
            </w:tcBorders>
          </w:tcPr>
          <w:p>
            <w:pPr>
              <w:pStyle w:val="Normal6a"/>
            </w:pPr>
            <w:r>
              <w:t>e)</w:t>
            </w:r>
            <w:r>
              <w:tab/>
            </w:r>
            <w:r>
              <w:t xml:space="preserve">arktisen alueen luonnonvarojen, kuten hiilivetyjen, harvinaisten maametallien ja kalavarantojen, merkitys huomioon ottaen ja yhdessä jäsenvaltioiden kanssa </w:t>
            </w:r>
            <w:r>
              <w:rPr>
                <w:b/>
                <w:i/>
              </w:rPr>
              <w:t>pyritään etenemään yhteisymmärryksessä ja</w:t>
            </w:r>
            <w:r>
              <w:t xml:space="preserve"> vahvistetaan luonnonvarojen kestävän hyödyntämisen kumppanuuksia Grönlannin ja muiden arktisen alueen sidosryhmien kanssa tiukasti ympäristölainsäädäntöä noudattaen; </w:t>
            </w:r>
            <w:r>
              <w:rPr>
                <w:b/>
                <w:i/>
              </w:rPr>
              <w:t>muistutetaan, että tällainen luonnonvaroja koskeva yhteistyö auttaisi myös vähentämään EU:n riippuvuutta Kiinasta ja muista epäluotettavista toimittajista;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 – e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arktisen alueen luonnonvarojen, kuten hiilivetyjen, harvinaisten maametallien ja kalavarantojen, merkitys huomioon ottaen ja yhdessä jäsenvaltioiden kanssa vahvistetaan luonnonvarojen kestävän hyödyntämisen kumppanuuksia Grönlannin ja muiden arktisen alueen sidosryhmien kanssa tiukasti ympäristölainsäädäntöä noudattaen;</w:t>
            </w:r>
          </w:p>
        </w:tc>
        <w:tc>
          <w:tcPr>
            <w:tcW w:w="4876" w:type="dxa"/>
            <w:tcBorders>
              <w:top w:val="nil"/>
              <w:left w:val="nil"/>
              <w:bottom w:val="nil"/>
              <w:right w:val="nil"/>
            </w:tcBorders>
          </w:tcPr>
          <w:p>
            <w:pPr>
              <w:pStyle w:val="Normal6a"/>
            </w:pPr>
            <w:r>
              <w:t>e)</w:t>
            </w:r>
            <w:r>
              <w:tab/>
            </w:r>
            <w:r>
              <w:t xml:space="preserve">arktisen alueen luonnonvarojen, kuten hiilivetyjen, harvinaisten maametallien ja kalavarantojen, merkitys huomioon ottaen ja yhdessä jäsenvaltioiden kanssa vahvistetaan luonnonvarojen kestävän hyödyntämisen kumppanuuksia Grönlannin ja muiden arktisen alueen sidosryhmien kanssa tiukasti ympäristölainsäädäntöä noudattaen </w:t>
            </w:r>
            <w:r>
              <w:rPr>
                <w:b/>
                <w:i/>
              </w:rPr>
              <w:t>ja otetaan samalla huomioon EU:n strategiset intressit turvata kriittisten raaka-aineiden toimitukset luotettavilta ja samanmielisiltä kumppaneilta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Robert Biedroń</w:t>
      </w:r>
      <w:r>
        <w:rPr>
          <w:rStyle w:val="HideTWBExt"/>
          <w:b w:val="0"/>
        </w:rPr>
        <w:t>&lt;/Members&gt;</w:t>
      </w:r>
    </w:p>
    <w:p>
      <w:r>
        <w:rPr>
          <w:rStyle w:val="HideTWBExt"/>
          <w:b w:val="0"/>
        </w:rPr>
        <w:t>&lt;AuNomDe&gt;</w:t>
      </w:r>
      <w:r>
        <w:rPr>
          <w:rStyle w:val="HideTWBInt"/>
        </w:rPr>
        <w:t>{S&amp;D}</w:t>
      </w:r>
      <w:r>
        <w:t>S&amp;D-ryhmän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 – e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arktisen alueen luonnonvarojen, kuten hiilivetyjen, harvinaisten maametallien ja kalavarantojen, merkitys huomioon ottaen ja yhdessä jäsenvaltioiden kanssa vahvistetaan luonnonvarojen kestävän hyödyntämisen kumppanuuksia Grönlannin ja muiden arktisen alueen sidosryhmien kanssa tiukasti ympäristölainsäädäntöä noudattaen;</w:t>
            </w:r>
          </w:p>
        </w:tc>
        <w:tc>
          <w:tcPr>
            <w:tcW w:w="4876" w:type="dxa"/>
            <w:tcBorders>
              <w:top w:val="nil"/>
              <w:left w:val="nil"/>
              <w:bottom w:val="nil"/>
              <w:right w:val="nil"/>
            </w:tcBorders>
          </w:tcPr>
          <w:p>
            <w:pPr>
              <w:pStyle w:val="Normal6a"/>
            </w:pPr>
            <w:r>
              <w:t>e)</w:t>
            </w:r>
            <w:r>
              <w:tab/>
            </w:r>
            <w:r>
              <w:t xml:space="preserve">arktisen alueen luonnonvarojen, kuten hiilivetyjen, harvinaisten maametallien ja kalavarantojen, merkitys huomioon ottaen ja yhdessä jäsenvaltioiden kanssa vahvistetaan luonnonvarojen kestävän hyödyntämisen kumppanuuksia Grönlannin ja muiden arktisen alueen sidosryhmien kanssa tiukasti ympäristölainsäädäntöä noudattaen; </w:t>
            </w:r>
            <w:r>
              <w:rPr>
                <w:b/>
                <w:i/>
              </w:rPr>
              <w:t>korostetaan tällaisten säännösten noudattamatta jättämisen tuhoisia seurauksia, kuten vuoden 2020 Norilskin öljyvuoto osoitti;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Łukasz Kohut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 – e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arktisen alueen luonnonvarojen, kuten hiilivetyjen, harvinaisten maametallien ja kalavarantojen, merkitys huomioon ottaen ja yhdessä jäsenvaltioiden kanssa vahvistetaan luonnonvarojen kestävän hyödyntämisen kumppanuuksia Grönlannin ja muiden arktisen alueen sidosryhmien kanssa tiukasti ympäristölainsäädäntöä noudattaen;</w:t>
            </w:r>
          </w:p>
        </w:tc>
        <w:tc>
          <w:tcPr>
            <w:tcW w:w="4876" w:type="dxa"/>
            <w:tcBorders>
              <w:top w:val="nil"/>
              <w:left w:val="nil"/>
              <w:bottom w:val="nil"/>
              <w:right w:val="nil"/>
            </w:tcBorders>
          </w:tcPr>
          <w:p>
            <w:pPr>
              <w:pStyle w:val="Normal6a"/>
            </w:pPr>
            <w:r>
              <w:t>e)</w:t>
            </w:r>
            <w:r>
              <w:tab/>
            </w:r>
            <w:r>
              <w:t>arktisen alueen luonnonvarojen, kuten hiilivetyjen, harvinaisten maametallien ja kalavarantojen, merkitys huomioon ottaen ja yhdessä jäsenvaltioiden kanssa vahvistetaan luonnonvarojen kestävän hyödyntämisen</w:t>
            </w:r>
            <w:r>
              <w:rPr>
                <w:b/>
                <w:i/>
              </w:rPr>
              <w:t>, väestönkasvun ja paikallisyhteisöjen aktivoinnin</w:t>
            </w:r>
            <w:r>
              <w:t xml:space="preserve"> kumppanuuksia Grönlannin ja muiden arktisen alueen sidosryhmien kanssa tiukasti ympäristölainsäädäntöä noudattaen;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 – e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arktisen alueen luonnonvarojen, kuten hiilivetyjen, harvinaisten maametallien ja kalavarantojen, merkitys huomioon ottaen ja yhdessä jäsenvaltioiden kanssa vahvistetaan luonnonvarojen kestävän hyödyntämisen kumppanuuksia Grönlannin ja muiden arktisen alueen sidosryhmien kanssa tiukasti ympäristölainsäädäntöä noudattaen;</w:t>
            </w:r>
          </w:p>
        </w:tc>
        <w:tc>
          <w:tcPr>
            <w:tcW w:w="4876" w:type="dxa"/>
            <w:tcBorders>
              <w:top w:val="nil"/>
              <w:left w:val="nil"/>
              <w:bottom w:val="nil"/>
              <w:right w:val="nil"/>
            </w:tcBorders>
          </w:tcPr>
          <w:p>
            <w:pPr>
              <w:pStyle w:val="Normal6a"/>
            </w:pPr>
            <w:r>
              <w:t>e)</w:t>
            </w:r>
            <w:r>
              <w:tab/>
            </w:r>
            <w:r>
              <w:t>arktisen alueen luonnonvarojen, kuten hiilivetyjen, harvinaisten maametallien ja kalavarantojen, merkitys huomioon ottaen ja yhdessä jäsenvaltioiden kanssa vahvistetaan luonnonvarojen kestävän hyödyntämisen kumppanuuksia Grönlannin ja muiden arktisen alueen sidosryhmien kanssa</w:t>
            </w:r>
            <w:r>
              <w:rPr>
                <w:b/>
                <w:i/>
              </w:rPr>
              <w:t>, alkuperäisyhteisöt mukaan lukien,</w:t>
            </w:r>
            <w:r>
              <w:t xml:space="preserve"> tiukasti ympäristölainsäädäntöä noudattaen;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 – e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arktisen alueen luonnonvarojen, kuten hiilivetyjen, harvinaisten maametallien ja kalavarantojen, merkitys huomioon ottaen ja yhdessä jäsenvaltioiden kanssa vahvistetaan luonnonvarojen kestävän hyödyntämisen kumppanuuksia Grönlannin ja muiden arktisen alueen sidosryhmien kanssa tiukasti ympäristölainsäädäntöä noudattaen;</w:t>
            </w:r>
          </w:p>
        </w:tc>
        <w:tc>
          <w:tcPr>
            <w:tcW w:w="4876" w:type="dxa"/>
            <w:tcBorders>
              <w:top w:val="nil"/>
              <w:left w:val="nil"/>
              <w:bottom w:val="nil"/>
              <w:right w:val="nil"/>
            </w:tcBorders>
          </w:tcPr>
          <w:p>
            <w:pPr>
              <w:pStyle w:val="Normal6a"/>
            </w:pPr>
            <w:r>
              <w:t>e)</w:t>
            </w:r>
            <w:r>
              <w:tab/>
            </w:r>
            <w:r>
              <w:t xml:space="preserve">arktisen alueen luonnonvarojen, kuten hiilivetyjen, harvinaisten maametallien ja kalavarantojen, merkitys huomioon ottaen ja yhdessä jäsenvaltioiden kanssa </w:t>
            </w:r>
            <w:r>
              <w:rPr>
                <w:b/>
                <w:i/>
              </w:rPr>
              <w:t>Euroopan talouskavun tukemiseksi</w:t>
            </w:r>
            <w:r>
              <w:t xml:space="preserve"> vahvistetaan luonnonvarojen kestävän hyödyntämisen kumppanuuksia Grönlannin ja muiden arktisen alueen sidosryhmien kanssa tiukasti ympäristölainsäädäntöä noudattaen;</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 – e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arktisen alueen luonnonvarojen, kuten hiilivetyjen, harvinaisten maametallien ja kalavarantojen, merkitys huomioon ottaen ja yhdessä jäsenvaltioiden kanssa vahvistetaan luonnonvarojen kestävän hyödyntämisen kumppanuuksia Grönlannin ja muiden arktisen alueen sidosryhmien kanssa tiukasti ympäristölainsäädäntöä noudattaen;</w:t>
            </w:r>
          </w:p>
        </w:tc>
        <w:tc>
          <w:tcPr>
            <w:tcW w:w="4876" w:type="dxa"/>
            <w:tcBorders>
              <w:top w:val="nil"/>
              <w:left w:val="nil"/>
              <w:bottom w:val="nil"/>
              <w:right w:val="nil"/>
            </w:tcBorders>
          </w:tcPr>
          <w:p>
            <w:pPr>
              <w:pStyle w:val="Normal6a"/>
            </w:pPr>
            <w:r>
              <w:t>e)</w:t>
            </w:r>
            <w:r>
              <w:tab/>
            </w:r>
            <w:r>
              <w:t>arktisen alueen luonnonvarojen, kuten hiilivetyjen, harvinaisten maametallien</w:t>
            </w:r>
            <w:r>
              <w:rPr>
                <w:b/>
                <w:i/>
              </w:rPr>
              <w:t>, kriittisten raaka-aineiden</w:t>
            </w:r>
            <w:r>
              <w:t xml:space="preserve"> ja kalavarantojen, merkitys huomioon ottaen ja yhdessä jäsenvaltioiden kanssa vahvistetaan luonnonvarojen kestävän hyödyntämisen kumppanuuksia Grönlannin ja muiden arktisen alueen sidosryhmien kanssa tiukasti ympäristölainsäädäntöä noudattaen;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Merja Kyllönen, 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 – e a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a)</w:t>
            </w:r>
            <w:r>
              <w:tab/>
            </w:r>
            <w:r>
              <w:rPr>
                <w:b/>
                <w:i/>
              </w:rPr>
              <w:t>tunnustetaan, että EU:n tuki arktisen alueen kehittämiselle ja yhteistyölle on ratkaisevan tärkeää suhteiden, luottamuksen ja kehittämisvalmiuksien edistämiseksi harvaan asutuilla, haavoittuvilla pohjoisilla alueilla, ja että se on samoin tärkeää jännitteiden pitämiseksi vähäisinä, varautumisen parantamiseksi, Venäjän vastaisten rajojen rajasulkuihin mukautumiseksi ja uusien idän ja lännen välisten kauppareittien ja -kumppanuuksien luomiseksi, mikä vahvistaa Euroopan arktisen alueen selviytymiskykyä ja puolustusvalmiuksia Euroopan strategisten etujen ja riippumattomuuden hyväksi;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 – e a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a)</w:t>
            </w:r>
            <w:r>
              <w:tab/>
            </w:r>
            <w:r>
              <w:rPr>
                <w:b/>
                <w:i/>
              </w:rPr>
              <w:t>tunnustetaan, että EU:n tuki arktisen alueen kehittämiselle ja yhteistyölle on ratkaisevan tärkeää suhteiden, luottamuksen ja kehitysvalmiuksien edistämiseksi harvaan asutuilla, haavoittuvilla pohjoisilla alueilla, ja että se on samoin tärkeää jännitteiden pitämiseksi vähäisinä, varautumisen parantamiseksi, Venäjän vastaisten rajojen rajasulkuihin mukautumiseksi ja uusien idän ja lännen välisten kauppareittien ja -kumppanuuksien luomiseksi, mikä vahvistaa Euroopan arktisen alueen selviytymiskykyä ja puolustusvalmiuksia Euroopan strategisten etujen ja riippumattomuuden hyväksi;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 – e a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a)</w:t>
            </w:r>
            <w:r>
              <w:tab/>
            </w:r>
            <w:r>
              <w:rPr>
                <w:b/>
                <w:i/>
              </w:rPr>
              <w:t>tuomitaan Venäjän arktisen alueen jatkuva militarisointi, mukaan lukien kaksikäyttöinfrastruktuurin kehittäminen, strategisten asejärjestelmien käyttöönotto ja merivoimien harjoitukset kriittisillä merireiteillä;</w:t>
            </w:r>
            <w:r>
              <w:t xml:space="preserve"> </w:t>
            </w:r>
            <w:r>
              <w:rPr>
                <w:b/>
                <w:i/>
              </w:rPr>
              <w:t>kehotetaan vahvistamaan arktista aluetta koskevaa EU:n ja Naton tilannetietoisuuden, satelliittiseurannan ja yhteisten meriharjoitusten koordinointimekanismia pelotevaikutuksen varmistamiseksi ja merenkulun vapauden turvaamiseksi YK:n merioikeusyleissopimuksen mukaisesti;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Roberto Vannacci, Susanna Ceccardi, Silvia Sardone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 – e a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a)</w:t>
            </w:r>
            <w:r>
              <w:tab/>
            </w:r>
            <w:r>
              <w:rPr>
                <w:b/>
                <w:i/>
              </w:rPr>
              <w:t>korostetaan arktisen alueen merkitystä EU:n energiaturvallisuudelle;</w:t>
            </w:r>
            <w:r>
              <w:t xml:space="preserve"> </w:t>
            </w:r>
            <w:r>
              <w:rPr>
                <w:b/>
                <w:i/>
              </w:rPr>
              <w:t>kannatetaan sitä, että energiatehokkuuspolitiikkaa on vahvistettava ja sen avulla on pyrittävä vähentämään merkittävästi unionin riippuvuutta ulkoisista lähteistä;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Roberto Vannacci, Susanna Ceccardi, Silvia Sardone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 – e b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b)</w:t>
            </w:r>
            <w:r>
              <w:tab/>
            </w:r>
            <w:r>
              <w:rPr>
                <w:b/>
                <w:i/>
              </w:rPr>
              <w:t>todetaan, että arktisella alueella on runsaasti mineraalivaroja, ja korostetaan Euroopan arktisen alueen keskeistä roolia raaka-aineiden tarjonnassa;</w:t>
            </w:r>
            <w:r>
              <w:t xml:space="preserve"> </w:t>
            </w:r>
            <w:r>
              <w:rPr>
                <w:b/>
                <w:i/>
              </w:rPr>
              <w:t>pannaan lisäksi merkille, että suurin osa EU:n kriittisistä raaka-aineista sijaitsee arktisella alueella, joka hyvin hallinnoituna voisi osaltaan vahvistaa unionin strategista riippumattomuutta;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 – e b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b)</w:t>
            </w:r>
            <w:r>
              <w:tab/>
            </w:r>
            <w:r>
              <w:rPr>
                <w:b/>
                <w:i/>
              </w:rPr>
              <w:t>syvennetään kumppanuuksia Grönlannin ja muiden arktisen alueen sidosryhmien kanssa sellaisilla kriittisten raaka-aineiden ja kalastuksen osa-alueilla, joilla sovelletaan tiukimpia ympäristötakeita ja alkuperäiskansojen oikeuksien ollessa kyseessä vapaata ja tietoon perustuvaa ennakkosuostumusta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 – e c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c)</w:t>
            </w:r>
            <w:r>
              <w:tab/>
            </w:r>
            <w:r>
              <w:rPr>
                <w:b/>
                <w:i/>
              </w:rPr>
              <w:t>korostetaan 9.–19. syyskuuta 2025 Grönlannissa ja sen lähialueilla järjestetyn ja yli 550 osallistujaa Tanskasta ja Naton jäsenmaista yhteen koonneen Tanskan johtaman Artic Light 2025 -harjoituksen merkitystä, sillä sen tarkoituksena oli vahvistaa asevoimien operatiivista valmiutta sekä siviili- ja sotilasyhteistyötä, parantaa yhteentoimivuutta ja vahvistaa yhteisiä valmiuksia reagoida Grönlantiin, Tanskan kuningaskuntaan tai Natoon Pohjois-Atlantilla tai arktisella alueella kohdistuviin erinäisiin uhkiin;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Robert Biedroń</w:t>
      </w:r>
      <w:r>
        <w:rPr>
          <w:rStyle w:val="HideTWBExt"/>
          <w:b w:val="0"/>
        </w:rPr>
        <w:t>&lt;/Members&gt;</w:t>
      </w:r>
    </w:p>
    <w:p>
      <w:r>
        <w:rPr>
          <w:rStyle w:val="HideTWBExt"/>
          <w:b w:val="0"/>
        </w:rPr>
        <w:t>&lt;AuNomDe&gt;</w:t>
      </w:r>
      <w:r>
        <w:rPr>
          <w:rStyle w:val="HideTWBInt"/>
        </w:rPr>
        <w:t>{S&amp;D}</w:t>
      </w:r>
      <w:r>
        <w:t>S&amp;D-ryhmän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 – f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ottaen huomioon vakavan huolen, joka parlamentilla on Grönlannin kasvavasta geopoliittisesta merkityksestä ja jota pahentavat ulkoisten toimijoiden Tanskan perustuslaillista järjestelmää kyseenalaistavat lausunnot, vahvistetaan Grönlannin itsemääräämisoikeuden kunnioittaminen ja korostetaan, että päätökset Grönlannin perustuslaillisesta tulevaisuudesta ja kansainvälisistä suhteista kuuluvat yksinomaan Grönlannin kansalaisille ja että ne on voitava tehdä ilman ulkoista painostusta;</w:t>
            </w:r>
          </w:p>
        </w:tc>
        <w:tc>
          <w:tcPr>
            <w:tcW w:w="4876" w:type="dxa"/>
            <w:tcBorders>
              <w:top w:val="nil"/>
              <w:left w:val="nil"/>
              <w:bottom w:val="nil"/>
              <w:right w:val="nil"/>
            </w:tcBorders>
          </w:tcPr>
          <w:p>
            <w:pPr>
              <w:pStyle w:val="Normal6a"/>
            </w:pPr>
            <w:r>
              <w:t>f)</w:t>
            </w:r>
            <w:r>
              <w:tab/>
            </w:r>
            <w:r>
              <w:t xml:space="preserve">ottaen huomioon vakavan huolen, joka parlamentilla on Grönlannin kasvavasta geopoliittisesta merkityksestä ja jota pahentavat ulkoisten toimijoiden Tanskan perustuslaillista järjestelmää kyseenalaistavat lausunnot </w:t>
            </w:r>
            <w:r>
              <w:rPr>
                <w:b/>
                <w:i/>
              </w:rPr>
              <w:t>sekä tiedot ulkomaisesta sekaantumisesta sen sisäisiin asioihin</w:t>
            </w:r>
            <w:r>
              <w:t>, vahvistetaan Grönlannin itsemääräämisoikeuden kunnioittaminen ja korostetaan, että päätökset Grönlannin perustuslaillisesta tulevaisuudesta ja kansainvälisistä suhteista kuuluvat yksinomaan Grönlannin kansalaisille ja että ne on voitava tehdä ilman ulkoista painostusta;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 – f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ottaen huomioon vakavan huolen, joka parlamentilla on Grönlannin kasvavasta geopoliittisesta merkityksestä ja jota pahentavat </w:t>
            </w:r>
            <w:r>
              <w:rPr>
                <w:b/>
                <w:i/>
              </w:rPr>
              <w:t>ulkoisten toimijoiden</w:t>
            </w:r>
            <w:r>
              <w:t xml:space="preserve"> Tanskan perustuslaillista järjestelmää kyseenalaistavat lausunnot, vahvistetaan Grönlannin itsemääräämisoikeuden kunnioittaminen ja korostetaan, että päätökset Grönlannin perustuslaillisesta tulevaisuudesta ja kansainvälisistä suhteista kuuluvat yksinomaan Grönlannin kansalaisille ja että ne on voitava tehdä ilman ulkoista painostusta;</w:t>
            </w:r>
          </w:p>
        </w:tc>
        <w:tc>
          <w:tcPr>
            <w:tcW w:w="4876" w:type="dxa"/>
            <w:tcBorders>
              <w:top w:val="nil"/>
              <w:left w:val="nil"/>
              <w:bottom w:val="nil"/>
              <w:right w:val="nil"/>
            </w:tcBorders>
          </w:tcPr>
          <w:p>
            <w:pPr>
              <w:pStyle w:val="Normal6a"/>
            </w:pPr>
            <w:r>
              <w:t>f)</w:t>
            </w:r>
            <w:r>
              <w:tab/>
            </w:r>
            <w:r>
              <w:t xml:space="preserve">ottaen huomioon vakavan huolen, joka parlamentilla on Grönlannin kasvavasta geopoliittisesta merkityksestä ja jota pahentavat </w:t>
            </w:r>
            <w:r>
              <w:rPr>
                <w:b/>
                <w:i/>
              </w:rPr>
              <w:t>Yhdysvaltojen hyökkäävät ja</w:t>
            </w:r>
            <w:r>
              <w:t xml:space="preserve"> Tanskan perustuslaillista järjestelmää </w:t>
            </w:r>
            <w:r>
              <w:rPr>
                <w:b/>
                <w:i/>
              </w:rPr>
              <w:t>ja suvereniteettia</w:t>
            </w:r>
            <w:r>
              <w:t xml:space="preserve"> kyseenalaistavat lausunnot, vahvistetaan Grönlannin itsemääräämisoikeuden kunnioittaminen ja korostetaan, että päätökset Grönlannin perustuslaillisesta tulevaisuudesta ja kansainvälisistä suhteista kuuluvat yksinomaan Grönlannin kansalaisille ja että ne on voitava tehdä ilman ulkoista painostusta;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Pierre-Romain Thionnet,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 – f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ottaen huomioon vakavan huolen, joka parlamentilla on Grönlannin kasvavasta geopoliittisesta merkityksestä ja jota pahentavat </w:t>
            </w:r>
            <w:r>
              <w:rPr>
                <w:b/>
                <w:i/>
              </w:rPr>
              <w:t>ulkoisten toimijoiden</w:t>
            </w:r>
            <w:r>
              <w:t xml:space="preserve"> Tanskan perustuslaillista järjestelmää kyseenalaistavat lausunnot, vahvistetaan Grönlannin itsemääräämisoikeuden kunnioittaminen ja korostetaan, että päätökset Grönlannin perustuslaillisesta tulevaisuudesta ja kansainvälisistä suhteista kuuluvat yksinomaan Grönlannin kansalaisille ja että ne on voitava tehdä ilman ulkoista painostusta;</w:t>
            </w:r>
          </w:p>
        </w:tc>
        <w:tc>
          <w:tcPr>
            <w:tcW w:w="4876" w:type="dxa"/>
            <w:tcBorders>
              <w:top w:val="nil"/>
              <w:left w:val="nil"/>
              <w:bottom w:val="nil"/>
              <w:right w:val="nil"/>
            </w:tcBorders>
          </w:tcPr>
          <w:p>
            <w:pPr>
              <w:pStyle w:val="Normal6a"/>
            </w:pPr>
            <w:r>
              <w:t>f)</w:t>
            </w:r>
            <w:r>
              <w:tab/>
            </w:r>
            <w:r>
              <w:t xml:space="preserve">ottaen huomioon vakavan huolen, joka parlamentilla on Grönlannin kasvavasta geopoliittisesta merkityksestä ja jota pahentavat </w:t>
            </w:r>
            <w:r>
              <w:rPr>
                <w:b/>
                <w:i/>
              </w:rPr>
              <w:t>Yhdysvaltojen nykyhallinnon</w:t>
            </w:r>
            <w:r>
              <w:t xml:space="preserve"> Tanskan perustuslaillista järjestelmää kyseenalaistavat lausunnot, vahvistetaan Grönlannin itsemääräämisoikeuden kunnioittaminen ja korostetaan, että päätökset Grönlannin perustuslaillisesta tulevaisuudesta ja kansainvälisistä suhteista kuuluvat yksinomaan Grönlannin kansalaisille ja että ne on voitava tehdä ilman ulkoista painostusta;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 – f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ottaen huomioon vakavan huolen, joka parlamentilla on Grönlannin kasvavasta geopoliittisesta merkityksestä ja jota pahentavat ulkoisten toimijoiden Tanskan perustuslaillista järjestelmää kyseenalaistavat lausunnot, vahvistetaan Grönlannin itsemääräämisoikeuden kunnioittaminen ja korostetaan, että päätökset Grönlannin perustuslaillisesta tulevaisuudesta ja kansainvälisistä suhteista kuuluvat yksinomaan Grönlannin </w:t>
            </w:r>
            <w:r>
              <w:rPr>
                <w:b/>
                <w:i/>
              </w:rPr>
              <w:t>kansalaisille</w:t>
            </w:r>
            <w:r>
              <w:t xml:space="preserve"> ja että ne on voitava tehdä ilman ulkoista painostusta;</w:t>
            </w:r>
          </w:p>
        </w:tc>
        <w:tc>
          <w:tcPr>
            <w:tcW w:w="4876" w:type="dxa"/>
            <w:tcBorders>
              <w:top w:val="nil"/>
              <w:left w:val="nil"/>
              <w:bottom w:val="nil"/>
              <w:right w:val="nil"/>
            </w:tcBorders>
          </w:tcPr>
          <w:p>
            <w:pPr>
              <w:pStyle w:val="Normal6a"/>
            </w:pPr>
            <w:r>
              <w:t>f)</w:t>
            </w:r>
            <w:r>
              <w:tab/>
            </w:r>
            <w:r>
              <w:t xml:space="preserve">ottaen huomioon vakavan huolen, joka parlamentilla on Grönlannin kasvavasta geopoliittisesta merkityksestä ja jota pahentavat ulkoisten toimijoiden Tanskan perustuslaillista järjestelmää kyseenalaistavat lausunnot, vahvistetaan Grönlannin itsemääräämisoikeuden kunnioittaminen ja korostetaan, että päätökset Grönlannin perustuslaillisesta tulevaisuudesta ja kansainvälisistä suhteista kuuluvat yksinomaan Grönlannin </w:t>
            </w:r>
            <w:r>
              <w:rPr>
                <w:b/>
                <w:i/>
              </w:rPr>
              <w:t>kansalle</w:t>
            </w:r>
            <w:r>
              <w:t xml:space="preserve"> ja että ne on voitava tehdä ilman ulkoista painostusta;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 – f a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a)</w:t>
            </w:r>
            <w:r>
              <w:tab/>
            </w:r>
            <w:r>
              <w:rPr>
                <w:b/>
                <w:i/>
              </w:rPr>
              <w:t>todetaan, että kilpailukyky ja kriisinhallinta monimutkaisessa turvallisuuspoliittisessa ympäristössä ovat riippuvaisia vahvoista ja innovatiivisista yhteiskunnista, mukaan lukien alkuperäisyhteisöt, joiden vaikutusmahdollisuuksia on parannettu ja joita suojellaan, sekä paikallisista yrityksistä, joilla on omaa osaamista, ja rajatylittävästä päätöksentekijöiden, tutkijoiden, yritysten ja yhteisöjen välisestä yhteistyöstä, sekä siitä, että EU jatkaa selviytymiskykyisempien ja kestävämpien arktisten yhteisöjen valmiuksien kehittämistä tiiviissä yhteistyössä paikallisväestön kanssa ja käyden vuoropuhelua asiaankuuluvien valtioiden ja alueellisten elinten kanssa;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213</w:t>
      </w:r>
      <w:r>
        <w:rPr>
          <w:rStyle w:val="HideTWBExt"/>
        </w:rPr>
        <w:t>&lt;/NumAm&gt;</w:t>
      </w:r>
    </w:p>
    <w:p>
      <w:pPr>
        <w:pStyle w:val="NormalBold"/>
      </w:pPr>
      <w:r>
        <w:rPr>
          <w:rStyle w:val="HideTWBExt"/>
          <w:b w:val="0"/>
        </w:rPr>
        <w:t>&lt;RepeatBlock-By&gt;</w:t>
      </w:r>
      <w:r>
        <w:rPr>
          <w:rStyle w:val="HideTWBExt"/>
          <w:b w:val="0"/>
        </w:rPr>
        <w:t>&lt;Members&gt;</w:t>
      </w:r>
      <w:r>
        <w:t>Merja Kyllönen, 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 – f a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a)</w:t>
            </w:r>
            <w:r>
              <w:tab/>
            </w:r>
            <w:r>
              <w:rPr>
                <w:b/>
                <w:i/>
              </w:rPr>
              <w:t>todetaan, että kilpailukyky ja kriisinhallinta monimutkaisessa turvallisuuspoliittisessa ympäristössä ovat riippuvaisia vahvoista ja innovatiivisista yhteiskunnista sekä paikallisista yrityksistä, joilla on omaa osaamista, ja rajatylittävästä päätöksentekijöiden, tutkijoiden, yritysten ja yhteisöjen välisestä yhteistyöstä, sekä siitä, että EU jatkaa selviytymiskykyisempien ja kestävämpien arktisten yhteisöjen valmiuksien kehittämistä käyden tiivistä vuoropuhelua asiaankuuluvien valtioiden ja alueellisten elinten kanssa;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214</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 – f a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a)</w:t>
            </w:r>
            <w:r>
              <w:tab/>
            </w:r>
            <w:r>
              <w:rPr>
                <w:b/>
                <w:i/>
              </w:rPr>
              <w:t>pannaan merkille Grönlannin vuosien 2024–2033 ulko-, turvallisuus- ja puolustuspolitiikkaan sisältyvä suositus perustaa Nuukiin rauhankeskus, joka edistäisi vuoropuhelua, helpottaisi tutkimusta ja rauhanvälitystä, edistäisi luottamusta lisääviä toimenpiteitä ja tukisi Grönlannin tavoitetta säilyttää arktinen alue rauhan alueena, jossa jännitteet pysyvät vähäisinä;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215</w:t>
      </w:r>
      <w:r>
        <w:rPr>
          <w:rStyle w:val="HideTWBExt"/>
        </w:rPr>
        <w:t>&lt;/NumAm&gt;</w:t>
      </w:r>
    </w:p>
    <w:p>
      <w:pPr>
        <w:pStyle w:val="NormalBold"/>
      </w:pPr>
      <w:r>
        <w:rPr>
          <w:rStyle w:val="HideTWBExt"/>
          <w:b w:val="0"/>
        </w:rPr>
        <w:t>&lt;RepeatBlock-By&gt;</w:t>
      </w:r>
      <w:r>
        <w:rPr>
          <w:rStyle w:val="HideTWBExt"/>
          <w:b w:val="0"/>
        </w:rPr>
        <w:t>&lt;Members&gt;</w:t>
      </w:r>
      <w:r>
        <w:t>Roberto Vannacci, Susanna Ceccardi, Silvia Sardone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 – f a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a)</w:t>
            </w:r>
            <w:r>
              <w:tab/>
            </w:r>
            <w:r>
              <w:rPr>
                <w:b/>
                <w:i/>
              </w:rPr>
              <w:t>kehotetaan parantamaan digitaalisen infrastruktuurin saatavuutta ja parantamaan digitaalisia yhteyksiä arktisella alueella, mikä edistäisi yrittäjyyttä, innovointia ja talouskehityksen monipuolistamista;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216</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 – f b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b)</w:t>
            </w:r>
            <w:r>
              <w:tab/>
            </w:r>
            <w:r>
              <w:rPr>
                <w:b/>
                <w:i/>
              </w:rPr>
              <w:t>suhtaudutaan myönteisesti siihen, että Tanska on sitonut noin 14,6 miljardia Tanskan kruunua (1,95 miljardia euroa) arktisen alueen ja Pohjois-Atlantin turvallisuuden vahvistamiseen, mukaan lukien uusien merialusten, pitkän kantaman droonien ja tehostetun satelliittikapasiteetin hankinta;</w:t>
            </w:r>
            <w:r>
              <w:t xml:space="preserve"> </w:t>
            </w:r>
            <w:r>
              <w:rPr>
                <w:b/>
                <w:i/>
              </w:rPr>
              <w:t>harkitaan EU:n arktista aluetta koskevassa toimintapolitiikassa vastaavia investointeja, joilla vahvistetaan unionin valvontavalmiuksia, merellistä turvallisuutta ja puolustusinfrastruktuuria alueella varmistaen samalla ihmisoikeuksien kunnioittamisen, ympäristönsuojelun ja paikallisyhteisöjen etujen säilyttämisen;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217</w:t>
      </w:r>
      <w:r>
        <w:rPr>
          <w:rStyle w:val="HideTWBExt"/>
        </w:rPr>
        <w:t>&lt;/NumAm&gt;</w:t>
      </w:r>
    </w:p>
    <w:p>
      <w:pPr>
        <w:pStyle w:val="NormalBold"/>
      </w:pPr>
      <w:r>
        <w:rPr>
          <w:rStyle w:val="HideTWBExt"/>
          <w:b w:val="0"/>
        </w:rPr>
        <w:t>&lt;RepeatBlock-By&gt;</w:t>
      </w:r>
      <w:r>
        <w:rPr>
          <w:rStyle w:val="HideTWBExt"/>
          <w:b w:val="0"/>
        </w:rPr>
        <w:t>&lt;Members&gt;</w:t>
      </w:r>
      <w:r>
        <w:t>Roberto Vannacci, Susanna Ceccardi, Silvia Sardone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 – f b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b)</w:t>
            </w:r>
            <w:r>
              <w:tab/>
            </w:r>
            <w:r>
              <w:rPr>
                <w:b/>
                <w:i/>
              </w:rPr>
              <w:t>katsotaan, että investointien lisääminen arktisella alueella voisi edistää arktisen alueen yhteisöjä hyödyttävää taloudellista, sosiaalista ja kestävää kehitystä erityisesti energian, liikenteen ja infrastruktuurin aloilla;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218</w:t>
      </w:r>
      <w:r>
        <w:rPr>
          <w:rStyle w:val="HideTWBExt"/>
        </w:rPr>
        <w:t>&lt;/NumAm&gt;</w:t>
      </w:r>
    </w:p>
    <w:p>
      <w:pPr>
        <w:pStyle w:val="NormalBold"/>
      </w:pPr>
      <w:r>
        <w:rPr>
          <w:rStyle w:val="HideTWBExt"/>
          <w:b w:val="0"/>
        </w:rPr>
        <w:t>&lt;RepeatBlock-By&gt;</w:t>
      </w:r>
      <w:r>
        <w:rPr>
          <w:rStyle w:val="HideTWBExt"/>
          <w:b w:val="0"/>
        </w:rPr>
        <w:t>&lt;Members&gt;</w:t>
      </w:r>
      <w:r>
        <w:t>Roberto Vannacci, Susanna Ceccardi, Silvia Sardone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 – f c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c)</w:t>
            </w:r>
            <w:r>
              <w:tab/>
            </w:r>
            <w:r>
              <w:rPr>
                <w:b/>
                <w:i/>
              </w:rPr>
              <w:t>korostetaan, että pitkät etäisyydet ja harvaan asutut alueet edellyttävät yhteyksien, saavutettavuuden ja yhteisöjen integraation parantamista investoimalla tieto- ja viestintätekniikkaan sekä liikenneinfrastruktuuriin (rautatie-, meri-, maa- ja ilmaliikenne);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219</w:t>
      </w:r>
      <w:r>
        <w:rPr>
          <w:rStyle w:val="HideTWBExt"/>
        </w:rPr>
        <w:t>&lt;/NumAm&gt;</w:t>
      </w:r>
    </w:p>
    <w:p>
      <w:pPr>
        <w:pStyle w:val="NormalBold"/>
      </w:pPr>
      <w:r>
        <w:rPr>
          <w:rStyle w:val="HideTWBExt"/>
          <w:b w:val="0"/>
        </w:rPr>
        <w:t>&lt;RepeatBlock-By&gt;</w:t>
      </w:r>
      <w:r>
        <w:rPr>
          <w:rStyle w:val="HideTWBExt"/>
          <w:b w:val="0"/>
        </w:rPr>
        <w:t>&lt;Members&gt;</w:t>
      </w:r>
      <w:r>
        <w:t>Robert Biedroń</w:t>
      </w:r>
      <w:r>
        <w:rPr>
          <w:rStyle w:val="HideTWBExt"/>
          <w:b w:val="0"/>
        </w:rPr>
        <w:t>&lt;/Members&gt;</w:t>
      </w:r>
    </w:p>
    <w:p>
      <w:r>
        <w:rPr>
          <w:rStyle w:val="HideTWBExt"/>
          <w:b w:val="0"/>
        </w:rPr>
        <w:t>&lt;AuNomDe&gt;</w:t>
      </w:r>
      <w:r>
        <w:rPr>
          <w:rStyle w:val="HideTWBInt"/>
        </w:rPr>
        <w:t>{S&amp;D}</w:t>
      </w:r>
      <w:r>
        <w:t>S&amp;D-ryhmän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 – g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pyritään siihen, että ympäristöön liittyvissä ja päätöksentekoprosesseissa otetaan huomioon alkuperäiskansojen tietämys, koska alkuperäiskansojen oikeuksia on kunnioitettava ja edistettävä kaikkialla arktisella alueella;</w:t>
            </w:r>
          </w:p>
        </w:tc>
        <w:tc>
          <w:tcPr>
            <w:tcW w:w="4876" w:type="dxa"/>
            <w:tcBorders>
              <w:top w:val="nil"/>
              <w:left w:val="nil"/>
              <w:bottom w:val="nil"/>
              <w:right w:val="nil"/>
            </w:tcBorders>
          </w:tcPr>
          <w:p>
            <w:pPr>
              <w:pStyle w:val="Normal6a"/>
            </w:pPr>
            <w:r>
              <w:t>g)</w:t>
            </w:r>
            <w:r>
              <w:tab/>
            </w:r>
            <w:r>
              <w:t xml:space="preserve">pyritään siihen, että ympäristöön liittyvissä ja päätöksentekoprosesseissa otetaan huomioon alkuperäiskansojen tietämys, koska alkuperäiskansojen oikeuksia on kunnioitettava ja edistettävä kaikkialla arktisella alueella; </w:t>
            </w:r>
            <w:r>
              <w:rPr>
                <w:b/>
                <w:i/>
              </w:rPr>
              <w:t>noudatetaan YK:n alkuperäiskansojen oikeuksien julistuksen 19 artiklaa, jossa todetaan, että ennen kuin hyväksytään ja pannaan täytäntöön alkuperäiskansoihin mahdollisesti vaikuttavia lainsäädännöllisiä tai hallinnollisia toimenpiteitä, edellytetään heidän vapaata ja tietoon perustuvaa ennakkosuostumustaan;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220</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 – g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pyritään siihen, että ympäristöön liittyvissä ja päätöksentekoprosesseissa otetaan huomioon alkuperäiskansojen tietämys, koska alkuperäiskansojen oikeuksia on kunnioitettava ja edistettävä kaikkialla arktisella alueella;</w:t>
            </w:r>
          </w:p>
        </w:tc>
        <w:tc>
          <w:tcPr>
            <w:tcW w:w="4876" w:type="dxa"/>
            <w:tcBorders>
              <w:top w:val="nil"/>
              <w:left w:val="nil"/>
              <w:bottom w:val="nil"/>
              <w:right w:val="nil"/>
            </w:tcBorders>
          </w:tcPr>
          <w:p>
            <w:pPr>
              <w:pStyle w:val="Normal6a"/>
            </w:pPr>
            <w:r>
              <w:t>g)</w:t>
            </w:r>
            <w:r>
              <w:tab/>
            </w:r>
            <w:r>
              <w:t xml:space="preserve">pyritään siihen, että ympäristöön liittyvissä ja päätöksentekoprosesseissa otetaan huomioon alkuperäiskansojen tietämys, koska alkuperäiskansojen oikeuksia on kunnioitettava ja edistettävä kaikkialla arktisella alueella; </w:t>
            </w:r>
            <w:r>
              <w:rPr>
                <w:b/>
                <w:i/>
              </w:rPr>
              <w:t>varmistetaan myös, että vuoden 1996 Ottawan julistuksen mukaisesti EU:n ja jäsenvaltioiden toiminta arktisella alueella edistää eikä vahingoita arktisen alueen alkuperäisyhteisöjen hyvinvointia ja oikeuksia;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221</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 – g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pyritään siihen, että ympäristöön liittyvissä ja päätöksentekoprosesseissa otetaan huomioon alkuperäiskansojen tietämys, koska alkuperäiskansojen oikeuksia on kunnioitettava ja edistettävä kaikkialla arktisella alueella;</w:t>
            </w:r>
          </w:p>
        </w:tc>
        <w:tc>
          <w:tcPr>
            <w:tcW w:w="4876" w:type="dxa"/>
            <w:tcBorders>
              <w:top w:val="nil"/>
              <w:left w:val="nil"/>
              <w:bottom w:val="nil"/>
              <w:right w:val="nil"/>
            </w:tcBorders>
          </w:tcPr>
          <w:p>
            <w:pPr>
              <w:pStyle w:val="Normal6a"/>
            </w:pPr>
            <w:r>
              <w:t>g)</w:t>
            </w:r>
            <w:r>
              <w:tab/>
            </w:r>
            <w:r>
              <w:t>pyritään siihen, että ympäristöön liittyvissä ja päätöksentekoprosesseissa otetaan huomioon alkuperäiskansojen tietämys, koska alkuperäiskansojen oikeuksia on kunnioitettava ja edistettävä kaikkialla arktisella alueella</w:t>
            </w:r>
            <w:r>
              <w:rPr>
                <w:b/>
                <w:i/>
              </w:rPr>
              <w:t>, ja otetaan samalla huomioon, että ne ovat alttiimpia sellaiselle ulkomaiselle sekaantumiselle ja disinformaatiolle, joissa tavoitteena on välineellistää monimutkaisia ja erityislaatuisia tilanteita, ja pyritään torjumaan tällaista altistumista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222</w:t>
      </w:r>
      <w:r>
        <w:rPr>
          <w:rStyle w:val="HideTWBExt"/>
        </w:rPr>
        <w:t>&lt;/NumAm&gt;</w:t>
      </w:r>
    </w:p>
    <w:p>
      <w:pPr>
        <w:pStyle w:val="NormalBold"/>
      </w:pPr>
      <w:r>
        <w:rPr>
          <w:rStyle w:val="HideTWBExt"/>
          <w:b w:val="0"/>
        </w:rPr>
        <w:t>&lt;RepeatBlock-By&gt;</w:t>
      </w:r>
      <w:r>
        <w:rPr>
          <w:rStyle w:val="HideTWBExt"/>
          <w:b w:val="0"/>
        </w:rPr>
        <w:t>&lt;Members&gt;</w:t>
      </w:r>
      <w:r>
        <w:t>Mika Aaltola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 – g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pyritään siihen, että ympäristöön liittyvissä ja päätöksentekoprosesseissa otetaan huomioon alkuperäiskansojen tietämys, koska alkuperäiskansojen oikeuksia on kunnioitettava ja edistettävä kaikkialla arktisella alueella;</w:t>
            </w:r>
          </w:p>
        </w:tc>
        <w:tc>
          <w:tcPr>
            <w:tcW w:w="4876" w:type="dxa"/>
            <w:tcBorders>
              <w:top w:val="nil"/>
              <w:left w:val="nil"/>
              <w:bottom w:val="nil"/>
              <w:right w:val="nil"/>
            </w:tcBorders>
          </w:tcPr>
          <w:p>
            <w:pPr>
              <w:pStyle w:val="Normal6a"/>
            </w:pPr>
            <w:r>
              <w:t>g)</w:t>
            </w:r>
            <w:r>
              <w:tab/>
            </w:r>
            <w:r>
              <w:t xml:space="preserve">pyritään siihen, että ympäristöön liittyvissä ja päätöksentekoprosesseissa otetaan huomioon alkuperäiskansojen tietämys, koska alkuperäiskansojen oikeuksia on kunnioitettava ja edistettävä kaikkialla arktisella alueella; </w:t>
            </w:r>
            <w:r>
              <w:rPr>
                <w:b/>
                <w:i/>
              </w:rPr>
              <w:t>varmistetaan, että heidän etunäkökohtansa ja asiantuntemuksensa otetaan asianmukaisesti huomioon kaikilla EU:n päätöksenteon tasoilla;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223</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 – g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pyritään siihen, että ympäristöön liittyvissä ja päätöksentekoprosesseissa otetaan huomioon alkuperäiskansojen tietämys, koska alkuperäiskansojen oikeuksia on kunnioitettava ja edistettävä kaikkialla arktisella alueella;</w:t>
            </w:r>
          </w:p>
        </w:tc>
        <w:tc>
          <w:tcPr>
            <w:tcW w:w="4876" w:type="dxa"/>
            <w:tcBorders>
              <w:top w:val="nil"/>
              <w:left w:val="nil"/>
              <w:bottom w:val="nil"/>
              <w:right w:val="nil"/>
            </w:tcBorders>
          </w:tcPr>
          <w:p>
            <w:pPr>
              <w:pStyle w:val="Normal6a"/>
            </w:pPr>
            <w:r>
              <w:t>g)</w:t>
            </w:r>
            <w:r>
              <w:tab/>
            </w:r>
            <w:r>
              <w:t xml:space="preserve">pyritään siihen, että ympäristöön liittyvissä ja päätöksentekoprosesseissa otetaan huomioon alkuperäiskansojen tietämys, koska alkuperäiskansojen oikeuksia on kunnioitettava ja edistettävä kaikkialla arktisella alueella; </w:t>
            </w:r>
            <w:r>
              <w:rPr>
                <w:b/>
                <w:i/>
              </w:rPr>
              <w:t>autetaan alkuperäiskansoja säilyttämään kielensä ja kulttuurinsa;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224</w:t>
      </w:r>
      <w:r>
        <w:rPr>
          <w:rStyle w:val="HideTWBExt"/>
        </w:rPr>
        <w:t>&lt;/NumAm&gt;</w:t>
      </w:r>
    </w:p>
    <w:p>
      <w:pPr>
        <w:pStyle w:val="NormalBold"/>
      </w:pPr>
      <w:r>
        <w:rPr>
          <w:rStyle w:val="HideTWBExt"/>
          <w:b w:val="0"/>
        </w:rPr>
        <w:t>&lt;RepeatBlock-By&gt;</w:t>
      </w:r>
      <w:r>
        <w:rPr>
          <w:rStyle w:val="HideTWBExt"/>
          <w:b w:val="0"/>
        </w:rPr>
        <w:t>&lt;Members&gt;</w:t>
      </w:r>
      <w:r>
        <w:t>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 – g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pyritään siihen, että ympäristöön liittyvissä ja päätöksentekoprosesseissa otetaan huomioon alkuperäiskansojen tietämys, koska alkuperäiskansojen oikeuksia on kunnioitettava ja edistettävä kaikkialla arktisella alueella;</w:t>
            </w:r>
          </w:p>
        </w:tc>
        <w:tc>
          <w:tcPr>
            <w:tcW w:w="4876" w:type="dxa"/>
            <w:tcBorders>
              <w:top w:val="nil"/>
              <w:left w:val="nil"/>
              <w:bottom w:val="nil"/>
              <w:right w:val="nil"/>
            </w:tcBorders>
          </w:tcPr>
          <w:p>
            <w:pPr>
              <w:pStyle w:val="Normal6a"/>
            </w:pPr>
            <w:r>
              <w:t>g)</w:t>
            </w:r>
            <w:r>
              <w:tab/>
            </w:r>
            <w:r>
              <w:t xml:space="preserve">pyritään siihen, että ympäristöön liittyvissä ja päätöksentekoprosesseissa otetaan huomioon alkuperäiskansojen tietämys </w:t>
            </w:r>
            <w:r>
              <w:rPr>
                <w:b/>
                <w:i/>
              </w:rPr>
              <w:t>ja kaikki muut asiaankuuluvat tietolähteet</w:t>
            </w:r>
            <w:r>
              <w:t>, koska alkuperäiskansojen oikeuksia on kunnioitettava ja edistettävä kaikkialla arktisella alueella;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225</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 – g a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 a)</w:t>
            </w:r>
            <w:r>
              <w:tab/>
            </w:r>
            <w:r>
              <w:rPr>
                <w:b/>
                <w:i/>
              </w:rPr>
              <w:t>korostetaan, että Euroopan komission Nuukin-toimiston avaaminen merkitsee uutta vaihetta yhteistyössä Grönlannin kanssa, sillä vaikka Grönlanti ei olekaan jäsenvaltio, se on pitkään tehnyt tiivistä yhteistyötä EU:n kanssa ja saanut siltä taloudellista tukea, myös koulutusalalla;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226</w:t>
      </w:r>
      <w:r>
        <w:rPr>
          <w:rStyle w:val="HideTWBExt"/>
        </w:rPr>
        <w:t>&lt;/NumAm&gt;</w:t>
      </w:r>
    </w:p>
    <w:p>
      <w:pPr>
        <w:pStyle w:val="NormalBold"/>
      </w:pPr>
      <w:r>
        <w:rPr>
          <w:rStyle w:val="HideTWBExt"/>
          <w:b w:val="0"/>
        </w:rPr>
        <w:t>&lt;RepeatBlock-By&gt;</w:t>
      </w:r>
      <w:r>
        <w:rPr>
          <w:rStyle w:val="HideTWBExt"/>
          <w:b w:val="0"/>
        </w:rPr>
        <w:t>&lt;Members&gt;</w:t>
      </w:r>
      <w:r>
        <w:t>Roberto Vannacci, Susanna Ceccardi, Silvia Sardone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 – g a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 a)</w:t>
            </w:r>
            <w:r>
              <w:tab/>
            </w:r>
            <w:r>
              <w:rPr>
                <w:b/>
                <w:i/>
              </w:rPr>
              <w:t>korostetaan tarvetta varmistaa alkuperäiskansojen kulttuurien, perinteiden ja kielten säilyttäminen;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227</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 – g b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 b)</w:t>
            </w:r>
            <w:r>
              <w:tab/>
            </w:r>
            <w:r>
              <w:rPr>
                <w:b/>
                <w:i/>
              </w:rPr>
              <w:t>asetetaan mielenterveyttä, lukutaitoa, kieliä ja nuorisoa koskevat ohjelmat etusijalle EU:n arktista aluetta koskevassa yhteistyössä arktisen alueen alkuperäiskansojen foorumien ja nuorisofoorumien suositusten mukaisesti;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228</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 – g c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 c)</w:t>
            </w:r>
            <w:r>
              <w:tab/>
            </w:r>
            <w:r>
              <w:rPr>
                <w:b/>
                <w:i/>
              </w:rPr>
              <w:t>todetaan, että Grönlanti yhtyi EU:n Venäjän vastaisiin pakotteisiin Ukrainaan kohdistuneen hyökkäyksen jälkeen;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229</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 – h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kansainvälisen tieteellisen yhteistyön ratkaisevan tärkeä rooli arktisen alueen hallinnoinnissa ja ilmaston ymmärtämisessä huomioon ottaen tuetaan EU:n rahoituksen jatkamista ja EU:n aktiivista osallistumista arktisen alueen tutkimushankkeisiin ja tieteelliseen vuoropuheluun sekä edistetään avointa datan jakamista ja tieteellisten tulosten sisällyttämistä päätöksentekoprosesseihin;</w:t>
            </w:r>
          </w:p>
        </w:tc>
        <w:tc>
          <w:tcPr>
            <w:tcW w:w="4876" w:type="dxa"/>
            <w:tcBorders>
              <w:top w:val="nil"/>
              <w:left w:val="nil"/>
              <w:bottom w:val="nil"/>
              <w:right w:val="nil"/>
            </w:tcBorders>
          </w:tcPr>
          <w:p>
            <w:pPr>
              <w:pStyle w:val="Normal6a"/>
            </w:pPr>
            <w:r>
              <w:t>h)</w:t>
            </w:r>
            <w:r>
              <w:tab/>
            </w:r>
            <w:r>
              <w:t xml:space="preserve">kansainvälisen tieteellisen yhteistyön ratkaisevan tärkeä rooli arktisen alueen hallinnoinnissa ja ilmaston ymmärtämisessä huomioon ottaen tuetaan EU:n rahoituksen jatkamista ja EU:n aktiivista osallistumista arktisen alueen tutkimushankkeisiin ja tieteelliseen vuoropuheluun sekä edistetään avointa datan jakamista ja tieteellisten tulosten sisällyttämistä päätöksentekoprosesseihin </w:t>
            </w:r>
            <w:r>
              <w:rPr>
                <w:b/>
                <w:i/>
              </w:rPr>
              <w:t>varmistaen samalla, että tieteellisessä vaihdossa otetaan huomioon nykyiset geopoliittisesta tilanteesta johtuvat puolustus- ja turvallisuusriskit</w:t>
            </w:r>
            <w:r>
              <w:t>;</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230</w:t>
      </w:r>
      <w:r>
        <w:rPr>
          <w:rStyle w:val="HideTWBExt"/>
        </w:rPr>
        <w:t>&lt;/NumAm&gt;</w:t>
      </w:r>
    </w:p>
    <w:p>
      <w:pPr>
        <w:pStyle w:val="NormalBold"/>
      </w:pPr>
      <w:r>
        <w:rPr>
          <w:rStyle w:val="HideTWBExt"/>
          <w:b w:val="0"/>
        </w:rPr>
        <w:t>&lt;RepeatBlock-By&gt;</w:t>
      </w:r>
      <w:r>
        <w:rPr>
          <w:rStyle w:val="HideTWBExt"/>
          <w:b w:val="0"/>
        </w:rPr>
        <w:t>&lt;Members&gt;</w:t>
      </w:r>
      <w:r>
        <w:t>Merja Kyllönen, 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 – h a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a)</w:t>
            </w:r>
            <w:r>
              <w:tab/>
            </w:r>
            <w:r>
              <w:rPr>
                <w:b/>
                <w:i/>
              </w:rPr>
              <w:t>tunnustetaan arktisen alueen maaseudun yliopistojen ainutlaatuinen rooli aluekehityksen vauhdittajana, talouskasvun edistäjänä tutkimuksen ja yritystoiminnan innovoinnin avulla, uusien tulokkaiden houkuttelemisessa, paikallisen ja alueellisen osaamisen ja valmiuksien parantamisessa, alueellisen yhteenkuuluvuuden edistämisessä ja tietämyksen ja tiedon jakamisessa (mikä parantaa selviytymiskykyä ja varautumista) ja autetaan edistämään rajatylittävää ja monialaista yhteistyötä ja tuetaan siten arktisen alueen yliopistoja, myös erinäisistä EU:n ohjelmista myönnettävillä rahoitusosuuksilla;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231</w:t>
      </w:r>
      <w:r>
        <w:rPr>
          <w:rStyle w:val="HideTWBExt"/>
        </w:rPr>
        <w:t>&lt;/NumAm&gt;</w:t>
      </w:r>
    </w:p>
    <w:p>
      <w:pPr>
        <w:pStyle w:val="NormalBold"/>
      </w:pPr>
      <w:r>
        <w:rPr>
          <w:rStyle w:val="HideTWBExt"/>
          <w:b w:val="0"/>
        </w:rPr>
        <w:t>&lt;RepeatBlock-By&gt;</w:t>
      </w:r>
      <w:r>
        <w:rPr>
          <w:rStyle w:val="HideTWBExt"/>
          <w:b w:val="0"/>
        </w:rPr>
        <w:t>&lt;Members&gt;</w:t>
      </w:r>
      <w:r>
        <w:t>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 – h a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a)</w:t>
            </w:r>
            <w:r>
              <w:tab/>
            </w:r>
            <w:r>
              <w:rPr>
                <w:b/>
                <w:i/>
              </w:rPr>
              <w:t>tunnustetaan arktisen alueen maaseudun yliopistojen ainutlaatuinen rooli aluekehityksen vauhdittajana, talouskasvun edistäjänä tutkimuksen ja yritystoiminnan innovoinnin avulla, uusien tulokkaiden houkuttelemisessa, paikallisen ja alueellisen osaamisen ja valmiuksien parantamisessa, alueellisen yhteenkuuluvuuden edistämisessä ja tietämyksen ja tiedon jakamisessa (mikä parantaa selviytymiskykyä ja varautumista) ja autetaan edistämään rajatylittävää ja monialaista yhteistyötä ja tuetaan siten arktisen alueen yliopistoja, myös erinäisistä EU:n ohjelmista myönnettävillä rahoitusosuuksilla;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232</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 – h a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a)</w:t>
            </w:r>
            <w:r>
              <w:tab/>
            </w:r>
            <w:r>
              <w:rPr>
                <w:b/>
                <w:i/>
              </w:rPr>
              <w:t>tunnustetaan arktisen alueen maaseudun yliopistojen ainutlaatuinen rooli aluekehityksen vauhdittajana, talouskasvun edistäjänä tutkimuksen ja yritystoiminnan innovoinnin avulla, uusien tulokkaiden houkuttelemisessa, paikallisen ja alueellisen osaamisen ja valmiuksien parantamisessa, alueellisen yhteenkuuluvuuden edistämisessä ja tietämyksen ja tiedon jakamisessa (mikä parantaa selviytymiskykyä ja varautumista) ja autetaan edistämään rajatylittävää ja monialaista yhteistyötä ja tuetaan siten arktisen alueen yliopistoja, myös erinäisistä EU:n ohjelmista myönnettävillä rahoitusosuuksilla;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233</w:t>
      </w:r>
      <w:r>
        <w:rPr>
          <w:rStyle w:val="HideTWBExt"/>
        </w:rPr>
        <w:t>&lt;/NumAm&gt;</w:t>
      </w:r>
    </w:p>
    <w:p>
      <w:pPr>
        <w:pStyle w:val="NormalBold"/>
      </w:pPr>
      <w:r>
        <w:rPr>
          <w:rStyle w:val="HideTWBExt"/>
          <w:b w:val="0"/>
        </w:rPr>
        <w:t>&lt;RepeatBlock-By&gt;</w:t>
      </w:r>
      <w:r>
        <w:rPr>
          <w:rStyle w:val="HideTWBExt"/>
          <w:b w:val="0"/>
        </w:rPr>
        <w:t>&lt;Members&gt;</w:t>
      </w:r>
      <w:r>
        <w:t>Mircea-Gheorghe Hava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 – h a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a)</w:t>
            </w:r>
            <w:r>
              <w:tab/>
            </w:r>
            <w:r>
              <w:rPr>
                <w:b/>
                <w:i/>
              </w:rPr>
              <w:t>lisätään arktisen alueen monialaisen tutkimuksen rahoitusta ja tuetaan Euroopan arktisen alueen tutkimuksen osaamiskeskuksen perustamista hyödyntäen Copernicus-palveluja ja avoimen datan infrastruktuureja, paikalla tehtäviä mittauksia ja perinteistä tietämystä, jotta voidaan tarjota operatiivisia tieteellisiä tuotoksia EU:n päätöksenteon ja legitiimien kansainvälisten kumppaneiden kanssa tehtävää yhteistyötä varten;</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234</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 – h a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a)</w:t>
            </w:r>
            <w:r>
              <w:tab/>
            </w:r>
            <w:r>
              <w:rPr>
                <w:b/>
                <w:i/>
              </w:rPr>
              <w:t>lisätään investointeja turvallisiin ja riippumattomiin satelliittijärjestelmiin keinona vahvistaa yhteistä tilannetietoisuutta, häiriönsietokykyä ja alueellista vakautta pohjoisimmilla alueilla, etenkin kun otetaan huomioon arktisen alueen avaruusperusteisten voimavarojen kasvava strateginen merkitys Euroopan turvallisuudelle;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235</w:t>
      </w:r>
      <w:r>
        <w:rPr>
          <w:rStyle w:val="HideTWBExt"/>
        </w:rPr>
        <w:t>&lt;/NumAm&gt;</w:t>
      </w:r>
    </w:p>
    <w:p>
      <w:pPr>
        <w:pStyle w:val="NormalBold"/>
      </w:pPr>
      <w:r>
        <w:rPr>
          <w:rStyle w:val="HideTWBExt"/>
          <w:b w:val="0"/>
        </w:rPr>
        <w:t>&lt;RepeatBlock-By&gt;</w:t>
      </w:r>
      <w:r>
        <w:rPr>
          <w:rStyle w:val="HideTWBExt"/>
          <w:b w:val="0"/>
        </w:rPr>
        <w:t>&lt;Members&gt;</w:t>
      </w:r>
      <w:r>
        <w:t>Liudas Mažylis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 – h a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a)</w:t>
            </w:r>
            <w:r>
              <w:tab/>
            </w:r>
            <w:r>
              <w:rPr>
                <w:b/>
                <w:i/>
              </w:rPr>
              <w:t>tuetaan aloitteita, joilla edistetään EU:n yliopistojen ja arktisen alueen korkeakoulujen, erityisesti Grönlannissa, Islannissa ja Pohjois-Norjassa, välistä koulutukseen ja tutkimukseen liittyvää liikkuvuutta ja pyritään luomaan uusi arktisen alueen asiantuntijoiden sukupolvi ja syventämään ihmisten välistä yhteistyötä;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236</w:t>
      </w:r>
      <w:r>
        <w:rPr>
          <w:rStyle w:val="HideTWBExt"/>
        </w:rPr>
        <w:t>&lt;/NumAm&gt;</w:t>
      </w:r>
    </w:p>
    <w:p>
      <w:pPr>
        <w:pStyle w:val="NormalBold"/>
      </w:pPr>
      <w:r>
        <w:rPr>
          <w:rStyle w:val="HideTWBExt"/>
          <w:b w:val="0"/>
        </w:rPr>
        <w:t>&lt;RepeatBlock-By&gt;</w:t>
      </w:r>
      <w:r>
        <w:rPr>
          <w:rStyle w:val="HideTWBExt"/>
          <w:b w:val="0"/>
        </w:rPr>
        <w:t>&lt;Members&gt;</w:t>
      </w:r>
      <w:r>
        <w:t>Merja Kyllönen, 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 – h b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b)</w:t>
            </w:r>
            <w:r>
              <w:tab/>
            </w:r>
            <w:r>
              <w:rPr>
                <w:b/>
                <w:i/>
              </w:rPr>
              <w:t>vahvistetaan arktisen alueen yhteistä tilannetietoisuutta, häiriönsietokykyä ja alueellista vakautta, kun otetaan huomioon arktisen alueen avaruusperusteisten voimavarojen kasvava strateginen merkitys Euroopan turvallisuudelle ja riippuvuus näistä voimavaroista;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237</w:t>
      </w:r>
      <w:r>
        <w:rPr>
          <w:rStyle w:val="HideTWBExt"/>
        </w:rPr>
        <w:t>&lt;/NumAm&gt;</w:t>
      </w:r>
    </w:p>
    <w:p>
      <w:pPr>
        <w:pStyle w:val="NormalBold"/>
      </w:pPr>
      <w:r>
        <w:rPr>
          <w:rStyle w:val="HideTWBExt"/>
          <w:b w:val="0"/>
        </w:rPr>
        <w:t>&lt;RepeatBlock-By&gt;</w:t>
      </w:r>
      <w:r>
        <w:rPr>
          <w:rStyle w:val="HideTWBExt"/>
          <w:b w:val="0"/>
        </w:rPr>
        <w:t>&lt;Members&gt;</w:t>
      </w:r>
      <w:r>
        <w:t>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 – h b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b)</w:t>
            </w:r>
            <w:r>
              <w:tab/>
            </w:r>
            <w:r>
              <w:rPr>
                <w:b/>
                <w:i/>
              </w:rPr>
              <w:t>tunnustetaan arktisen alueen avaruusperusteisten voimavarojen kasvava strateginen merkitys Euroopan turvallisuudelle ja riippuvuus näistä voimavaroista ja vahvistetaan arktisen alueen yhteistä tilannetietoisuutta, häiriönsietokykyä ja alueellista vakautta;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238</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 – h b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b)</w:t>
            </w:r>
            <w:r>
              <w:tab/>
            </w:r>
            <w:r>
              <w:rPr>
                <w:b/>
                <w:i/>
              </w:rPr>
              <w:t>korostetaan arktisen alueen avaruusperusteisten voimavarojen strategista merkitystä Euroopan turvallisuudelle ja tarvetta vahvistaa yhteistä tietoisuutta, häiriönsietokykyä ja vakautta alueella;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239</w:t>
      </w:r>
      <w:r>
        <w:rPr>
          <w:rStyle w:val="HideTWBExt"/>
        </w:rPr>
        <w:t>&lt;/NumAm&gt;</w:t>
      </w:r>
    </w:p>
    <w:p>
      <w:pPr>
        <w:pStyle w:val="NormalBold"/>
      </w:pPr>
      <w:r>
        <w:rPr>
          <w:rStyle w:val="HideTWBExt"/>
          <w:b w:val="0"/>
        </w:rPr>
        <w:t>&lt;RepeatBlock-By&gt;</w:t>
      </w:r>
      <w:r>
        <w:rPr>
          <w:rStyle w:val="HideTWBExt"/>
          <w:b w:val="0"/>
        </w:rPr>
        <w:t>&lt;Members&gt;</w:t>
      </w:r>
      <w:r>
        <w:t>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 – h c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c)</w:t>
            </w:r>
            <w:r>
              <w:tab/>
            </w:r>
            <w:r>
              <w:rPr>
                <w:b/>
                <w:i/>
              </w:rPr>
              <w:t>vahvistetaan Arktisen neuvoston puitteissa monenvälistä hallintoa ja yhteistyötä, erityisesti nyt, kun sen puheenjohtajana toimii Tanskan kuningaskuntaa edustava Grönlanti (2025–2027);</w:t>
            </w:r>
            <w:r>
              <w:t xml:space="preserve"> </w:t>
            </w:r>
            <w:r>
              <w:rPr>
                <w:b/>
                <w:i/>
              </w:rPr>
              <w:t>kehotetaan tähän liittyen kaikkia jäseniä ylläpitämään rauhanomaisia ja lainsäädäntöön perustuvia hallintokehyksiä ja jatkamaan tehokasta monenvälistä yhteistyötä painottaen erityisesti ympäristönsuojelua, kestävää kehitystä ja alkuperäiskansojen oikeuksia;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240</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 – h c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c)</w:t>
            </w:r>
            <w:r>
              <w:tab/>
            </w:r>
            <w:r>
              <w:rPr>
                <w:b/>
                <w:i/>
              </w:rPr>
              <w:t>toteutetaan aktiivisia toimia arktisen alueen merikaapeleiden turvallisuuden parantamiseksi erityisesti Grönlannin lähialueilla ja vahvistetaan Euroopan unionin sitoumus auttaa hätätilanteessa tarjoamaan tietoliikennepalveluja satelliittijärjestelmien, kuten Copernicus-ohjelman, välityksellä;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241</w:t>
      </w:r>
      <w:r>
        <w:rPr>
          <w:rStyle w:val="HideTWBExt"/>
        </w:rPr>
        <w:t>&lt;/NumAm&gt;</w:t>
      </w:r>
    </w:p>
    <w:p>
      <w:pPr>
        <w:pStyle w:val="NormalBold"/>
      </w:pPr>
      <w:r>
        <w:rPr>
          <w:rStyle w:val="HideTWBExt"/>
          <w:b w:val="0"/>
        </w:rPr>
        <w:t>&lt;RepeatBlock-By&gt;</w:t>
      </w:r>
      <w:r>
        <w:rPr>
          <w:rStyle w:val="HideTWBExt"/>
          <w:b w:val="0"/>
        </w:rPr>
        <w:t>&lt;Members&gt;</w:t>
      </w:r>
      <w:r>
        <w:t>Roberto Vannacci, Susanna Ceccardi, Silvia Sardone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 – i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rPr>
                <w:b/>
                <w:i/>
              </w:rPr>
              <w:t>EU:hun liittymisen kasvava kannatus Islannissa huomioon ottaen suhtaudutaan myönteisesti</w:t>
            </w:r>
            <w:r>
              <w:t xml:space="preserve"> paikallisviranomaisten </w:t>
            </w:r>
            <w:r>
              <w:rPr>
                <w:b/>
                <w:i/>
              </w:rPr>
              <w:t>aikomukseen</w:t>
            </w:r>
            <w:r>
              <w:t xml:space="preserve"> järjestää </w:t>
            </w:r>
            <w:r>
              <w:rPr>
                <w:b/>
                <w:i/>
              </w:rPr>
              <w:t>EU:hun liittymistä koskeva kansanäänestys</w:t>
            </w:r>
            <w:r>
              <w:t xml:space="preserve"> vuoteen 2027 mennessä </w:t>
            </w:r>
            <w:r>
              <w:rPr>
                <w:b/>
                <w:i/>
              </w:rPr>
              <w:t>ja sitoudutaan kunnioittamaan</w:t>
            </w:r>
            <w:r>
              <w:t xml:space="preserve"> Islannin kansan demokraattisen kuulemisen tulosta; samanaikaisesti </w:t>
            </w:r>
            <w:r>
              <w:rPr>
                <w:b/>
                <w:i/>
              </w:rPr>
              <w:t>tehdään</w:t>
            </w:r>
            <w:r>
              <w:t xml:space="preserve"> ennakoivaa yhteistyötä Islannin hallituksen kanssa, jotta EU-jäsenyyden etuja voidaan tehdä tunnetuksi ja voidaan parantaa valmistautumista uuteen liittymisprosessiin, jos Islanti virallisesti uudistaa hakemuksensa;</w:t>
            </w:r>
          </w:p>
        </w:tc>
        <w:tc>
          <w:tcPr>
            <w:tcW w:w="4876" w:type="dxa"/>
            <w:tcBorders>
              <w:top w:val="nil"/>
              <w:left w:val="nil"/>
              <w:bottom w:val="nil"/>
              <w:right w:val="nil"/>
            </w:tcBorders>
          </w:tcPr>
          <w:p>
            <w:pPr>
              <w:pStyle w:val="Normal6a"/>
            </w:pPr>
            <w:r>
              <w:t>i)</w:t>
            </w:r>
            <w:r>
              <w:tab/>
            </w:r>
            <w:r>
              <w:rPr>
                <w:b/>
                <w:i/>
              </w:rPr>
              <w:t>pannaan merkille</w:t>
            </w:r>
            <w:r>
              <w:t xml:space="preserve"> paikallisviranomaisten </w:t>
            </w:r>
            <w:r>
              <w:rPr>
                <w:b/>
                <w:i/>
              </w:rPr>
              <w:t>aikomus</w:t>
            </w:r>
            <w:r>
              <w:t xml:space="preserve"> järjestää </w:t>
            </w:r>
            <w:r>
              <w:rPr>
                <w:b/>
                <w:i/>
              </w:rPr>
              <w:t>Islannissa</w:t>
            </w:r>
            <w:r>
              <w:t xml:space="preserve"> vuoteen 2027 mennessä </w:t>
            </w:r>
            <w:r>
              <w:rPr>
                <w:b/>
                <w:i/>
              </w:rPr>
              <w:t>kansanäänestys EU-liittymisneuvottelujen aloittamisesta uudelleen ja heidän sitoumuksensa kunnioittaa</w:t>
            </w:r>
            <w:r>
              <w:t xml:space="preserve"> Islannin kansan demokraattisen kuulemisen tulosta; samanaikaisesti </w:t>
            </w:r>
            <w:r>
              <w:rPr>
                <w:b/>
                <w:i/>
              </w:rPr>
              <w:t>tuetaan</w:t>
            </w:r>
            <w:r>
              <w:t xml:space="preserve"> ennakoivaa yhteistyötä Islannin hallituksen kanssa, jotta EU-jäsenyyden etuja voidaan tehdä tunnetuksi ja voidaan parantaa valmistautumista uuteen liittymisprosessiin, jos Islanti virallisesti uudistaa hakemuksensa; </w:t>
            </w:r>
            <w:r>
              <w:rPr>
                <w:b/>
                <w:i/>
              </w:rPr>
              <w:t>muistutetaan tähän liittyen, että Islanti jätti EU-jäsenyyshakemuksensa 17. heinäkuuta 2009 ja että EU:n neuvosto päätti aloittaa liittymisneuvottelut 17. kesäkuuta 2010;</w:t>
            </w:r>
            <w:r>
              <w:t xml:space="preserve"> </w:t>
            </w:r>
            <w:r>
              <w:rPr>
                <w:b/>
                <w:i/>
              </w:rPr>
              <w:t>todetaan, että vuonna 2013 Islannin uusi hallitus päätti kuitenkin keskeyttää liittymisneuvottelut ja esitti maaliskuussa 2015 pyynnön Brysselille, että Islannin ei enää katsottaisi olevan ehdokasmaa;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242</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 – i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EU:hun liittymisen kasvava kannatus Islannissa huomioon ottaen suhtaudutaan myönteisesti paikallisviranomaisten aikomukseen järjestää EU:hun liittymistä koskeva kansanäänestys vuoteen 2027 mennessä ja sitoudutaan kunnioittamaan Islannin kansan demokraattisen kuulemisen tulosta; samanaikaisesti tehdään ennakoivaa yhteistyötä Islannin hallituksen kanssa, jotta EU-jäsenyyden etuja voidaan tehdä tunnetuksi ja voidaan parantaa valmistautumista uuteen liittymisprosessiin, jos Islanti virallisesti uudistaa hakemuksensa;</w:t>
            </w:r>
          </w:p>
        </w:tc>
        <w:tc>
          <w:tcPr>
            <w:tcW w:w="4876" w:type="dxa"/>
            <w:tcBorders>
              <w:top w:val="nil"/>
              <w:left w:val="nil"/>
              <w:bottom w:val="nil"/>
              <w:right w:val="nil"/>
            </w:tcBorders>
          </w:tcPr>
          <w:p>
            <w:pPr>
              <w:pStyle w:val="Normal6a"/>
            </w:pPr>
            <w:r>
              <w:t>i)</w:t>
            </w:r>
            <w:r>
              <w:tab/>
            </w:r>
            <w:r>
              <w:t>EU:hun liittymisen kasvava kannatus Islannissa huomioon ottaen suhtaudutaan myönteisesti paikallisviranomaisten aikomukseen järjestää EU:hun liittymistä koskeva kansanäänestys vuoteen 2027 mennessä ja sitoudutaan kunnioittamaan Islannin kansan demokraattisen kuulemisen tulosta; samanaikaisesti tehdään ennakoivaa yhteistyötä Islannin hallituksen kanssa, jotta EU-jäsenyyden etuja voidaan tehdä tunnetuksi ja voidaan parantaa valmistautumista uuteen liittymisprosessiin, jos Islanti virallisesti uudistaa hakemuksensa</w:t>
            </w:r>
            <w:r>
              <w:rPr>
                <w:b/>
                <w:i/>
              </w:rPr>
              <w:t>, ja tehostetaan välittömästi yhteisiä etuja koskevaa yhteistyötä ja tarjotaan EU:n apua hybridiuhkien ja ulkomaisen sekaantumisen torjunnassa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243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 – i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EU:hun liittymisen kasvava kannatus Islannissa huomioon ottaen suhtaudutaan myönteisesti paikallisviranomaisten aikomukseen järjestää EU:hun liittymistä koskeva kansanäänestys vuoteen 2027 mennessä ja sitoudutaan kunnioittamaan Islannin kansan demokraattisen kuulemisen tulosta; samanaikaisesti tehdään ennakoivaa yhteistyötä Islannin hallituksen kanssa, jotta EU-jäsenyyden etuja voidaan tehdä tunnetuksi ja voidaan parantaa valmistautumista uuteen liittymisprosessiin, jos Islanti virallisesti uudistaa hakemuksensa;</w:t>
            </w:r>
          </w:p>
        </w:tc>
        <w:tc>
          <w:tcPr>
            <w:tcW w:w="4876" w:type="dxa"/>
            <w:tcBorders>
              <w:top w:val="nil"/>
              <w:left w:val="nil"/>
              <w:bottom w:val="nil"/>
              <w:right w:val="nil"/>
            </w:tcBorders>
          </w:tcPr>
          <w:p>
            <w:pPr>
              <w:pStyle w:val="Normal6a"/>
            </w:pPr>
            <w:r>
              <w:t>i)</w:t>
            </w:r>
            <w:r>
              <w:tab/>
            </w:r>
            <w:r>
              <w:t xml:space="preserve">EU:hun liittymisen kasvava kannatus Islannissa huomioon ottaen suhtaudutaan myönteisesti paikallisviranomaisten aikomukseen järjestää EU:hun liittymistä koskeva kansanäänestys vuoteen 2027 mennessä ja sitoudutaan kunnioittamaan Islannin kansan demokraattisen kuulemisen tulosta; samanaikaisesti tehdään ennakoivaa yhteistyötä Islannin hallituksen kanssa, jotta EU-jäsenyyden etuja voidaan tehdä tunnetuksi ja voidaan parantaa valmistautumista uuteen liittymisprosessiin, jos Islanti virallisesti uudistaa hakemuksensa; </w:t>
            </w:r>
            <w:r>
              <w:rPr>
                <w:b/>
                <w:i/>
              </w:rPr>
              <w:t>vahvistetaan EU:n ja Islannin yhteistyötä riippumatta mahdollisen EU-jäsenyyden etenemisestä;</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244</w:t>
      </w:r>
      <w:r>
        <w:rPr>
          <w:rStyle w:val="HideTWBExt"/>
        </w:rPr>
        <w:t>&lt;/NumAm&gt;</w:t>
      </w:r>
    </w:p>
    <w:p>
      <w:pPr>
        <w:pStyle w:val="NormalBold"/>
      </w:pPr>
      <w:r>
        <w:rPr>
          <w:rStyle w:val="HideTWBExt"/>
          <w:b w:val="0"/>
        </w:rPr>
        <w:t>&lt;RepeatBlock-By&gt;</w:t>
      </w:r>
      <w:r>
        <w:rPr>
          <w:rStyle w:val="HideTWBExt"/>
          <w:b w:val="0"/>
        </w:rPr>
        <w:t>&lt;Members&gt;</w:t>
      </w:r>
      <w:r>
        <w:t>Marion Maréchal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 – i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EU:hun liittymisen kasvava kannatus Islannissa huomioon ottaen </w:t>
            </w:r>
            <w:r>
              <w:rPr>
                <w:b/>
                <w:i/>
              </w:rPr>
              <w:t>suhtaudutaan myönteisesti paikallisviranomaisten aikomukseen</w:t>
            </w:r>
            <w:r>
              <w:t xml:space="preserve"> järjestää EU:hun liittymistä koskeva kansanäänestys vuoteen 2027 mennessä ja sitoudutaan kunnioittamaan Islannin kansan demokraattisen kuulemisen tulosta; samanaikaisesti tehdään ennakoivaa yhteistyötä Islannin hallituksen kanssa, jotta </w:t>
            </w:r>
            <w:r>
              <w:rPr>
                <w:b/>
                <w:i/>
              </w:rPr>
              <w:t>EU-jäsenyyden etuja</w:t>
            </w:r>
            <w:r>
              <w:t xml:space="preserve"> voidaan tehdä tunnetuksi </w:t>
            </w:r>
            <w:r>
              <w:rPr>
                <w:b/>
                <w:i/>
              </w:rPr>
              <w:t>ja voidaan parantaa valmistautumista uuteen liittymisprosessiin, jos Islanti virallisesti uudistaa hakemuksensa</w:t>
            </w:r>
            <w:r>
              <w:t>;</w:t>
            </w:r>
          </w:p>
        </w:tc>
        <w:tc>
          <w:tcPr>
            <w:tcW w:w="4876" w:type="dxa"/>
            <w:tcBorders>
              <w:top w:val="nil"/>
              <w:left w:val="nil"/>
              <w:bottom w:val="nil"/>
              <w:right w:val="nil"/>
            </w:tcBorders>
          </w:tcPr>
          <w:p>
            <w:pPr>
              <w:pStyle w:val="Normal6a"/>
            </w:pPr>
            <w:r>
              <w:t>i)</w:t>
            </w:r>
            <w:r>
              <w:tab/>
            </w:r>
            <w:r>
              <w:t xml:space="preserve">EU:hun liittymisen kasvava kannatus Islannissa huomioon ottaen </w:t>
            </w:r>
            <w:r>
              <w:rPr>
                <w:b/>
                <w:i/>
              </w:rPr>
              <w:t>pannaan merkille kansallisten viranomaisten aikomus</w:t>
            </w:r>
            <w:r>
              <w:t xml:space="preserve"> järjestää EU:hun liittymistä koskeva kansanäänestys vuoteen 2027 mennessä ja sitoudutaan kunnioittamaan Islannin kansan demokraattisen kuulemisen tulosta; samanaikaisesti tehdään ennakoivaa yhteistyötä Islannin hallituksen kanssa, jotta voidaan tehdä tunnetuksi </w:t>
            </w:r>
            <w:r>
              <w:rPr>
                <w:b/>
                <w:i/>
              </w:rPr>
              <w:t>unionin ja sen jäsenvaltioiden kanssa tehtävän tiiviimmän yhteistyön etuja</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245</w:t>
      </w:r>
      <w:r>
        <w:rPr>
          <w:rStyle w:val="HideTWBExt"/>
        </w:rPr>
        <w:t>&lt;/NumAm&gt;</w:t>
      </w:r>
    </w:p>
    <w:p>
      <w:pPr>
        <w:pStyle w:val="NormalBold"/>
      </w:pPr>
      <w:r>
        <w:rPr>
          <w:rStyle w:val="HideTWBExt"/>
          <w:b w:val="0"/>
        </w:rPr>
        <w:t>&lt;RepeatBlock-By&gt;</w:t>
      </w:r>
      <w:r>
        <w:rPr>
          <w:rStyle w:val="HideTWBExt"/>
          <w:b w:val="0"/>
        </w:rPr>
        <w:t>&lt;Members&gt;</w:t>
      </w:r>
      <w:r>
        <w:t>Robert Biedroń</w:t>
      </w:r>
      <w:r>
        <w:rPr>
          <w:rStyle w:val="HideTWBExt"/>
          <w:b w:val="0"/>
        </w:rPr>
        <w:t>&lt;/Members&gt;</w:t>
      </w:r>
    </w:p>
    <w:p>
      <w:r>
        <w:rPr>
          <w:rStyle w:val="HideTWBExt"/>
          <w:b w:val="0"/>
        </w:rPr>
        <w:t>&lt;AuNomDe&gt;</w:t>
      </w:r>
      <w:r>
        <w:rPr>
          <w:rStyle w:val="HideTWBInt"/>
        </w:rPr>
        <w:t>{S&amp;D}</w:t>
      </w:r>
      <w:r>
        <w:t>S&amp;D-ryhmän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 – i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EU:hun liittymisen kasvava kannatus Islannissa huomioon ottaen suhtaudutaan myönteisesti paikallisviranomaisten aikomukseen järjestää </w:t>
            </w:r>
            <w:r>
              <w:rPr>
                <w:b/>
                <w:i/>
              </w:rPr>
              <w:t>EU:hun liittymistä koskeva kansanäänestys</w:t>
            </w:r>
            <w:r>
              <w:t xml:space="preserve"> vuoteen 2027 mennessä ja sitoudutaan kunnioittamaan Islannin kansan demokraattisen kuulemisen tulosta; samanaikaisesti tehdään ennakoivaa yhteistyötä Islannin hallituksen kanssa, jotta EU-jäsenyyden etuja voidaan tehdä tunnetuksi ja voidaan parantaa valmistautumista uuteen liittymisprosessiin, jos Islanti virallisesti uudistaa hakemuksensa;</w:t>
            </w:r>
          </w:p>
        </w:tc>
        <w:tc>
          <w:tcPr>
            <w:tcW w:w="4876" w:type="dxa"/>
            <w:tcBorders>
              <w:top w:val="nil"/>
              <w:left w:val="nil"/>
              <w:bottom w:val="nil"/>
              <w:right w:val="nil"/>
            </w:tcBorders>
          </w:tcPr>
          <w:p>
            <w:pPr>
              <w:pStyle w:val="Normal6a"/>
            </w:pPr>
            <w:r>
              <w:t>i)</w:t>
            </w:r>
            <w:r>
              <w:tab/>
            </w:r>
            <w:r>
              <w:t xml:space="preserve">EU:hun liittymisen kasvava kannatus Islannissa huomioon ottaen suhtaudutaan myönteisesti paikallisviranomaisten aikomukseen järjestää vuoteen 2027 mennessä </w:t>
            </w:r>
            <w:r>
              <w:rPr>
                <w:b/>
                <w:i/>
              </w:rPr>
              <w:t>kansanäänestys EU-jäsenyysneuvottelujen aloittamisesta uudelleen</w:t>
            </w:r>
            <w:r>
              <w:t xml:space="preserve"> ja sitoudutaan kunnioittamaan Islannin kansan demokraattisen kuulemisen tulosta; samanaikaisesti tehdään ennakoivaa yhteistyötä Islannin hallituksen kanssa, jotta EU-jäsenyyden etuja voidaan tehdä tunnetuksi ja voidaan parantaa valmistautumista uuteen liittymisprosessiin, jos Islanti virallisesti uudistaa hakemuksensa;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246</w:t>
      </w:r>
      <w:r>
        <w:rPr>
          <w:rStyle w:val="HideTWBExt"/>
        </w:rPr>
        <w:t>&lt;/NumAm&gt;</w:t>
      </w:r>
    </w:p>
    <w:p>
      <w:pPr>
        <w:pStyle w:val="NormalBold"/>
      </w:pPr>
      <w:r>
        <w:rPr>
          <w:rStyle w:val="HideTWBExt"/>
          <w:b w:val="0"/>
        </w:rPr>
        <w:t>&lt;RepeatBlock-By&gt;</w:t>
      </w:r>
      <w:r>
        <w:rPr>
          <w:rStyle w:val="HideTWBExt"/>
          <w:b w:val="0"/>
        </w:rPr>
        <w:t>&lt;Members&gt;</w:t>
      </w:r>
      <w:r>
        <w:t>Łukasz Kohut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 – i a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a)</w:t>
            </w:r>
            <w:r>
              <w:tab/>
            </w:r>
            <w:r>
              <w:rPr>
                <w:b/>
                <w:i/>
              </w:rPr>
              <w:t>suhtaudutaan myönteisesti Islannin hallituksen päätökseen käynnistää neuvottelut turvallisuus- ja puolustuskumppanuudesta EU:n kanssa;</w:t>
            </w:r>
            <w:r>
              <w:t xml:space="preserve"> </w:t>
            </w:r>
            <w:r>
              <w:rPr>
                <w:b/>
                <w:i/>
              </w:rPr>
              <w:t>todetaan, että sopimus on olennaisen tärkeä EU:n ja Islannin tulevien suhteiden kannalta;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247</w:t>
      </w:r>
      <w:r>
        <w:rPr>
          <w:rStyle w:val="HideTWBExt"/>
        </w:rPr>
        <w:t>&lt;/NumAm&gt;</w:t>
      </w:r>
    </w:p>
    <w:p>
      <w:pPr>
        <w:pStyle w:val="NormalBold"/>
      </w:pPr>
      <w:r>
        <w:rPr>
          <w:rStyle w:val="HideTWBExt"/>
          <w:b w:val="0"/>
        </w:rPr>
        <w:t>&lt;RepeatBlock-By&gt;</w:t>
      </w:r>
      <w:r>
        <w:rPr>
          <w:rStyle w:val="HideTWBExt"/>
          <w:b w:val="0"/>
        </w:rPr>
        <w:t>&lt;Members&gt;</w:t>
      </w:r>
      <w:r>
        <w:t>Mircea-Gheorghe Hava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 – j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tarkastellaan mahdollisuuksia tiiviimpään yhteistyöhön Norjan kanssa, mukaan lukien Euroopan unionista tehdyn sopimuksen 42 artiklan 7 kohdan mahdollinen laajentaminen koskemaan Norjaa ja Norjan mahdollinen liittyminen EU:hun, ottaen huomioon, että Norjan EU-jäsenyys vahvistaisi sekä sen kansallisia etuja että EU:n geopoliittista häiriönsietokykyä korjaamalla kriittisiä puutteita EU:n yhteisessä puolustuksessa (erityisesti Grönlannin, Islannin ja Yhdistyneen kuningaskunnan välisen merialueen, nk. GIUK-linjan, osalta);</w:t>
            </w:r>
          </w:p>
        </w:tc>
        <w:tc>
          <w:tcPr>
            <w:tcW w:w="4876" w:type="dxa"/>
            <w:tcBorders>
              <w:top w:val="nil"/>
              <w:left w:val="nil"/>
              <w:bottom w:val="nil"/>
              <w:right w:val="nil"/>
            </w:tcBorders>
          </w:tcPr>
          <w:p>
            <w:pPr>
              <w:pStyle w:val="Normal6a"/>
            </w:pPr>
            <w:r>
              <w:t>j)</w:t>
            </w:r>
            <w:r>
              <w:tab/>
            </w:r>
            <w:r>
              <w:t xml:space="preserve">tarkastellaan mahdollisuuksia tiiviimpään yhteistyöhön Norjan kanssa, mukaan lukien Euroopan unionista tehdyn sopimuksen 42 artiklan 7 kohdan mahdollinen laajentaminen koskemaan Norjaa ja Norjan mahdollinen liittyminen EU:hun, ottaen huomioon, että Norjan EU-jäsenyys vahvistaisi sekä sen kansallisia etuja että EU:n geopoliittista häiriönsietokykyä korjaamalla kriittisiä puutteita EU:n yhteisessä puolustuksessa (erityisesti Grönlannin, Islannin ja Yhdistyneen kuningaskunnan välisen merialueen, nk. GIUK-linjan, osalta); </w:t>
            </w:r>
            <w:r>
              <w:rPr>
                <w:b/>
                <w:i/>
              </w:rPr>
              <w:t>tehdään ennakoivaa yhteistyötä Norjan hallituksen kanssa, jotta voidaan tuoda esille etuja, joita EU-jäsenyys ja taloussuhteiden syventäminen EU:n sisämarkkinoilla tarjoavat;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248</w:t>
      </w:r>
      <w:r>
        <w:rPr>
          <w:rStyle w:val="HideTWBExt"/>
        </w:rPr>
        <w:t>&lt;/NumAm&gt;</w:t>
      </w:r>
    </w:p>
    <w:p>
      <w:pPr>
        <w:pStyle w:val="NormalBold"/>
      </w:pPr>
      <w:r>
        <w:rPr>
          <w:rStyle w:val="HideTWBExt"/>
          <w:b w:val="0"/>
        </w:rPr>
        <w:t>&lt;RepeatBlock-By&gt;</w:t>
      </w:r>
      <w:r>
        <w:rPr>
          <w:rStyle w:val="HideTWBExt"/>
          <w:b w:val="0"/>
        </w:rPr>
        <w:t>&lt;Members&gt;</w:t>
      </w:r>
      <w:r>
        <w:t>Roberto Vannacci, Susanna Ceccardi, Silvia Sardone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 – j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rPr>
                <w:b/>
                <w:i/>
              </w:rPr>
              <w:t>tarkastellaan mahdollisuuksia tiiviimpään yhteistyöhön</w:t>
            </w:r>
            <w:r>
              <w:t xml:space="preserve"> Norjan kanssa, mukaan lukien Euroopan unionista tehdyn sopimuksen 42 artiklan 7 kohdan mahdollinen laajentaminen koskemaan Norjaa </w:t>
            </w:r>
            <w:r>
              <w:rPr>
                <w:b/>
                <w:i/>
              </w:rPr>
              <w:t>ja Norjan mahdollinen liittyminen EU:hun, ottaen</w:t>
            </w:r>
            <w:r>
              <w:t xml:space="preserve"> huomioon, että </w:t>
            </w:r>
            <w:r>
              <w:rPr>
                <w:b/>
                <w:i/>
              </w:rPr>
              <w:t>Norjan EU-jäsenyys vahvistaisi sekä sen kansallisia etuja että EU:n geopoliittista häiriönsietokykyä korjaamalla kriittisiä puutteita EU:n yhteisessä puolustuksessa (erityisesti Grönlannin, Islannin ja Yhdistyneen kuningaskunnan välisen merialueen, nk.</w:t>
            </w:r>
            <w:r>
              <w:t xml:space="preserve"> </w:t>
            </w:r>
            <w:r>
              <w:rPr>
                <w:b/>
                <w:i/>
              </w:rPr>
              <w:t>GIUK-linjan, osalta)</w:t>
            </w:r>
            <w:r>
              <w:t>;</w:t>
            </w:r>
          </w:p>
        </w:tc>
        <w:tc>
          <w:tcPr>
            <w:tcW w:w="4876" w:type="dxa"/>
            <w:tcBorders>
              <w:top w:val="nil"/>
              <w:left w:val="nil"/>
              <w:bottom w:val="nil"/>
              <w:right w:val="nil"/>
            </w:tcBorders>
          </w:tcPr>
          <w:p>
            <w:pPr>
              <w:pStyle w:val="Normal6a"/>
            </w:pPr>
            <w:r>
              <w:t>j)</w:t>
            </w:r>
            <w:r>
              <w:tab/>
            </w:r>
            <w:r>
              <w:rPr>
                <w:b/>
                <w:i/>
              </w:rPr>
              <w:t>kannatetaan mahdollisuutta tarkastella tiiviimpää yhteistyötä</w:t>
            </w:r>
            <w:r>
              <w:t xml:space="preserve"> Norjan kanssa, mukaan lukien Euroopan unionista tehdyn sopimuksen 42 artiklan 7 kohdan mahdollinen laajentaminen koskemaan Norjaa</w:t>
            </w:r>
            <w:r>
              <w:rPr>
                <w:b/>
                <w:i/>
              </w:rPr>
              <w:t>, kun otetaan</w:t>
            </w:r>
            <w:r>
              <w:t xml:space="preserve"> huomioon, että </w:t>
            </w:r>
            <w:r>
              <w:rPr>
                <w:b/>
                <w:i/>
              </w:rPr>
              <w:t>Norja on kahteen otteeseen hylännyt EU:n jäsenyyden kansanäänestyksellä ja että tästä huolimatta se osallistuu Euroopan sisämarkkinoihin Euroopan talousalueen (ETA) ja Euroopan vapaakauppaliiton (EFTA) jäsenmaana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249</w:t>
      </w:r>
      <w:r>
        <w:rPr>
          <w:rStyle w:val="HideTWBExt"/>
        </w:rPr>
        <w:t>&lt;/NumAm&gt;</w:t>
      </w:r>
    </w:p>
    <w:p>
      <w:pPr>
        <w:pStyle w:val="NormalBold"/>
      </w:pPr>
      <w:r>
        <w:rPr>
          <w:rStyle w:val="HideTWBExt"/>
          <w:b w:val="0"/>
        </w:rPr>
        <w:t>&lt;RepeatBlock-By&gt;</w:t>
      </w:r>
      <w:r>
        <w:rPr>
          <w:rStyle w:val="HideTWBExt"/>
          <w:b w:val="0"/>
        </w:rPr>
        <w:t>&lt;Members&gt;</w:t>
      </w:r>
      <w:r>
        <w:t>Łukasz Kohut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 – j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tarkastellaan mahdollisuuksia tiiviimpään yhteistyöhön Norjan kanssa, mukaan lukien Euroopan unionista tehdyn sopimuksen 42 artiklan 7 kohdan mahdollinen laajentaminen koskemaan Norjaa ja Norjan mahdollinen liittyminen EU:hun, ottaen huomioon, että Norjan EU-jäsenyys vahvistaisi sekä sen kansallisia etuja että EU:n geopoliittista häiriönsietokykyä korjaamalla kriittisiä puutteita EU:n yhteisessä puolustuksessa (erityisesti Grönlannin, Islannin ja Yhdistyneen kuningaskunnan välisen merialueen, nk. GIUK-linjan, osalta);</w:t>
            </w:r>
          </w:p>
        </w:tc>
        <w:tc>
          <w:tcPr>
            <w:tcW w:w="4876" w:type="dxa"/>
            <w:tcBorders>
              <w:top w:val="nil"/>
              <w:left w:val="nil"/>
              <w:bottom w:val="nil"/>
              <w:right w:val="nil"/>
            </w:tcBorders>
          </w:tcPr>
          <w:p>
            <w:pPr>
              <w:pStyle w:val="Normal6a"/>
            </w:pPr>
            <w:r>
              <w:t>j)</w:t>
            </w:r>
            <w:r>
              <w:tab/>
            </w:r>
            <w:r>
              <w:t xml:space="preserve">tarkastellaan mahdollisuuksia tiiviimpään yhteistyöhön Norjan kanssa, mukaan lukien Euroopan unionista tehdyn sopimuksen 42 artiklan 7 kohdan mahdollinen laajentaminen koskemaan Norjaa ja Norjan mahdollinen liittyminen EU:hun, ottaen huomioon, että Norjan EU-jäsenyys vahvistaisi sekä sen kansallisia etuja että EU:n geopoliittista häiriönsietokykyä korjaamalla kriittisiä puutteita EU:n yhteisessä puolustuksessa (erityisesti Grönlannin, Islannin ja Yhdistyneen kuningaskunnan välisen merialueen, nk. GIUK-linjan, osalta); </w:t>
            </w:r>
            <w:r>
              <w:rPr>
                <w:b/>
                <w:i/>
              </w:rPr>
              <w:t>tunnustetaan, että Norja on EU:n ja Naton keskeinen liittolainen;</w:t>
            </w:r>
            <w:r>
              <w:t xml:space="preserve"> </w:t>
            </w:r>
            <w:r>
              <w:rPr>
                <w:b/>
                <w:i/>
              </w:rPr>
              <w:t>tuodaan esille jatkuva tarve vahvistaa turvallisuus- ja puolustusyhteistyötä täysin Naton sitoumusten mukaisesti;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250</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 – j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rPr>
                <w:b/>
                <w:i/>
              </w:rPr>
              <w:t>tarkastellaan mahdollisuuksia tiiviimpään yhteistyöhön</w:t>
            </w:r>
            <w:r>
              <w:t xml:space="preserve"> Norjan kanssa, mukaan lukien Euroopan unionista tehdyn sopimuksen 42 artiklan 7 kohdan mahdollinen laajentaminen koskemaan Norjaa ja Norjan mahdollinen liittyminen EU:hun, ottaen huomioon, että Norjan EU-jäsenyys vahvistaisi sekä sen kansallisia etuja että EU:n geopoliittista häiriönsietokykyä korjaamalla kriittisiä puutteita EU:n yhteisessä puolustuksessa (erityisesti Grönlannin, Islannin ja Yhdistyneen kuningaskunnan välisen merialueen, nk. GIUK-linjan, osalta);</w:t>
            </w:r>
          </w:p>
        </w:tc>
        <w:tc>
          <w:tcPr>
            <w:tcW w:w="4876" w:type="dxa"/>
            <w:tcBorders>
              <w:top w:val="nil"/>
              <w:left w:val="nil"/>
              <w:bottom w:val="nil"/>
              <w:right w:val="nil"/>
            </w:tcBorders>
          </w:tcPr>
          <w:p>
            <w:pPr>
              <w:pStyle w:val="Normal6a"/>
            </w:pPr>
            <w:r>
              <w:t>j)</w:t>
            </w:r>
            <w:r>
              <w:tab/>
            </w:r>
            <w:r>
              <w:rPr>
                <w:b/>
                <w:i/>
              </w:rPr>
              <w:t>edistetään tiiviimpää yhteistyötä</w:t>
            </w:r>
            <w:r>
              <w:t xml:space="preserve"> Norjan kanssa, mukaan lukien Euroopan unionista tehdyn sopimuksen 42 artiklan 7 kohdan mahdollinen laajentaminen koskemaan Norjaa ja Norjan mahdollinen liittyminen EU:hun, ottaen huomioon, että Norjan EU-jäsenyys vahvistaisi sekä sen kansallisia etuja että EU:n geopoliittista häiriönsietokykyä korjaamalla kriittisiä puutteita EU:n yhteisessä puolustuksessa (erityisesti Grönlannin, Islannin ja Yhdistyneen kuningaskunnan välisen merialueen, nk. GIUK-linjan, osalta); </w:t>
            </w:r>
            <w:r>
              <w:rPr>
                <w:b/>
                <w:i/>
              </w:rPr>
              <w:t>otetaan samalla huomioon, että kattava puolustusyhteistyö Norjan kanssa on jo tälläkin hetkellä mahdollista, kuten vahva pohjoismainen puolustusyhteistyö osoittaa;</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251</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 – j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 xml:space="preserve">tarkastellaan mahdollisuuksia tiiviimpään yhteistyöhön Norjan kanssa, mukaan lukien Euroopan unionista tehdyn sopimuksen 42 artiklan 7 kohdan mahdollinen laajentaminen koskemaan Norjaa </w:t>
            </w:r>
            <w:r>
              <w:rPr>
                <w:b/>
                <w:i/>
              </w:rPr>
              <w:t>ja Norjan mahdollinen liittyminen EU:hun</w:t>
            </w:r>
            <w:r>
              <w:t xml:space="preserve">, ottaen huomioon, että Norjan </w:t>
            </w:r>
            <w:r>
              <w:rPr>
                <w:b/>
                <w:i/>
              </w:rPr>
              <w:t>EU-jäsenyys</w:t>
            </w:r>
            <w:r>
              <w:t xml:space="preserve"> vahvistaisi sekä sen kansallisia etuja että EU:n geopoliittista häiriönsietokykyä korjaamalla kriittisiä puutteita EU:n yhteisessä puolustuksessa (erityisesti Grönlannin, Islannin ja Yhdistyneen kuningaskunnan välisen merialueen, nk. GIUK-linjan, osalta);</w:t>
            </w:r>
          </w:p>
        </w:tc>
        <w:tc>
          <w:tcPr>
            <w:tcW w:w="4876" w:type="dxa"/>
            <w:tcBorders>
              <w:top w:val="nil"/>
              <w:left w:val="nil"/>
              <w:bottom w:val="nil"/>
              <w:right w:val="nil"/>
            </w:tcBorders>
          </w:tcPr>
          <w:p>
            <w:pPr>
              <w:pStyle w:val="Normal6a"/>
            </w:pPr>
            <w:r>
              <w:t>j)</w:t>
            </w:r>
            <w:r>
              <w:tab/>
            </w:r>
            <w:r>
              <w:t xml:space="preserve">tarkastellaan mahdollisuuksia tiiviimpään yhteistyöhön Norjan kanssa, mukaan lukien Euroopan unionista tehdyn sopimuksen 42 artiklan 7 kohdan mahdollinen laajentaminen koskemaan Norjaa, ottaen huomioon, että Norjan </w:t>
            </w:r>
            <w:r>
              <w:rPr>
                <w:b/>
                <w:i/>
              </w:rPr>
              <w:t>merkittävä asema</w:t>
            </w:r>
            <w:r>
              <w:t xml:space="preserve"> vahvistaisi sekä sen kansallisia etuja että EU:n geopoliittista häiriönsietokykyä korjaamalla kriittisiä puutteita EU:n yhteisessä puolustuksessa (erityisesti Grönlannin, Islannin ja Yhdistyneen kuningaskunnan välisen merialueen, nk. GIUK-linjan, osalta);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252</w:t>
      </w:r>
      <w:r>
        <w:rPr>
          <w:rStyle w:val="HideTWBExt"/>
        </w:rPr>
        <w:t>&lt;/NumAm&gt;</w:t>
      </w:r>
    </w:p>
    <w:p>
      <w:pPr>
        <w:pStyle w:val="NormalBold"/>
      </w:pPr>
      <w:r>
        <w:rPr>
          <w:rStyle w:val="HideTWBExt"/>
          <w:b w:val="0"/>
        </w:rPr>
        <w:t>&lt;RepeatBlock-By&gt;</w:t>
      </w:r>
      <w:r>
        <w:rPr>
          <w:rStyle w:val="HideTWBExt"/>
          <w:b w:val="0"/>
        </w:rPr>
        <w:t>&lt;Members&gt;</w:t>
      </w:r>
      <w:r>
        <w:t>Łukasz Kohut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 – k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ottaen huomioon keskeisen roolin, joka Norjalla on EU:n energiaturvallisuuden kannalta, tehostetaan yhteistyötä energia-alan häiriönsietokyvyn ja toimitusten monipuolistamisen osa-alueilla EU:n strategisen riippumattomuuden parantamisen keskeisenä välineenä;</w:t>
            </w:r>
          </w:p>
        </w:tc>
        <w:tc>
          <w:tcPr>
            <w:tcW w:w="4876" w:type="dxa"/>
            <w:tcBorders>
              <w:top w:val="nil"/>
              <w:left w:val="nil"/>
              <w:bottom w:val="nil"/>
              <w:right w:val="nil"/>
            </w:tcBorders>
          </w:tcPr>
          <w:p>
            <w:pPr>
              <w:pStyle w:val="Normal6a"/>
            </w:pPr>
            <w:r>
              <w:t>k)</w:t>
            </w:r>
            <w:r>
              <w:tab/>
            </w:r>
            <w:r>
              <w:t xml:space="preserve">ottaen huomioon keskeisen roolin, joka Norjalla on EU:n energiaturvallisuuden kannalta, tehostetaan yhteistyötä energia-alan häiriönsietokyvyn ja toimitusten monipuolistamisen osa-alueilla EU:n strategisen riippumattomuuden parantamisen keskeisenä välineenä; </w:t>
            </w:r>
            <w:r>
              <w:rPr>
                <w:b/>
                <w:i/>
              </w:rPr>
              <w:t>todetaan energiaomavaraisuuden osalta, että Norjan osuus Euroopan unionin kaasuntuonnista oli vuonna 2024 yli 30 prosenttia;</w:t>
            </w:r>
            <w:r>
              <w:t xml:space="preserve"> </w:t>
            </w:r>
            <w:r>
              <w:rPr>
                <w:b/>
                <w:i/>
              </w:rPr>
              <w:t>todetaan myös, että strategiset infrastruktuurihankkeet, kuten Itämeren kaasukäytävä, vahvistavat unionin häiriönsietokykyä ja vähentävät sen riippuvuutta Venäjän toimituksista;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253</w:t>
      </w:r>
      <w:r>
        <w:rPr>
          <w:rStyle w:val="HideTWBExt"/>
        </w:rPr>
        <w:t>&lt;/NumAm&gt;</w:t>
      </w:r>
    </w:p>
    <w:p>
      <w:pPr>
        <w:pStyle w:val="NormalBold"/>
      </w:pPr>
      <w:r>
        <w:rPr>
          <w:rStyle w:val="HideTWBExt"/>
          <w:b w:val="0"/>
        </w:rPr>
        <w:t>&lt;RepeatBlock-By&gt;</w:t>
      </w:r>
      <w:r>
        <w:rPr>
          <w:rStyle w:val="HideTWBExt"/>
          <w:b w:val="0"/>
        </w:rPr>
        <w:t>&lt;Members&gt;</w:t>
      </w:r>
      <w:r>
        <w:t>Łukasz Kohut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 – k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ottaen huomioon keskeisen roolin, joka Norjalla on EU:n energiaturvallisuuden kannalta, tehostetaan yhteistyötä energia-alan häiriönsietokyvyn ja toimitusten monipuolistamisen osa-alueilla EU:n strategisen riippumattomuuden parantamisen keskeisenä välineenä;</w:t>
            </w:r>
          </w:p>
        </w:tc>
        <w:tc>
          <w:tcPr>
            <w:tcW w:w="4876" w:type="dxa"/>
            <w:tcBorders>
              <w:top w:val="nil"/>
              <w:left w:val="nil"/>
              <w:bottom w:val="nil"/>
              <w:right w:val="nil"/>
            </w:tcBorders>
          </w:tcPr>
          <w:p>
            <w:pPr>
              <w:pStyle w:val="Normal6a"/>
            </w:pPr>
            <w:r>
              <w:t>k)</w:t>
            </w:r>
            <w:r>
              <w:tab/>
            </w:r>
            <w:r>
              <w:t xml:space="preserve">ottaen huomioon keskeisen roolin, joka Norjalla on EU:n energiaturvallisuuden kannalta, tehostetaan yhteistyötä energia-alan häiriönsietokyvyn ja toimitusten monipuolistamisen osa-alueilla EU:n strategisen riippumattomuuden parantamisen keskeisenä välineenä; </w:t>
            </w:r>
            <w:r>
              <w:rPr>
                <w:b/>
                <w:i/>
              </w:rPr>
              <w:t>suhtaudutaan myönteisesti Norjan Ukrainalle antamaan jatkuvaan tukeen, mukaan lukien viimeisin päätös lähes 600 miljoonan euron kohdentamisesta Ukrainan ilmapuolustusjärjestelmään;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254</w:t>
      </w:r>
      <w:r>
        <w:rPr>
          <w:rStyle w:val="HideTWBExt"/>
        </w:rPr>
        <w:t>&lt;/NumAm&gt;</w:t>
      </w:r>
    </w:p>
    <w:p>
      <w:pPr>
        <w:pStyle w:val="NormalBold"/>
      </w:pPr>
      <w:r>
        <w:rPr>
          <w:rStyle w:val="HideTWBExt"/>
          <w:b w:val="0"/>
        </w:rPr>
        <w:t>&lt;RepeatBlock-By&gt;</w:t>
      </w:r>
      <w:r>
        <w:rPr>
          <w:rStyle w:val="HideTWBExt"/>
          <w:b w:val="0"/>
        </w:rPr>
        <w:t>&lt;Members&gt;</w:t>
      </w:r>
      <w:r>
        <w:t>Liudas Mažylis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 – k a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 a)</w:t>
            </w:r>
            <w:r>
              <w:tab/>
            </w:r>
            <w:r>
              <w:rPr>
                <w:b/>
                <w:i/>
              </w:rPr>
              <w:t>ottaen huomioon, että Venäjä hyödyntää arktisen alueen hiilivetyvientiään rahoittaakseen Ukrainaan kohdistuvaa hyökkäystä, vauhditetaan EU:n ja ETA:n toimia, joilla vähennetään riippuvuutta Venäjän nesteytetystä maakaasusta, monipuolistetaan arktisen alueen energiakumppanuuksia (erityisesti Norjan, Islannin ja Grönlannin kanssa) ja yhdistetään ne EU:n strategista riippumattomuutta koskeviin tavoitteisiin;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255</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 – l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w:t>
            </w:r>
            <w:r>
              <w:tab/>
            </w:r>
            <w:r>
              <w:t xml:space="preserve">ottaen huomioon Grönlannin kasvavan merkityksen arktisen alueen ja Euroopan turvallisuuskehyksessä </w:t>
            </w:r>
            <w:r>
              <w:rPr>
                <w:b/>
                <w:i/>
              </w:rPr>
              <w:t>sekä grönlantilaisten kasvavan tuen EU:hun liittymiselle, mistä ovat osoituksena kyselyt, joiden mukaan noin 60 prosenttia grönlantilaisista kannattaa EU:hun liittymistä</w:t>
            </w:r>
            <w:r>
              <w:t>, suhtaudutaan myönteisesti Grönlannin hallituksen mahdollisiin aloitteisiin vahvistaa poliittisia, institutionaalisia ja taloudellisia yhteyksiään EU:hun ja kannustetaan EU:ta luomaan syvempiä strategisia ja taloudellisia kumppanuuksia</w:t>
            </w:r>
            <w:r>
              <w:rPr>
                <w:b/>
                <w:i/>
              </w:rPr>
              <w:t>, myös mahdollisen liittymisen yhteydessä, Grönlannin kansan mahdollisesti niin halutessa</w:t>
            </w:r>
            <w:r>
              <w:t xml:space="preserve">; korostetaan tässä yhteydessä, että </w:t>
            </w:r>
            <w:r>
              <w:rPr>
                <w:b/>
                <w:i/>
              </w:rPr>
              <w:t>EU-jäsenyys antaisi</w:t>
            </w:r>
            <w:r>
              <w:t xml:space="preserve"> Grönlannille </w:t>
            </w:r>
            <w:r>
              <w:rPr>
                <w:b/>
                <w:i/>
              </w:rPr>
              <w:t>vahvemman aseman arktisen alueen hallinnossa ja</w:t>
            </w:r>
            <w:r>
              <w:t xml:space="preserve"> keinoja kehittää kriittistä infrastruktuuriaan uusien pohjoisten kauppareittien avautuessa sekä mahdollisuuden vahvistaa turvallisuuttaan;</w:t>
            </w:r>
          </w:p>
        </w:tc>
        <w:tc>
          <w:tcPr>
            <w:tcW w:w="4876" w:type="dxa"/>
            <w:tcBorders>
              <w:top w:val="nil"/>
              <w:left w:val="nil"/>
              <w:bottom w:val="nil"/>
              <w:right w:val="nil"/>
            </w:tcBorders>
          </w:tcPr>
          <w:p>
            <w:pPr>
              <w:pStyle w:val="Normal6a"/>
            </w:pPr>
            <w:r>
              <w:t>l)</w:t>
            </w:r>
            <w:r>
              <w:tab/>
            </w:r>
            <w:r>
              <w:t xml:space="preserve">ottaen huomioon Grönlannin kasvavan merkityksen arktisen alueen ja Euroopan turvallisuuskehyksessä, suhtaudutaan myönteisesti Grönlannin hallituksen mahdollisiin aloitteisiin vahvistaa poliittisia, institutionaalisia ja taloudellisia yhteyksiään EU:hun ja kannustetaan EU:ta luomaan syvempiä strategisia ja taloudellisia kumppanuuksia; korostetaan tässä yhteydessä, että </w:t>
            </w:r>
            <w:r>
              <w:rPr>
                <w:b/>
                <w:i/>
              </w:rPr>
              <w:t>EU:n aloitteet, kuten IRIS</w:t>
            </w:r>
            <w:r>
              <w:rPr>
                <w:b/>
                <w:i/>
                <w:vertAlign w:val="superscript"/>
              </w:rPr>
              <w:t>2</w:t>
            </w:r>
            <w:r>
              <w:t xml:space="preserve"> </w:t>
            </w:r>
            <w:r>
              <w:rPr>
                <w:b/>
                <w:i/>
              </w:rPr>
              <w:t>and Galileo, antaisivat</w:t>
            </w:r>
            <w:r>
              <w:t xml:space="preserve"> Grönlannille keinoja kehittää kriittistä infrastruktuuriaan uusien pohjoisten kauppareittien avautuessa sekä mahdollisuuden vahvistaa turvallisuuttaan;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256</w:t>
      </w:r>
      <w:r>
        <w:rPr>
          <w:rStyle w:val="HideTWBExt"/>
        </w:rPr>
        <w:t>&lt;/NumAm&gt;</w:t>
      </w:r>
    </w:p>
    <w:p>
      <w:pPr>
        <w:pStyle w:val="NormalBold"/>
      </w:pPr>
      <w:r>
        <w:rPr>
          <w:rStyle w:val="HideTWBExt"/>
          <w:b w:val="0"/>
        </w:rPr>
        <w:t>&lt;RepeatBlock-By&gt;</w:t>
      </w:r>
      <w:r>
        <w:rPr>
          <w:rStyle w:val="HideTWBExt"/>
          <w:b w:val="0"/>
        </w:rPr>
        <w:t>&lt;Members&gt;</w:t>
      </w:r>
      <w:r>
        <w:t>Roberto Vannacci, Susanna Ceccardi, Silvia Sardone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 – l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w:t>
            </w:r>
            <w:r>
              <w:tab/>
            </w:r>
            <w:r>
              <w:t xml:space="preserve">ottaen huomioon Grönlannin kasvavan merkityksen arktisen alueen ja Euroopan turvallisuuskehyksessä </w:t>
            </w:r>
            <w:r>
              <w:rPr>
                <w:b/>
                <w:i/>
              </w:rPr>
              <w:t>sekä grönlantilaisten kasvavan tuen EU:hun liittymiselle, mistä ovat osoituksena kyselyt, joiden mukaan noin 60 prosenttia grönlantilaisista kannattaa EU:hun liittymistä</w:t>
            </w:r>
            <w:r>
              <w:t xml:space="preserve">, suhtaudutaan myönteisesti Grönlannin hallituksen mahdollisiin aloitteisiin vahvistaa poliittisia, institutionaalisia ja taloudellisia </w:t>
            </w:r>
            <w:r>
              <w:rPr>
                <w:b/>
                <w:i/>
              </w:rPr>
              <w:t>yhteyksiään</w:t>
            </w:r>
            <w:r>
              <w:t xml:space="preserve"> EU:hun ja kannustetaan EU:ta luomaan syvempiä strategisia ja taloudellisia kumppanuuksia</w:t>
            </w:r>
            <w:r>
              <w:rPr>
                <w:b/>
                <w:i/>
              </w:rPr>
              <w:t>, myös mahdollisen liittymisen yhteydessä, Grönlannin kansan mahdollisesti niin halutessa</w:t>
            </w:r>
            <w:r>
              <w:t xml:space="preserve">; </w:t>
            </w:r>
            <w:r>
              <w:rPr>
                <w:b/>
                <w:i/>
              </w:rPr>
              <w:t>korostetaan tässä yhteydessä, että EU-jäsenyys antaisi Grönlannille vahvemman aseman arktisen alueen hallinnossa ja keinoja kehittää kriittistä infrastruktuuriaan uusien pohjoisten kauppareittien avautuessa sekä mahdollisuuden vahvistaa turvallisuuttaan;</w:t>
            </w:r>
          </w:p>
        </w:tc>
        <w:tc>
          <w:tcPr>
            <w:tcW w:w="4876" w:type="dxa"/>
            <w:tcBorders>
              <w:top w:val="nil"/>
              <w:left w:val="nil"/>
              <w:bottom w:val="nil"/>
              <w:right w:val="nil"/>
            </w:tcBorders>
          </w:tcPr>
          <w:p>
            <w:pPr>
              <w:pStyle w:val="Normal6a"/>
            </w:pPr>
            <w:r>
              <w:t>l)</w:t>
            </w:r>
            <w:r>
              <w:tab/>
            </w:r>
            <w:r>
              <w:rPr>
                <w:b/>
                <w:i/>
              </w:rPr>
              <w:t>todetaan, että Grönlanti Tanskalle kuuluvana alueena kuului Euroopan talousyhteisöön (ETY) vuodesta 1973 aina siihen asti, kun se vuonna 1985 kansanäänestyksen jälkeen erosi;</w:t>
            </w:r>
            <w:r>
              <w:t xml:space="preserve"> ottaen huomioon Grönlannin kasvavan merkityksen arktisen alueen ja Euroopan turvallisuuskehyksessä, suhtaudutaan myönteisesti Grönlannin hallituksen mahdollisiin aloitteisiin vahvistaa poliittisia, institutionaalisia ja taloudellisia </w:t>
            </w:r>
            <w:r>
              <w:rPr>
                <w:b/>
                <w:i/>
              </w:rPr>
              <w:t>siteitään</w:t>
            </w:r>
            <w:r>
              <w:t xml:space="preserve"> EU:hun ja kannustetaan EU:ta luomaan syvempiä strategisia ja taloudellisia kumppanuuksia;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257</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 – l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w:t>
            </w:r>
            <w:r>
              <w:tab/>
            </w:r>
            <w:r>
              <w:t>ottaen huomioon Grönlannin kasvavan merkityksen arktisen alueen ja Euroopan turvallisuuskehyksessä sekä grönlantilaisten kasvavan tuen EU:hun liittymiselle, mistä ovat osoituksena kyselyt, joiden mukaan noin 60 prosenttia grönlantilaisista kannattaa EU:hun liittymistä, suhtaudutaan myönteisesti Grönlannin hallituksen mahdollisiin aloitteisiin vahvistaa poliittisia, institutionaalisia ja taloudellisia yhteyksiään EU:hun ja kannustetaan EU:ta luomaan syvempiä strategisia ja taloudellisia kumppanuuksia, myös mahdollisen liittymisen yhteydessä, Grönlannin kansan mahdollisesti niin halutessa; korostetaan tässä yhteydessä, että EU-jäsenyys antaisi Grönlannille vahvemman aseman arktisen alueen hallinnossa ja keinoja kehittää kriittistä infrastruktuuriaan uusien pohjoisten kauppareittien avautuessa sekä mahdollisuuden vahvistaa turvallisuuttaan;</w:t>
            </w:r>
          </w:p>
        </w:tc>
        <w:tc>
          <w:tcPr>
            <w:tcW w:w="4876" w:type="dxa"/>
            <w:tcBorders>
              <w:top w:val="nil"/>
              <w:left w:val="nil"/>
              <w:bottom w:val="nil"/>
              <w:right w:val="nil"/>
            </w:tcBorders>
          </w:tcPr>
          <w:p>
            <w:pPr>
              <w:pStyle w:val="Normal6a"/>
            </w:pPr>
            <w:r>
              <w:t>l)</w:t>
            </w:r>
            <w:r>
              <w:tab/>
            </w:r>
            <w:r>
              <w:t xml:space="preserve">ottaen huomioon Grönlannin kasvavan merkityksen arktisen alueen ja Euroopan turvallisuuskehyksessä sekä grönlantilaisten kasvavan tuen EU:hun liittymiselle, mistä ovat osoituksena kyselyt, joiden mukaan noin 60 prosenttia grönlantilaisista kannattaa EU:hun liittymistä, suhtaudutaan myönteisesti Grönlannin hallituksen mahdollisiin aloitteisiin vahvistaa poliittisia, institutionaalisia ja taloudellisia yhteyksiään EU:hun ja kannustetaan EU:ta luomaan syvempiä strategisia ja taloudellisia kumppanuuksia, myös mahdollisen liittymisen yhteydessä, Grönlannin kansan mahdollisesti niin halutessa; korostetaan tässä yhteydessä, että EU-jäsenyys antaisi Grönlannille vahvemman aseman arktisen alueen hallinnossa ja keinoja </w:t>
            </w:r>
            <w:r>
              <w:rPr>
                <w:b/>
                <w:i/>
              </w:rPr>
              <w:t>suojella sen ratkaisevan tärkeitä ekosysteemejä ja</w:t>
            </w:r>
            <w:r>
              <w:t xml:space="preserve"> kehittää </w:t>
            </w:r>
            <w:r>
              <w:rPr>
                <w:b/>
                <w:i/>
              </w:rPr>
              <w:t>kestävällä tavalla</w:t>
            </w:r>
            <w:r>
              <w:t xml:space="preserve"> kriittistä infrastruktuuriaan uusien pohjoisten kauppareittien avautuessa sekä mahdollisuuden vahvistaa turvallisuuttaan;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258</w:t>
      </w:r>
      <w:r>
        <w:rPr>
          <w:rStyle w:val="HideTWBExt"/>
        </w:rPr>
        <w:t>&lt;/NumAm&gt;</w:t>
      </w:r>
    </w:p>
    <w:p>
      <w:pPr>
        <w:pStyle w:val="NormalBold"/>
      </w:pPr>
      <w:r>
        <w:rPr>
          <w:rStyle w:val="HideTWBExt"/>
          <w:b w:val="0"/>
        </w:rPr>
        <w:t>&lt;RepeatBlock-By&gt;</w:t>
      </w:r>
      <w:r>
        <w:rPr>
          <w:rStyle w:val="HideTWBExt"/>
          <w:b w:val="0"/>
        </w:rPr>
        <w:t>&lt;Members&gt;</w:t>
      </w:r>
      <w:r>
        <w:t>Mircea-Gheorghe Hava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 – l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w:t>
            </w:r>
            <w:r>
              <w:tab/>
            </w:r>
            <w:r>
              <w:t>ottaen huomioon Grönlannin kasvavan merkityksen arktisen alueen ja Euroopan turvallisuuskehyksessä sekä grönlantilaisten kasvavan tuen EU:hun liittymiselle, mistä ovat osoituksena kyselyt, joiden mukaan noin 60 prosenttia grönlantilaisista kannattaa EU:hun liittymistä, suhtaudutaan myönteisesti Grönlannin hallituksen mahdollisiin aloitteisiin vahvistaa poliittisia, institutionaalisia ja taloudellisia yhteyksiään EU:hun ja kannustetaan EU:ta luomaan syvempiä strategisia ja taloudellisia kumppanuuksia, myös mahdollisen liittymisen yhteydessä, Grönlannin kansan mahdollisesti niin halutessa; korostetaan tässä yhteydessä, että EU-jäsenyys antaisi Grönlannille vahvemman aseman arktisen alueen hallinnossa ja keinoja kehittää kriittistä infrastruktuuriaan uusien pohjoisten kauppareittien avautuessa sekä mahdollisuuden vahvistaa turvallisuuttaan;</w:t>
            </w:r>
          </w:p>
        </w:tc>
        <w:tc>
          <w:tcPr>
            <w:tcW w:w="4876" w:type="dxa"/>
            <w:tcBorders>
              <w:top w:val="nil"/>
              <w:left w:val="nil"/>
              <w:bottom w:val="nil"/>
              <w:right w:val="nil"/>
            </w:tcBorders>
          </w:tcPr>
          <w:p>
            <w:pPr>
              <w:pStyle w:val="Normal6a"/>
            </w:pPr>
            <w:r>
              <w:t>l)</w:t>
            </w:r>
            <w:r>
              <w:tab/>
            </w:r>
            <w:r>
              <w:t xml:space="preserve">ottaen huomioon Grönlannin kasvavan merkityksen arktisen alueen ja Euroopan turvallisuuskehyksessä sekä grönlantilaisten kasvavan tuen EU:hun liittymiselle, mistä ovat osoituksena kyselyt, joiden mukaan noin 60 prosenttia grönlantilaisista kannattaa EU:hun liittymistä, suhtaudutaan myönteisesti Grönlannin hallituksen mahdollisiin aloitteisiin vahvistaa poliittisia, institutionaalisia ja taloudellisia yhteyksiään EU:hun ja kannustetaan EU:ta luomaan syvempiä strategisia ja taloudellisia kumppanuuksia, myös mahdollisen liittymisen yhteydessä, Grönlannin kansan mahdollisesti niin halutessa; korostetaan tässä yhteydessä, että EU-jäsenyys antaisi Grönlannille vahvemman aseman arktisen alueen hallinnossa ja keinoja kehittää kriittistä infrastruktuuriaan uusien pohjoisten kauppareittien avautuessa sekä mahdollisuuden vahvistaa turvallisuuttaan </w:t>
            </w:r>
            <w:r>
              <w:rPr>
                <w:b/>
                <w:i/>
              </w:rPr>
              <w:t>ja talouskehitystään</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259</w:t>
      </w:r>
      <w:r>
        <w:rPr>
          <w:rStyle w:val="HideTWBExt"/>
        </w:rPr>
        <w:t>&lt;/NumAm&gt;</w:t>
      </w:r>
    </w:p>
    <w:p>
      <w:pPr>
        <w:pStyle w:val="NormalBold"/>
      </w:pPr>
      <w:r>
        <w:rPr>
          <w:rStyle w:val="HideTWBExt"/>
          <w:b w:val="0"/>
        </w:rPr>
        <w:t>&lt;RepeatBlock-By&gt;</w:t>
      </w:r>
      <w:r>
        <w:rPr>
          <w:rStyle w:val="HideTWBExt"/>
          <w:b w:val="0"/>
        </w:rPr>
        <w:t>&lt;Members&gt;</w:t>
      </w:r>
      <w:r>
        <w:t>Mircea-Gheorghe Hava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 – m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w:t>
            </w:r>
            <w:r>
              <w:tab/>
            </w:r>
            <w:r>
              <w:t xml:space="preserve">vahvistetaan </w:t>
            </w:r>
            <w:r>
              <w:rPr>
                <w:b/>
                <w:i/>
              </w:rPr>
              <w:t>yhteistyötä</w:t>
            </w:r>
            <w:r>
              <w:t xml:space="preserve"> Kanadan kanssa;</w:t>
            </w:r>
          </w:p>
        </w:tc>
        <w:tc>
          <w:tcPr>
            <w:tcW w:w="4876" w:type="dxa"/>
            <w:tcBorders>
              <w:top w:val="nil"/>
              <w:left w:val="nil"/>
              <w:bottom w:val="nil"/>
              <w:right w:val="nil"/>
            </w:tcBorders>
          </w:tcPr>
          <w:p>
            <w:pPr>
              <w:pStyle w:val="Normal6a"/>
            </w:pPr>
            <w:r>
              <w:t>m)</w:t>
            </w:r>
            <w:r>
              <w:tab/>
            </w:r>
            <w:r>
              <w:rPr>
                <w:b/>
                <w:i/>
              </w:rPr>
              <w:t>ottaen huomioon, että Kanada on keskeinen toimija arktisen alueen hallinnossa, yksi Arktisen neuvoston perustajajäsenistä ja Euroopan unionin strateginen kumppani,</w:t>
            </w:r>
            <w:r>
              <w:t xml:space="preserve"> vahvistetaan </w:t>
            </w:r>
            <w:r>
              <w:rPr>
                <w:b/>
                <w:i/>
              </w:rPr>
              <w:t>merkittävästi poliittista ja taloudellista sekä ympäristö- ja turvallisuusyhteistyötä</w:t>
            </w:r>
            <w:r>
              <w:t xml:space="preserve"> Kanadan kanssa </w:t>
            </w:r>
            <w:r>
              <w:rPr>
                <w:b/>
                <w:i/>
              </w:rPr>
              <w:t>arktisella alueella</w:t>
            </w:r>
            <w:r>
              <w:t xml:space="preserve">; </w:t>
            </w:r>
            <w:r>
              <w:rPr>
                <w:b/>
                <w:i/>
              </w:rPr>
              <w:t>kehitetään laaja-alaisen talous- ja kauppasopimuksen (CETA) puitteissa jäsenneltyä ja säännöllistä vuoropuhelua keskittyen seuraaviin aiheisiin:</w:t>
            </w:r>
            <w:r>
              <w:t xml:space="preserve"> </w:t>
            </w:r>
            <w:r>
              <w:rPr>
                <w:b/>
                <w:i/>
              </w:rPr>
              <w:t>arktisen alueen ekosysteemien ja biologisen monimuotoisuuden suojelu, luonnonvarojen hyödyntämistä koskevien kansainvälisten ympäristönormien täytäntöönpano, kestävän ja häiriönsietokykyisen infrastruktuurin kehittäminen, arktisen alueen merireittien turvallisuus ja alkuperäiskansojen tietämyksen sisällyttäminen päätöksentekoprosesseihin;</w:t>
            </w:r>
            <w:r>
              <w:t xml:space="preserve"> </w:t>
            </w:r>
            <w:r>
              <w:rPr>
                <w:b/>
                <w:i/>
              </w:rPr>
              <w:t>kannustetaan tiiviimpään tieteellisen tutkimuksen yhteistyöhön ilmastokestävyyden ja teknologisen innovoinnin tukemiseksi arktisilla alueilla;</w:t>
            </w:r>
            <w:r>
              <w:t xml:space="preserve"> </w:t>
            </w:r>
            <w:r>
              <w:rPr>
                <w:b/>
                <w:i/>
              </w:rPr>
              <w:t>tutkitaan yhteisiä mekanismeja energia- ja kyberturvallisuuden vahvistamiseksi arktisella alueella;</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260</w:t>
      </w:r>
      <w:r>
        <w:rPr>
          <w:rStyle w:val="HideTWBExt"/>
        </w:rPr>
        <w:t>&lt;/NumAm&gt;</w:t>
      </w:r>
    </w:p>
    <w:p>
      <w:pPr>
        <w:pStyle w:val="NormalBold"/>
      </w:pPr>
      <w:r>
        <w:rPr>
          <w:rStyle w:val="HideTWBExt"/>
          <w:b w:val="0"/>
        </w:rPr>
        <w:t>&lt;RepeatBlock-By&gt;</w:t>
      </w:r>
      <w:r>
        <w:rPr>
          <w:rStyle w:val="HideTWBExt"/>
          <w:b w:val="0"/>
        </w:rPr>
        <w:t>&lt;Members&gt;</w:t>
      </w:r>
      <w:r>
        <w:t>Mika Aaltola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 – m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w:t>
            </w:r>
            <w:r>
              <w:tab/>
            </w:r>
            <w:r>
              <w:t>vahvistetaan yhteistyötä Kanadan kanssa;</w:t>
            </w:r>
          </w:p>
        </w:tc>
        <w:tc>
          <w:tcPr>
            <w:tcW w:w="4876" w:type="dxa"/>
            <w:tcBorders>
              <w:top w:val="nil"/>
              <w:left w:val="nil"/>
              <w:bottom w:val="nil"/>
              <w:right w:val="nil"/>
            </w:tcBorders>
          </w:tcPr>
          <w:p>
            <w:pPr>
              <w:pStyle w:val="Normal6a"/>
            </w:pPr>
            <w:r>
              <w:t>m)</w:t>
            </w:r>
            <w:r>
              <w:tab/>
            </w:r>
            <w:r>
              <w:t xml:space="preserve">vahvistetaan yhteistyötä Kanadan kanssa </w:t>
            </w:r>
            <w:r>
              <w:rPr>
                <w:b/>
                <w:i/>
              </w:rPr>
              <w:t>ja muistutetaan, että meillä on samanlaisia arktista aluetta koskevia haasteita</w:t>
            </w:r>
            <w:r>
              <w:t xml:space="preserve">; </w:t>
            </w:r>
            <w:r>
              <w:rPr>
                <w:b/>
                <w:i/>
              </w:rPr>
              <w:t>korostetaan tarvetta lisätä arktisen alueen turvallisuusyhteistyötä, jotta voidaan torjua Venäjän ja Kiinan yhä pahantahtoisempaa toimintaa alueella;</w:t>
            </w:r>
            <w:r>
              <w:t xml:space="preserve"> </w:t>
            </w:r>
            <w:r>
              <w:rPr>
                <w:b/>
                <w:i/>
              </w:rPr>
              <w:t>vahvistetaan taloudellista kehitystä arktisella alueella Kanadan kanssa samalla muistuttaen, että sotilaallisella yhteistyöllä voi myös olla toinen, taloudellinen tehtävä, jonka pitäisi vahvistaa paikallisyhteisöjä;</w:t>
            </w:r>
            <w:r>
              <w:t xml:space="preserve"> </w:t>
            </w:r>
            <w:r>
              <w:rPr>
                <w:b/>
                <w:i/>
              </w:rPr>
              <w:t>korostetaan mahdollisuuksia, joita on arktisella alueella Kanadan kanssa tehtävällä tieteellisellä ja kulttuuriyhteistyöllä, jonka avulla voidaan vahvistaa alkuperäiskansoja ja lisätä niiden vaikuttamismahdollisuuksia;</w:t>
            </w:r>
            <w:r>
              <w:t xml:space="preserve"> </w:t>
            </w:r>
            <w:r>
              <w:rPr>
                <w:b/>
                <w:i/>
              </w:rPr>
              <w:t>muistutetaan EU:n ja Kanadan välisen yhteistyön valtavasta potentiaalista Kanadan luonnonvarojen etsinnässä;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261</w:t>
      </w:r>
      <w:r>
        <w:rPr>
          <w:rStyle w:val="HideTWBExt"/>
        </w:rPr>
        <w:t>&lt;/NumAm&gt;</w:t>
      </w:r>
    </w:p>
    <w:p>
      <w:pPr>
        <w:pStyle w:val="NormalBold"/>
      </w:pPr>
      <w:r>
        <w:rPr>
          <w:rStyle w:val="HideTWBExt"/>
          <w:b w:val="0"/>
        </w:rPr>
        <w:t>&lt;RepeatBlock-By&gt;</w:t>
      </w:r>
      <w:r>
        <w:rPr>
          <w:rStyle w:val="HideTWBExt"/>
          <w:b w:val="0"/>
        </w:rPr>
        <w:t>&lt;Members&gt;</w:t>
      </w:r>
      <w:r>
        <w:t>Roberto Vannacci, Susanna Ceccardi, Silvia Sardone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 – m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w:t>
            </w:r>
            <w:r>
              <w:tab/>
            </w:r>
            <w:r>
              <w:t>vahvistetaan yhteistyötä Kanadan kanssa;</w:t>
            </w:r>
          </w:p>
        </w:tc>
        <w:tc>
          <w:tcPr>
            <w:tcW w:w="4876" w:type="dxa"/>
            <w:tcBorders>
              <w:top w:val="nil"/>
              <w:left w:val="nil"/>
              <w:bottom w:val="nil"/>
              <w:right w:val="nil"/>
            </w:tcBorders>
          </w:tcPr>
          <w:p>
            <w:pPr>
              <w:pStyle w:val="Normal6a"/>
            </w:pPr>
            <w:r>
              <w:t>m)</w:t>
            </w:r>
            <w:r>
              <w:tab/>
            </w:r>
            <w:r>
              <w:t xml:space="preserve">vahvistetaan yhteistyötä Kanadan </w:t>
            </w:r>
            <w:r>
              <w:rPr>
                <w:b/>
                <w:i/>
              </w:rPr>
              <w:t>ja Yhdysvaltojen</w:t>
            </w:r>
            <w:r>
              <w:t xml:space="preserve"> kanssa </w:t>
            </w:r>
            <w:r>
              <w:rPr>
                <w:b/>
                <w:i/>
              </w:rPr>
              <w:t>arktisen alueen hallinnoinnissa, kun otetaan huomioon näiden maiden ja EU:n strateginen etu alueella sekä niiden yhteistyö merten ja valtamerten suojelussa, mukaan lukien merentutkimus</w:t>
            </w:r>
            <w:r>
              <w:t xml:space="preserve">; </w:t>
            </w:r>
            <w:r>
              <w:rPr>
                <w:b/>
                <w:i/>
              </w:rPr>
              <w:t>tuetaan tiedustelutietojen jakamista ja yhteistyötä hybridiuhkien ja terrorismin torjunnassa ja kehotetaan käymään jäsenneltyä vuoropuhelua muuttoliikkeestä sekä oikeus- ja sisäasioista;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262</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 – m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w:t>
            </w:r>
            <w:r>
              <w:tab/>
            </w:r>
            <w:r>
              <w:t>vahvistetaan yhteistyötä Kanadan kanssa;</w:t>
            </w:r>
          </w:p>
        </w:tc>
        <w:tc>
          <w:tcPr>
            <w:tcW w:w="4876" w:type="dxa"/>
            <w:tcBorders>
              <w:top w:val="nil"/>
              <w:left w:val="nil"/>
              <w:bottom w:val="nil"/>
              <w:right w:val="nil"/>
            </w:tcBorders>
          </w:tcPr>
          <w:p>
            <w:pPr>
              <w:pStyle w:val="Normal6a"/>
            </w:pPr>
            <w:r>
              <w:t>m)</w:t>
            </w:r>
            <w:r>
              <w:tab/>
            </w:r>
            <w:r>
              <w:t xml:space="preserve">vahvistetaan yhteistyötä Kanadan kanssa </w:t>
            </w:r>
            <w:r>
              <w:rPr>
                <w:b/>
                <w:i/>
              </w:rPr>
              <w:t>korostaen EU:n ja Kanadan kumppanuuden strategista merkitystä, kun otetaan huomioon niiden yhteiset demokraattiset arvot ja globaalit velvollisuudet</w:t>
            </w:r>
            <w:r>
              <w:t xml:space="preserve">; </w:t>
            </w:r>
            <w:r>
              <w:rPr>
                <w:b/>
                <w:i/>
              </w:rPr>
              <w:t>edistetään turvallisuus- ja puolustuskumppanuutta keskittyen erityisesti arktiseen alueeseen osana kunnianhimoista ja tulevaisuuteen suuntautuvaa EU:n ja Kanadan toimintaohjelmaa;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263</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 – m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w:t>
            </w:r>
            <w:r>
              <w:tab/>
            </w:r>
            <w:r>
              <w:t>vahvistetaan yhteistyötä Kanadan kanssa;</w:t>
            </w:r>
          </w:p>
        </w:tc>
        <w:tc>
          <w:tcPr>
            <w:tcW w:w="4876" w:type="dxa"/>
            <w:tcBorders>
              <w:top w:val="nil"/>
              <w:left w:val="nil"/>
              <w:bottom w:val="nil"/>
              <w:right w:val="nil"/>
            </w:tcBorders>
          </w:tcPr>
          <w:p>
            <w:pPr>
              <w:pStyle w:val="Normal6a"/>
            </w:pPr>
            <w:r>
              <w:t>m)</w:t>
            </w:r>
            <w:r>
              <w:tab/>
            </w:r>
            <w:r>
              <w:t>vahvistetaan yhteistyötä Kanadan kanssa</w:t>
            </w:r>
            <w:r>
              <w:rPr>
                <w:b/>
                <w:i/>
              </w:rPr>
              <w:t>, myös tieteellistä yhteistyötä, jotta viimeaikaisen turvallisuus- ja puolustuskumppanuuden mukaisesti voidaan edistää rauhanomaista arktista aluetta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264</w:t>
      </w:r>
      <w:r>
        <w:rPr>
          <w:rStyle w:val="HideTWBExt"/>
        </w:rPr>
        <w:t>&lt;/NumAm&gt;</w:t>
      </w:r>
    </w:p>
    <w:p>
      <w:pPr>
        <w:pStyle w:val="NormalBold"/>
      </w:pPr>
      <w:r>
        <w:rPr>
          <w:rStyle w:val="HideTWBExt"/>
          <w:b w:val="0"/>
        </w:rPr>
        <w:t>&lt;RepeatBlock-By&gt;</w:t>
      </w:r>
      <w:r>
        <w:rPr>
          <w:rStyle w:val="HideTWBExt"/>
          <w:b w:val="0"/>
        </w:rPr>
        <w:t>&lt;Members&gt;</w:t>
      </w:r>
      <w:r>
        <w:t>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 – m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w:t>
            </w:r>
            <w:r>
              <w:tab/>
            </w:r>
            <w:r>
              <w:t>vahvistetaan yhteistyötä Kanadan kanssa;</w:t>
            </w:r>
          </w:p>
        </w:tc>
        <w:tc>
          <w:tcPr>
            <w:tcW w:w="4876" w:type="dxa"/>
            <w:tcBorders>
              <w:top w:val="nil"/>
              <w:left w:val="nil"/>
              <w:bottom w:val="nil"/>
              <w:right w:val="nil"/>
            </w:tcBorders>
          </w:tcPr>
          <w:p>
            <w:pPr>
              <w:pStyle w:val="Normal6a"/>
            </w:pPr>
            <w:r>
              <w:t>m)</w:t>
            </w:r>
            <w:r>
              <w:tab/>
            </w:r>
            <w:r>
              <w:t xml:space="preserve">vahvistetaan yhteistyötä Kanadan kanssa </w:t>
            </w:r>
            <w:r>
              <w:rPr>
                <w:b/>
                <w:i/>
              </w:rPr>
              <w:t>erityisesti kaivostoiminnassa, alkuperäiskansoihin liittyvissä kumppanuusmalleissa sekä infrastruktuuri-, turvallisuus- ja poliittisissa kysymyksissä</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265</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 – m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w:t>
            </w:r>
            <w:r>
              <w:tab/>
            </w:r>
            <w:r>
              <w:t>vahvistetaan yhteistyötä Kanadan kanssa;</w:t>
            </w:r>
          </w:p>
        </w:tc>
        <w:tc>
          <w:tcPr>
            <w:tcW w:w="4876" w:type="dxa"/>
            <w:tcBorders>
              <w:top w:val="nil"/>
              <w:left w:val="nil"/>
              <w:bottom w:val="nil"/>
              <w:right w:val="nil"/>
            </w:tcBorders>
          </w:tcPr>
          <w:p>
            <w:pPr>
              <w:pStyle w:val="Normal6a"/>
            </w:pPr>
            <w:r>
              <w:t>m)</w:t>
            </w:r>
            <w:r>
              <w:tab/>
            </w:r>
            <w:r>
              <w:t xml:space="preserve">vahvistetaan yhteistyötä Kanadan kanssa </w:t>
            </w:r>
            <w:r>
              <w:rPr>
                <w:b/>
                <w:i/>
              </w:rPr>
              <w:t>erityisesti turvallisuus- ja puolustuskysymyksissä</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266</w:t>
      </w:r>
      <w:r>
        <w:rPr>
          <w:rStyle w:val="HideTWBExt"/>
        </w:rPr>
        <w:t>&lt;/NumAm&gt;</w:t>
      </w:r>
    </w:p>
    <w:p>
      <w:pPr>
        <w:pStyle w:val="NormalBold"/>
      </w:pPr>
      <w:r>
        <w:rPr>
          <w:rStyle w:val="HideTWBExt"/>
          <w:b w:val="0"/>
        </w:rPr>
        <w:t>&lt;RepeatBlock-By&gt;</w:t>
      </w:r>
      <w:r>
        <w:rPr>
          <w:rStyle w:val="HideTWBExt"/>
          <w:b w:val="0"/>
        </w:rPr>
        <w:t>&lt;Members&gt;</w:t>
      </w:r>
      <w:r>
        <w:t>Merja Kyllönen, 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 – m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w:t>
            </w:r>
            <w:r>
              <w:tab/>
            </w:r>
            <w:r>
              <w:t>vahvistetaan yhteistyötä Kanadan kanssa;</w:t>
            </w:r>
          </w:p>
        </w:tc>
        <w:tc>
          <w:tcPr>
            <w:tcW w:w="4876" w:type="dxa"/>
            <w:tcBorders>
              <w:top w:val="nil"/>
              <w:left w:val="nil"/>
              <w:bottom w:val="nil"/>
              <w:right w:val="nil"/>
            </w:tcBorders>
          </w:tcPr>
          <w:p>
            <w:pPr>
              <w:pStyle w:val="Normal6a"/>
            </w:pPr>
            <w:r>
              <w:t>m)</w:t>
            </w:r>
            <w:r>
              <w:tab/>
            </w:r>
            <w:r>
              <w:t xml:space="preserve">vahvistetaan yhteistyötä Kanadan kanssa </w:t>
            </w:r>
            <w:r>
              <w:rPr>
                <w:b/>
                <w:i/>
              </w:rPr>
              <w:t>mahdollisimman nopeasti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267</w:t>
      </w:r>
      <w:r>
        <w:rPr>
          <w:rStyle w:val="HideTWBExt"/>
        </w:rPr>
        <w:t>&lt;/NumAm&gt;</w:t>
      </w:r>
    </w:p>
    <w:p>
      <w:pPr>
        <w:pStyle w:val="NormalBold"/>
      </w:pPr>
      <w:r>
        <w:rPr>
          <w:rStyle w:val="HideTWBExt"/>
          <w:b w:val="0"/>
        </w:rPr>
        <w:t>&lt;RepeatBlock-By&gt;</w:t>
      </w:r>
      <w:r>
        <w:rPr>
          <w:rStyle w:val="HideTWBExt"/>
          <w:b w:val="0"/>
        </w:rPr>
        <w:t>&lt;Members&gt;</w:t>
      </w:r>
      <w:r>
        <w:t>Merja Kyllönen, 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 – m a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 a)</w:t>
            </w:r>
            <w:r>
              <w:tab/>
            </w:r>
            <w:r>
              <w:rPr>
                <w:b/>
                <w:i/>
              </w:rPr>
              <w:t>todetaan, että asuttu arktinen alue, rajatylittävä infrastruktuuri ja selviytymiskykyiset yhteiskunnat ovat strategisesti tärkeitä Euroopan turvallisuudelle;</w:t>
            </w:r>
            <w:r>
              <w:t xml:space="preserve"> </w:t>
            </w:r>
            <w:r>
              <w:rPr>
                <w:b/>
                <w:i/>
              </w:rPr>
              <w:t>todetaan, että EU:n välineillä olisi siksi pyrittävä aktiivisesti lisäämään arktisen alueen taloudellista yhdentymistä;</w:t>
            </w:r>
            <w:r>
              <w:t xml:space="preserve"> </w:t>
            </w:r>
            <w:r>
              <w:rPr>
                <w:b/>
                <w:i/>
              </w:rPr>
              <w:t>todetaan, että investoinnit rajatylittävään infrastruktuuriin lisäävät liikkuvuutta, edistävät innovointia ja liiketoiminnan kehittämistä sekä vahvistavat toimitusvarmuutta ja varautumisyhteistyötä julkisten ja yksityisten toimijoiden välillä;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268</w:t>
      </w:r>
      <w:r>
        <w:rPr>
          <w:rStyle w:val="HideTWBExt"/>
        </w:rPr>
        <w:t>&lt;/NumAm&gt;</w:t>
      </w:r>
    </w:p>
    <w:p>
      <w:pPr>
        <w:pStyle w:val="NormalBold"/>
      </w:pPr>
      <w:r>
        <w:rPr>
          <w:rStyle w:val="HideTWBExt"/>
          <w:b w:val="0"/>
        </w:rPr>
        <w:t>&lt;RepeatBlock-By&gt;</w:t>
      </w:r>
      <w:r>
        <w:rPr>
          <w:rStyle w:val="HideTWBExt"/>
          <w:b w:val="0"/>
        </w:rPr>
        <w:t>&lt;Members&gt;</w:t>
      </w:r>
      <w:r>
        <w:t>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 – m a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 a)</w:t>
            </w:r>
            <w:r>
              <w:tab/>
            </w:r>
            <w:r>
              <w:rPr>
                <w:b/>
                <w:i/>
              </w:rPr>
              <w:t>todetaan, että asuttu arktinen alue, rajatylittävä infrastruktuuri ja selviytymiskykyiset yhteiskunnat ovat strategisesti tärkeitä Euroopan turvallisuudelle;</w:t>
            </w:r>
            <w:r>
              <w:t xml:space="preserve"> </w:t>
            </w:r>
            <w:r>
              <w:rPr>
                <w:b/>
                <w:i/>
              </w:rPr>
              <w:t>todetaan, että EU:n välineillä olisi siksi pyrittävä aktiivisesti lisäämään arktisen alueen taloudellista yhdentymistä;</w:t>
            </w:r>
            <w:r>
              <w:t xml:space="preserve"> </w:t>
            </w:r>
            <w:r>
              <w:rPr>
                <w:b/>
                <w:i/>
              </w:rPr>
              <w:t>todetaan, että investoinnit rajatylittävään infrastruktuuriin lisäävät liikkuvuutta, edistävät innovointia ja liiketoiminnan kehittämistä sekä vahvistavat toimitusvarmuutta ja varautumisyhteistyötä julkisten ja yksityisten toimijoiden välillä;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269</w:t>
      </w:r>
      <w:r>
        <w:rPr>
          <w:rStyle w:val="HideTWBExt"/>
        </w:rPr>
        <w:t>&lt;/NumAm&gt;</w:t>
      </w:r>
    </w:p>
    <w:p>
      <w:pPr>
        <w:pStyle w:val="NormalBold"/>
      </w:pPr>
      <w:r>
        <w:rPr>
          <w:rStyle w:val="HideTWBExt"/>
          <w:b w:val="0"/>
        </w:rPr>
        <w:t>&lt;RepeatBlock-By&gt;</w:t>
      </w:r>
      <w:r>
        <w:rPr>
          <w:rStyle w:val="HideTWBExt"/>
          <w:b w:val="0"/>
        </w:rPr>
        <w:t>&lt;Members&gt;</w:t>
      </w:r>
      <w:r>
        <w:t>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 – m a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 a)</w:t>
            </w:r>
            <w:r>
              <w:tab/>
            </w:r>
            <w:r>
              <w:rPr>
                <w:b/>
                <w:i/>
              </w:rPr>
              <w:t>korostetaan Arktisen neuvoston elvyttämistä arktisen yhteistyön tärkeimpänä foorumina ja kehotetaan kaikkia arktisen alueen valtioita jatkamaan yhteisymmärrykseen perustuvia neuvoston toimia ja tukemaan EU:n hakemusta tarkkailijaksi pääsystä;</w:t>
            </w:r>
            <w:r>
              <w:t xml:space="preserve"> </w:t>
            </w:r>
            <w:r>
              <w:rPr>
                <w:b/>
                <w:i/>
              </w:rPr>
              <w:t>vahvistetaan EU:n osallistumista Arktisen neuvoston työryhmiin ja yhteisiin tieteellisiin ohjelmiin, jotta voidaan vastata ympäristö- ja turvallisuushaasteisiin;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270</w:t>
      </w:r>
      <w:r>
        <w:rPr>
          <w:rStyle w:val="HideTWBExt"/>
        </w:rPr>
        <w:t>&lt;/NumAm&gt;</w:t>
      </w:r>
    </w:p>
    <w:p>
      <w:pPr>
        <w:pStyle w:val="NormalBold"/>
      </w:pPr>
      <w:r>
        <w:rPr>
          <w:rStyle w:val="HideTWBExt"/>
          <w:b w:val="0"/>
        </w:rPr>
        <w:t>&lt;RepeatBlock-By&gt;</w:t>
      </w:r>
      <w:r>
        <w:rPr>
          <w:rStyle w:val="HideTWBExt"/>
          <w:b w:val="0"/>
        </w:rPr>
        <w:t>&lt;Members&gt;</w:t>
      </w:r>
      <w:r>
        <w:t>Mika Aaltola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 – m a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 a)</w:t>
            </w:r>
            <w:r>
              <w:tab/>
            </w:r>
            <w:r>
              <w:rPr>
                <w:b/>
                <w:i/>
              </w:rPr>
              <w:t>edistetään arktista aluetta koskevaa EU:n ja Yhdysvaltojen vuoropuhelua;</w:t>
            </w:r>
            <w:r>
              <w:t xml:space="preserve"> </w:t>
            </w:r>
            <w:r>
              <w:rPr>
                <w:b/>
                <w:i/>
              </w:rPr>
              <w:t>korostetaan monia arktista aluetta koskevia EU:n ja Yhdysvaltojen yhteisiä haasteita, joita ovat muun muassa ilmasto ja turvallisuusyhteistyö;</w:t>
            </w:r>
            <w:r>
              <w:t xml:space="preserve"> </w:t>
            </w:r>
            <w:r>
              <w:rPr>
                <w:b/>
                <w:i/>
              </w:rPr>
              <w:t>painotetaan, että EU:n ja Yhdysvaltojen yhteistyö arktisella alueella on olennaisen tärkeää Venäjän ja Kiinan hillitsemiseksi ja yhteisen turvallisuutemme varmistamiseksi;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271</w:t>
      </w:r>
      <w:r>
        <w:rPr>
          <w:rStyle w:val="HideTWBExt"/>
        </w:rPr>
        <w:t>&lt;/NumAm&gt;</w:t>
      </w:r>
    </w:p>
    <w:p>
      <w:pPr>
        <w:pStyle w:val="NormalBold"/>
      </w:pPr>
      <w:r>
        <w:rPr>
          <w:rStyle w:val="HideTWBExt"/>
          <w:b w:val="0"/>
        </w:rPr>
        <w:t>&lt;RepeatBlock-By&gt;</w:t>
      </w:r>
      <w:r>
        <w:rPr>
          <w:rStyle w:val="HideTWBExt"/>
          <w:b w:val="0"/>
        </w:rPr>
        <w:t>&lt;Members&gt;</w:t>
      </w:r>
      <w:r>
        <w:t>Liudas Mažylis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 – m a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 a)</w:t>
            </w:r>
            <w:r>
              <w:tab/>
            </w:r>
            <w:r>
              <w:rPr>
                <w:b/>
                <w:i/>
              </w:rPr>
              <w:t>vahvistetaan yhteistyötä arktisen neuvoston tarkkailijavaltioiden, kuten Japanin ja Etelä-Korean, kanssa keskittyen kestävään teknologiaan, jäänmurtajavalmiuksiin ja meriturvallisuuteen turvaten samalla EU:n strategiset edut;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272</w:t>
      </w:r>
      <w:r>
        <w:rPr>
          <w:rStyle w:val="HideTWBExt"/>
        </w:rPr>
        <w:t>&lt;/NumAm&gt;</w:t>
      </w:r>
    </w:p>
    <w:p>
      <w:pPr>
        <w:pStyle w:val="NormalBold"/>
      </w:pPr>
      <w:r>
        <w:rPr>
          <w:rStyle w:val="HideTWBExt"/>
          <w:b w:val="0"/>
        </w:rPr>
        <w:t>&lt;RepeatBlock-By&gt;</w:t>
      </w:r>
      <w:r>
        <w:rPr>
          <w:rStyle w:val="HideTWBExt"/>
          <w:b w:val="0"/>
        </w:rPr>
        <w:t>&lt;Members&gt;</w:t>
      </w:r>
      <w:r>
        <w:t>Robert Biedroń</w:t>
      </w:r>
      <w:r>
        <w:rPr>
          <w:rStyle w:val="HideTWBExt"/>
          <w:b w:val="0"/>
        </w:rPr>
        <w:t>&lt;/Members&gt;</w:t>
      </w:r>
    </w:p>
    <w:p>
      <w:r>
        <w:rPr>
          <w:rStyle w:val="HideTWBExt"/>
          <w:b w:val="0"/>
        </w:rPr>
        <w:t>&lt;AuNomDe&gt;</w:t>
      </w:r>
      <w:r>
        <w:rPr>
          <w:rStyle w:val="HideTWBInt"/>
        </w:rPr>
        <w:t>{S&amp;D}</w:t>
      </w:r>
      <w:r>
        <w:t>S&amp;D-ryhmän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 – m a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 a)</w:t>
            </w:r>
            <w:r>
              <w:tab/>
            </w:r>
            <w:r>
              <w:rPr>
                <w:b/>
                <w:i/>
              </w:rPr>
              <w:t>jatketaan ponnisteluja, joilla tuetaan EU:n hakemusta täysivaltaisen tarkkailijan asemasta Arktisessa neuvostossa;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273</w:t>
      </w:r>
      <w:r>
        <w:rPr>
          <w:rStyle w:val="HideTWBExt"/>
        </w:rPr>
        <w:t>&lt;/NumAm&gt;</w:t>
      </w:r>
    </w:p>
    <w:p>
      <w:pPr>
        <w:pStyle w:val="NormalBold"/>
      </w:pPr>
      <w:r>
        <w:rPr>
          <w:rStyle w:val="HideTWBExt"/>
          <w:b w:val="0"/>
        </w:rPr>
        <w:t>&lt;RepeatBlock-By&gt;</w:t>
      </w:r>
      <w:r>
        <w:rPr>
          <w:rStyle w:val="HideTWBExt"/>
          <w:b w:val="0"/>
        </w:rPr>
        <w:t>&lt;Members&gt;</w:t>
      </w:r>
      <w:r>
        <w:t>Łukasz Kohut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 – m a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 a)</w:t>
            </w:r>
            <w:r>
              <w:tab/>
            </w:r>
            <w:r>
              <w:rPr>
                <w:b/>
                <w:i/>
              </w:rPr>
              <w:t>vahvistetaan EU:n osallistumista Arktisen neuvoston työryhmiin;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274</w:t>
      </w:r>
      <w:r>
        <w:rPr>
          <w:rStyle w:val="HideTWBExt"/>
        </w:rPr>
        <w:t>&lt;/NumAm&gt;</w:t>
      </w:r>
    </w:p>
    <w:p>
      <w:pPr>
        <w:pStyle w:val="NormalBold"/>
      </w:pPr>
      <w:r>
        <w:rPr>
          <w:rStyle w:val="HideTWBExt"/>
          <w:b w:val="0"/>
        </w:rPr>
        <w:t>&lt;RepeatBlock-By&gt;</w:t>
      </w:r>
      <w:r>
        <w:rPr>
          <w:rStyle w:val="HideTWBExt"/>
          <w:b w:val="0"/>
        </w:rPr>
        <w:t>&lt;Members&gt;</w:t>
      </w:r>
      <w:r>
        <w:t>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 – m b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 b)</w:t>
            </w:r>
            <w:r>
              <w:tab/>
            </w:r>
            <w:r>
              <w:rPr>
                <w:b/>
                <w:i/>
              </w:rPr>
              <w:t>kehotetaan perustamaan Euroopan ulkosuhdehallintoon (EUH) erityinen arktisen alueen yksikkö, jotta voidaan edistää kattavampaa ja ennakoivampaa yhteistyötä arktisen alueen valtioiden ja sidosryhmien kanssa;</w:t>
            </w:r>
            <w:r>
              <w:t xml:space="preserve"> </w:t>
            </w:r>
            <w:r>
              <w:rPr>
                <w:b/>
                <w:i/>
              </w:rPr>
              <w:t>korostetaan, että EU:n olisi kohdeltava arktista aluetta kestävän vaurauden pitkän aikavälin kumppanina ja asetettava etusijalle talous-, ympäristö- ja turvallisuusyhteistyö;</w:t>
            </w:r>
            <w:r>
              <w:t xml:space="preserve"> </w:t>
            </w:r>
            <w:r>
              <w:rPr>
                <w:b/>
                <w:i/>
              </w:rPr>
              <w:t>kehotetaan EUH:ta kehittämään arktista aluetta koskevaa asiantuntemusta muun muassa henkilöstön koulutuksella ja tiiviimmällä yhteistyöllä arktisen alueen yhteisöjen ja instituutioiden kanssa sekä vahvistamaan EU:n osallistumista Arktisen neuvoston työryhmiin;</w:t>
            </w:r>
            <w:r>
              <w:t xml:space="preserve"> </w:t>
            </w:r>
            <w:r>
              <w:rPr>
                <w:b/>
                <w:i/>
              </w:rPr>
              <w:t>korostetaan, että tätä valmiuksien kehittämistä on tuettava riittävällä rahoituksella, mukaan lukien resurssit henkilöstön koulutukseen, tutkimukseen ja kumppanuuksien kehittämiseen arktisen alueen yhteisöjen ja instituutioiden kanssa, jotta varmistetaan kattava, tietoon perustuva, tehokas ja koordinoitu lähestymistapa EU:n arktista aluetta koskevaan toimintapolitiikkaan;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275</w:t>
      </w:r>
      <w:r>
        <w:rPr>
          <w:rStyle w:val="HideTWBExt"/>
        </w:rPr>
        <w:t>&lt;/NumAm&gt;</w:t>
      </w:r>
    </w:p>
    <w:p>
      <w:pPr>
        <w:pStyle w:val="NormalBold"/>
      </w:pPr>
      <w:r>
        <w:rPr>
          <w:rStyle w:val="HideTWBExt"/>
          <w:b w:val="0"/>
        </w:rPr>
        <w:t>&lt;RepeatBlock-By&gt;</w:t>
      </w:r>
      <w:r>
        <w:rPr>
          <w:rStyle w:val="HideTWBExt"/>
          <w:b w:val="0"/>
        </w:rPr>
        <w:t>&lt;Members&gt;</w:t>
      </w:r>
      <w:r>
        <w:t>Mika Aaltola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 – m b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 b)</w:t>
            </w:r>
            <w:r>
              <w:tab/>
            </w:r>
            <w:r>
              <w:rPr>
                <w:b/>
                <w:i/>
              </w:rPr>
              <w:t>korostetaan, että tarvitaan vahvempaa alueellista vuoropuhelua arktisen alueen samanmielisten kumppaneiden kanssa, ja kehotetaan EU:n johtajia saattamaan yhteen arktisen alueen samanmielisten kumppaneiden johtajat, jotta voidaan laatia yhteinen, merkittävä ja toteuttamiskelpoinen pitkän aikavälin arktista aluetta koskeva strategia;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276</w:t>
      </w:r>
      <w:r>
        <w:rPr>
          <w:rStyle w:val="HideTWBExt"/>
        </w:rPr>
        <w:t>&lt;/NumAm&gt;</w:t>
      </w:r>
    </w:p>
    <w:p>
      <w:pPr>
        <w:pStyle w:val="NormalBold"/>
      </w:pPr>
      <w:r>
        <w:rPr>
          <w:rStyle w:val="HideTWBExt"/>
          <w:b w:val="0"/>
        </w:rPr>
        <w:t>&lt;RepeatBlock-By&gt;</w:t>
      </w:r>
      <w:r>
        <w:rPr>
          <w:rStyle w:val="HideTWBExt"/>
          <w:b w:val="0"/>
        </w:rPr>
        <w:t>&lt;Members&gt;</w:t>
      </w:r>
      <w:r>
        <w:t>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 – m b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 b)</w:t>
            </w:r>
            <w:r>
              <w:tab/>
            </w:r>
            <w:r>
              <w:rPr>
                <w:b/>
                <w:i/>
              </w:rPr>
              <w:t>syvennetään EU:n ja Naton käytännön yhteistyötä arktisella alueella aloilla, joilla on yhteisiä huolenaiheita, kuten merellisessä tilannetietoisuudessa, kriittisen infrastruktuurin suojelussa, logistiikassa sekä etsintä- ja pelastustoimien yhteentoimivuudessa;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277</w:t>
      </w:r>
      <w:r>
        <w:rPr>
          <w:rStyle w:val="HideTWBExt"/>
        </w:rPr>
        <w:t>&lt;/NumAm&gt;</w:t>
      </w:r>
    </w:p>
    <w:p>
      <w:pPr>
        <w:pStyle w:val="NormalBold"/>
      </w:pPr>
      <w:r>
        <w:rPr>
          <w:rStyle w:val="HideTWBExt"/>
          <w:b w:val="0"/>
        </w:rPr>
        <w:t>&lt;RepeatBlock-By&gt;</w:t>
      </w:r>
      <w:r>
        <w:rPr>
          <w:rStyle w:val="HideTWBExt"/>
          <w:b w:val="0"/>
        </w:rPr>
        <w:t>&lt;Members&gt;</w:t>
      </w:r>
      <w:r>
        <w:t>Łukasz Kohut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 – m b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 b)</w:t>
            </w:r>
            <w:r>
              <w:tab/>
            </w:r>
            <w:r>
              <w:rPr>
                <w:b/>
                <w:i/>
              </w:rPr>
              <w:t>vahvistetaan Euroopan arktisella alueella toteutettavaa ja sen kanssa tehtävää yhteistyötä;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278</w:t>
      </w:r>
      <w:r>
        <w:rPr>
          <w:rStyle w:val="HideTWBExt"/>
        </w:rPr>
        <w:t>&lt;/NumAm&gt;</w:t>
      </w:r>
    </w:p>
    <w:p>
      <w:pPr>
        <w:pStyle w:val="NormalBold"/>
      </w:pPr>
      <w:r>
        <w:rPr>
          <w:rStyle w:val="HideTWBExt"/>
          <w:b w:val="0"/>
        </w:rPr>
        <w:t>&lt;RepeatBlock-By&gt;</w:t>
      </w:r>
      <w:r>
        <w:rPr>
          <w:rStyle w:val="HideTWBExt"/>
          <w:b w:val="0"/>
        </w:rPr>
        <w:t>&lt;Members&gt;</w:t>
      </w:r>
      <w:r>
        <w:t>Mika Aaltola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 – m c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 c)</w:t>
            </w:r>
            <w:r>
              <w:tab/>
            </w:r>
            <w:r>
              <w:rPr>
                <w:b/>
                <w:i/>
              </w:rPr>
              <w:t>kehotetaan Venäjän Ukrainaan kohdistaman hyökkäyksen ja siitä arktisen alueen vakauteen kohdistuvien vaikutusten vuoksi panemaan kaikilta osin täytäntöön EU:n pakotteet, jotka koskevat Venäjän arktisen alueen sotilaallisen toiminnan laajentamiseen tarkoitettuja kaksikäyttöteknologioita, samalla kun tuetaan Ukrainan sitoutumista arktisen alueen hallintorakenteisiin, mukaan lukien mahdollinen tarkkailijan asema asiaankuuluvilla foorumeilla, jotta voidaan edistää sääntöihin perustuvaa järjestystä;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279</w:t>
      </w:r>
      <w:r>
        <w:rPr>
          <w:rStyle w:val="HideTWBExt"/>
        </w:rPr>
        <w:t>&lt;/NumAm&gt;</w:t>
      </w:r>
    </w:p>
    <w:p>
      <w:pPr>
        <w:pStyle w:val="NormalBold"/>
      </w:pPr>
      <w:r>
        <w:rPr>
          <w:rStyle w:val="HideTWBExt"/>
          <w:b w:val="0"/>
        </w:rPr>
        <w:t>&lt;RepeatBlock-By&gt;</w:t>
      </w:r>
      <w:r>
        <w:rPr>
          <w:rStyle w:val="HideTWBExt"/>
          <w:b w:val="0"/>
        </w:rPr>
        <w:t>&lt;Members&gt;</w:t>
      </w:r>
      <w:r>
        <w:t>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 – m c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 c)</w:t>
            </w:r>
            <w:r>
              <w:tab/>
            </w:r>
            <w:r>
              <w:rPr>
                <w:b/>
                <w:i/>
              </w:rPr>
              <w:t>tehostetaan seurantaa ja täytäntöönpanon valvontaa, määrätään ankaria seuraamuksia sellaisille varjolaivaston aluksille, jotka mukavuuslipun turvin kiertävät pakotteita arktisella alueella, tehdään kansainvälistä yhteistyötä, jotta tällaiset alukset suljetaan ulos satamista ja jotta niille ei myönnettäisi vakuutuksia, ja saatetaan lippuvaltiot kaikilta osin vastuuseen siitä, että ne varmistavat ympäristö- ja turvallisuusnormien noudattamisen;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280</w:t>
      </w:r>
      <w:r>
        <w:rPr>
          <w:rStyle w:val="HideTWBExt"/>
        </w:rPr>
        <w:t>&lt;/NumAm&gt;</w:t>
      </w:r>
    </w:p>
    <w:p>
      <w:pPr>
        <w:pStyle w:val="NormalBold"/>
      </w:pPr>
      <w:r>
        <w:rPr>
          <w:rStyle w:val="HideTWBExt"/>
          <w:b w:val="0"/>
        </w:rPr>
        <w:t>&lt;RepeatBlock-By&gt;</w:t>
      </w:r>
      <w:r>
        <w:rPr>
          <w:rStyle w:val="HideTWBExt"/>
          <w:b w:val="0"/>
        </w:rPr>
        <w:t>&lt;Members&gt;</w:t>
      </w:r>
      <w:r>
        <w:t>Mika Aaltola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 – m d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 d)</w:t>
            </w:r>
            <w:r>
              <w:tab/>
            </w:r>
            <w:r>
              <w:rPr>
                <w:b/>
                <w:i/>
              </w:rPr>
              <w:t>häiriönsietokykyisten yhteyksien merkitys arktisen alueen yhteisöille ja EU:n turvallisuudelle tunnustaen tuetaan Ruotsin ja Suomen arktisten alueiden välisten infrastruktuurihankkeiden kehittämistä painottaen erityisesti Suomesta Pohjoiselle jäämerelle kulkevan nykyisen rautatieyhteyden kapasiteetin lisäämistä ja uusien multimodaalisten liikenneyhteyksien tutkimista, jotta voidaan vahvistaa EU:n ja Pohjoismaiden välisiä yhteyksiä ja sotilaallista liikkuvuutta;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281</w:t>
      </w:r>
      <w:r>
        <w:rPr>
          <w:rStyle w:val="HideTWBExt"/>
        </w:rPr>
        <w:t>&lt;/NumAm&gt;</w:t>
      </w:r>
    </w:p>
    <w:p>
      <w:pPr>
        <w:pStyle w:val="NormalBold"/>
      </w:pPr>
      <w:r>
        <w:rPr>
          <w:rStyle w:val="HideTWBExt"/>
          <w:b w:val="0"/>
        </w:rPr>
        <w:t>&lt;RepeatBlock-By&gt;</w:t>
      </w:r>
      <w:r>
        <w:rPr>
          <w:rStyle w:val="HideTWBExt"/>
          <w:b w:val="0"/>
        </w:rPr>
        <w:t>&lt;Members&gt;</w:t>
      </w:r>
      <w:r>
        <w:t>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 – m d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 d)</w:t>
            </w:r>
            <w:r>
              <w:tab/>
            </w:r>
            <w:r>
              <w:rPr>
                <w:b/>
                <w:i/>
              </w:rPr>
              <w:t>selvitetään mahdollisuutta perustaa ja perustetaan EU:n virallinen edustus Färsaarille, jotta voidaan lujittaa poliittista vuoropuhelua ja tehostaa kalastusta, ilmastokestävyyttä ja kestävää kehitystä koskevaa yhteistyötä sekä vahvistaa EU:n strategista läsnäoloa Pohjois-Atlantin alueella;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282</w:t>
      </w:r>
      <w:r>
        <w:rPr>
          <w:rStyle w:val="HideTWBExt"/>
        </w:rPr>
        <w:t>&lt;/NumAm&gt;</w:t>
      </w:r>
    </w:p>
    <w:p>
      <w:pPr>
        <w:pStyle w:val="NormalBold"/>
      </w:pPr>
      <w:r>
        <w:rPr>
          <w:rStyle w:val="HideTWBExt"/>
          <w:b w:val="0"/>
        </w:rPr>
        <w:t>&lt;RepeatBlock-By&gt;</w:t>
      </w:r>
      <w:r>
        <w:rPr>
          <w:rStyle w:val="HideTWBExt"/>
          <w:b w:val="0"/>
        </w:rPr>
        <w:t>&lt;Members&gt;</w:t>
      </w:r>
      <w:r>
        <w:t>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 – m e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 e)</w:t>
            </w:r>
            <w:r>
              <w:tab/>
            </w:r>
            <w:r>
              <w:rPr>
                <w:b/>
                <w:i/>
              </w:rPr>
              <w:t>lisätään rahoitusta ja tukea arktisen alueen keskeisten instituutioiden, kuten arktisen talousneuvoston, arktisen alueen kaupunginjohtajien foorumin ja arktisen alueen parlamentaarikkojen pysyvän komitean, kanssa tehtävälle yhteistyölle, muun muassa valmiuksien kehittämisen, yhteishankkeiden ja tutkimusaloitteiden avulla, tunnustaen niiden keskeisen roolin kestävän kehityksen ja paikallisen osallistumisen edistämisessä arktisella alueella;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283</w:t>
      </w:r>
      <w:r>
        <w:rPr>
          <w:rStyle w:val="HideTWBExt"/>
        </w:rPr>
        <w:t>&lt;/NumAm&gt;</w:t>
      </w:r>
    </w:p>
    <w:p>
      <w:pPr>
        <w:pStyle w:val="NormalBold"/>
      </w:pPr>
      <w:r>
        <w:rPr>
          <w:rStyle w:val="HideTWBExt"/>
          <w:b w:val="0"/>
        </w:rPr>
        <w:t>&lt;RepeatBlock-By&gt;</w:t>
      </w:r>
      <w:r>
        <w:rPr>
          <w:rStyle w:val="HideTWBExt"/>
          <w:b w:val="0"/>
        </w:rPr>
        <w:t>&lt;Members&gt;</w:t>
      </w:r>
      <w:r>
        <w:t>Mika Aaltola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 – m e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 e)</w:t>
            </w:r>
            <w:r>
              <w:tab/>
            </w:r>
            <w:r>
              <w:rPr>
                <w:b/>
                <w:i/>
              </w:rPr>
              <w:t>korostetaan, että Euroopan on kehitettävä arktiseen alueeseen soveltuvaa riippumatonta laukaisukapasiteettia, jotta pohjoisimmilla alueilla voidaan varmistaa häiriönsietokykyiset satelliittipalvelut;</w:t>
            </w:r>
            <w:r>
              <w:t xml:space="preserve"> </w:t>
            </w:r>
            <w:r>
              <w:rPr>
                <w:b/>
                <w:i/>
              </w:rPr>
              <w:t>korostetaan, että turvallinen viestintä, maan havainnointi ja luotettava navigointi ovat ratkaisevan tärkeitä tilannetietoisuudelle, kriisitoiminnalle ja puolustukselle ja että tällaiset valmiudet on suojattava häirinnältä, manipuloinnilta ja vihamieliseltä sekaantumiselta;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284</w:t>
      </w:r>
      <w:r>
        <w:rPr>
          <w:rStyle w:val="HideTWBExt"/>
        </w:rPr>
        <w:t>&lt;/NumAm&gt;</w:t>
      </w:r>
    </w:p>
    <w:p>
      <w:pPr>
        <w:pStyle w:val="NormalBold"/>
      </w:pPr>
      <w:r>
        <w:rPr>
          <w:rStyle w:val="HideTWBExt"/>
          <w:b w:val="0"/>
        </w:rPr>
        <w:t>&lt;RepeatBlock-By&gt;</w:t>
      </w:r>
      <w:r>
        <w:rPr>
          <w:rStyle w:val="HideTWBExt"/>
          <w:b w:val="0"/>
        </w:rPr>
        <w:t>&lt;Members&gt;</w:t>
      </w:r>
      <w:r>
        <w:t>Pierre-Romain Thionnet, Jordan Bardella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a.</w:t>
            </w:r>
            <w:r>
              <w:tab/>
            </w:r>
            <w:r>
              <w:rPr>
                <w:b/>
                <w:i/>
              </w:rPr>
              <w:t>tarkistetaan meristrategiapuitedirektiiviä, jotta voidaan säätää poikkeuksista tai vähentää nykyisiä rajoituksia sen mahdollistamiseksi, että EU:n jäsenvaltiot voivat myöntää etsintälupia strategisten mineraalien, mukaan lukien kriittisiä raaka-aineita koskevassa säädöksessä yksilöidyt mineraalit, syvänmeren kaivostoimintaan;</w:t>
            </w:r>
            <w:r>
              <w:t xml:space="preserve"> </w:t>
            </w:r>
            <w:r>
              <w:rPr>
                <w:b/>
                <w:i/>
              </w:rPr>
              <w:t>korostetaan, että vaikka ympäristönsuojelu on edelleen olennaisen tärkeää, liialliset ympäristötavoitteet tällä hetkellä haittaavat puhtaamman teknologian markkinoiden laajentamista ja altistavat EU:n jäsenvaltiot näiden mineraalien osalta kriittiselle riippuvuudelle Kiinasta ja muista kolmansista maista;</w:t>
            </w:r>
            <w:r>
              <w:t xml:space="preserve"> </w:t>
            </w:r>
            <w:r>
              <w:rPr>
                <w:b/>
                <w:i/>
              </w:rPr>
              <w:t>korostetaan, että Norjan malli voi tarjota kestävän lähestymistavan syvänmeren kaivostoimintaan ja sovittaa yhteen strategiset vaatimukset ja ympäristönäkökohdat;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285</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a.</w:t>
            </w:r>
            <w:r>
              <w:tab/>
            </w:r>
            <w:r>
              <w:rPr>
                <w:b/>
                <w:i/>
              </w:rPr>
              <w:t>toimitaan aktiivisesti sen puolesta, että EU otetaan tarkkailijaksi tai täysivaltaiseksi jäseneksi kaikissa sellaisissa asiaankuuluvissa arktisen alueen hallintoelimissä, joiden toimintaan se ei vielä osallistu, mukaan lukien vahvempi rooli Arktisen neuvoston työryhmissä;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777.074</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142</w:t>
    </w:r>
    <w:r>
      <w:fldChar w:fldCharType="end"/>
    </w:r>
    <w:r>
      <w:t>/</w:t>
    </w:r>
    <w:r>
      <w:fldChar w:fldCharType="begin"/>
    </w:r>
    <w:r>
      <w:instrText xml:space="preserve"> NUMPAGES </w:instrText>
    </w:r>
    <w:r>
      <w:fldChar w:fldCharType="separate"/>
    </w:r>
    <w:r>
      <w:t>143</w:t>
    </w:r>
    <w:r>
      <w:fldChar w:fldCharType="end"/>
    </w:r>
    <w:r>
      <w:tab/>
    </w:r>
    <w:r>
      <w:rPr>
        <w:rStyle w:val="HideTWBExt"/>
      </w:rPr>
      <w:t>&lt;PathFdR&gt;</w:t>
    </w:r>
    <w:r>
      <w:t>AM\1328133FI.docx</w:t>
    </w:r>
    <w:r>
      <w:rPr>
        <w:rStyle w:val="HideTWBExt"/>
      </w:rPr>
      <w:t>&lt;/PathFdR&gt;</w:t>
    </w:r>
  </w:p>
  <w:p>
    <w:pPr>
      <w:pStyle w:val="EPFooter2"/>
    </w:pPr>
    <w:r>
      <w:t>FI</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AM\1328133FI.docx</w:t>
    </w:r>
    <w:r>
      <w:rPr>
        <w:rStyle w:val="HideTWBExt"/>
      </w:rPr>
      <w:t>&lt;/PathFdR&gt;</w:t>
    </w:r>
    <w:r>
      <w:tab/>
    </w:r>
    <w:r>
      <w:fldChar w:fldCharType="begin"/>
    </w:r>
    <w:r>
      <w:instrText xml:space="preserve"> PAGE </w:instrText>
    </w:r>
    <w:r>
      <w:fldChar w:fldCharType="separate"/>
    </w:r>
    <w:r>
      <w:t>143</w:t>
    </w:r>
    <w:r>
      <w:fldChar w:fldCharType="end"/>
    </w:r>
    <w:r>
      <w:t>/</w:t>
    </w:r>
    <w:r>
      <w:fldChar w:fldCharType="begin"/>
    </w:r>
    <w:r>
      <w:instrText xml:space="preserve"> NUMPAGES </w:instrText>
    </w:r>
    <w:r>
      <w:fldChar w:fldCharType="separate"/>
    </w:r>
    <w:r>
      <w:t>143</w:t>
    </w:r>
    <w:r>
      <w:fldChar w:fldCharType="end"/>
    </w:r>
    <w:r>
      <w:tab/>
    </w:r>
    <w:r>
      <w:t>PE</w:t>
    </w:r>
    <w:r>
      <w:rPr>
        <w:rStyle w:val="HideTWBExt"/>
      </w:rPr>
      <w:t>&lt;NoPE&gt;</w:t>
    </w:r>
    <w:r>
      <w:t>777.074</w:t>
    </w:r>
    <w:r>
      <w:rPr>
        <w:rStyle w:val="HideTWBExt"/>
      </w:rPr>
      <w:t>&lt;/NoPE&gt;</w:t>
    </w:r>
    <w:r>
      <w:rPr>
        <w:rStyle w:val="HideTWBExt"/>
      </w:rPr>
      <w:t>&lt;Version&gt;</w:t>
    </w:r>
    <w:r>
      <w:t>v01-00</w:t>
    </w:r>
    <w:r>
      <w:rPr>
        <w:rStyle w:val="HideTWBExt"/>
      </w:rPr>
      <w:t>&lt;/Version&gt;</w:t>
    </w:r>
  </w:p>
  <w:p>
    <w:pPr>
      <w:pStyle w:val="EPFooter2"/>
    </w:pPr>
    <w:r>
      <w:tab/>
    </w:r>
    <w:r>
      <w:tab/>
    </w:r>
    <w:r>
      <w:t>FI</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AM\1328133FI.docx</w:t>
    </w:r>
    <w:r>
      <w:rPr>
        <w:rStyle w:val="HideTWBExt"/>
      </w:rPr>
      <w:t>&lt;/PathFdR&gt;</w:t>
    </w:r>
    <w:r>
      <w:tab/>
    </w:r>
    <w:r>
      <w:tab/>
    </w:r>
    <w:r>
      <w:t>PE</w:t>
    </w:r>
    <w:r>
      <w:rPr>
        <w:rStyle w:val="HideTWBExt"/>
      </w:rPr>
      <w:t>&lt;NoPE&gt;</w:t>
    </w:r>
    <w:r>
      <w:t>777.074</w:t>
    </w:r>
    <w:r>
      <w:rPr>
        <w:rStyle w:val="HideTWBExt"/>
      </w:rPr>
      <w:t>&lt;/NoPE&gt;</w:t>
    </w:r>
    <w:r>
      <w:rPr>
        <w:rStyle w:val="HideTWBExt"/>
      </w:rPr>
      <w:t>&lt;Version&gt;</w:t>
    </w:r>
    <w:r>
      <w:t>v01-00</w:t>
    </w:r>
    <w:r>
      <w:rPr>
        <w:rStyle w:val="HideTWBExt"/>
      </w:rPr>
      <w:t>&lt;/Version&gt;</w:t>
    </w:r>
  </w:p>
  <w:p>
    <w:pPr>
      <w:pStyle w:val="EPFooter2"/>
    </w:pPr>
    <w:r>
      <w:t>FI</w:t>
    </w:r>
    <w:r>
      <w:tab/>
    </w:r>
    <w:r>
      <w:rPr>
        <w:rStyle w:val="EPFooter2Motto"/>
      </w:rPr>
      <w:t>Moninaisuudessaan yhtenäinen</w:t>
    </w:r>
    <w:r>
      <w:tab/>
    </w:r>
    <w:r>
      <w:t>FI</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i-FI"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Logo">
    <w:name w:val="EPLogo"/>
    <w:basedOn w:val="Normal"/>
    <w:pPr>
      <w:widowControl w:val="0"/>
      <w:jc w:val="right"/>
    </w:pPr>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Footer">
    <w:name w:val="EPFooter"/>
    <w:basedOn w:val="Normal"/>
    <w:pPr>
      <w:widowControl w:val="0"/>
      <w:tabs>
        <w:tab w:val="center" w:pos="4534"/>
        <w:tab w:val="right" w:pos="9070"/>
      </w:tabs>
      <w:spacing w:before="240" w:after="240"/>
    </w:pPr>
    <w:rPr>
      <w:sz w:val="22"/>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olumnHeading">
    <w:name w:val="AmColumnHeading"/>
    <w:basedOn w:val="Normal"/>
    <w:pPr>
      <w:widowControl w:val="0"/>
      <w:spacing w:after="240"/>
      <w:jc w:val="center"/>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 w:type="paragraph" w:customStyle="1" w:styleId="NormalBold12b">
    <w:name w:val="NormalBold12b"/>
    <w:basedOn w:val="Normal"/>
    <w:pPr>
      <w:widowControl w:val="0"/>
      <w:spacing w:before="240"/>
    </w:pPr>
    <w:rPr>
      <w:b/>
    </w:r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JustText">
    <w:name w:val="AmJustText"/>
    <w:basedOn w:val="Normal"/>
    <w:pPr>
      <w:widowControl w:val="0"/>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143</Pages>
  <Words>20081</Words>
  <Characters>168868</Characters>
  <Application>Microsoft Office Word</Application>
  <DocSecurity>0</DocSecurity>
  <Lines>1</Lines>
  <Paragraphs>2456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186931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1328133</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253627</vt:lpwstr>
  </property>
  <property fmtid="{D5CDD505-2E9C-101B-9397-08002B2CF9AE}" pid="7" name="dmxml.render.traceId">
    <vt:lpwstr>68e3a96dfdcdbd5746e14e1c3f4268c8</vt:lpwstr>
  </property>
  <property fmtid="{D5CDD505-2E9C-101B-9397-08002B2CF9AE}" pid="8" name="FooterPath">
    <vt:lpwstr>AM\1328133FI.docx</vt:lpwstr>
  </property>
  <property fmtid="{D5CDD505-2E9C-101B-9397-08002B2CF9AE}" pid="9" name="PE Number">
    <vt:lpwstr>777.074</vt:lpwstr>
  </property>
  <property fmtid="{D5CDD505-2E9C-101B-9397-08002B2CF9AE}" pid="10" name="UID">
    <vt:lpwstr>eu.europa.europarl-DIN1-2025-0000175289_02.00-fi-01.00_text-xml</vt:lpwstr>
  </property>
</Properties>
</file>