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Väliskomisjon</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324</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Ühise välis- ja julgeolekupoliitika rakendamist käsitlev 2025. aasta aruanne</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7. mai 2025. aasta resolutsiooni usuvabaduse rikkumise kohta Tiibetis,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8. mai 2025. aasta resolutsiooni Venemaa poolt sunniviisiliselt ümber asustatud ja küüditatud Ukraina laste tagasitoomise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9. juuli 2025. aasta resolutsiooni Venemaa Ukraina-vastase sõja põhjustatud inimkahju ja tungiva vajaduse kohta teha Venemaa agressioonile lõpp:</w:t>
            </w:r>
            <w:r>
              <w:t xml:space="preserve"> </w:t>
            </w:r>
            <w:r>
              <w:rPr>
                <w:b/>
                <w:i/>
              </w:rPr>
              <w:t>ebaseaduslikult kinni peetud tsiviilisikute ja sõjavangide olukord ning tsiviilisikute jätkuv pommitamine,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peasekretäri 22. septembri 2025. aasta märkusi, mille ta esitas ÜRO Peaassambleel, millega tähistati ÜRO 80. aastapäeva,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Komisjoni presidendi Ursula von der Leyeni 10. septembri 2025. aasta kõnet olukorrast Euroopa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ELi soolise võrdõiguslikkuse kolmandat tegevuskava 2021–2025 (GAP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18. juulil 2023. aastal vastu võetud ELi ning Ladina-Ameerika ja Kariibi Riikide Ühenduse tippkohtumise deklaratsiooni,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mereõiguse konventsiooni,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29. juunil 2022. aastal vastu võetud NATO 2022. aasta strateegilist kontseptsiooni,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NATO Haagi tippkohtumise deklaratsiooni,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2004. aastal vastu võetud ELi suuniseid inimõiguste kaitsjate kohta, mida ajakohastati 2008. aastal ja täpsustati veelgi 2020. aasta juhistega suuniste rakendamise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23. jaanuari 2025. aasta resolutsiooni Venemaa levitatava desinformatsiooni ja ajaloo võltsimise kohta, et õigustada oma agressioonisõda Ukraina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Ühinenud Rahvaste Organisatsiooni põhikirja, mis võeti vastu 26. juunil 1945. aastal,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Rahvusvahelise Kriminaalkohtu 17. juuli 1998. aasta Rooma statuuti,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23. novembri 2022. aasta resolutsiooni Venemaa Föderatsiooni tunnistamise kohta terrorismi toetavaks riigiks (P9_TA(2022)0405),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Parlamendi ja nõukogu vahel 20. novembril 2002. aastal sõlmitud institutsioonidevahelist kokkulepet, mis käsitleb Euroopa Parlamendi juurdepääsu nõukogu tundlikule teabele julgeoleku- ja kaitsepoliitika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resolutsioone inimõiguste, demokraatia ja õigusriigi põhimõtete rikkumise kohta, mis on vastu võetud vastavalt kodukorra artiklile 150,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Sauli Niinistö 30. oktoobri 2024. aasta aruannet „Strengthening Europe’s civil and military preparedness and readiness“ (Euroopa tsiviil- ja sõjalise valmisoleku tugevdamine),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17. jaanuari 2024. aasta resolutsiooni Hiina mõjust Euroopa Liidu elutähtsale taristule tuleneva julgeoleku- ja kaitsealase mõju kohta (2023/2072(INI)),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4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24. oktoobri 2024. aasta resolutsiooni, mis käsitleb ÜRO resolutsiooni 2758 ebaõiget tõlgendamist Hiina Rahvavabariigi poolt ja tema jätkuvaid sõjalisi provokatsioone Taiwani lähistel,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ELi ühise välis- ja julgeolekupoliitika (ÜVJP) põhieesmärgid </w:t>
            </w:r>
            <w:r>
              <w:rPr>
                <w:b/>
                <w:i/>
              </w:rPr>
              <w:t>hõlmavad rahu säilitamist, rahvusvahelise julgeoleku tugevdamist ja rahvusvahelise koostöö edendamist ning demokraatia, õigusriigi</w:t>
            </w:r>
            <w:r>
              <w:t xml:space="preserve"> ja inimõiguste </w:t>
            </w:r>
            <w:r>
              <w:rPr>
                <w:b/>
                <w:i/>
              </w:rPr>
              <w:t>austamise edendamist</w:t>
            </w:r>
            <w:r>
              <w:t>;</w:t>
            </w:r>
          </w:p>
        </w:tc>
        <w:tc>
          <w:tcPr>
            <w:tcW w:w="4876" w:type="dxa"/>
            <w:tcBorders>
              <w:top w:val="nil"/>
              <w:left w:val="nil"/>
              <w:bottom w:val="nil"/>
              <w:right w:val="nil"/>
            </w:tcBorders>
          </w:tcPr>
          <w:p>
            <w:pPr>
              <w:pStyle w:val="Normal6a"/>
            </w:pPr>
            <w:r>
              <w:t>A.</w:t>
            </w:r>
            <w:r>
              <w:tab/>
            </w:r>
            <w:r>
              <w:t xml:space="preserve">arvestades, et ELi ühise välis- ja julgeolekupoliitika (ÜVJP) põhieesmärgid </w:t>
            </w:r>
            <w:r>
              <w:rPr>
                <w:b/>
                <w:i/>
              </w:rPr>
              <w:t>on teenida Euroopa strateegilisi huve, kaitstes liidu julgeolekut ja püüdes saavutada selle eluliselt olulisi prioriteete, säilitades rahu, tugevdades rahvusvahelist julgeolekut ja edendades rahvusvahelist koostööd;</w:t>
            </w:r>
            <w:r>
              <w:t xml:space="preserve"> </w:t>
            </w:r>
            <w:r>
              <w:rPr>
                <w:b/>
                <w:i/>
              </w:rPr>
              <w:t>arvestades, et nende eesmärkide poole tuleb püüelda, edendades samal ajal demokraatiat, õigusriiki</w:t>
            </w:r>
            <w:r>
              <w:t xml:space="preserve"> ja inimõiguste </w:t>
            </w:r>
            <w:r>
              <w:rPr>
                <w:b/>
                <w:i/>
              </w:rPr>
              <w:t>austamist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ELi ühise välis- ja julgeolekupoliitika (ÜVJP) põhieesmärgid hõlmavad rahu säilitamist, rahvusvahelise julgeoleku tugevdamist ja rahvusvahelise koostöö edendamist ning demokraatia, õigusriigi ja inimõiguste austamise edendamist;</w:t>
            </w:r>
          </w:p>
        </w:tc>
        <w:tc>
          <w:tcPr>
            <w:tcW w:w="4876" w:type="dxa"/>
            <w:tcBorders>
              <w:top w:val="nil"/>
              <w:left w:val="nil"/>
              <w:bottom w:val="nil"/>
              <w:right w:val="nil"/>
            </w:tcBorders>
          </w:tcPr>
          <w:p>
            <w:pPr>
              <w:pStyle w:val="Normal6a"/>
            </w:pPr>
            <w:r>
              <w:t>A.</w:t>
            </w:r>
            <w:r>
              <w:tab/>
            </w:r>
            <w:r>
              <w:t>arvestades, et ELi ühise välis- ja julgeolekupoliitika (ÜVJP) põhieesmärgid</w:t>
            </w:r>
            <w:r>
              <w:rPr>
                <w:b/>
                <w:i/>
              </w:rPr>
              <w:t>, mis on sätestatud Euroopa Liidu lepingu artiklis 21,</w:t>
            </w:r>
            <w:r>
              <w:t xml:space="preserve"> hõlmavad </w:t>
            </w:r>
            <w:r>
              <w:rPr>
                <w:b/>
                <w:i/>
              </w:rPr>
              <w:t>liidu julgeoleku kaitsmist,</w:t>
            </w:r>
            <w:r>
              <w:t xml:space="preserve"> rahu säilitamist, rahvusvahelise julgeoleku tugevdamist ja rahvusvahelise koostöö edendamist ning demokraatia, õigusriigi ja inimõiguste austamise edendamist;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ELi ühise välis- ja julgeolekupoliitika (ÜVJP) põhieesmärgid hõlmavad rahu säilitamist, rahvusvahelise julgeoleku tugevdamist ja rahvusvahelise koostöö edendamist ning demokraatia, õigusriigi ja inimõiguste austamise edendamist;</w:t>
            </w:r>
          </w:p>
        </w:tc>
        <w:tc>
          <w:tcPr>
            <w:tcW w:w="4876" w:type="dxa"/>
            <w:tcBorders>
              <w:top w:val="nil"/>
              <w:left w:val="nil"/>
              <w:bottom w:val="nil"/>
              <w:right w:val="nil"/>
            </w:tcBorders>
          </w:tcPr>
          <w:p>
            <w:pPr>
              <w:pStyle w:val="Normal6a"/>
            </w:pPr>
            <w:r>
              <w:t>A.</w:t>
            </w:r>
            <w:r>
              <w:tab/>
            </w:r>
            <w:r>
              <w:t xml:space="preserve">arvestades, et ELi ühise välis- ja julgeolekupoliitika (ÜVJP) põhieesmärgid hõlmavad rahu säilitamist </w:t>
            </w:r>
            <w:r>
              <w:rPr>
                <w:b/>
                <w:i/>
              </w:rPr>
              <w:t>veenva heidutuse kaudu</w:t>
            </w:r>
            <w:r>
              <w:t xml:space="preserve">, rahvusvahelise julgeoleku tugevdamist ja rahvusvahelise koostöö edendamist </w:t>
            </w:r>
            <w:r>
              <w:rPr>
                <w:b/>
                <w:i/>
              </w:rPr>
              <w:t>väärtustepõhise välispoliitika raames</w:t>
            </w:r>
            <w:r>
              <w:t xml:space="preserve"> ning demokraatia, õigusriigi ja inimõiguste austamise edendamist;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ELi ühise välis- ja julgeolekupoliitika (ÜVJP) põhieesmärgid hõlmavad rahu säilitamist, rahvusvahelise julgeoleku tugevdamist ja rahvusvahelise koostöö edendamist ning demokraatia, õigusriigi ja inimõiguste austamise edendamist;</w:t>
            </w:r>
          </w:p>
        </w:tc>
        <w:tc>
          <w:tcPr>
            <w:tcW w:w="4876" w:type="dxa"/>
            <w:tcBorders>
              <w:top w:val="nil"/>
              <w:left w:val="nil"/>
              <w:bottom w:val="nil"/>
              <w:right w:val="nil"/>
            </w:tcBorders>
          </w:tcPr>
          <w:p>
            <w:pPr>
              <w:pStyle w:val="Normal6a"/>
            </w:pPr>
            <w:r>
              <w:t>A.</w:t>
            </w:r>
            <w:r>
              <w:tab/>
            </w:r>
            <w:r>
              <w:t xml:space="preserve">arvestades, et ELi ühise välis- ja julgeolekupoliitika (ÜVJP) põhieesmärgid hõlmavad </w:t>
            </w:r>
            <w:r>
              <w:rPr>
                <w:b/>
                <w:i/>
              </w:rPr>
              <w:t>liikmesriikide kõigi huvide kaitsmist,</w:t>
            </w:r>
            <w:r>
              <w:t xml:space="preserve"> rahu säilitamist, rahvusvahelise julgeoleku tugevdamist ja rahvusvahelise koostöö edendamist ning demokraatia, õigusriigi ja inimõiguste austamise edendamist</w:t>
            </w:r>
            <w:r>
              <w:rPr>
                <w:b/>
                <w:i/>
              </w:rPr>
              <w:t> rahvusvahelisel tasandil</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ELi ühise välis- ja julgeolekupoliitika (ÜVJP) põhieesmärgid hõlmavad rahu säilitamist, rahvusvahelise julgeoleku tugevdamist ja rahvusvahelise koostöö edendamist ning demokraatia, õigusriigi ja inimõiguste austamise edendamist;</w:t>
            </w:r>
          </w:p>
        </w:tc>
        <w:tc>
          <w:tcPr>
            <w:tcW w:w="4876" w:type="dxa"/>
            <w:tcBorders>
              <w:top w:val="nil"/>
              <w:left w:val="nil"/>
              <w:bottom w:val="nil"/>
              <w:right w:val="nil"/>
            </w:tcBorders>
          </w:tcPr>
          <w:p>
            <w:pPr>
              <w:pStyle w:val="Normal6a"/>
            </w:pPr>
            <w:r>
              <w:t>A.</w:t>
            </w:r>
            <w:r>
              <w:tab/>
            </w:r>
            <w:r>
              <w:t>arvestades, et ELi ühise välis- ja julgeolekupoliitika (ÜVJP) põhieesmärgid hõlmavad rahu säilitamist, rahvusvahelise julgeoleku tugevdamist ja rahvusvahelise koostöö edendamist ning demokraatia, õigusriigi ja inimõiguste austamise edendamist</w:t>
            </w:r>
            <w:r>
              <w:rPr>
                <w:b/>
                <w:i/>
              </w:rPr>
              <w:t>, hõlmates ka naiste ja vähemuste õigusi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sõjad ja relvakonfliktid, sealhulgas otsesed kokkupõrked ja kasvavad pinged – isegi selliste tuumarelva omavate jõudude vahel nagu India ja Pakistan – ning hübriidrünnakud on viimase aasta jooksul mõjutanud peaaegu iga maailmajagu;</w:t>
            </w:r>
            <w:r>
              <w:t xml:space="preserve"> </w:t>
            </w:r>
            <w:r>
              <w:rPr>
                <w:b/>
                <w:i/>
              </w:rPr>
              <w:t>arvestades, et selliste pingete ärahoidmiseks loodud rahvusvahelised organisatsioonid ei ole suutnud oma volitusi täita, mistõttu tuleb neid kiiremas korras ja tingimata reformida ning demokraatlikud riigid peavad suurendama oma kollektiivset osalemist kaitse tugevdamises;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Lääne-Balkan on Euroopa Liidu ühise välis- ja julgeolekupoliitika jaoks strateegilise tähtsusega piirkond, arvestades, et Serbias ja Põhja-Makedoonias on ilmnenud murettekitavad suundumused taganeda Euroopa põhimõtetest, ning arvestades, et Euroopa-vastase retoorika kasutamine poliitiliste liidrite poolt õõnestab nende Euroopa väljavaate usaldusväärsust;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tehingupõhised</w:t>
            </w:r>
            <w:r>
              <w:t xml:space="preserve"> kokkuleppeid;</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tehingupõhiseid</w:t>
            </w:r>
            <w:r>
              <w:t xml:space="preserve"> kokkuleppeid; </w:t>
            </w:r>
            <w:r>
              <w:rPr>
                <w:b/>
                <w:i/>
              </w:rPr>
              <w:t>arvestades, et hädavajalik on jätkuvalt kaitsta ja tugevdada reeglitel põhinevat rahvusvahelist korda ja selle institutsioone, ÜRO põhikirja universaalseid norme, väärtusi ja põhimõtteid, näiteks inimõigusi ja rahvusvahelist õigusemõistmist, mitmepoolsust ja Helsingi lõppakti, eelkõige seoses rahvusvaheliste piiride mitterikkumisega;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tehingupõhised</w:t>
            </w:r>
            <w:r>
              <w:t xml:space="preserve"> kokkuleppeid;</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tehingupõhiseid</w:t>
            </w:r>
            <w:r>
              <w:t xml:space="preserve"> kokkuleppeid; </w:t>
            </w:r>
            <w:r>
              <w:rPr>
                <w:b/>
                <w:i/>
              </w:rPr>
              <w:t>arvestades, et Euroopa Liit peab tugevdama Atlandi-üleseid suhteid ning looma ja süvendama koostööd sarnaselt meelestatud partneritega, et suurendada oma majandusjulgeolekut;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w:t>
            </w:r>
            <w:r>
              <w:rPr>
                <w:b/>
                <w:i/>
              </w:rPr>
              <w:t>ainult</w:t>
            </w:r>
            <w:r>
              <w:t xml:space="preserve"> võimalik </w:t>
            </w:r>
            <w:r>
              <w:rPr>
                <w:b/>
                <w:i/>
              </w:rPr>
              <w:t>valida tehingupõhised kokkuleppeid</w:t>
            </w:r>
            <w:r>
              <w:t>;</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võimalik </w:t>
            </w:r>
            <w:r>
              <w:rPr>
                <w:b/>
                <w:i/>
              </w:rPr>
              <w:t>otsustada ainult selle kasuks, et käituda rahvusvahelisel areenil väärikalt, austades teiste riikide suveräänsust ja nende ühiskondade terviklikkust, hoidudes ideoloogiliste konstruktsioonide kehtestamisest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tehingupõhised</w:t>
            </w:r>
            <w:r>
              <w:t xml:space="preserve"> kokkuleppeid;</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w:t>
            </w:r>
            <w:r>
              <w:rPr>
                <w:b/>
                <w:i/>
              </w:rPr>
              <w:t>Venemaaga, kes peab ebaseaduslikku ja provotseerimata agressioonisõda Ukraina vastu ning etendab juhtivat rolli reeglitel põhineva rahvusvahelise korra õõnestamisel</w:t>
            </w:r>
            <w:r>
              <w:t xml:space="preserve">; arvestades, et praeguses geopoliitilises olukorras on ELil mõnel juhul ainult võimalik valida </w:t>
            </w:r>
            <w:r>
              <w:rPr>
                <w:b/>
                <w:i/>
              </w:rPr>
              <w:t>tehingupõhiseid</w:t>
            </w:r>
            <w:r>
              <w:t xml:space="preserve"> kokkuleppeid;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tehingupõhised</w:t>
            </w:r>
            <w:r>
              <w:t xml:space="preserve"> kokkuleppeid;</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tehingupõhiseid</w:t>
            </w:r>
            <w:r>
              <w:t xml:space="preserve"> kokkuleppeid </w:t>
            </w:r>
            <w:r>
              <w:rPr>
                <w:b/>
                <w:i/>
              </w:rPr>
              <w:t>ning ta peab kinnitama jõuliselt oma liidri rolli diplomaatilise jõuna ja eri institutsiooniliste osalejate mitmepoolse omavahelise seotuse jõustajana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w:t>
            </w:r>
            <w:r>
              <w:rPr>
                <w:b/>
                <w:i/>
              </w:rPr>
              <w:t>käituvad keerukalt alates tihedast koostööst kuni valdkondliku vastasseisuni</w:t>
            </w:r>
            <w:r>
              <w:t xml:space="preserve">; arvestades, et praeguses geopoliitilises olukorras </w:t>
            </w:r>
            <w:r>
              <w:rPr>
                <w:b/>
                <w:i/>
              </w:rPr>
              <w:t>on ELil mõnel juhul ainult võimalik valida tehingupõhised kokkuleppeid</w:t>
            </w:r>
            <w:r>
              <w:t>;</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w:t>
            </w:r>
            <w:r>
              <w:rPr>
                <w:b/>
                <w:i/>
              </w:rPr>
              <w:t>ja osalejad ei austa meie väärtusi ning õõnestavad reeglitel põhinevat rahvusvahelist korda, osaledes mõnikord taktikalises koostöös, tekitades samal ajal probleeme Euroopa julgeolekule ja elulistele huvidele</w:t>
            </w:r>
            <w:r>
              <w:t xml:space="preserve">; arvestades, et praeguses geopoliitilises olukorras </w:t>
            </w:r>
            <w:r>
              <w:rPr>
                <w:b/>
                <w:i/>
              </w:rPr>
              <w:t>peab Euroopa kasutama oma ajaloolist kogemust otsestele julgeolekuohtudele vastu astumisel ja tuginema tõestatud liitudele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w:t>
            </w:r>
            <w:r>
              <w:rPr>
                <w:b/>
                <w:i/>
              </w:rPr>
              <w:t>arvestades, et praeguses geopoliitilises olukorras on ELil mõnel juhul ainult võimalik valida tehingupõhised kokkuleppeid;</w:t>
            </w:r>
          </w:p>
        </w:tc>
        <w:tc>
          <w:tcPr>
            <w:tcW w:w="4876" w:type="dxa"/>
            <w:tcBorders>
              <w:top w:val="nil"/>
              <w:left w:val="nil"/>
              <w:bottom w:val="nil"/>
              <w:right w:val="nil"/>
            </w:tcBorders>
          </w:tcPr>
          <w:p>
            <w:pPr>
              <w:pStyle w:val="Normal6a"/>
            </w:pPr>
            <w:r>
              <w:t>B.</w:t>
            </w:r>
            <w:r>
              <w:tab/>
            </w:r>
            <w:r>
              <w:t>arvestades, et teatavad ammu eksisteerivad ja praegu esilekerkivad jõud käituvad keerukalt alates tihedast koostööst kuni valdkondliku vastasseisuni;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ELil mõnel juhul ainult võimalik valida </w:t>
            </w:r>
            <w:r>
              <w:rPr>
                <w:b/>
                <w:i/>
              </w:rPr>
              <w:t>tehingupõhised</w:t>
            </w:r>
            <w:r>
              <w:t xml:space="preserve"> kokkuleppeid;</w:t>
            </w:r>
          </w:p>
        </w:tc>
        <w:tc>
          <w:tcPr>
            <w:tcW w:w="4876" w:type="dxa"/>
            <w:tcBorders>
              <w:top w:val="nil"/>
              <w:left w:val="nil"/>
              <w:bottom w:val="nil"/>
              <w:right w:val="nil"/>
            </w:tcBorders>
          </w:tcPr>
          <w:p>
            <w:pPr>
              <w:pStyle w:val="Normal6a"/>
            </w:pPr>
            <w:r>
              <w:t>B.</w:t>
            </w:r>
            <w:r>
              <w:tab/>
            </w:r>
            <w:r>
              <w:t xml:space="preserve">arvestades, et teatavad ammu eksisteerivad ja </w:t>
            </w:r>
            <w:r>
              <w:rPr>
                <w:b/>
                <w:i/>
              </w:rPr>
              <w:t>muud</w:t>
            </w:r>
            <w:r>
              <w:t xml:space="preserve"> praegu esilekerkivad jõud käituvad keerukalt alates tihedast koostööst kuni valdkondliku vastasseisuni; arvestades, et praeguses </w:t>
            </w:r>
            <w:r>
              <w:rPr>
                <w:b/>
                <w:i/>
              </w:rPr>
              <w:t>keerulises ja killustatud </w:t>
            </w:r>
            <w:r>
              <w:t xml:space="preserve">geopoliitilises olukorras on ELil mõnel juhul ainult võimalik valida </w:t>
            </w:r>
            <w:r>
              <w:rPr>
                <w:b/>
                <w:i/>
              </w:rPr>
              <w:t>keerukaid tehingupõhiseid</w:t>
            </w:r>
            <w:r>
              <w:t xml:space="preserve"> kokkuleppeid;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w:t>
            </w:r>
            <w:r>
              <w:rPr>
                <w:b/>
                <w:i/>
              </w:rPr>
              <w:t>vastasseisuni</w:t>
            </w:r>
            <w:r>
              <w:t xml:space="preserve">; arvestades, et praeguses geopoliitilises olukorras </w:t>
            </w:r>
            <w:r>
              <w:rPr>
                <w:b/>
                <w:i/>
              </w:rPr>
              <w:t>on ELil mõnel juhul ainult võimalik valida tehingupõhised kokkuleppeid</w:t>
            </w:r>
            <w:r>
              <w:t>;</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w:t>
            </w:r>
            <w:r>
              <w:rPr>
                <w:b/>
                <w:i/>
              </w:rPr>
              <w:t>vastasseisu ja survestamiseni</w:t>
            </w:r>
            <w:r>
              <w:t xml:space="preserve">; arvestades, et praeguses geopoliitilises olukorras </w:t>
            </w:r>
            <w:r>
              <w:rPr>
                <w:b/>
                <w:i/>
              </w:rPr>
              <w:t>peab EL kohandama ja paremini kaitsma nii enda kui ka oma liikmesriikide huve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w:t>
            </w:r>
            <w:r>
              <w:rPr>
                <w:b/>
                <w:i/>
              </w:rPr>
              <w:t>ELil</w:t>
            </w:r>
            <w:r>
              <w:t xml:space="preserve"> mõnel juhul </w:t>
            </w:r>
            <w:r>
              <w:rPr>
                <w:b/>
                <w:i/>
              </w:rPr>
              <w:t>ainult võimalik valida tehingupõhised kokkuleppeid</w:t>
            </w:r>
            <w:r>
              <w:t>;</w:t>
            </w:r>
          </w:p>
        </w:tc>
        <w:tc>
          <w:tcPr>
            <w:tcW w:w="4876" w:type="dxa"/>
            <w:tcBorders>
              <w:top w:val="nil"/>
              <w:left w:val="nil"/>
              <w:bottom w:val="nil"/>
              <w:right w:val="nil"/>
            </w:tcBorders>
          </w:tcPr>
          <w:p>
            <w:pPr>
              <w:pStyle w:val="Normal6a"/>
            </w:pPr>
            <w:r>
              <w:t>B.</w:t>
            </w:r>
            <w:r>
              <w:tab/>
            </w:r>
            <w:r>
              <w:t xml:space="preserve">arvestades, et teatavad ammu eksisteerivad ja praegu esilekerkivad jõud käituvad keerukalt alates tihedast koostööst kuni valdkondliku vastasseisuni; arvestades, et praeguses geopoliitilises olukorras on </w:t>
            </w:r>
            <w:r>
              <w:rPr>
                <w:b/>
                <w:i/>
              </w:rPr>
              <w:t>EL</w:t>
            </w:r>
            <w:r>
              <w:t xml:space="preserve"> mõnel juhul </w:t>
            </w:r>
            <w:r>
              <w:rPr>
                <w:b/>
                <w:i/>
              </w:rPr>
              <w:t>otsustanud poliitilisel tasandil tehingupõhiste kokkulepete kasuks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teatavad rahvusvahelised osalejad, eelkõige autoritaarsed riigid, ohustavad Euroopa julgeolekut ja stabiilsust ulatusliku hübriidtaktika abil, mis hõlmab muu hulgas küberründeid, elutähtsa taristu vastu suunatud sabotaaži ning koordineeritud ja pidevaid katseid sekkuda meie riikide demokraatlikku toimimisse välisriigist lähtuvate infomanipulatsioonide ja sekkumistega, eelkõige valimisprotsessides;</w:t>
            </w:r>
            <w:r>
              <w:t xml:space="preserve"> </w:t>
            </w:r>
            <w:r>
              <w:rPr>
                <w:b/>
                <w:i/>
              </w:rPr>
              <w:t>arvestades, et need ohud kujutavad endast täiemahulisi julgeolekuohte;</w:t>
            </w:r>
            <w:r>
              <w:t xml:space="preserve"> </w:t>
            </w:r>
            <w:r>
              <w:rPr>
                <w:b/>
                <w:i/>
              </w:rPr>
              <w:t>arvestades, et EL peaks oma ÜVJPsse lisama selle lahutamatu osana ka sätted selle kohta, kuidas nende ohtude vastu võidelda;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laienemine on ELi jaoks strateegiliselt äärmiselt oluline, kuna see kujutab endast geostrateegilist investeeringut pikaajalisse rahusse, demokraatiasse, stabiilsusesse, julgeolekusse, kliimakaitsesse ja heaolusse kogu kontinendil, eelkõige Venemaa Ukraina-vastase agressioonisõja kontekstis;</w:t>
            </w:r>
            <w:r>
              <w:t xml:space="preserve"> </w:t>
            </w:r>
            <w:r>
              <w:rPr>
                <w:b/>
                <w:i/>
              </w:rPr>
              <w:t>arvestades, et laienemiseks valmistumine eeldab ELis reforme ning et EL peaks viima laienemisprotsessi ellu paralleelselt ELi integratsioonisuutlikkuse tagamiseks vajalike institutsiooniliste ja otsustusreformidega;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EL peab jätkama oma autonoomse Euroopa diplomaatia edendamist kõigis valdkondades, sealhulgas avalikus, kultuuri-, majandus-, kliima-, tehisintellekti-, digi- ja küberdiplomaatias;</w:t>
            </w:r>
            <w:r>
              <w:t xml:space="preserve"> </w:t>
            </w:r>
            <w:r>
              <w:rPr>
                <w:b/>
                <w:i/>
              </w:rPr>
              <w:t>arvestades, et sellega seoses on oluline luua ELi enda diplomaatiline teenistus, mida kujundab ühine diplomaatiline kultuur, mida toetab peamiselt ELi väljavaade;</w:t>
            </w:r>
            <w:r>
              <w:t xml:space="preserve"> </w:t>
            </w:r>
            <w:r>
              <w:rPr>
                <w:b/>
                <w:i/>
              </w:rPr>
              <w:t>arvestades, et praegune Euroopa diplomaatiline akadeemia aitab seda eesmärki saavutada;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Alice Teodorescu Måwe, Céline Imart, Lukas Mandl, Miriam Lexmann, Hildegard Bentele,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Hamasi 7. oktoobri rünnak oli suurim juudivastane pogromm pärast holokausti;</w:t>
            </w:r>
            <w:r>
              <w:t xml:space="preserve"> </w:t>
            </w:r>
            <w:r>
              <w:rPr>
                <w:b/>
                <w:i/>
              </w:rPr>
              <w:t>arvestades, et rahvusvahelise õiguse kohaselt on Iisraelil pärast 7. oktoobri rünnakut õigus end kaitsta;</w:t>
            </w:r>
            <w:r>
              <w:t xml:space="preserve"> </w:t>
            </w:r>
            <w:r>
              <w:rPr>
                <w:b/>
                <w:i/>
              </w:rPr>
              <w:t>arvestades, et 7. oktoobri rünnakute tagajärjed, sealhulgas Iisraeli kaitsetegevus, on kogu maailmas toonud kaasa murettekitava ja kasvava viha, eelkõige antisemitismi;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Venemaa pikendab tahtlikult oma ebaseaduslikku, provotseerimata ja põhjendamatut täiemahulist agressioonisõda Ukraina vastu, et kurnata Ukrainat ning destabiliseerida Euroopa Liitu ja NATOt;</w:t>
            </w:r>
            <w:r>
              <w:t xml:space="preserve"> </w:t>
            </w:r>
            <w:r>
              <w:rPr>
                <w:b/>
                <w:i/>
              </w:rPr>
              <w:t>arvestades, et see kurnamisstrateegia näitab veelgi kindlamalt NATO rolli Euroopa julgeoleku alustalana ning juhib tähelepanu sellele, et tugevdatud ja katkematu Atlandi-ülene side on hädavajalik;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kodanikuühiskonna tegutsemisruum aheneb kogu maailmas ning inimõiguste kaitsjaid ja kodanikuühiskonna organisatsioone ohustavad üha enam riiklike ja valitsusväliste osalejate poolsed rünnakud ja ähvardused, sealhulgas ELis;</w:t>
            </w:r>
            <w:r>
              <w:t xml:space="preserve"> </w:t>
            </w:r>
            <w:r>
              <w:rPr>
                <w:b/>
                <w:i/>
              </w:rPr>
              <w:t>arvestades, et inimõiguste kaitsjad ja kodanikuühiskonna organisatsioonid kuuluvad inimõiguste, demokraatia ja õigusriigi kaitsmisel ja edendamisel meie peamiste liitlaste hulka;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võttes arvesse autoritaarsete režiimide koostöö tihenemist, mille näiteks on Venemaa ja Hiina avalikult välja kuulutatud nn piiranguteta partnerlus, ei tohi nende eesmärkide suhtes olla illusioone, kuna sellest koostööst on saanud tahtlik strateegiline kooskõlastus, mille eesmärk on kujundada ümber rahvusvaheline kord;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Iisraeli ja Palestiina konflikt on muutunud üha rahvusvahelisemaks ning see on nii Euroopa kui ka muudes kogu maailma linnades vallandanud vägivaldsed meeleavaldused, mille raames lehvitatakse ELi ja rahvusvahelise üldsuse poolt islamistlikeks terroriorganisatsioonideks liigitatud organisatsioonide lippe ja kasutatakse muid terrorismi toetamise sümboleid;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tunneb heameelt Islandi valitsuse otsuse üle alustada ELiga julgeoleku- ja kaitsepartnerlust käsitlevaid kõnelusi;</w:t>
            </w:r>
            <w:r>
              <w:t xml:space="preserve"> </w:t>
            </w:r>
            <w:r>
              <w:rPr>
                <w:b/>
                <w:i/>
              </w:rPr>
              <w:t>märgib, et kokkuleppele jõudmine on ELi ja Islandi tulevaste suhete jaoks põhjapaneva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süvenev geopoliitiline ja majanduslik vastasseis on tegur, mis soodustab külmutatud konfliktide taaspuhkemist ja uute konfliktide teket;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ELi ning Ladina-Ameerika ja Kariibi Riikide Ühenduse tippkohtumine toimub 4.–5. novembril Colombias Santa Martas;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Euroopa Parlament on hiljuti väljendanud ühemõtteliselt oma seisukohta arvukates resolutsioonides selle kohta, et Kuuba ei täida Euroopa Liiduga sõlmitud poliitilise dialoogi ja koostöö lepingut;</w:t>
            </w:r>
            <w:r>
              <w:t xml:space="preserve"> </w:t>
            </w:r>
            <w:r>
              <w:rPr>
                <w:b/>
                <w:i/>
              </w:rPr>
              <w:t>olukorra kohta Venezuelas ja eelkõige Edmundo González Urrutia tunnustamise kohta Venezuela valitud presidendina pärast 28. juuli 2024. aasta valimisi;</w:t>
            </w:r>
            <w:r>
              <w:t xml:space="preserve"> </w:t>
            </w:r>
            <w:r>
              <w:rPr>
                <w:b/>
                <w:i/>
              </w:rPr>
              <w:t>arvestades, et samuti on EL korduvalt hukka mõistnud Daniel Ortega ja Rosario Murillo režiimi Nicaraguas;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diktaatorlikud ja autokraatlikud jõud, nagu Venemaa, Põhja-Korea, Iraan, Kuuba, Venezuela ja Valgevene, tegutsevad avalikult rahvusvahelise õiguse ja ülemaailmse julgeoleku vastaselt, koordineerides sageli oma destabiliseerivat tegevust, pannes aktiivselt proovile reeglitel põhineva rahvusvahelise korra ja selle mitmepoolsed institutsioonid ning meie liidud;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uute üleilmsete geopoliitiliste ja humanitaarkriiside puhkemine näitab, et ELil peab olema oma usaldusväärse ja vahetu luureteabe süsteem ELi ähvardavate olemasolevate ja võimalike välisohtude kohta, et olla võimeline reageerima kiiresti ja tulemuslikult ning kaitsta paremini oma huve välismaal;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Balkanil on Euroopa jaoks ajalooline, geograafiline ja poliitiline tähtsus, ning arvestades, et Euroopa Liidu kogu idatiiva tugevdamine on liidu kui terviku stabiilsuse, julgeoleku ja vastupanuvõime jaoks hädavajalik;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17. septembril 2025. aastal tegi Euroopa Komisjon nõukogule ettepaneku peatada ELi-Iisraeli assotsieerimislepingu teatavad kaubandusega seotud sätted, kuigi Iisrael on Lähis-Idas oluline partner ja liitlane;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tunneb heameelt Islandi valitsuse otsuse üle korraldada 2027. aastaks ELiga ühinemisläbirääkimiste taasalustamist käsitlev rahvahääletus ja lubaduste üle austada selle tulemusi vastavalt Islandi kodanike poolt demokraatlikult väljendanud seisukohale;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ÜRO põhimõtteid rünnatakse rohkem kui kunagi varem ning me peame ÜROd kaitsma ja tugevdama;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alates 7. oktoobrist 2023. aastal on Iraan, Hezbollah ja al-Houthi mässulised korraldanud Iisraeli vastu pidevalt ulatuslikke droonirünnakuid ning Iisrael on sellest tulenevalt omandanud täiustatud kaitsevõime ja ainulaadsed operatiivteadmised;</w:t>
            </w:r>
            <w:r>
              <w:t xml:space="preserve"> </w:t>
            </w:r>
            <w:r>
              <w:rPr>
                <w:b/>
                <w:i/>
              </w:rPr>
              <w:t>arvestades, et Iisraeli kogemustel ja tehnoloogial, eelkõige droonikaitsesüsteemidel, oleks ELi liikmesriikide jaoks suur strateegiline väärtus oma kaitse tugevdamisel ja vastumeetmete võtmisel Venemaa, Iraani ja Põhja-Korea droonidest tingitud muutuvate ohtude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organiseeritud kuritegevus, eelkõige uimastikaubandus, kujutab endast tõsist ohtu Euroopa Liidu julgeolekule;</w:t>
            </w:r>
            <w:r>
              <w:t xml:space="preserve"> </w:t>
            </w:r>
            <w:r>
              <w:rPr>
                <w:b/>
                <w:i/>
              </w:rPr>
              <w:t>arvestades, et alates 2020. aastast on EList saanud maailma suurim kokaiini tarbimise turg;</w:t>
            </w:r>
            <w:r>
              <w:t xml:space="preserve"> </w:t>
            </w:r>
            <w:r>
              <w:rPr>
                <w:b/>
                <w:i/>
              </w:rPr>
              <w:t>arvestades, et kokaiin pärineb suures osas Ladina-Ameerikast ja jõuab ELi peamiselt Euroopa Atlandi ookeani äärsete sadamate kaudu;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w:t>
            </w:r>
            <w:r>
              <w:rPr>
                <w:b/>
                <w:i/>
              </w:rPr>
              <w:t>ning</w:t>
            </w:r>
            <w:r>
              <w:t xml:space="preserve"> nõuab meie piirkondlike ja ülemaailmsete partnerluste ja liitude mobiliseerimist;</w:t>
            </w:r>
          </w:p>
        </w:tc>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w:t>
            </w:r>
            <w:r>
              <w:rPr>
                <w:b/>
                <w:i/>
              </w:rPr>
              <w:t>;</w:t>
            </w:r>
            <w:r>
              <w:t xml:space="preserve"> </w:t>
            </w:r>
            <w:r>
              <w:rPr>
                <w:b/>
                <w:i/>
              </w:rPr>
              <w:t>rõhutab, et Ukrainast Kaukaasiani, Lähis-Idast Saheli ja Arktikani ning veelgi kaugemal on Euroopa ümber kujunenud ebastabiilne ala, mis näitab radikaalset ebakindlust, milles Euroopa Liit tegutseb</w:t>
            </w:r>
            <w:r>
              <w: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w:t>
            </w:r>
            <w:r>
              <w:rPr>
                <w:b/>
                <w:i/>
              </w:rPr>
              <w:t>;</w:t>
            </w:r>
            <w:r>
              <w:t xml:space="preserve"> </w:t>
            </w:r>
            <w:r>
              <w:rPr>
                <w:b/>
                <w:i/>
              </w:rPr>
              <w:t>tuletab meelde, et EL ei saa endale lubada endasse tõmbumist, vaid peab jääma avatuks ja võtma jätkuvalt maailmas toimuvast osa, et kaitsta oma väärtusi ja huve, mis omakorda</w:t>
            </w:r>
            <w:r>
              <w:t xml:space="preserve">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w:t>
            </w:r>
            <w:r>
              <w:rPr>
                <w:b/>
                <w:i/>
              </w:rPr>
              <w:t>, eelkõige selliste riikide nagu Hiina, Venemaa, Iraani ja Põhja-Korea</w:t>
            </w:r>
            <w:r>
              <w:t xml:space="preserv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r>
              <w:rPr>
                <w:b/>
                <w:i/>
              </w:rPr>
              <w:t>, tugevdades samal ajal oma strateegilist autonoomiat, näiteks veenva sõjalise heidutuse kaudu</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w:t>
            </w:r>
            <w:r>
              <w:rPr>
                <w:b/>
                <w:i/>
              </w:rPr>
              <w:t>ja diktaatorlike</w:t>
            </w:r>
            <w:r>
              <w:t xml:space="preserve"> võimude</w:t>
            </w:r>
            <w:r>
              <w:rPr>
                <w:b/>
                <w:i/>
              </w:rPr>
              <w:t>, eelkõige ELi liikmesriikide jaoks kõige tõsisemat julgeolekuohtu kujutava Venemaa</w:t>
            </w:r>
            <w:r>
              <w:t xml:space="preserv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w:t>
            </w:r>
            <w:r>
              <w:rPr>
                <w:b/>
                <w:i/>
              </w:rPr>
              <w:t>, eelkõige Moskva ja Minski kuritegelike režiimide poolt</w:t>
            </w:r>
            <w:r>
              <w:t>; hoiatab, et selline killustatus ohustab meie strateegilisi huve, julgeolekut, jõukust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w:t>
            </w:r>
            <w:r>
              <w:rPr>
                <w:b/>
                <w:i/>
              </w:rPr>
              <w:t>multipolaarsem</w:t>
            </w:r>
            <w:r>
              <w:t xml:space="preserve"> ja vähem </w:t>
            </w:r>
            <w:r>
              <w:rPr>
                <w:b/>
                <w:i/>
              </w:rPr>
              <w:t>mitmepoolne</w:t>
            </w:r>
            <w:r>
              <w:t xml:space="preserv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w:t>
            </w:r>
            <w:r>
              <w:rPr>
                <w:b/>
                <w:i/>
              </w:rPr>
              <w:t>mobiliseerimist</w:t>
            </w:r>
            <w:r>
              <w: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w:t>
            </w:r>
            <w:r>
              <w:rPr>
                <w:b/>
                <w:i/>
              </w:rPr>
              <w:t>muutunud multipolaarsemaks</w:t>
            </w:r>
            <w:r>
              <w:t xml:space="preserve"> ja vähem </w:t>
            </w:r>
            <w:r>
              <w:rPr>
                <w:b/>
                <w:i/>
              </w:rPr>
              <w:t>mitmepoolseks</w:t>
            </w:r>
            <w:r>
              <w:t xml:space="preserve">, kus konkurents asendab koostööd ja kaubandust ning kus investeeringuid, teavet ja rändevooge kasutatakse üha enam relvana; hoiatab, et selline killustatus ohustab meie strateegilisi huve, julgeolekut, jõukust ja ühtsust ning nõuab </w:t>
            </w:r>
            <w:r>
              <w:rPr>
                <w:b/>
                <w:i/>
              </w:rPr>
              <w:t>Euroopa suutlikkuse taastamist ning tahet kaitsta viimaste aastakümnete saavutusi ja tõrjuda vastaseid ning et sellega peaks kaasnema</w:t>
            </w:r>
            <w:r>
              <w:t xml:space="preserve"> meie piirkondlike ja ülemaailmsete partnerluste ja liitude </w:t>
            </w:r>
            <w:r>
              <w:rPr>
                <w:b/>
                <w:i/>
              </w:rPr>
              <w:t>mobiliseerimine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w:t>
            </w:r>
            <w:r>
              <w:rPr>
                <w:b/>
                <w:i/>
              </w:rPr>
              <w:t>märgib lisaks murega, et rahvusvahelised institutsioonid vajavad reformi, kuna autoritaarsed režiimid on neid kasutanud relvana;</w:t>
            </w:r>
            <w:r>
              <w:t xml:space="preserve"> hoiatab, et selline killustatus ohustab meie strateegilisi huve, julgeolekut, jõukust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w:t>
            </w:r>
            <w:r>
              <w:rPr>
                <w:b/>
                <w:i/>
              </w:rPr>
              <w:t>;</w:t>
            </w:r>
            <w:r>
              <w:t xml:space="preserve"> </w:t>
            </w:r>
            <w:r>
              <w:rPr>
                <w:b/>
                <w:i/>
              </w:rPr>
              <w:t>rõhutab, et praegune geopoliitiline olukord näitab demokraatiast taganemise ja suureneva autoritaarsuse kasvavat suundumust</w:t>
            </w:r>
            <w:r>
              <w: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w:t>
            </w:r>
            <w:r>
              <w:rPr>
                <w:b/>
                <w:i/>
              </w:rPr>
              <w:t>geopoliitiliste muutuste kiire tempo</w:t>
            </w:r>
            <w:r>
              <w:t xml:space="preserve"> pärast; märgib murega, et rahvusvaheline </w:t>
            </w:r>
            <w:r>
              <w:rPr>
                <w:b/>
                <w:i/>
              </w:rPr>
              <w:t>süsteem on multipolaarsem ja vähem mitmepoolne, kus</w:t>
            </w:r>
            <w:r>
              <w:t xml:space="preserve"> konkurents </w:t>
            </w:r>
            <w:r>
              <w:rPr>
                <w:b/>
                <w:i/>
              </w:rPr>
              <w:t>asendab koostööd ja kaubandust ning kus</w:t>
            </w:r>
            <w:r>
              <w:t xml:space="preserve">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w:t>
            </w:r>
            <w:r>
              <w:rPr>
                <w:b/>
                <w:i/>
              </w:rPr>
              <w:t>ja ühepoolsete osalejate</w:t>
            </w:r>
            <w:r>
              <w:t xml:space="preserve"> jõulisest sõjalisest, poliitilisest ja majanduslikust survest tingitud </w:t>
            </w:r>
            <w:r>
              <w:rPr>
                <w:b/>
                <w:i/>
              </w:rPr>
              <w:t>suureneva geopoliitilise ebastabiilsuse</w:t>
            </w:r>
            <w:r>
              <w:t xml:space="preserve"> pärast; märgib murega, et </w:t>
            </w:r>
            <w:r>
              <w:rPr>
                <w:b/>
                <w:i/>
              </w:rPr>
              <w:t>mitmepoolsed organisatsioonid on oluliselt nõrgenenud ja</w:t>
            </w:r>
            <w:r>
              <w:t xml:space="preserve"> rahvusvaheline </w:t>
            </w:r>
            <w:r>
              <w:rPr>
                <w:b/>
                <w:i/>
              </w:rPr>
              <w:t>reeglitel põhinev kord on tõsiselt kahjustada saanud, kuna</w:t>
            </w:r>
            <w:r>
              <w:t xml:space="preserve"> konkurents </w:t>
            </w:r>
            <w:r>
              <w:rPr>
                <w:b/>
                <w:i/>
              </w:rPr>
              <w:t>ja protektsionism on asendanud koostöö ja vabakaubanduse ning</w:t>
            </w:r>
            <w:r>
              <w:t xml:space="preserve"> investeeringuid, teavet ja rändevooge kasutatakse üha enam relvana; hoiatab, et selline killustatus ohustab meie strateegilisi huve, julgeolekut, </w:t>
            </w:r>
            <w:r>
              <w:rPr>
                <w:b/>
                <w:i/>
              </w:rPr>
              <w:t>demokraatlikke väärtusi,</w:t>
            </w:r>
            <w:r>
              <w:t xml:space="preserve"> jõukust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kordab</w:t>
            </w:r>
            <w:r>
              <w:t xml:space="preserve">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rPr>
                <w:b/>
                <w:i/>
              </w:rPr>
              <w:t>toetab täielikult ja jagab tingimata</w:t>
            </w:r>
            <w:r>
              <w:t xml:space="preserve">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w:t>
            </w:r>
            <w:r>
              <w:rPr>
                <w:b/>
                <w:i/>
              </w:rPr>
              <w:t>,</w:t>
            </w:r>
            <w:r>
              <w:t xml:space="preserve"> teavet </w:t>
            </w:r>
            <w:r>
              <w:rPr>
                <w:b/>
                <w:i/>
              </w:rPr>
              <w:t>ja rändevooge</w:t>
            </w:r>
            <w:r>
              <w:t xml:space="preserve"> kasutatakse üha enam </w:t>
            </w:r>
            <w:r>
              <w:rPr>
                <w:b/>
                <w:i/>
              </w:rPr>
              <w:t>relvana</w:t>
            </w:r>
            <w:r>
              <w:t>;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w:t>
            </w:r>
            <w:r>
              <w:rPr>
                <w:b/>
                <w:i/>
              </w:rPr>
              <w:t>ja</w:t>
            </w:r>
            <w:r>
              <w:t xml:space="preserve"> teavet kasutatakse üha enam </w:t>
            </w:r>
            <w:r>
              <w:rPr>
                <w:b/>
                <w:i/>
              </w:rPr>
              <w:t>vahendina ära</w:t>
            </w:r>
            <w:r>
              <w:t>; hoiatab, et selline killustatus ohustab meie strateegilisi huve, julgeolekut, jõukust</w:t>
            </w:r>
            <w:r>
              <w:rPr>
                <w:b/>
                <w:i/>
              </w:rPr>
              <w:t>, demokraatlikke süsteeme</w:t>
            </w:r>
            <w:r>
              <w:t xml:space="preserve">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w:t>
            </w:r>
            <w:r>
              <w:rPr>
                <w:b/>
                <w:i/>
              </w:rPr>
              <w:t>meie</w:t>
            </w:r>
            <w:r>
              <w:t xml:space="preserve"> piirkondlike ja ülemaailmsete </w:t>
            </w:r>
            <w:r>
              <w:rPr>
                <w:b/>
                <w:i/>
              </w:rPr>
              <w:t>partnerluste ja liitude mobiliseerimist</w:t>
            </w:r>
            <w:r>
              <w: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jõulisest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piirkondlike ja ülemaailmsete </w:t>
            </w:r>
            <w:r>
              <w:rPr>
                <w:b/>
                <w:i/>
              </w:rPr>
              <w:t>probleemidega kohanemist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w:t>
            </w:r>
            <w:r>
              <w:rPr>
                <w:b/>
                <w:i/>
              </w:rPr>
              <w:t>jõulisest</w:t>
            </w:r>
            <w:r>
              <w:t xml:space="preserve">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c>
          <w:tcPr>
            <w:tcW w:w="4876" w:type="dxa"/>
            <w:tcBorders>
              <w:top w:val="nil"/>
              <w:left w:val="nil"/>
              <w:bottom w:val="nil"/>
              <w:right w:val="nil"/>
            </w:tcBorders>
          </w:tcPr>
          <w:p>
            <w:pPr>
              <w:pStyle w:val="Normal6a"/>
            </w:pPr>
            <w:r>
              <w:t>1.</w:t>
            </w:r>
            <w:r>
              <w:tab/>
            </w:r>
            <w:r>
              <w:t xml:space="preserve">kordab komisjoni asepresidendi ning liidu välisasjade ja julgeolekupoliitika kõrge esindaja aruandes tõstatatud mureküsimusi ning väljendab muret autoritaarsete võimude </w:t>
            </w:r>
            <w:r>
              <w:rPr>
                <w:b/>
                <w:i/>
              </w:rPr>
              <w:t>agressiivsest</w:t>
            </w:r>
            <w:r>
              <w:t xml:space="preserve"> sõjalisest, poliitilisest ja majanduslikust survest tingitud geopoliitiliste muutuste kiire tempo pärast; märgib murega, et rahvusvaheline süsteem on multipolaarsem ja vähem mitmepoolne, kus konkurents asendab koostööd ja kaubandust ning kus investeeringuid, teavet ja rändevooge kasutatakse üha enam relvana; hoiatab, et selline killustatus ohustab meie strateegilisi huve, julgeolekut, jõukust ja ühtsust ning nõuab meie piirkondlike ja ülemaailmsete partnerluste ja liitude mobiliseerimist;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peab positiivseks kasvavat ülemaailmset suundumust mitteühinemise suunas;</w:t>
            </w:r>
            <w:r>
              <w:t xml:space="preserve"> </w:t>
            </w:r>
            <w:r>
              <w:rPr>
                <w:b/>
                <w:i/>
              </w:rPr>
              <w:t>kutsub ELi ja selle liikmesriike üles töötama välja ennetava ja mitteühinemisest lähtuva välispoliitika;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kutsub sellega seoses komisjoni asepresidenti ning liidu välisasjade ja julgeolekupoliitika kõrget esindajat üles töötama välja tulevikku suunatud ühise välis- ja julgeolekupoliitika, mis järgib järgmistes punktides esitatud eesmärke;</w:t>
            </w:r>
          </w:p>
        </w:tc>
        <w:tc>
          <w:tcPr>
            <w:tcW w:w="4876" w:type="dxa"/>
            <w:tcBorders>
              <w:top w:val="nil"/>
              <w:left w:val="nil"/>
              <w:bottom w:val="nil"/>
              <w:right w:val="nil"/>
            </w:tcBorders>
          </w:tcPr>
          <w:p>
            <w:pPr>
              <w:pStyle w:val="Normal6a"/>
            </w:pPr>
            <w:r>
              <w:t>2.</w:t>
            </w:r>
            <w:r>
              <w:tab/>
            </w:r>
            <w:r>
              <w:t xml:space="preserve">kutsub sellega seoses komisjoni asepresidenti ning liidu välisasjade ja julgeolekupoliitika kõrget esindajat üles töötama välja tulevikku suunatud ühise välis- ja julgeolekupoliitika, mis järgib järgmistes punktides esitatud eesmärke </w:t>
            </w:r>
            <w:r>
              <w:rPr>
                <w:b/>
                <w:i/>
              </w:rPr>
              <w:t>ja milles käsitletakse peamisi geopoliitilisi probleeme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sellega seoses komisjoni asepresidenti ning liidu välisasjade ja julgeolekupoliitika kõrget esindajat üles </w:t>
            </w:r>
            <w:r>
              <w:rPr>
                <w:b/>
                <w:i/>
              </w:rPr>
              <w:t>töötama</w:t>
            </w:r>
            <w:r>
              <w:t xml:space="preserve"> välja tulevikku suunatud </w:t>
            </w:r>
            <w:r>
              <w:rPr>
                <w:b/>
                <w:i/>
              </w:rPr>
              <w:t>ühise</w:t>
            </w:r>
            <w:r>
              <w:t xml:space="preserve"> välis- ja julgeolekupoliitika, mis järgib järgmistes punktides esitatud eesmärke;</w:t>
            </w:r>
          </w:p>
        </w:tc>
        <w:tc>
          <w:tcPr>
            <w:tcW w:w="4876" w:type="dxa"/>
            <w:tcBorders>
              <w:top w:val="nil"/>
              <w:left w:val="nil"/>
              <w:bottom w:val="nil"/>
              <w:right w:val="nil"/>
            </w:tcBorders>
          </w:tcPr>
          <w:p>
            <w:pPr>
              <w:pStyle w:val="Normal6a"/>
            </w:pPr>
            <w:r>
              <w:t>2.</w:t>
            </w:r>
            <w:r>
              <w:tab/>
            </w:r>
            <w:r>
              <w:t xml:space="preserve">kutsub sellega seoses komisjoni asepresidenti ning liidu välisasjade ja julgeolekupoliitika kõrget esindajat üles </w:t>
            </w:r>
            <w:r>
              <w:rPr>
                <w:b/>
                <w:i/>
              </w:rPr>
              <w:t>tegema tihedat koostööd liikmesriikidega, et töötada</w:t>
            </w:r>
            <w:r>
              <w:t xml:space="preserve"> välja tulevikku suunatud </w:t>
            </w:r>
            <w:r>
              <w:rPr>
                <w:b/>
                <w:i/>
              </w:rPr>
              <w:t>ühine</w:t>
            </w:r>
            <w:r>
              <w:t xml:space="preserve"> välis- ja julgeolekupoliitika, mis järgib järgmistes punktides esitatud 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kutsub sellega seoses komisjoni asepresidenti ning liidu välisasjade ja julgeolekupoliitika kõrget esindajat üles töötama välja tulevikku suunatud ühise välis- ja julgeolekupoliitika, mis järgib järgmistes punktides esitatud eesmärke;</w:t>
            </w:r>
          </w:p>
        </w:tc>
        <w:tc>
          <w:tcPr>
            <w:tcW w:w="4876" w:type="dxa"/>
            <w:tcBorders>
              <w:top w:val="nil"/>
              <w:left w:val="nil"/>
              <w:bottom w:val="nil"/>
              <w:right w:val="nil"/>
            </w:tcBorders>
          </w:tcPr>
          <w:p>
            <w:pPr>
              <w:pStyle w:val="Normal6a"/>
            </w:pPr>
            <w:r>
              <w:t>2.</w:t>
            </w:r>
            <w:r>
              <w:tab/>
            </w:r>
            <w:r>
              <w:t>kutsub sellega seoses komisjoni asepresidenti ning liidu välisasjade ja julgeolekupoliitika kõrget esindajat üles töötama välja tulevikku suunatud ühise välis- ja julgeolekupoliitika, mis järgib järgmistes punktides esitatud 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sellega seoses komisjoni asepresidenti ning liidu välisasjade ja julgeolekupoliitika kõrget esindajat üles töötama välja </w:t>
            </w:r>
            <w:r>
              <w:rPr>
                <w:b/>
                <w:i/>
              </w:rPr>
              <w:t>tulevikku suunatud</w:t>
            </w:r>
            <w:r>
              <w:t xml:space="preserve"> ühise välis- ja julgeolekupoliitika, mis järgib järgmistes punktides esitatud eesmärke;</w:t>
            </w:r>
          </w:p>
        </w:tc>
        <w:tc>
          <w:tcPr>
            <w:tcW w:w="4876" w:type="dxa"/>
            <w:tcBorders>
              <w:top w:val="nil"/>
              <w:left w:val="nil"/>
              <w:bottom w:val="nil"/>
              <w:right w:val="nil"/>
            </w:tcBorders>
          </w:tcPr>
          <w:p>
            <w:pPr>
              <w:pStyle w:val="Normal6a"/>
            </w:pPr>
            <w:r>
              <w:t>2.</w:t>
            </w:r>
            <w:r>
              <w:tab/>
            </w:r>
            <w:r>
              <w:t xml:space="preserve">kutsub sellega seoses komisjoni asepresidenti ning liidu välisasjade ja julgeolekupoliitika kõrget esindajat üles töötama välja </w:t>
            </w:r>
            <w:r>
              <w:rPr>
                <w:b/>
                <w:i/>
              </w:rPr>
              <w:t>ambitsioonika</w:t>
            </w:r>
            <w:r>
              <w:t xml:space="preserve"> ühise välis- ja julgeolekupoliitika, mis järgib järgmistes punktides esitatud 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 alapunkt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kaitseb reeglitel põhinevat rahvusvahelist korda;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edendab koostööd ühiste huvide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 alapunkt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kehtestab selged piirid ja mitteläbiräägitavad seisukohad;</w:t>
            </w:r>
            <w:r>
              <w:t xml:space="preserve"> </w:t>
            </w:r>
            <w:r>
              <w:rPr>
                <w:b/>
                <w:i/>
              </w:rPr>
              <w: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 alapunkt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suurendab ELi tegevuse nähtavust välismaal;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Alapealkiri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Sellise reeglitel põhineva rahvusvahelise korra kujundamine, mida me kaitseme</w:t>
            </w:r>
          </w:p>
        </w:tc>
        <w:tc>
          <w:tcPr>
            <w:tcW w:w="4876" w:type="dxa"/>
            <w:tcBorders>
              <w:top w:val="nil"/>
              <w:left w:val="nil"/>
              <w:bottom w:val="nil"/>
              <w:right w:val="nil"/>
            </w:tcBorders>
          </w:tcPr>
          <w:p>
            <w:pPr>
              <w:pStyle w:val="Normal6a"/>
            </w:pPr>
            <w:r>
              <w:t xml:space="preserve">Sellise reeglitel </w:t>
            </w:r>
            <w:r>
              <w:rPr>
                <w:b/>
                <w:i/>
              </w:rPr>
              <w:t>ja väärtustel</w:t>
            </w:r>
            <w:r>
              <w:t xml:space="preserve"> põhineva rahvusvahelise korra kujundamine, mida me kaitseme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Alapealkiri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Sellise</w:t>
            </w:r>
            <w:r>
              <w:t xml:space="preserve"> reeglitel põhineva rahvusvahelise korra </w:t>
            </w:r>
            <w:r>
              <w:rPr>
                <w:b/>
                <w:i/>
              </w:rPr>
              <w:t>kujundamine, mida me kaitseme</w:t>
            </w:r>
          </w:p>
        </w:tc>
        <w:tc>
          <w:tcPr>
            <w:tcW w:w="4876" w:type="dxa"/>
            <w:tcBorders>
              <w:top w:val="nil"/>
              <w:left w:val="nil"/>
              <w:bottom w:val="nil"/>
              <w:right w:val="nil"/>
            </w:tcBorders>
          </w:tcPr>
          <w:p>
            <w:pPr>
              <w:pStyle w:val="Normal6a"/>
            </w:pPr>
            <w:r>
              <w:t xml:space="preserve">Reeglitel põhineva rahvusvahelise korra </w:t>
            </w:r>
            <w:r>
              <w:rPr>
                <w:b/>
                <w:i/>
              </w:rPr>
              <w:t>loomine ja kaitsmine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Alapealkiri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Sellise </w:t>
            </w:r>
            <w:r>
              <w:rPr>
                <w:b/>
                <w:i/>
              </w:rPr>
              <w:t>reeglitel põhineva</w:t>
            </w:r>
            <w:r>
              <w:t xml:space="preserve"> rahvusvahelise korra kujundamine, mida me kaitseme</w:t>
            </w:r>
          </w:p>
        </w:tc>
        <w:tc>
          <w:tcPr>
            <w:tcW w:w="4876" w:type="dxa"/>
            <w:tcBorders>
              <w:top w:val="nil"/>
              <w:left w:val="nil"/>
              <w:bottom w:val="nil"/>
              <w:right w:val="nil"/>
            </w:tcBorders>
          </w:tcPr>
          <w:p>
            <w:pPr>
              <w:pStyle w:val="Normal6a"/>
            </w:pPr>
            <w:r>
              <w:t xml:space="preserve">Sellise </w:t>
            </w:r>
            <w:r>
              <w:rPr>
                <w:b/>
                <w:i/>
              </w:rPr>
              <w:t>ÜRO-põhise</w:t>
            </w:r>
            <w:r>
              <w:t xml:space="preserve"> rahvusvahelise korra kujundamine, mida me kaitseme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w:t>
            </w:r>
            <w:r>
              <w:rPr>
                <w:b/>
                <w:i/>
              </w:rPr>
              <w:t>korralikult toimiv</w:t>
            </w:r>
            <w:r>
              <w:t xml:space="preserve">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 </w:t>
            </w:r>
            <w:r>
              <w:rPr>
                <w:b/>
                <w:i/>
              </w:rPr>
              <w:t>rõhutab, et agressori osalemine ÜRO Julgeolekunõukogu alalise liikmena ning jõhkrate ja rõhuvate autoritaarsete režiimide liikmesus ÜRO Inimõiguste Nõukogus näitab, kui tõsiselt on õõnestatud praeguse mitmepoolse süsteemi usaldusväärsust;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 </w:t>
            </w:r>
            <w:r>
              <w:rPr>
                <w:b/>
                <w:i/>
              </w:rPr>
              <w:t>kutsub ELi ja selle liikmesriike üles kaitsma ÜROd rünnakute eest, töötama aktiivselt selle rolli, tõhususe ja demokraatliku esindatuse tugevdamise nimel ning rakendama tegevuskava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võimaldab vaidluste rahumeelset lahendamist </w:t>
            </w:r>
            <w:r>
              <w:rPr>
                <w:b/>
                <w:i/>
              </w:rPr>
              <w:t>rahvusvahelistel mitmepoolsetel foorumitel osalemisega</w:t>
            </w:r>
            <w:r>
              <w:t xml:space="preserve">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w:t>
            </w:r>
            <w:r>
              <w:rPr>
                <w:b/>
                <w:i/>
              </w:rPr>
              <w:t>ning kõigi rahvaste enesemääramisõigust</w:t>
            </w:r>
            <w:r>
              <w: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tuletab meelde, et </w:t>
            </w:r>
            <w:r>
              <w:rPr>
                <w:b/>
                <w:i/>
              </w:rPr>
              <w:t>reeglitel</w:t>
            </w:r>
            <w:r>
              <w:t xml:space="preserve">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w:t>
            </w:r>
            <w:r>
              <w:rPr>
                <w:b/>
                <w:i/>
              </w:rPr>
              <w:t>ÜRO põhikirjal</w:t>
            </w:r>
            <w:r>
              <w:t xml:space="preserve">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reeglitel </w:t>
            </w:r>
            <w:r>
              <w:rPr>
                <w:b/>
                <w:i/>
              </w:rPr>
              <w:t>ja väärtustel</w:t>
            </w:r>
            <w:r>
              <w:t xml:space="preserve"> põhinev rahvusvaheline kord kaitseb riigi suveräänsust ja terviklikkust, võimaldab vaidluste rahumeelset lahendamist ja tagab, et võimu suhtes kohaldatakse pigem seadust kui jõudu; on mures selle pärast, et reeglitel </w:t>
            </w:r>
            <w:r>
              <w:rPr>
                <w:b/>
                <w:i/>
              </w:rPr>
              <w:t>ja väärtustel</w:t>
            </w:r>
            <w:r>
              <w:t xml:space="preserve"> põhinev rahvusvaheline kord on sisemisest nõrgenemisest ja välisrünnakutest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tuletab meelde, et </w:t>
            </w:r>
            <w:r>
              <w:rPr>
                <w:b/>
                <w:i/>
              </w:rPr>
              <w:t>reeglitel</w:t>
            </w:r>
            <w:r>
              <w:t xml:space="preserve">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w:t>
            </w:r>
            <w:r>
              <w:rPr>
                <w:b/>
                <w:i/>
              </w:rPr>
              <w:t>rahvusvahelisel avalikul õigusel</w:t>
            </w:r>
            <w:r>
              <w:t xml:space="preserve">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w:t>
            </w:r>
            <w:r>
              <w:rPr>
                <w:b/>
                <w:i/>
              </w:rPr>
              <w:t>sisemisest nõrgenemisest ja välisrünnakutest</w:t>
            </w:r>
            <w:r>
              <w:t xml:space="preserve">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w:t>
            </w:r>
            <w:r>
              <w:rPr>
                <w:b/>
                <w:i/>
              </w:rPr>
              <w:t>sisemise nõrgenemise ja välisrünnakute kombinatsioonist</w:t>
            </w:r>
            <w:r>
              <w:t xml:space="preserve">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tuletab meelde, et </w:t>
            </w:r>
            <w:r>
              <w:rPr>
                <w:b/>
                <w:i/>
              </w:rPr>
              <w:t>reeglitel</w:t>
            </w:r>
            <w:r>
              <w:t xml:space="preserve">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w:t>
            </w:r>
            <w:r>
              <w:rPr>
                <w:b/>
                <w:i/>
              </w:rPr>
              <w:t>hävitamine</w:t>
            </w:r>
            <w:r>
              <w:t xml:space="preserv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w:t>
            </w:r>
            <w:r>
              <w:rPr>
                <w:b/>
                <w:i/>
              </w:rPr>
              <w:t>rahvusvahelisel õigusel</w:t>
            </w:r>
            <w:r>
              <w:t xml:space="preserve"> põhinev rahvusvaheline kord kaitseb riigi suveräänsust ja terviklikkust, võimaldab vaidluste rahumeelset lahendamist ja tagab, et võimu suhtes kohaldatakse pigem seadust kui jõudu; on mures selle pärast, et reeglitel põhinev rahvusvaheline kord on sisemisest nõrgenemisest ja välisrünnakutest põhjustatud enneolematu surve all; hoiatab, et selle korra </w:t>
            </w:r>
            <w:r>
              <w:rPr>
                <w:b/>
                <w:i/>
              </w:rPr>
              <w:t>halvenemine</w:t>
            </w:r>
            <w:r>
              <w:t xml:space="preserv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w:t>
            </w:r>
            <w:r>
              <w:rPr>
                <w:b/>
                <w:i/>
              </w:rPr>
              <w:t>sisemisest nõrgenemisest ja välisrünnakutest</w:t>
            </w:r>
            <w:r>
              <w:t xml:space="preserve"> põhjustatud enneolematu surve all; hoiatab, et selle korra hävitamine toob kaasa ebastabiilsuse ja konfliktid kogu maailmas, nõrgendades seeläbi meie enda julgeolekut ja heaolu;</w:t>
            </w:r>
          </w:p>
        </w:tc>
        <w:tc>
          <w:tcPr>
            <w:tcW w:w="4876" w:type="dxa"/>
            <w:tcBorders>
              <w:top w:val="nil"/>
              <w:left w:val="nil"/>
              <w:bottom w:val="nil"/>
              <w:right w:val="nil"/>
            </w:tcBorders>
          </w:tcPr>
          <w:p>
            <w:pPr>
              <w:pStyle w:val="Normal6a"/>
            </w:pPr>
            <w:r>
              <w:t>3.</w:t>
            </w:r>
            <w:r>
              <w:tab/>
            </w:r>
            <w:r>
              <w:t xml:space="preserve">tuletab meelde, et reeglitel põhinev rahvusvaheline kord kaitseb riigi suveräänsust ja terviklikkust, võimaldab vaidluste rahumeelset lahendamist ja tagab, et võimu suhtes kohaldatakse pigem seadust kui jõudu; on mures selle pärast, et reeglitel põhinev rahvusvaheline kord on </w:t>
            </w:r>
            <w:r>
              <w:rPr>
                <w:b/>
                <w:i/>
              </w:rPr>
              <w:t>pidevatest ja arvukatest rünnakutest</w:t>
            </w:r>
            <w:r>
              <w:t xml:space="preserve"> põhjustatud enneolematu surve all; hoiatab, et selle korra hävitamine toob kaasa ebastabiilsuse ja konfliktid kogu maailmas, nõrgendades seeläbi meie enda julgeolekut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taunib asjaolu, et Ursula von der Leyeni ja Kaja Kallase militaristlik ja agressiivne poliitika on toonud ELi liikmesriigid väga lähedale dramaatilisele konfliktile, mis võib põhjustada tuumarelvaalase eskalatsiooni;</w:t>
            </w:r>
            <w:r>
              <w:t xml:space="preserve"> </w:t>
            </w:r>
            <w:r>
              <w:rPr>
                <w:b/>
                <w:i/>
              </w:rPr>
              <w:t>nõuab liidu poliitika kiiret ümbersuunamist diplomaatiale, tsiviilkaitsele ja pingete leevendamisele, pidades rahu, inimeste julgeolekut ja konfliktide lahendamist edasisest sõjalisest eskalatsioonist tähtsamaks;</w:t>
            </w:r>
            <w:r>
              <w:t xml:space="preserve"> </w:t>
            </w:r>
            <w:r>
              <w:rPr>
                <w:b/>
                <w:i/>
              </w:rPr>
              <w:t>kutsub liitu üles avama viivitamata tõelised läbirääkimiskanalid, mille eesmärk on leida Ukraina konfliktile poliitiline lahendus kooskõlas ühise julgeoleku ja Euroopa desarmeerimise põhimõtetega ning ÜRO põhikirja ja Helsingi konverentsi lõppakti täielikult austades;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rõhutab, et kliimakriis kujutab endast eksistentsiaalset ohtu inimkonnale tervikuna ja – ka selle geopoliitiliste tagajärgede tõttu – üht suurimat probleemi ELi ühise välis- ja julgeolekupoliitika jaoks;</w:t>
            </w:r>
            <w:r>
              <w:t xml:space="preserve"> </w:t>
            </w:r>
            <w:r>
              <w:rPr>
                <w:b/>
                <w:i/>
              </w:rPr>
              <w:t>kutsub Euroopa Liitu üles seadma kliimakaitse ja -diplomaatia oma välispoliitika keskmesse, kohustudes kindlalt rakendama Pariisi kokkulepet, tõhustama rahvusvahelist kliimakoostööd ning tegelema kliimamuutuste mõjuga rahule ja julgeolekule;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nõuab tungivalt, et EL näitaks üles suuremat vastutustunnet ja võtaks ülemaailmse juhtrolli mitmepoolses koostöös ja reeglitel põhineva maailmakorra säilitamisel, mis on ülemaailmse ning Euroopa stabiilsuse, julgeoleku ja heaolu jaoks üliolulised;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rõhutab, et liit on seni keskendanud oma poliitilised ja diplomaatilised jõupingutused peaaegu eranditult idapiirile, luues seeläbi tingimused otseseks vastasseisuks Venemaa Föderatsiooniga;</w:t>
            </w:r>
            <w:r>
              <w:t xml:space="preserve"> </w:t>
            </w:r>
            <w:r>
              <w:rPr>
                <w:b/>
                <w:i/>
              </w:rPr>
              <w:t>on veendunud, et selline lähenemisviis kahjustab enamiku liikmesriikide laiemaid huve ja julgeolekut;</w:t>
            </w:r>
            <w:r>
              <w:t xml:space="preserve"> </w:t>
            </w:r>
            <w:r>
              <w:rPr>
                <w:b/>
                <w:i/>
              </w:rPr>
              <w:t>rõhutab vajadust liidu geopoliitiliste probleemide tasakaalustatud ja põhjaliku hindamise järele;</w:t>
            </w:r>
            <w:r>
              <w:t xml:space="preserve"> </w:t>
            </w:r>
            <w:r>
              <w:rPr>
                <w:b/>
                <w:i/>
              </w:rPr>
              <w:t>nõuab eelkõige, et liidu välistegevuse keskmesse seataks Vahemere piirkonna strateegiline mõõde, millele on põhjendamatult jäetud vaid marginaalne roll;</w:t>
            </w:r>
            <w:r>
              <w:t xml:space="preserve"> </w:t>
            </w:r>
            <w:r>
              <w:rPr>
                <w:b/>
                <w:i/>
              </w:rPr>
              <w:t>nõuab tungivalt, et komisjon ja nõukogu taastaksid viivitamata üldise tasakaalu liidu strateegilistes prioriteetides, tagades, et liidu välis- ja julgeolekupoliitika ida- ja lõunamõõtmele pööratakse võrdset ja sidusat tähelepanu;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w:t>
            </w:r>
            <w:r>
              <w:rPr>
                <w:b/>
                <w:i/>
              </w:rPr>
              <w:t>;</w:t>
            </w:r>
            <w:r>
              <w:t xml:space="preserve"> </w:t>
            </w:r>
            <w:r>
              <w:rPr>
                <w:b/>
                <w:i/>
              </w:rPr>
              <w:t>on seisukohal, et 2024. aastal Washingtonis toimunud NATO tippkohtumisel nimetati Hiinat Venemaa agressiooni otsustavaks võimaldajaks ning käesoleva aasta septembris, kui Venemaa ja Hiina juhid kohtusid omavahel Pekingis suurejoonelise sõjaväeparaadi eelõhtul, iseloomustas Venemaa oma strateegilisi suhteid Hiinaga enneolematult kõrgel tasemel olevatena</w:t>
            </w:r>
            <w:r>
              <w:t>;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 </w:t>
            </w:r>
            <w:r>
              <w:rPr>
                <w:b/>
                <w:i/>
              </w:rPr>
              <w:t>nõuab tungivalt, et komisjon ja liikmesriigid võtaksid kõik vajalikud meetmed, et toetada sunniviisiliselt ümberasustatud Ukraina laste tagasipöördumist, sealhulgas röövitud lastele jälile jõudmise ja nende jälgimise rahvusvaheliste algatuste, eelkõige Yale’i ülikooli humanitaaruuringute labori (Humanitarian Research Lab) töö rahastamise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 </w:t>
            </w:r>
            <w:r>
              <w:rPr>
                <w:b/>
                <w:i/>
              </w:rPr>
              <w:t>rõhutab lisaks, et rahu saab tagada ainult tugevuse abil, ning nõuab asjakohaseid meetmeid, et anda Ukrainale sõjalist toetust ja tugevdada ELi liikmesriikide kaitsevõimet Venemaa agressiooni suhtes;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w:t>
            </w:r>
            <w:r>
              <w:rPr>
                <w:b/>
                <w:i/>
              </w:rPr>
              <w:t>andma</w:t>
            </w:r>
            <w:r>
              <w:t xml:space="preserve"> seeläbi märku, et jõud ei ole seaduste suhtes ülimuslik, ning </w:t>
            </w:r>
            <w:r>
              <w:rPr>
                <w:b/>
                <w:i/>
              </w:rPr>
              <w:t>heidutama</w:t>
            </w:r>
            <w:r>
              <w:t xml:space="preserve"> teisi püüdmast piire sõjaliste vahenditega vaidlustada; nõuab seetõttu viivitamatut ja tingimusteta relvarahu, Venemaa vägede lahkumist </w:t>
            </w:r>
            <w:r>
              <w:rPr>
                <w:b/>
                <w:i/>
              </w:rPr>
              <w:t>Ukrainast</w:t>
            </w:r>
            <w:r>
              <w:t xml:space="preserve">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w:t>
            </w:r>
            <w:r>
              <w:rPr>
                <w:b/>
                <w:i/>
              </w:rPr>
              <w:t>Ukraina vastu algas 2014. aastal Krimmi okupeerimise ja annekteerimisega Venemaa poolt ning Venemaa otsese kaasatusega sõjategevusse Donbassis;</w:t>
            </w:r>
            <w:r>
              <w:t xml:space="preserve"> </w:t>
            </w:r>
            <w:r>
              <w:rPr>
                <w:b/>
                <w:i/>
              </w:rPr>
              <w:t>tuletab meelde, et Venemaa agressioon</w:t>
            </w:r>
            <w:r>
              <w:t xml:space="preserve"> peab läbi kukkuma ja </w:t>
            </w:r>
            <w:r>
              <w:rPr>
                <w:b/>
                <w:i/>
              </w:rPr>
              <w:t>Ukraina peab saavutama võidu, andes</w:t>
            </w:r>
            <w:r>
              <w:t xml:space="preserve"> seeläbi märku, et jõud ei ole seaduste suhtes ülimuslik, ning </w:t>
            </w:r>
            <w:r>
              <w:rPr>
                <w:b/>
                <w:i/>
              </w:rPr>
              <w:t>heidutades</w:t>
            </w:r>
            <w:r>
              <w:t xml:space="preserve"> teisi püüdmast piire sõjaliste vahenditega vaidlustada; nõuab seetõttu viivitamatut ja tingimusteta relvarahu, Venemaa vägede lahkumist </w:t>
            </w:r>
            <w:r>
              <w:rPr>
                <w:b/>
                <w:i/>
              </w:rPr>
              <w:t>kõigilt ajutiselt okupeeritud Ukraina aladelt</w:t>
            </w:r>
            <w:r>
              <w:t xml:space="preserve"> ja kõigi Venemaa poolt ebaseaduslikult röövitud laste </w:t>
            </w:r>
            <w:r>
              <w:rPr>
                <w:b/>
                <w:i/>
              </w:rPr>
              <w:t>ja tsiviilisikute ning kõigi sõjavangide</w:t>
            </w:r>
            <w:r>
              <w:t xml:space="preserv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rõhutab, et</w:t>
            </w:r>
            <w:r>
              <w:t xml:space="preserve"> Venemaa </w:t>
            </w:r>
            <w:r>
              <w:rPr>
                <w:b/>
                <w:i/>
              </w:rPr>
              <w:t>ebaseaduslik ja põhjendamatu</w:t>
            </w:r>
            <w:r>
              <w:t xml:space="preserve"> agressioonisõda Ukraina vastu </w:t>
            </w:r>
            <w:r>
              <w:rPr>
                <w:b/>
                <w:i/>
              </w:rPr>
              <w:t>kujutab endast enneolematut rünnakut</w:t>
            </w:r>
            <w:r>
              <w:t xml:space="preserve"> Euroopa </w:t>
            </w:r>
            <w:r>
              <w:rPr>
                <w:b/>
                <w:i/>
              </w:rPr>
              <w:t>rahukorra vastu pärast teist maailmasõda;</w:t>
            </w:r>
            <w:r>
              <w:t xml:space="preserve"> </w:t>
            </w:r>
            <w:r>
              <w:rPr>
                <w:b/>
                <w:i/>
              </w:rPr>
              <w:t>tuletab meelde, et Venemaa agressioon peab läbi kukkuma ja andma seeläbi märku, et jõud ei ole seaduste suhtes ülimuslik, ning heidutama teisi püüdmast piire sõjaliste vahenditega vaidlustada;</w:t>
            </w:r>
            <w:r>
              <w:t xml:space="preserve"> </w:t>
            </w:r>
            <w:r>
              <w:rPr>
                <w:b/>
                <w:i/>
              </w:rPr>
              <w:t>nõuab seetõttu viivitamatut ja tingimusteta</w:t>
            </w:r>
            <w:r>
              <w:t xml:space="preserve"> relvarahu</w:t>
            </w:r>
            <w:r>
              <w:rPr>
                <w:b/>
                <w:i/>
              </w:rPr>
              <w:t>, Venemaa vägede lahkumist Ukrainast ja kõigi Venemaa poolt ebaseaduslikult röövitud laste tagasisaatmist</w:t>
            </w:r>
            <w:r>
              <w:t>;</w:t>
            </w:r>
          </w:p>
        </w:tc>
        <w:tc>
          <w:tcPr>
            <w:tcW w:w="4876" w:type="dxa"/>
            <w:tcBorders>
              <w:top w:val="nil"/>
              <w:left w:val="nil"/>
              <w:bottom w:val="nil"/>
              <w:right w:val="nil"/>
            </w:tcBorders>
          </w:tcPr>
          <w:p>
            <w:pPr>
              <w:pStyle w:val="Normal6a"/>
            </w:pPr>
            <w:r>
              <w:t>4.</w:t>
            </w:r>
            <w:r>
              <w:tab/>
            </w:r>
            <w:r>
              <w:rPr>
                <w:b/>
                <w:i/>
              </w:rPr>
              <w:t>peab kahetsusväärseks</w:t>
            </w:r>
            <w:r>
              <w:t xml:space="preserve"> Venemaa </w:t>
            </w:r>
            <w:r>
              <w:rPr>
                <w:b/>
                <w:i/>
              </w:rPr>
              <w:t>ebaseaduslikku ja põhjendamatut</w:t>
            </w:r>
            <w:r>
              <w:t xml:space="preserve"> agressioonisõda Ukraina vastu</w:t>
            </w:r>
            <w:r>
              <w:rPr>
                <w:b/>
                <w:i/>
              </w:rPr>
              <w:t>;</w:t>
            </w:r>
            <w:r>
              <w:t xml:space="preserve"> </w:t>
            </w:r>
            <w:r>
              <w:rPr>
                <w:b/>
                <w:i/>
              </w:rPr>
              <w:t>rõhutab, et püsiv</w:t>
            </w:r>
            <w:r>
              <w:t xml:space="preserve"> Euroopa </w:t>
            </w:r>
            <w:r>
              <w:rPr>
                <w:b/>
                <w:i/>
              </w:rPr>
              <w:t>julgeolek on saavutatav ainult läbirääkimiste teel sõlmitava rahukokkuleppe ja</w:t>
            </w:r>
            <w:r>
              <w:t xml:space="preserve"> relvarahu </w:t>
            </w:r>
            <w:r>
              <w:rPr>
                <w:b/>
                <w:i/>
              </w:rPr>
              <w:t>abil, mitte piiritu eskalatsiooni ja pidevate relvatarnetega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w:t>
            </w:r>
            <w:r>
              <w:rPr>
                <w:b/>
                <w:i/>
              </w:rPr>
              <w:t>ja</w:t>
            </w:r>
            <w:r>
              <w:t xml:space="preserve"> kõigi Venemaa poolt ebaseaduslikult röövitud laste </w:t>
            </w:r>
            <w:r>
              <w:rPr>
                <w:b/>
                <w:i/>
              </w:rPr>
              <w:t>tagasisaatmist</w:t>
            </w:r>
            <w:r>
              <w:t>;</w:t>
            </w:r>
          </w:p>
        </w:tc>
        <w:tc>
          <w:tcPr>
            <w:tcW w:w="4876" w:type="dxa"/>
            <w:tcBorders>
              <w:top w:val="nil"/>
              <w:left w:val="nil"/>
              <w:bottom w:val="nil"/>
              <w:right w:val="nil"/>
            </w:tcBorders>
          </w:tcPr>
          <w:p>
            <w:pPr>
              <w:pStyle w:val="Normal6a"/>
            </w:pPr>
            <w:r>
              <w:t>4.</w:t>
            </w:r>
            <w:r>
              <w:tab/>
            </w:r>
            <w:r>
              <w:t>rõhutab, et Venemaa ebaseaduslik</w:t>
            </w:r>
            <w:r>
              <w:rPr>
                <w:b/>
                <w:i/>
              </w:rPr>
              <w:t>, provotseerimata</w:t>
            </w:r>
            <w:r>
              <w:t xml:space="preserve">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w:t>
            </w:r>
            <w:r>
              <w:rPr>
                <w:b/>
                <w:i/>
              </w:rPr>
              <w:t>või mis tahes muude</w:t>
            </w:r>
            <w:r>
              <w:t xml:space="preserve"> vahenditega vaidlustada; nõuab seetõttu viivitamatut ja tingimusteta relvarahu, Venemaa vägede lahkumist Ukrainast</w:t>
            </w:r>
            <w:r>
              <w:rPr>
                <w:b/>
                <w:i/>
              </w:rPr>
              <w:t>, sunniviisilise väljasaatmise lõpetamist ning kõigi kinnipeetud ja väljasaadetud ukrainlaste, sealhulgas</w:t>
            </w:r>
            <w:r>
              <w:t xml:space="preserve"> kõigi Venemaa poolt ebaseaduslikult röövitud laste </w:t>
            </w:r>
            <w:r>
              <w:rPr>
                <w:b/>
                <w:i/>
              </w:rPr>
              <w:t>vabastamist</w:t>
            </w:r>
            <w:r>
              <w:t xml:space="preserve">; </w:t>
            </w:r>
            <w:r>
              <w:rPr>
                <w:b/>
                <w:i/>
              </w:rPr>
              <w:t>nõuab, et Venemaa maksaks Ukrainale ja sõjakuritegude ohvritele täielikku hüvitist;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w:t>
            </w:r>
            <w:r>
              <w:rPr>
                <w:b/>
                <w:i/>
              </w:rPr>
              <w:t>;</w:t>
            </w:r>
            <w:r>
              <w:t xml:space="preserve"> </w:t>
            </w:r>
            <w:r>
              <w:rPr>
                <w:b/>
                <w:i/>
              </w:rPr>
              <w:t>märgib, et Venemaa agressioon Ukraina vastu on tõsiselt kahjustanud Euroopa ja ülemaailmset julgeolekut, põhjustades majanduslikku ebakindlust, toiduga kindlustamatust ja kõrgeid energiahindu</w:t>
            </w:r>
            <w:r>
              <w:t>;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w:t>
            </w:r>
            <w:r>
              <w:rPr>
                <w:b/>
                <w:i/>
              </w:rPr>
              <w:t>rahvusvahelise õiguse ja ÜRO põhikirja, sealhulgas kõigi riikide territoriaalse terviklikkuse ja suveräänsuse austamise põhimõtete</w:t>
            </w:r>
            <w:r>
              <w:t xml:space="preserve"> enneolematut </w:t>
            </w:r>
            <w:r>
              <w:rPr>
                <w:b/>
                <w:i/>
              </w:rPr>
              <w:t>rikkumist ning jõhkrat</w:t>
            </w:r>
            <w:r>
              <w:t xml:space="preserve">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w:t>
            </w:r>
            <w:r>
              <w:rPr>
                <w:b/>
                <w:i/>
              </w:rPr>
              <w:t>vaidlustada</w:t>
            </w:r>
            <w:r>
              <w:t>;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w:t>
            </w:r>
            <w:r>
              <w:rPr>
                <w:b/>
                <w:i/>
              </w:rPr>
              <w:t>rahvusvahelise õiguse ja ÜRO põhikirja, sealhulgas kõigi riikide territoriaalse terviklikkuse ja suveräänsuse austamise põhimõtete</w:t>
            </w:r>
            <w:r>
              <w:t xml:space="preserve"> enneolematut </w:t>
            </w:r>
            <w:r>
              <w:rPr>
                <w:b/>
                <w:i/>
              </w:rPr>
              <w:t>rikkumist ning jõhkrat</w:t>
            </w:r>
            <w:r>
              <w:t xml:space="preserve"> rünnakut Euroopa rahukorra vastu pärast teist maailmasõda; tuletab meelde, et Venemaa agressioon peab läbi kukkuma ja andma seeläbi märku, et jõud ei ole seaduste suhtes ülimuslik, ning heidutama teisi püüdmast piire sõjaliste vahenditega </w:t>
            </w:r>
            <w:r>
              <w:rPr>
                <w:b/>
                <w:i/>
              </w:rPr>
              <w:t>muuta</w:t>
            </w:r>
            <w:r>
              <w:t>;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w:t>
            </w:r>
            <w:r>
              <w:rPr>
                <w:b/>
                <w:i/>
              </w:rPr>
              <w:t>peab läbi kukkuma ja andma</w:t>
            </w:r>
            <w:r>
              <w:t xml:space="preserve"> seeläbi märku, et jõud ei ole seaduste suhtes ülimuslik, ning </w:t>
            </w:r>
            <w:r>
              <w:rPr>
                <w:b/>
                <w:i/>
              </w:rPr>
              <w:t>heidutama</w:t>
            </w:r>
            <w:r>
              <w:t xml:space="preserve">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w:t>
            </w:r>
            <w:r>
              <w:rPr>
                <w:b/>
                <w:i/>
              </w:rPr>
              <w:t>nõuab tungivalt, et EL ning selle liikmesriigid ja rahvusvahelised partnerid teeksid tööd sõjale diplomaatilise lahenduse leidmise nimel, et saavutada õiglane rahu;</w:t>
            </w:r>
            <w:r>
              <w:t xml:space="preserve"> tuletab meelde, et Venemaa agressioon </w:t>
            </w:r>
            <w:r>
              <w:rPr>
                <w:b/>
                <w:i/>
              </w:rPr>
              <w:t>kukub seetõttu läbi ja annab</w:t>
            </w:r>
            <w:r>
              <w:t xml:space="preserve"> seeläbi märku, et jõud ei ole seaduste suhtes ülimuslik, ning </w:t>
            </w:r>
            <w:r>
              <w:rPr>
                <w:b/>
                <w:i/>
              </w:rPr>
              <w:t>heidutab</w:t>
            </w:r>
            <w:r>
              <w:t xml:space="preserve">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w:t>
            </w:r>
            <w:r>
              <w:rPr>
                <w:b/>
                <w:i/>
              </w:rPr>
              <w:t>;</w:t>
            </w:r>
            <w:r>
              <w:t xml:space="preserve"> </w:t>
            </w:r>
            <w:r>
              <w:rPr>
                <w:b/>
                <w:i/>
              </w:rPr>
              <w:t>kordab, et Venemaa eirab oma tegevusega täielikult ÜRO põhikirja ning rikub rahvusvahelist õigust ja rahvusvahelist humanitaarõigust</w:t>
            </w:r>
            <w:r>
              <w:t>;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w:t>
            </w:r>
            <w:r>
              <w:rPr>
                <w:b/>
                <w:i/>
              </w:rPr>
              <w:t>Ukrainast ja</w:t>
            </w:r>
            <w:r>
              <w:t xml:space="preserve">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w:t>
            </w:r>
            <w:r>
              <w:rPr>
                <w:b/>
                <w:i/>
              </w:rPr>
              <w:t>kogu Ukraina territooriumilt tema rahvusvaheliselt tunnustatud piirides ning</w:t>
            </w:r>
            <w:r>
              <w:t xml:space="preserve"> kõigi </w:t>
            </w:r>
            <w:r>
              <w:rPr>
                <w:b/>
                <w:i/>
              </w:rPr>
              <w:t>Ukraina sõjavangide ja tsiviilisikute, eelkõige</w:t>
            </w:r>
            <w:r>
              <w:t xml:space="preserve">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w:t>
            </w:r>
            <w:r>
              <w:rPr>
                <w:b/>
                <w:i/>
              </w:rPr>
              <w:t>peab läbi kukkuma ja andma</w:t>
            </w:r>
            <w:r>
              <w:t xml:space="preserve"> seeläbi märku, et jõud ei ole </w:t>
            </w:r>
            <w:r>
              <w:rPr>
                <w:b/>
                <w:i/>
              </w:rPr>
              <w:t>seaduste</w:t>
            </w:r>
            <w:r>
              <w:t xml:space="preserve"> suhtes ülimuslik, ning </w:t>
            </w:r>
            <w:r>
              <w:rPr>
                <w:b/>
                <w:i/>
              </w:rPr>
              <w:t>heidutama</w:t>
            </w:r>
            <w:r>
              <w:t xml:space="preserve"> teisi püüdmast piire sõjaliste vahenditega vaidlustada; nõuab seetõttu viivitamatut ja tingimusteta relvarahu, Venemaa vägede lahkumist </w:t>
            </w:r>
            <w:r>
              <w:rPr>
                <w:b/>
                <w:i/>
              </w:rPr>
              <w:t>Ukrainast ja</w:t>
            </w:r>
            <w:r>
              <w:t xml:space="preserve">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w:t>
            </w:r>
            <w:r>
              <w:rPr>
                <w:b/>
                <w:i/>
              </w:rPr>
              <w:t>tuleb peatada, ümber pöörata ja hüvitada ning</w:t>
            </w:r>
            <w:r>
              <w:t xml:space="preserve"> seeläbi </w:t>
            </w:r>
            <w:r>
              <w:rPr>
                <w:b/>
                <w:i/>
              </w:rPr>
              <w:t>tuleb anda</w:t>
            </w:r>
            <w:r>
              <w:t xml:space="preserve"> märku, et jõud ei ole </w:t>
            </w:r>
            <w:r>
              <w:rPr>
                <w:b/>
                <w:i/>
              </w:rPr>
              <w:t>rahvusvahelise õiguse</w:t>
            </w:r>
            <w:r>
              <w:t xml:space="preserve"> suhtes ülimuslik, ning </w:t>
            </w:r>
            <w:r>
              <w:rPr>
                <w:b/>
                <w:i/>
              </w:rPr>
              <w:t>heidutada</w:t>
            </w:r>
            <w:r>
              <w:t xml:space="preserve"> teisi püüdmast piire sõjaliste vahenditega vaidlustada; nõuab seetõttu viivitamatut ja tingimusteta relvarahu, Venemaa vägede lahkumist </w:t>
            </w:r>
            <w:r>
              <w:rPr>
                <w:b/>
                <w:i/>
              </w:rPr>
              <w:t>Ukraina rahvusvaheliselt tunnustatud territooriumilt ning</w:t>
            </w:r>
            <w:r>
              <w:t xml:space="preserve"> kõigi Venemaa poolt ebaseaduslikult röövitud laste </w:t>
            </w:r>
            <w:r>
              <w:rPr>
                <w:b/>
                <w:i/>
              </w:rPr>
              <w:t>ja kinnipeetud või väljasaadetud kodanike</w:t>
            </w:r>
            <w:r>
              <w:t xml:space="preserv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 </w:t>
            </w:r>
            <w:r>
              <w:rPr>
                <w:b/>
                <w:i/>
              </w:rPr>
              <w:t>ning kõikvõimalike jõupingutuste tegemist püsiva rahukokkuleppe saavutamiseks, mitte sõjakannatuste sõjaliseks pikendamiseks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rPr>
                <w:b/>
                <w:i/>
              </w:rPr>
              <w:t>toetab 18. juulil 2025. aastal vastu võetud ELi Venemaa-vastaste sanktsioonide 18. paketti;</w:t>
            </w:r>
            <w:r>
              <w:t xml:space="preserve"> 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w:t>
            </w:r>
            <w:r>
              <w:rPr>
                <w:b/>
                <w:i/>
              </w:rPr>
              <w:t>ebaseaduslik ja põhjendamatu agressioonisõda</w:t>
            </w:r>
            <w:r>
              <w:t xml:space="preserve"> Ukraina vastu </w:t>
            </w:r>
            <w:r>
              <w:rPr>
                <w:b/>
                <w:i/>
              </w:rPr>
              <w:t>kujutab endast enneolematut rünnakut Euroopa rahukorra vastu pärast teist maailmasõda</w:t>
            </w:r>
            <w:r>
              <w:t xml:space="preserve">; tuletab meelde, et Venemaa agressioon </w:t>
            </w:r>
            <w:r>
              <w:rPr>
                <w:b/>
                <w:i/>
              </w:rPr>
              <w:t>peab läbi kukkuma ja andma seeläbi märku, et jõud</w:t>
            </w:r>
            <w:r>
              <w:t xml:space="preserve"> ei ole </w:t>
            </w:r>
            <w:r>
              <w:rPr>
                <w:b/>
                <w:i/>
              </w:rPr>
              <w:t>seaduste suhtes ülimuslik, ning heidutama teisi püüdmast piire sõjaliste vahenditega vaidlustada</w:t>
            </w:r>
            <w:r>
              <w:t xml:space="preserve">; nõuab seetõttu </w:t>
            </w:r>
            <w:r>
              <w:rPr>
                <w:b/>
                <w:i/>
              </w:rPr>
              <w:t>viivitamatut ja tingimusteta</w:t>
            </w:r>
            <w:r>
              <w:t xml:space="preserve"> relvarahu</w:t>
            </w:r>
            <w:r>
              <w:rPr>
                <w:b/>
                <w:i/>
              </w:rPr>
              <w:t>, Venemaa vägede lahkumist Ukrainast ja kõigi Venemaa poolt ebaseaduslikult röövitud laste tagasisaatmist</w:t>
            </w:r>
            <w:r>
              <w:t>;</w:t>
            </w:r>
          </w:p>
        </w:tc>
        <w:tc>
          <w:tcPr>
            <w:tcW w:w="4876" w:type="dxa"/>
            <w:tcBorders>
              <w:top w:val="nil"/>
              <w:left w:val="nil"/>
              <w:bottom w:val="nil"/>
              <w:right w:val="nil"/>
            </w:tcBorders>
          </w:tcPr>
          <w:p>
            <w:pPr>
              <w:pStyle w:val="Normal6a"/>
            </w:pPr>
            <w:r>
              <w:t>4.</w:t>
            </w:r>
            <w:r>
              <w:tab/>
            </w:r>
            <w:r>
              <w:t xml:space="preserve">rõhutab, et Venemaa </w:t>
            </w:r>
            <w:r>
              <w:rPr>
                <w:b/>
                <w:i/>
              </w:rPr>
              <w:t>sõda</w:t>
            </w:r>
            <w:r>
              <w:t xml:space="preserve"> Ukraina vastu </w:t>
            </w:r>
            <w:r>
              <w:rPr>
                <w:b/>
                <w:i/>
              </w:rPr>
              <w:t>on oluline piirkondlik areng</w:t>
            </w:r>
            <w:r>
              <w:t xml:space="preserve">; tuletab meelde, et Venemaa agressioon ei ole </w:t>
            </w:r>
            <w:r>
              <w:rPr>
                <w:b/>
                <w:i/>
              </w:rPr>
              <w:t>ebaõnnestunud</w:t>
            </w:r>
            <w:r>
              <w:t xml:space="preserve">; nõuab seetõttu relvarahu </w:t>
            </w:r>
            <w:r>
              <w:rPr>
                <w:b/>
                <w:i/>
              </w:rPr>
              <w:t>ja läbirääkimisi ÜROs, et lahendada lahendamata küsimused rahumeelselt, lähendada Venemaad, Ukrainat ja ELi vastastikku kasulikes küsimustes ja leida ühiseid lahendusi suurtele rahvusvahelistele probleemidele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r>
              <w:rPr>
                <w:b/>
                <w:i/>
              </w:rPr>
              <w:t>,</w:t>
            </w:r>
            <w:r>
              <w:t xml:space="preserve"> </w:t>
            </w:r>
            <w:r>
              <w:rPr>
                <w:b/>
                <w:i/>
              </w:rPr>
              <w:t>kõigi sõjavangide vabastamist ja kõigi hukkunud Ukraina sõdurite surnukehade üleandmist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w:t>
            </w:r>
            <w:r>
              <w:rPr>
                <w:b/>
                <w:i/>
              </w:rPr>
              <w:t>rahukorra</w:t>
            </w:r>
            <w:r>
              <w:t xml:space="preserve"> vastu pärast teist maailmasõda; tuletab meelde, et Venemaa </w:t>
            </w:r>
            <w:r>
              <w:rPr>
                <w:b/>
                <w:i/>
              </w:rPr>
              <w:t>agressioon peab läbi kukkuma ja andma seeläbi märku</w:t>
            </w:r>
            <w:r>
              <w:t xml:space="preserve">, et jõud ei ole </w:t>
            </w:r>
            <w:r>
              <w:rPr>
                <w:b/>
                <w:i/>
              </w:rPr>
              <w:t>seaduste</w:t>
            </w:r>
            <w:r>
              <w:t xml:space="preserve"> suhtes ülimuslik, </w:t>
            </w:r>
            <w:r>
              <w:rPr>
                <w:b/>
                <w:i/>
              </w:rPr>
              <w:t>ning heidutama teisi püüdmast</w:t>
            </w:r>
            <w:r>
              <w:t xml:space="preserve"> piire sõjaliste vahenditega </w:t>
            </w:r>
            <w:r>
              <w:rPr>
                <w:b/>
                <w:i/>
              </w:rPr>
              <w:t>vaidlustada</w:t>
            </w:r>
            <w:r>
              <w:t xml:space="preserve">; nõuab seetõttu viivitamatut ja tingimusteta </w:t>
            </w:r>
            <w:r>
              <w:rPr>
                <w:b/>
                <w:i/>
              </w:rPr>
              <w:t>relvarahu, Venemaa vägede</w:t>
            </w:r>
            <w:r>
              <w:t xml:space="preserve"> lahkumist </w:t>
            </w:r>
            <w:r>
              <w:rPr>
                <w:b/>
                <w:i/>
              </w:rPr>
              <w:t>Ukrainast ja</w:t>
            </w:r>
            <w:r>
              <w:t xml:space="preserve">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w:t>
            </w:r>
            <w:r>
              <w:rPr>
                <w:b/>
                <w:i/>
              </w:rPr>
              <w:t>raskeimat ja</w:t>
            </w:r>
            <w:r>
              <w:t xml:space="preserve"> enneolematut rünnakut Euroopa </w:t>
            </w:r>
            <w:r>
              <w:rPr>
                <w:b/>
                <w:i/>
              </w:rPr>
              <w:t>rahu- ja julgeolekukorra</w:t>
            </w:r>
            <w:r>
              <w:t xml:space="preserve"> vastu pärast teist maailmasõda; tuletab meelde, et Venemaa </w:t>
            </w:r>
            <w:r>
              <w:rPr>
                <w:b/>
                <w:i/>
              </w:rPr>
              <w:t>agressioonile tuleb otsustavalt lõpp teha, näitamaks</w:t>
            </w:r>
            <w:r>
              <w:t xml:space="preserve">, et jõud ei ole </w:t>
            </w:r>
            <w:r>
              <w:rPr>
                <w:b/>
                <w:i/>
              </w:rPr>
              <w:t>kunagi seaduse</w:t>
            </w:r>
            <w:r>
              <w:t xml:space="preserve"> suhtes ülimuslik, </w:t>
            </w:r>
            <w:r>
              <w:rPr>
                <w:b/>
                <w:i/>
              </w:rPr>
              <w:t>ja hoidmaks ära mis katseid muuta</w:t>
            </w:r>
            <w:r>
              <w:t xml:space="preserve"> piire sõjaliste vahenditega; nõuab seetõttu </w:t>
            </w:r>
            <w:r>
              <w:rPr>
                <w:b/>
                <w:i/>
              </w:rPr>
              <w:t>Venemaa vägede</w:t>
            </w:r>
            <w:r>
              <w:t xml:space="preserve"> viivitamatut ja tingimusteta lahkumist </w:t>
            </w:r>
            <w:r>
              <w:rPr>
                <w:b/>
                <w:i/>
              </w:rPr>
              <w:t>kogu Ukraina territooriumilt, sealhulgas Krimmist, ning</w:t>
            </w:r>
            <w:r>
              <w:t xml:space="preserve"> kõigi Venemaa poolt ebaseaduslikult röövitud laste </w:t>
            </w:r>
            <w:r>
              <w:rPr>
                <w:b/>
                <w:i/>
              </w:rPr>
              <w:t>turvalist</w:t>
            </w:r>
            <w:r>
              <w:t xml:space="preserv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w:t>
            </w:r>
            <w:r>
              <w:rPr>
                <w:b/>
                <w:i/>
              </w:rPr>
              <w:t>tuletab meelde</w:t>
            </w:r>
            <w:r>
              <w:t xml:space="preserve">, et Venemaa agressioon peab läbi kukkuma ja andma seeläbi märku, et jõud ei ole seaduste suhtes ülimuslik, </w:t>
            </w:r>
            <w:r>
              <w:rPr>
                <w:b/>
                <w:i/>
              </w:rPr>
              <w:t>ning heidutama</w:t>
            </w:r>
            <w:r>
              <w:t xml:space="preserve"> teisi püüdmast piire sõjaliste vahenditega vaidlustada; </w:t>
            </w:r>
            <w:r>
              <w:rPr>
                <w:b/>
                <w:i/>
              </w:rPr>
              <w:t>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w:t>
            </w:r>
            <w:r>
              <w:rPr>
                <w:b/>
                <w:i/>
              </w:rPr>
              <w:t>kordab oma kindlat veendumust</w:t>
            </w:r>
            <w:r>
              <w:t xml:space="preserve">, et Venemaa agressioon peab </w:t>
            </w:r>
            <w:r>
              <w:rPr>
                <w:b/>
                <w:i/>
              </w:rPr>
              <w:t>viimaks</w:t>
            </w:r>
            <w:r>
              <w:t xml:space="preserve"> läbi kukkuma ja andma seeläbi märku, et jõud ei ole seaduste suhtes ülimuslik, </w:t>
            </w:r>
            <w:r>
              <w:rPr>
                <w:b/>
                <w:i/>
              </w:rPr>
              <w:t>et heidutada</w:t>
            </w:r>
            <w:r>
              <w:t xml:space="preserve"> teisi püüdmast piire sõjaliste vahenditega vaidlustada;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w:t>
            </w:r>
            <w:r>
              <w:rPr>
                <w:b/>
                <w:i/>
              </w:rPr>
              <w:t>Venemaa ebaseaduslik ja põhjendamatu agressioonisõda Ukraina vastu kujutab endast enneolematut rünnakut</w:t>
            </w:r>
            <w:r>
              <w:t xml:space="preserve"> Euroopa </w:t>
            </w:r>
            <w:r>
              <w:rPr>
                <w:b/>
                <w:i/>
              </w:rPr>
              <w:t>rahukorra vastu</w:t>
            </w:r>
            <w:r>
              <w:t xml:space="preserve"> pärast teist maailmasõda; tuletab meelde, et </w:t>
            </w:r>
            <w:r>
              <w:rPr>
                <w:b/>
                <w:i/>
              </w:rPr>
              <w:t>Venemaa agressioon peab läbi kukkuma ja andma seeläbi märku, et jõud ei ole seaduste suhtes ülimuslik, ning heidutama teisi püüdmast piire sõjaliste vahenditega vaidlustada</w:t>
            </w:r>
            <w:r>
              <w:t xml:space="preserve">; nõuab seetõttu </w:t>
            </w:r>
            <w:r>
              <w:rPr>
                <w:b/>
                <w:i/>
              </w:rPr>
              <w:t>viivitamatut ja tingimusteta relvarahu, Venemaa vägede lahkumist Ukrainast ja kõigi Venemaa poolt ebaseaduslikult röövitud laste tagasisaatmist</w:t>
            </w:r>
            <w:r>
              <w:t>;</w:t>
            </w:r>
          </w:p>
        </w:tc>
        <w:tc>
          <w:tcPr>
            <w:tcW w:w="4876" w:type="dxa"/>
            <w:tcBorders>
              <w:top w:val="nil"/>
              <w:left w:val="nil"/>
              <w:bottom w:val="nil"/>
              <w:right w:val="nil"/>
            </w:tcBorders>
          </w:tcPr>
          <w:p>
            <w:pPr>
              <w:pStyle w:val="Normal6a"/>
            </w:pPr>
            <w:r>
              <w:t>4.</w:t>
            </w:r>
            <w:r>
              <w:tab/>
            </w:r>
            <w:r>
              <w:t xml:space="preserve">rõhutab, et </w:t>
            </w:r>
            <w:r>
              <w:rPr>
                <w:b/>
                <w:i/>
              </w:rPr>
              <w:t>sõda Ukrainas on suurim väljakutse</w:t>
            </w:r>
            <w:r>
              <w:t xml:space="preserve"> Euroopa </w:t>
            </w:r>
            <w:r>
              <w:rPr>
                <w:b/>
                <w:i/>
              </w:rPr>
              <w:t>rahukorrale</w:t>
            </w:r>
            <w:r>
              <w:t xml:space="preserve"> pärast teist maailmasõda; tuletab meelde, et </w:t>
            </w:r>
            <w:r>
              <w:rPr>
                <w:b/>
                <w:i/>
              </w:rPr>
              <w:t>Euroopa Liit ei suutnud selle sõja ohte õigeaegselt tunnistada ning selle asemel, et keskenduda oma jõupingutustes rahumeelse lahenduse leidmisele, otsustas ta konfliktis osaleda, seades sellega ohtu inimeste elu ja heaolu Euroopas</w:t>
            </w:r>
            <w:r>
              <w:t xml:space="preserve">; nõuab seetõttu </w:t>
            </w:r>
            <w:r>
              <w:rPr>
                <w:b/>
                <w:i/>
              </w:rPr>
              <w:t>jõupingutuste kiiret ümbersuunamist diplomaatiale ja läbirääkimiste teel niisuguse lahenduse leidmisele, millega suudetakse taastada Euroopas stabiilsus ja julgeolek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w:t>
            </w:r>
            <w:r>
              <w:rPr>
                <w:b/>
                <w:i/>
              </w:rPr>
              <w:t>ja</w:t>
            </w:r>
            <w:r>
              <w:t xml:space="preserve">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ebaseaduslik ja põhjendamatu agressioonisõda Ukraina vastu kujutab endast enneolematut rünnakut Euroopa rahukorra vastu pärast teist maailmasõda;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w:t>
            </w:r>
            <w:r>
              <w:rPr>
                <w:b/>
                <w:i/>
              </w:rPr>
              <w:t>ning</w:t>
            </w:r>
            <w:r>
              <w:t xml:space="preserve"> kõigi Venemaa </w:t>
            </w:r>
            <w:r>
              <w:rPr>
                <w:b/>
                <w:i/>
              </w:rPr>
              <w:t>ja Lukašenka režiimi</w:t>
            </w:r>
            <w:r>
              <w:t xml:space="preserve">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Venemaa </w:t>
            </w:r>
            <w:r>
              <w:rPr>
                <w:b/>
                <w:i/>
              </w:rPr>
              <w:t>ebaseaduslik ja</w:t>
            </w:r>
            <w:r>
              <w:t xml:space="preserve"> põhjendamatu agressioonisõda Ukraina vastu kujutab endast enneolematut rünnakut Euroopa rahukorra vastu pärast </w:t>
            </w:r>
            <w:r>
              <w:rPr>
                <w:b/>
                <w:i/>
              </w:rPr>
              <w:t>teist maailmasõda</w:t>
            </w:r>
            <w:r>
              <w:t>;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c>
          <w:tcPr>
            <w:tcW w:w="4876" w:type="dxa"/>
            <w:tcBorders>
              <w:top w:val="nil"/>
              <w:left w:val="nil"/>
              <w:bottom w:val="nil"/>
              <w:right w:val="nil"/>
            </w:tcBorders>
          </w:tcPr>
          <w:p>
            <w:pPr>
              <w:pStyle w:val="Normal6a"/>
            </w:pPr>
            <w:r>
              <w:t>4.</w:t>
            </w:r>
            <w:r>
              <w:tab/>
            </w:r>
            <w:r>
              <w:t xml:space="preserve">rõhutab, et Venemaa põhjendamatu agressioonisõda Ukraina vastu kujutab endast enneolematut rünnakut Euroopa rahukorra vastu pärast </w:t>
            </w:r>
            <w:r>
              <w:rPr>
                <w:b/>
                <w:i/>
              </w:rPr>
              <w:t>NATO ebaseaduslikku sekkumist Balkanil</w:t>
            </w:r>
            <w:r>
              <w:t>; tuletab meelde, et Venemaa agressioon peab läbi kukkuma ja andma seeläbi märku, et jõud ei ole seaduste suhtes ülimuslik, ning heidutama teisi püüdmast piire sõjaliste vahenditega vaidlustada; nõuab seetõttu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märgib, et Venemaa jätkab Ukraina rahvusliku pärandi rüüstamist;</w:t>
            </w:r>
            <w:r>
              <w:t xml:space="preserve"> </w:t>
            </w:r>
            <w:r>
              <w:rPr>
                <w:b/>
                <w:i/>
              </w:rPr>
              <w:t>rõhutab, et Venemaa Föderatsioon on tänaseni näidanud üles agressiivset käitumist, mis ei ole suunatud mitte ainult oma territoriaalse mõju laiendamisele, vaid ka meie Euroopa pärandi ja väärtuste hävitamisele;</w:t>
            </w:r>
            <w:r>
              <w:t xml:space="preserve"> </w:t>
            </w:r>
            <w:r>
              <w:rPr>
                <w:b/>
                <w:i/>
              </w:rPr>
              <w:t>rõhutab, et Venemaa imperialismi ja agressiooni vastu võitlemine peaks hõlmama jõupingutusi, mille eesmärk on taastada ja kaitsta Euroopa kultuuripärandit, mis on röövsaagiks langenud nii Ukrainas kui ka teistes ajalooliselt mõjutatud liikmesriikides, nagu Poola ja Rumeenia, hõlmates ka Rumeenia rahvusaaret;</w:t>
            </w:r>
            <w:r>
              <w:t xml:space="preserve"> </w:t>
            </w:r>
            <w:r>
              <w:rPr>
                <w:b/>
                <w:i/>
              </w:rPr>
              <w:t>kutsub komisjoni ja nõukogu üles lisama kultuuriaspektid ja rahvuspärandi tagastamise ELi välistegevusse, eelkõige Venemaa-suunalisse tegevusse;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rõhutab, et Euroopa riigid peavad näitama tegudega oma pühendumust reeglitel põhineva rahvusvahelise korra kaitsmisele;</w:t>
            </w:r>
            <w:r>
              <w:t xml:space="preserve"> </w:t>
            </w:r>
            <w:r>
              <w:rPr>
                <w:b/>
                <w:i/>
              </w:rPr>
              <w:t>rõhutab, et Ukraina ei kaitse mitte ainult oma suveräänsust, vaid kogu Euroopa julgeolekut;</w:t>
            </w:r>
            <w:r>
              <w:t xml:space="preserve"> </w:t>
            </w:r>
            <w:r>
              <w:rPr>
                <w:b/>
                <w:i/>
              </w:rPr>
              <w:t>taunib ebapiisavat reageerimist Põhja-Korea vägede kohalolekule;</w:t>
            </w:r>
            <w:r>
              <w:t xml:space="preserve"> </w:t>
            </w:r>
            <w:r>
              <w:rPr>
                <w:b/>
                <w:i/>
              </w:rPr>
              <w:t>nõuab tungivalt, et ELi liikmesriigid siiraksid kohapeale oma väed, et aidata Ukraina relvajõududel vabastada ajutiselt okupeeritud alad ja taastada Ukraina rahvusvaheliselt tunnustatud piirid;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rõhutab, et võttes arvesse muutuvat julgeolekumaastikku ja Venemaa Föderatsioonist tingitud üha suuremat ohtu, sealhulgas hiljutisi Euroopa õhuruumi rikkuvaid droonide sissetunge, on hädavajalik, et ELi liikmesriigid tõhustaksid kiiresti oma elanikkonnakaitse mehhanisme, mis eeldab koordineeritud ja vastupanuvõimelist reageerimist kogu liidus, tugevdades seeläbi kodanike valmisolekut ja ajakohastades varajase hoiatamise süsteeme;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tunnustab Ukraina rahva julgust ja vastupanuvõimet, kes mitte ainult ei kaitse oma suveräänsust ja territoriaalset terviklikkust, vaid hoiavad alal ka Euroopa põhiväärtusi;</w:t>
            </w:r>
            <w:r>
              <w:t xml:space="preserve"> </w:t>
            </w:r>
            <w:r>
              <w:rPr>
                <w:b/>
                <w:i/>
              </w:rPr>
              <w:t>nõuab viivitamatut ja tingimusteta relvarahu, Venemaa vägede lahkumist Ukrainast ja kõigi Venemaa poolt ebaseaduslikult röövitud laste tagasisaatmist;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rõhutab, et Hiina Rahvavabariik on Venemaa agressioonisõja peamine toetaja, kuna ta annab enamiku Venemaa relvade tootmiseks hädavajalikest kahesuguse kasutusega kaupadest ning samal ajal ka diplomaatilist ja poliitilist toetust ning pikendab seeläbi sõda;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võtab teadmiseks Anchorage’is toimunud Trumpi ja Putini kohtumise;</w:t>
            </w:r>
            <w:r>
              <w:t xml:space="preserve"> </w:t>
            </w:r>
            <w:r>
              <w:rPr>
                <w:b/>
                <w:i/>
              </w:rPr>
              <w:t>kutsub komisjoni ja liikmesriike üles tegema diplomaatilise algatuse, mille eesmärk on tagada Ukrainas rahu;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mõistab hukka USA presidendi Trumpi poolt ÜRO Peaassambleel väljendatud agressiivse ja imperialistliku retoorika, millega avalikult ohustatakse rahu, suveräänsust ja mitmepoolsust;</w:t>
            </w:r>
            <w:r>
              <w:t xml:space="preserve"> </w:t>
            </w:r>
            <w:r>
              <w:rPr>
                <w:b/>
                <w:i/>
              </w:rPr>
              <w:t>märgib, et selline kõne ülistab ebaseaduslikke sõdasid, sanktsioone ja ühepoolseid sunnimeetmeid, sealhulgas toetust genotsiidile Gazas ja ähvardusi suveräänsete riikide vastu;</w:t>
            </w:r>
            <w:r>
              <w:t xml:space="preserve"> </w:t>
            </w:r>
            <w:r>
              <w:rPr>
                <w:b/>
                <w:i/>
              </w:rPr>
              <w:t>rõhutab, et need seisukohad õõnestavad ÜRO põhikirja põhimõtteid;</w:t>
            </w:r>
            <w:r>
              <w:t xml:space="preserve"> </w:t>
            </w:r>
            <w:r>
              <w:rPr>
                <w:b/>
                <w:i/>
              </w:rPr>
              <w:t>kutsub seetõttu üles keelduma ühinemast sellise poliitikaga ning valima sõltumatu tee, mis seisneb rahus, koostöös ja solidaarsuses maailma lõunapoolsete riikidega;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rõhutab, et Euroopa varasem sõltuvus Venemaa gaasist on toonud esile strateegilise haavatavuse ohud autoritaarsete režiimide suhtes;</w:t>
            </w:r>
            <w:r>
              <w:t xml:space="preserve"> </w:t>
            </w:r>
            <w:r>
              <w:rPr>
                <w:b/>
                <w:i/>
              </w:rPr>
              <w:t>hoiatab, et praegu on ta sarnases sõltuvuses Hiinast, sealhulgas haruldaste muldmetallide valdkonnas;</w:t>
            </w:r>
            <w:r>
              <w:t xml:space="preserve"> </w:t>
            </w:r>
            <w:r>
              <w:rPr>
                <w:b/>
                <w:i/>
              </w:rPr>
              <w:t>rõhutab, et selline sõltuvus piirab Euroopa välispoliitilist tegutsemisvõimet ja suurendab tema haavatavust poliitilise ja majandusliku survestamise suhtes;</w:t>
            </w:r>
            <w:r>
              <w:t xml:space="preserve"> </w:t>
            </w:r>
            <w:r>
              <w:rPr>
                <w:b/>
                <w:i/>
              </w:rPr>
              <w:t>nõuab seetõttu mõjusaid ohtude vähendamise meetmeid, tarneahelate mitmekesistamist ja uute partnerluste loomist;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on sügavalt mures Hezbollahi märkimisväärse toetuse pärast Venemaa sõjalistele operatsioonidele Ukrainas ja selle pärast, et seda koordineeritakse teiste Iraani poolt toetatavate relvarühmitustega;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rõhutab, et Euroopa Liidu sõltuvus Hiinast kriitilise toorme valdkonnas kujutab endast märkimisväärset geopoliitilist ja majanduslikku haavatavust;</w:t>
            </w:r>
            <w:r>
              <w:t xml:space="preserve"> </w:t>
            </w:r>
            <w:r>
              <w:rPr>
                <w:b/>
                <w:i/>
              </w:rPr>
              <w:t>nõuab seetõttu sellise tervikliku Euroopa toormestrateegia väljatöötamist ja rakendamist, mis hõlmab nii ELi enda ressursside vastutustundlikku kasutamist kui ka strateegilisi partnerlusi kolmandate riikidega;</w:t>
            </w:r>
            <w:r>
              <w:t xml:space="preserve"> </w:t>
            </w:r>
            <w:r>
              <w:rPr>
                <w:b/>
                <w:i/>
              </w:rPr>
              <w:t>rõhutab, et haruldaste muldmetallide ja muude kriitiliste toormete tarneahelate tagamine on Euroopa strateegilise autonoomia ja konkurentsivõime peamine eeltingimus;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 </w:t>
            </w:r>
            <w:r>
              <w:rPr>
                <w:b/>
                <w:i/>
              </w:rPr>
              <w:t>nõuab tungivalt, et nõukogu kehtestaks täiendavad piiravad meetmed kolmandatele riikidele, mis võimaldavad Venemaa Ukraina-vastast agressioonisõda kas sanktsioonidest kõrvalehoidmise hõlbustamise või otsese sõjalise abi andmise kaudu;</w:t>
            </w:r>
            <w:r>
              <w:t xml:space="preserve"> </w:t>
            </w:r>
            <w:r>
              <w:rPr>
                <w:b/>
                <w:i/>
              </w:rPr>
              <w:t>kutsub eelkõige nõukogu üles kehtestama samalaadsed meetmed Hiina, India, Iraani Islamivabariigi, Korea Rahvademokraatliku Vabariigi ja muude riikide üksuste või isikute suhtes, pidades silmas nende poolt muude strateegiliste sõjaliste kaupade hulgas mehitamata õhusõidukite ja pind-pind-rakettide tarnimist Venemaa Föderatsioonile, et neid saaks kasutada Ukraina vastu, eriti tsiviilsihtmärkide vastu;</w:t>
            </w:r>
            <w:r>
              <w:t xml:space="preserve"> </w:t>
            </w:r>
            <w:r>
              <w:rPr>
                <w:b/>
                <w:i/>
              </w:rPr>
              <w:t>nõuab, et kiiremas korras lõpetataks täielikult Venemaa fossiilkütuste, sealhulgas nafta, gaasi ja veeldatud maagaasi import Euroopasse;</w:t>
            </w:r>
            <w:r>
              <w:t xml:space="preserve"> </w:t>
            </w:r>
            <w:r>
              <w:rPr>
                <w:b/>
                <w:i/>
              </w:rPr>
              <w:t>kutsub komisjoni ja liikmesriike üles tõhustama sanktsioonide jõustamist ELi liikmesriikides, võttes arvesse suuri erinevusi liikmesriikide tavades;</w:t>
            </w:r>
            <w:r>
              <w:t xml:space="preserve"> </w:t>
            </w:r>
            <w:r>
              <w:rPr>
                <w:b/>
                <w:i/>
              </w:rPr>
              <w:t>tunneb heameelt Ukraina prioriteetsete vajaduste loetelu (Prioritised Ukraine Requirements List – PURL) käsitleva algatuse üle ning nõuab tungivalt, et liikmesriigid jätkaksid relvade ja laskemoona Ukrainasse tarnimise edendamist, pidades eelkõige silmas õhukaitsesüsteeme ja süvaründevõimet;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w:t>
            </w:r>
            <w:r>
              <w:rPr>
                <w:b/>
                <w:i/>
              </w:rPr>
              <w:t>;</w:t>
            </w:r>
            <w:r>
              <w:t xml:space="preserve"> </w:t>
            </w:r>
            <w:r>
              <w:rPr>
                <w:b/>
                <w:i/>
              </w:rPr>
              <w:t>tuletab meelde 1994. aasta Budapesti memorandumit julgeolekutagatiste kohta, mille alusel Ukraina andis ära kõik oma tuumarelvad, kuid mis lõppkokkuvõttes ei hoidnud ära Venemaa agressiooni;</w:t>
            </w:r>
            <w:r>
              <w:t xml:space="preserve"> </w:t>
            </w:r>
            <w:r>
              <w:rPr>
                <w:b/>
                <w:i/>
              </w:rPr>
              <w:t>nõuab seetõttu, et kõik tulevased julgeolekutagatised, sealhulgas ELi liikmesriikide, NATO liitlaste ja sarnaselt meelestatud partnerite vägede siirmine, oleksid sisulised ja konkreetsed</w:t>
            </w:r>
            <w:r>
              <w:t>; hoiatab Venemaa diskreetsete ettepanekute eest, mille eesmärk on sõda pikendada, ning hoiatab, et mis tahes lahendus, mille Venemaa on kehtestanud või millega tunnustatakse Venemaa agressiooni, ohustaks tõsiselt Euroopa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 </w:t>
            </w:r>
            <w:r>
              <w:rPr>
                <w:b/>
                <w:i/>
              </w:rPr>
              <w:t>tuletab meelde, et tihe koostöö ELi ja USA vahel on äärmiselt oluline, et tagada Ukrainas õiglane ja püsiv rahu ning Euroopa julgeolek, paralleelselt ELi pingutustega võtta oma julgeoleku eest suurem vastutus;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w:t>
            </w:r>
            <w:r>
              <w:rPr>
                <w:b/>
                <w:i/>
              </w:rPr>
              <w:t>;</w:t>
            </w:r>
            <w:r>
              <w:t xml:space="preserve"> </w:t>
            </w:r>
            <w:r>
              <w:rPr>
                <w:b/>
                <w:i/>
              </w:rPr>
              <w:t>rõhutab, et investeeringud Ukraina territoriaalkaitsesse ja kaitsesektori tööstuslikku baasi on vajalikud ja vastastikku kasulikud ka Euroopa jaoks, kuid ei kujuta endast julgeolekutagatisi kui selliseid</w:t>
            </w:r>
            <w:r>
              <w:t>; hoiatab Venemaa diskreetsete ettepanekute eest, mille eesmärk on sõda pikendada, ning hoiatab, et mis tahes lahendus, mille Venemaa on kehtestanud või millega tunnustatakse Venemaa agressiooni, ohustaks tõsiselt Euroopa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hoiatab Venemaa diskreetsete ettepanekute eest, mille eesmärk on sõda pikendada, ning hoiatab, et </w:t>
            </w:r>
            <w:r>
              <w:rPr>
                <w:b/>
                <w:i/>
              </w:rPr>
              <w:t>mis tahes lahendus, mille Venemaa on kehtestanud või millega tunnustatakse Venemaa agressiooni, ohustaks</w:t>
            </w:r>
            <w:r>
              <w:t xml:space="preserve"> tõsiselt </w:t>
            </w:r>
            <w:r>
              <w:rPr>
                <w:b/>
                <w:i/>
              </w:rPr>
              <w:t>Euroopa julgeolekut</w:t>
            </w:r>
            <w:r>
              <w:t>;</w:t>
            </w:r>
          </w:p>
        </w:tc>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hoiatab Venemaa diskreetsete ettepanekute eest, mille eesmärk on sõda pikendada </w:t>
            </w:r>
            <w:r>
              <w:rPr>
                <w:b/>
                <w:i/>
              </w:rPr>
              <w:t>ja laiendada oma ülemvõimu Nõukogude-järgses mõjusfääris</w:t>
            </w:r>
            <w:r>
              <w:t xml:space="preserve">, ning hoiatab, et </w:t>
            </w:r>
            <w:r>
              <w:rPr>
                <w:b/>
                <w:i/>
              </w:rPr>
              <w:t>Euroopa julgeolek on juba praegu</w:t>
            </w:r>
            <w:r>
              <w:t xml:space="preserve"> tõsiselt </w:t>
            </w:r>
            <w:r>
              <w:rPr>
                <w:b/>
                <w:i/>
              </w:rPr>
              <w:t>ohus, nagu on näidanud hiljutised NATO õhuruumi rikkumised Soomes, Lätis, Leedus, Eestis, Poolas, Norras ja Rumeenias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 </w:t>
            </w:r>
            <w:r>
              <w:rPr>
                <w:b/>
                <w:i/>
              </w:rPr>
              <w:t>tuletab meelde, et praeguse Zelenskõi valitsuse poolt valimistel saadud mandaat lõppes 20. mail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w:t>
            </w:r>
            <w:r>
              <w:rPr>
                <w:b/>
                <w:i/>
              </w:rPr>
              <w:t>;</w:t>
            </w:r>
            <w:r>
              <w:t xml:space="preserve"> </w:t>
            </w:r>
            <w:r>
              <w:rPr>
                <w:b/>
                <w:i/>
              </w:rPr>
              <w:t>tunnistab, et püsiva rahu säilitamiseks on Ukrainas vaja Euroopa vägesid</w:t>
            </w:r>
            <w:r>
              <w:t>; hoiatab Venemaa diskreetsete ettepanekute eest, mille eesmärk on sõda pikendada, ning hoiatab, et mis tahes lahendus, mille Venemaa on kehtestanud või millega tunnustatakse Venemaa agressiooni, ohustaks tõsiselt Euroopa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 </w:t>
            </w:r>
            <w:r>
              <w:rPr>
                <w:b/>
                <w:i/>
              </w:rPr>
              <w:t>ja oleks vastuolus rahvusvahelise õigusega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iga rahukokkulepe peab sisaldama tugevaid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c>
          <w:tcPr>
            <w:tcW w:w="4876" w:type="dxa"/>
            <w:tcBorders>
              <w:top w:val="nil"/>
              <w:left w:val="nil"/>
              <w:bottom w:val="nil"/>
              <w:right w:val="nil"/>
            </w:tcBorders>
          </w:tcPr>
          <w:p>
            <w:pPr>
              <w:pStyle w:val="Normal6a"/>
            </w:pPr>
            <w:r>
              <w:t>5.</w:t>
            </w:r>
            <w:r>
              <w:tab/>
            </w:r>
            <w:r>
              <w:t xml:space="preserve">rõhutab, et iga rahukokkulepe peab sisaldama tugevaid </w:t>
            </w:r>
            <w:r>
              <w:rPr>
                <w:b/>
                <w:i/>
              </w:rPr>
              <w:t>ja usaldusväärseid</w:t>
            </w:r>
            <w:r>
              <w:t xml:space="preserve"> julgeolekutagatisi Ukraina jaoks, selle üle peavad läbirääkimisi valitud juhid ja seda peab toetama Ukraina rahvas; hoiatab Venemaa diskreetsete ettepanekute eest, mille eesmärk on sõda pikendada, ning hoiatab, et mis tahes lahendus, mille Venemaa on kehtestanud või millega tunnustatakse Venemaa agressiooni, ohustaks tõsiselt Euroopa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w:t>
            </w:r>
            <w:r>
              <w:rPr>
                <w:b/>
                <w:i/>
              </w:rPr>
              <w:t>hoiatab Venemaa diskreetsete ettepanekute eest, mille eesmärk on</w:t>
            </w:r>
            <w:r>
              <w:t xml:space="preserve"> sõda pikendada, ning </w:t>
            </w:r>
            <w:r>
              <w:rPr>
                <w:b/>
                <w:i/>
              </w:rPr>
              <w:t>hoiatab, et mis tahes</w:t>
            </w:r>
            <w:r>
              <w:t xml:space="preserve"> lahendus</w:t>
            </w:r>
            <w:r>
              <w:rPr>
                <w:b/>
                <w:i/>
              </w:rPr>
              <w:t>, mille Venemaa on kehtestanud või millega tunnustatakse Venemaa agressiooni, ohustaks tõsiselt Euroopa julgeolekut</w:t>
            </w:r>
            <w:r>
              <w:t>;</w:t>
            </w:r>
          </w:p>
        </w:tc>
        <w:tc>
          <w:tcPr>
            <w:tcW w:w="4876" w:type="dxa"/>
            <w:tcBorders>
              <w:top w:val="nil"/>
              <w:left w:val="nil"/>
              <w:bottom w:val="nil"/>
              <w:right w:val="nil"/>
            </w:tcBorders>
          </w:tcPr>
          <w:p>
            <w:pPr>
              <w:pStyle w:val="Normal6a"/>
            </w:pPr>
            <w:r>
              <w:t>5.</w:t>
            </w:r>
            <w:r>
              <w:tab/>
            </w:r>
            <w:r>
              <w:t xml:space="preserve">rõhutab, et iga rahukokkulepe peab sisaldama tugevaid julgeolekutagatisi Ukraina jaoks, selle üle peavad läbirääkimisi valitud juhid ja seda peab toetama Ukraina rahvas; </w:t>
            </w:r>
            <w:r>
              <w:rPr>
                <w:b/>
                <w:i/>
              </w:rPr>
              <w:t>rõhutab, kui oluline on vältida ettepanekuid, mis võivad</w:t>
            </w:r>
            <w:r>
              <w:t xml:space="preserve"> sõda pikendada, ning </w:t>
            </w:r>
            <w:r>
              <w:rPr>
                <w:b/>
                <w:i/>
              </w:rPr>
              <w:t>rõhutab, et kestlik</w:t>
            </w:r>
            <w:r>
              <w:t xml:space="preserve"> lahendus </w:t>
            </w:r>
            <w:r>
              <w:rPr>
                <w:b/>
                <w:i/>
              </w:rPr>
              <w:t>nõuab ulatuslikku legitiimsust ja rahvusvahelise julgeoleku austamist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tuletab meelde, et Venemaa on avalikult nõudnud Euroopa julgeolekukorra põhjalikku läbivaatamist, püüdes agressiivse tegevuse abil radikaalselt muuta praegust poliitilist ja julgeolekualast olukorda Euroopas;</w:t>
            </w:r>
            <w:r>
              <w:t xml:space="preserve"> </w:t>
            </w:r>
            <w:r>
              <w:rPr>
                <w:b/>
                <w:i/>
              </w:rPr>
              <w:t>rõhutab, et selline väljapressimine, mille eesmärk on taastada jõhkralt ja jõuliselt Venemaa mõjusfäär, tuleb kindlalt tagasi tõrjuda, tehes seda kooskõlas rahvusvahelise õigusega, Euroopa traagilise ajaloo õppetundidega, nagu Nõukogude Liidu okupatsioon Kesk- ja Ida-Euroopas, ning Demokraatiate Ühenduse järgitavate põhimõtetega;</w:t>
            </w:r>
            <w:r>
              <w:t xml:space="preserve"> </w:t>
            </w:r>
            <w:r>
              <w:rPr>
                <w:b/>
                <w:i/>
              </w:rPr>
              <w:t>rõhutab lisaks, et selle vastu tuleb võidelda usaldusväärsete heidutusvahenditega, sealhulgas pidevate investeeringutega kaitsevõimesse, koostegutsemisvõimesse, Atlandi-ülese kaitsetööstuse koostöö kiiresse laiendamisse, kujunemisjärgus tehnoloogia rakendamisesse ning kollektiivsesse valmisolekusse ja vastupanuvõimesse;</w:t>
            </w:r>
            <w:r>
              <w:t xml:space="preserve"> </w:t>
            </w:r>
            <w:r>
              <w:rPr>
                <w:b/>
                <w:i/>
              </w:rPr>
              <w:t>kutsub liikmesriike ja NATO liitlasi üles täitma oma kohustusi, eraldades igal aastal 5 % sisemajanduse koguproduktist (SKP) peamisteks kaitsevajadusteks ning kaitse- ja julgeolekukulutusteks;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mõistab kõige karmimalt hukka ELi liikmesriikide õhuruumi tahtliku ja korduva rikkumise Venemaa poolt;</w:t>
            </w:r>
            <w:r>
              <w:t xml:space="preserve"> </w:t>
            </w:r>
            <w:r>
              <w:rPr>
                <w:b/>
                <w:i/>
              </w:rPr>
              <w:t>on seisukohal, et need agressiivsed ja hoolimatud teod on vastutustundetud ja kujutavad endast Venemaa tegevuse tõsist eskaleerumist, mis ohustab ELi kodanike julgeolekut, piirkondlikku stabiilsust ja rahvusvahelist rahu;</w:t>
            </w:r>
            <w:r>
              <w:t xml:space="preserve"> </w:t>
            </w:r>
            <w:r>
              <w:rPr>
                <w:b/>
                <w:i/>
              </w:rPr>
              <w:t>rõhutab oma valmisolekut kaitsta Euroopa idapiiri;</w:t>
            </w:r>
            <w:r>
              <w:t xml:space="preserve"> </w:t>
            </w:r>
            <w:r>
              <w:rPr>
                <w:b/>
                <w:i/>
              </w:rPr>
              <w:t>tunneb sellega seoses heameelt komisjoni teadaande üle luua Ukrainaga drooniliit;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w:t>
            </w:r>
            <w:r>
              <w:rPr>
                <w:b/>
                <w:i/>
              </w:rPr>
              <w:t>agressioonikuritegude</w:t>
            </w:r>
            <w:r>
              <w:t xml:space="preserve"> eest vastutusele võtmise; nõuab tungivalt, et komisjon esitaks õigusakti ettepaneku, millega kasutatakse Venemaa tõkestatud </w:t>
            </w:r>
            <w:r>
              <w:rPr>
                <w:b/>
                <w:i/>
              </w:rPr>
              <w:t>välisvarasid</w:t>
            </w:r>
            <w:r>
              <w:t xml:space="preserve">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w:t>
            </w:r>
            <w:r>
              <w:rPr>
                <w:b/>
                <w:i/>
              </w:rPr>
              <w:t>agressioonikuriteo</w:t>
            </w:r>
            <w:r>
              <w:t xml:space="preserve"> eest vastutusele võtmise</w:t>
            </w:r>
            <w:r>
              <w:rPr>
                <w:b/>
                <w:i/>
              </w:rPr>
              <w:t>;</w:t>
            </w:r>
            <w:r>
              <w:t xml:space="preserve"> </w:t>
            </w:r>
            <w:r>
              <w:rPr>
                <w:b/>
                <w:i/>
              </w:rPr>
              <w:t>mõistab hukka Rahvusvahelise Kriminaalkohtu suhtes kehtestatud sanktsioonid, mis kujutavad endast tõsist rünnakut rahvusvahelise kohtusüsteemi vastu;</w:t>
            </w:r>
            <w:r>
              <w:t xml:space="preserve"> </w:t>
            </w:r>
            <w:r>
              <w:rPr>
                <w:b/>
                <w:i/>
              </w:rPr>
              <w:t>kutsub komisjoni üles rakendama kiiremas korras blokeerimisseadust ja kutsub liikmesriike üles suurendama oma diplomaatilisi jõupingutusi, et kaitsta ja hoida Rahvusvahelist Kriminaalkohut kui rahvusvahelise kohtusüsteemi asendamatut nurgakivi;</w:t>
            </w:r>
            <w:r>
              <w:t xml:space="preserve"> </w:t>
            </w:r>
            <w:r>
              <w:rPr>
                <w:b/>
                <w:i/>
              </w:rPr>
              <w:t>kritiseerib teravalt teatavate ELi liikmesriikide vastumeelsust täita oma rahvusvahelisi kohustusi Rahvusvahelise Kriminaalkohtu vahistamismääruste täitmisega, et tagada kurjategijate vastutusele võtmine;</w:t>
            </w:r>
            <w:r>
              <w:t xml:space="preserve"> </w:t>
            </w:r>
            <w:r>
              <w:rPr>
                <w:b/>
                <w:i/>
              </w:rPr>
              <w:t>kutsub ELi ja selle liikmesriike üles kindlalt kaitsma Rahvusvahelise Kriminaalkohtu legitiimsust ja tegema selle töö osas täielikku koostööd</w:t>
            </w:r>
            <w:r>
              <w:t xml:space="preserve">; nõuab tungivalt, et komisjon esitaks õigusakti ettepaneku, millega kasutatakse Venemaa tõkestatud </w:t>
            </w:r>
            <w:r>
              <w:rPr>
                <w:b/>
                <w:i/>
              </w:rPr>
              <w:t>riiklikke varasid</w:t>
            </w:r>
            <w:r>
              <w:t xml:space="preserve"> Ukraina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w:t>
            </w:r>
            <w:r>
              <w:rPr>
                <w:b/>
                <w:i/>
              </w:rPr>
              <w:t>tunneb heameelt Euroopa Inimõiguste Kohtu poolt 9. juulil 2025. aastal kohtuasjas Ukraina ja Madalmaad vs. Venemaa tehtud otsuse üle, mis on oluline samm edasi Venemaa vastutusele võtmisel agressioonisõja ja hirmutegude eest, mille ta on Ukrainas toime pannud;</w:t>
            </w:r>
            <w:r>
              <w:t xml:space="preserve"> </w:t>
            </w:r>
            <w:r>
              <w:rPr>
                <w:b/>
                <w:i/>
              </w:rPr>
              <w:t>kordab oma seisukohta, et Venemaa peab Ukrainale hüvitama kahju, mille ta on tekitanud Ukraina rahvale, maale, loodusele ja taristule;</w:t>
            </w:r>
            <w:r>
              <w:t xml:space="preserve"> nõuab tungivalt, et komisjon esitaks õigusakti ettepaneku, millega kasutatakse Venemaa tõkestatud välisvarasid Ukraina </w:t>
            </w:r>
            <w:r>
              <w:rPr>
                <w:b/>
                <w:i/>
              </w:rPr>
              <w:t>kaitsmiseks ja</w:t>
            </w:r>
            <w:r>
              <w:t xml:space="preserve">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w:t>
            </w:r>
            <w:r>
              <w:rPr>
                <w:b/>
                <w:i/>
              </w:rPr>
              <w:t>esitaks õigusakti ettepaneku, millega kasutatakse</w:t>
            </w:r>
            <w:r>
              <w:t xml:space="preserve"> Venemaa tõkestatud </w:t>
            </w:r>
            <w:r>
              <w:rPr>
                <w:b/>
                <w:i/>
              </w:rPr>
              <w:t>välisvarasid</w:t>
            </w:r>
            <w:r>
              <w:t xml:space="preserve">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w:t>
            </w:r>
            <w:r>
              <w:rPr>
                <w:b/>
                <w:i/>
              </w:rPr>
              <w:t>ja liikmesriigid konfiskeeriksid</w:t>
            </w:r>
            <w:r>
              <w:t xml:space="preserve"> Venemaa tõkestatud </w:t>
            </w:r>
            <w:r>
              <w:rPr>
                <w:b/>
                <w:i/>
              </w:rPr>
              <w:t>välisvarad</w:t>
            </w:r>
            <w:r>
              <w:t xml:space="preserve"> Ukraina </w:t>
            </w:r>
            <w:r>
              <w:rPr>
                <w:b/>
                <w:i/>
              </w:rPr>
              <w:t>kaitsmiseks,</w:t>
            </w:r>
            <w:r>
              <w:t xml:space="preserve"> ülesehitamiseks </w:t>
            </w:r>
            <w:r>
              <w:rPr>
                <w:b/>
                <w:i/>
              </w:rPr>
              <w:t>ja ohvritele hüvitise maksmiseks</w:t>
            </w:r>
            <w:r>
              <w:t xml:space="preserve">; </w:t>
            </w:r>
            <w:r>
              <w:rPr>
                <w:b/>
                <w:i/>
              </w:rPr>
              <w:t>tuletab meelde, et selle eesmärgi saavutamiseks on äärmiselt oluline hoida Venemaa varad ELis külmutatuna;</w:t>
            </w:r>
            <w:r>
              <w:t xml:space="preserve"> </w:t>
            </w:r>
            <w:r>
              <w:rPr>
                <w:b/>
                <w:i/>
              </w:rPr>
              <w:t>toetab sellise õigusliku mehhanismi kiiret väljatöötamist ja jõustamist, mille abil tuvastada, külmutada ja konfiskeerida kogu Lukašenkale ja tema lähikondlastele kuuluv vara ja kinnisvara väljaspool Valgevenet, et paigutada see ümber repressioonide ohvreid toetavasse fondi;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w:t>
            </w:r>
            <w:r>
              <w:rPr>
                <w:b/>
                <w:i/>
              </w:rPr>
              <w:t>välisvarasid</w:t>
            </w:r>
            <w:r>
              <w:t xml:space="preserve">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w:t>
            </w:r>
            <w:r>
              <w:rPr>
                <w:b/>
                <w:i/>
              </w:rPr>
              <w:t>riiklikke varasid</w:t>
            </w:r>
            <w:r>
              <w:t xml:space="preserve"> Ukraina </w:t>
            </w:r>
            <w:r>
              <w:rPr>
                <w:b/>
                <w:i/>
              </w:rPr>
              <w:t>kaitsmiseks ja</w:t>
            </w:r>
            <w:r>
              <w:t xml:space="preserve"> ülesehitamiseks; </w:t>
            </w:r>
            <w:r>
              <w:rPr>
                <w:b/>
                <w:i/>
              </w:rPr>
              <w:t>rõhutab, et õiglus ja vastutus on jätkuvalt olulised elemendid, et tagada mis tahes rahulepingu õiglus ja kestlikkus;</w:t>
            </w:r>
            <w:r>
              <w:t xml:space="preserve"> </w:t>
            </w:r>
            <w:r>
              <w:rPr>
                <w:b/>
                <w:i/>
              </w:rPr>
              <w:t>tunneb heameelt edusammude üle Ukraina-vastaste agressioonikuritegude erikohtu loomisel ja nõuab tungivalt, et kõik sidusrühmad teeksid oma töös kiiresti edusamme;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 </w:t>
            </w:r>
            <w:r>
              <w:rPr>
                <w:b/>
                <w:i/>
              </w:rPr>
              <w:t>rõhutab, et Venemaa agressioonisõda hõlmab ökotsiidi, mis on põhjustanud Ukraina keskkonnale tõsist ja pikaajalist kahju, sealhulgas ökosüsteemide hävitamist, ning peab nende rahvusvahelisel tasandil sõjakuritegudeks tunnistamist äärmiselt oluliseks, et tagada Venemaa puhul täielik õiguslik vastutus;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w:t>
            </w:r>
            <w:r>
              <w:rPr>
                <w:b/>
                <w:i/>
              </w:rPr>
              <w:t>ülesehitamiseks</w:t>
            </w:r>
            <w:r>
              <w:t>;</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w:t>
            </w:r>
            <w:r>
              <w:rPr>
                <w:b/>
                <w:i/>
              </w:rPr>
              <w:t>tuletab meelde, et Rahvusvaheline Kriminaalkohus on väljastanud Vladimir Putini ja Venemaa laste õiguste voliniku Maria Lvova-Belova suhtes vahistamismäärused seoses sõjakuriteoga, mis seisneb Ukraina laste ebaseaduslikus väljasaatmises ja ümberasustamises;</w:t>
            </w:r>
            <w:r>
              <w:t xml:space="preserve"> nõuab tungivalt, et komisjon esitaks </w:t>
            </w:r>
            <w:r>
              <w:rPr>
                <w:b/>
                <w:i/>
              </w:rPr>
              <w:t>kiiremas korras</w:t>
            </w:r>
            <w:r>
              <w:t xml:space="preserve"> õigusakti ettepaneku, millega kasutatakse Venemaa tõkestatud välisvarasid Ukraina </w:t>
            </w:r>
            <w:r>
              <w:rPr>
                <w:b/>
                <w:i/>
              </w:rPr>
              <w:t>sõjaliste vajaduste ja ülesehitamise tarbeks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 </w:t>
            </w:r>
            <w:r>
              <w:rPr>
                <w:b/>
                <w:i/>
              </w:rPr>
              <w:t>nõuab, et sellesse lisataks kõik Vene riigi, Venemaa kohalike omavalitsuste, Vene riigile kuuluvate äriühingute ja ELi sanktsioonide loetellu kantud üksikisikute varad ning et neid varasid kasutataks Ukrainale sõjas tekitatud kahju hüvitamiseks;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w:t>
            </w:r>
            <w:r>
              <w:rPr>
                <w:b/>
                <w:i/>
              </w:rPr>
              <w:t>, millega kasutatakse Venemaa tõkestatud välisvarasid Ukraina ülesehitamiseks</w:t>
            </w:r>
            <w:r>
              <w:t>;</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w:t>
            </w:r>
            <w:r>
              <w:rPr>
                <w:b/>
                <w:i/>
              </w:rPr>
              <w:t>EL ja selle liikmesriigid toetaksid erikohtu loomist Venemaa Ukraina-vastaste agressioonikuritegude eest vastutusele võtmiseks;</w:t>
            </w:r>
            <w:r>
              <w:t xml:space="preserve"> </w:t>
            </w:r>
            <w:r>
              <w:rPr>
                <w:b/>
                <w:i/>
              </w:rPr>
              <w:t>toetab uuenduslikke lahendusi Ukraina kaitsealaste jõupingutuste rahastamiseks ja Ukraina ülesehitamist Venemaa tõkestatud välisvarade alusel;</w:t>
            </w:r>
            <w:r>
              <w:t xml:space="preserve"> </w:t>
            </w:r>
            <w:r>
              <w:rPr>
                <w:b/>
                <w:i/>
              </w:rPr>
              <w:t>nõuab tungivalt, et</w:t>
            </w:r>
            <w:r>
              <w:t xml:space="preserve"> komisjon esitaks </w:t>
            </w:r>
            <w:r>
              <w:rPr>
                <w:b/>
                <w:i/>
              </w:rPr>
              <w:t>sellekohase</w:t>
            </w:r>
            <w:r>
              <w:t xml:space="preserve"> õigusakti ettepaneku;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w:t>
            </w:r>
            <w:r>
              <w:rPr>
                <w:b/>
                <w:i/>
              </w:rPr>
              <w:t>nõuab tungivalt, et komisjon esitaks õigusakti ettepaneku, millega kasutatakse</w:t>
            </w:r>
            <w:r>
              <w:t xml:space="preserv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w:t>
            </w:r>
            <w:r>
              <w:rPr>
                <w:b/>
                <w:i/>
              </w:rPr>
              <w:t>tunneb heameelt teate üle, et kavas on esitada ettepanek Ukraina jaoks mõeldud reparatsioonilaenu kohta, mille eesmärk on lõpuks kasutada</w:t>
            </w:r>
            <w:r>
              <w:t xml:space="preserve"> Venemaa tõkestatud välisvarasid Ukraina </w:t>
            </w:r>
            <w:r>
              <w:rPr>
                <w:b/>
                <w:i/>
              </w:rPr>
              <w:t>sõjategevuseks ja</w:t>
            </w:r>
            <w:r>
              <w:t xml:space="preserve"> ülesehitamiseks</w:t>
            </w:r>
            <w:r>
              <w:rPr>
                <w:b/>
                <w:i/>
              </w:rPr>
              <w:t>, mida Euroopa Parlament on alates Venemaa agressioonisõja algusest korduvalt nõudnud</w:t>
            </w:r>
            <w:r>
              <w:t xml:space="preserve">; </w:t>
            </w:r>
            <w:r>
              <w:rPr>
                <w:b/>
                <w:i/>
              </w:rPr>
              <w:t>nõuab, et nõukogu võtaks selle kiiresti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nõuab tungivalt, et komisjon toetaks aktiivselt rahvusvahelisi õigusmehhanisme ning tagaks sõjakuritegude ja agressioonikuritegude eest vastutusele võtmise;</w:t>
            </w:r>
            <w:r>
              <w:t xml:space="preserv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nõuab tungivalt, et komisjon esitaks õigusakti ettepaneku, millega kasutatakse Venemaa tõkestatud välisvarasid Ukraina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 </w:t>
            </w:r>
            <w:r>
              <w:rPr>
                <w:b/>
                <w:i/>
              </w:rPr>
              <w:t>kordab oma tugevat toetust mis tahes Venemaa-vastastele sanktsioonidele, mis võivad viia Kremli taandumiseni;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w:t>
            </w:r>
            <w:r>
              <w:rPr>
                <w:b/>
                <w:i/>
              </w:rPr>
              <w:t>tungivalt, et komisjon esitaks õigusakti ettepaneku, millega kasutatakse</w:t>
            </w:r>
            <w:r>
              <w:t xml:space="preserve"> Venemaa tõkestatud </w:t>
            </w:r>
            <w:r>
              <w:rPr>
                <w:b/>
                <w:i/>
              </w:rPr>
              <w:t>välisvarasid</w:t>
            </w:r>
            <w:r>
              <w:t xml:space="preserve"> Ukraina </w:t>
            </w:r>
            <w:r>
              <w:rPr>
                <w:b/>
                <w:i/>
              </w:rPr>
              <w:t>ülesehitamiseks</w:t>
            </w:r>
            <w:r>
              <w:t>;</w:t>
            </w:r>
          </w:p>
        </w:tc>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w:t>
            </w:r>
            <w:r>
              <w:rPr>
                <w:b/>
                <w:i/>
              </w:rPr>
              <w:t>, et kiiresti loodaks õigusraamistik, mis võimaldaks konfiskeerida</w:t>
            </w:r>
            <w:r>
              <w:t xml:space="preserve"> Venemaa tõkestatud </w:t>
            </w:r>
            <w:r>
              <w:rPr>
                <w:b/>
                <w:i/>
              </w:rPr>
              <w:t>välisvarad ja suunata need rahalised vahendid ümber</w:t>
            </w:r>
            <w:r>
              <w:t xml:space="preserve"> Ukraina </w:t>
            </w:r>
            <w:r>
              <w:rPr>
                <w:b/>
                <w:i/>
              </w:rPr>
              <w:t>sõjalistele ja ülesehitusvajadustele ning sõjakahjude hüvitamisele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w:t>
            </w:r>
            <w:r>
              <w:rPr>
                <w:b/>
                <w:i/>
              </w:rPr>
              <w:t>agressioonikuritegude</w:t>
            </w:r>
            <w:r>
              <w:t xml:space="preserve"> eest vastutusele võtmise; nõuab tungivalt, et komisjon esitaks õigusakti ettepaneku, </w:t>
            </w:r>
            <w:r>
              <w:rPr>
                <w:b/>
                <w:i/>
              </w:rPr>
              <w:t>millega kasutatakse</w:t>
            </w:r>
            <w:r>
              <w:t xml:space="preserv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w:t>
            </w:r>
            <w:r>
              <w:rPr>
                <w:b/>
                <w:i/>
              </w:rPr>
              <w:t>agressioonikuriteo</w:t>
            </w:r>
            <w:r>
              <w:t xml:space="preserve"> eest vastutusele võtmise</w:t>
            </w:r>
            <w:r>
              <w:rPr>
                <w:b/>
                <w:i/>
              </w:rPr>
              <w:t>, võttes vastutusele nii Putini kui ka tema kaasosalise Lukašenka</w:t>
            </w:r>
            <w:r>
              <w:t xml:space="preserve">; nõuab </w:t>
            </w:r>
            <w:r>
              <w:rPr>
                <w:b/>
                <w:i/>
              </w:rPr>
              <w:t>lisaks</w:t>
            </w:r>
            <w:r>
              <w:t xml:space="preserve"> tungivalt, et komisjon esitaks õigusakti ettepaneku, </w:t>
            </w:r>
            <w:r>
              <w:rPr>
                <w:b/>
                <w:i/>
              </w:rPr>
              <w:t>mis võimaldaks kasutada</w:t>
            </w:r>
            <w:r>
              <w:t xml:space="preserve"> Venemaa tõkestatud välisvarasid Ukraina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nõuab tungivalt, et komisjon toetaks aktiivselt </w:t>
            </w:r>
            <w:r>
              <w:rPr>
                <w:b/>
                <w:i/>
              </w:rPr>
              <w:t>rahvusvahelisi õigusmehhanisme ning</w:t>
            </w:r>
            <w:r>
              <w:t xml:space="preserve"> tagaks </w:t>
            </w:r>
            <w:r>
              <w:rPr>
                <w:b/>
                <w:i/>
              </w:rPr>
              <w:t>sõjakuritegude ja agressioonikuritegude eest vastutusele võtmise;</w:t>
            </w:r>
            <w:r>
              <w:t xml:space="preserve"> </w:t>
            </w:r>
            <w:r>
              <w:rPr>
                <w:b/>
                <w:i/>
              </w:rPr>
              <w:t>nõuab tungivalt, et komisjon esitaks õigusakti ettepaneku, millega kasutatakse</w:t>
            </w:r>
            <w:r>
              <w:t xml:space="preserve"> Venemaa tõkestatud välisvarasid </w:t>
            </w:r>
            <w:r>
              <w:rPr>
                <w:b/>
                <w:i/>
              </w:rPr>
              <w:t>Ukraina ülesehitamiseks</w:t>
            </w:r>
            <w:r>
              <w:t>;</w:t>
            </w:r>
          </w:p>
        </w:tc>
        <w:tc>
          <w:tcPr>
            <w:tcW w:w="4876" w:type="dxa"/>
            <w:tcBorders>
              <w:top w:val="nil"/>
              <w:left w:val="nil"/>
              <w:bottom w:val="nil"/>
              <w:right w:val="nil"/>
            </w:tcBorders>
          </w:tcPr>
          <w:p>
            <w:pPr>
              <w:pStyle w:val="Normal6a"/>
            </w:pPr>
            <w:r>
              <w:t>6.</w:t>
            </w:r>
            <w:r>
              <w:tab/>
            </w:r>
            <w:r>
              <w:t xml:space="preserve">nõuab tungivalt, et komisjon toetaks aktiivselt </w:t>
            </w:r>
            <w:r>
              <w:rPr>
                <w:b/>
                <w:i/>
              </w:rPr>
              <w:t>diplomaatilisi algatusi ja</w:t>
            </w:r>
            <w:r>
              <w:t xml:space="preserve"> tagaks </w:t>
            </w:r>
            <w:r>
              <w:rPr>
                <w:b/>
                <w:i/>
              </w:rPr>
              <w:t>konflikti rahumeelse lahendamise;</w:t>
            </w:r>
            <w:r>
              <w:t xml:space="preserve"> </w:t>
            </w:r>
            <w:r>
              <w:rPr>
                <w:b/>
                <w:i/>
              </w:rPr>
              <w:t>rõhutab, et</w:t>
            </w:r>
            <w:r>
              <w:t xml:space="preserve"> Venemaa tõkestatud välisvarasid </w:t>
            </w:r>
            <w:r>
              <w:rPr>
                <w:b/>
                <w:i/>
              </w:rPr>
              <w:t>ei tohi omastada rahvusvahelist õigust rikkudes, kuna selline tegevus vähendaks ELi usaldusväärsust ning tekitaks liidule suuri finants- ja õiguslikke riske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w:t>
            </w:r>
            <w:r>
              <w:rPr>
                <w:b/>
                <w:i/>
              </w:rPr>
              <w:t>otseste sõjaliste ja humanitaarabivajaduste tarbeks ning</w:t>
            </w:r>
            <w:r>
              <w:t xml:space="preserve">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sõjakuritegude ja agressioonikuritegude </w:t>
            </w:r>
            <w:r>
              <w:rPr>
                <w:b/>
                <w:i/>
              </w:rPr>
              <w:t>ning sõjategevusest osavõtus seisneva kuriteo</w:t>
            </w:r>
            <w:r>
              <w:t xml:space="preserve"> eest vastutusele võtmise; nõuab tungivalt, et komisjon esitaks õigusakti ettepaneku, millega kasutatakse Venemaa tõkestatud välisvarasid Ukraina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tungivalt, et komisjon toetaks aktiivselt rahvusvahelisi õigusmehhanisme ning tagaks sõjakuritegude ja agressioonikuritegude eest vastutusele võtmise; nõuab tungivalt, et komisjon esitaks õigusakti ettepaneku, millega kasutatakse Venemaa tõkestatud välisvarasid Ukraina ülesehitamiseks;</w:t>
            </w:r>
          </w:p>
        </w:tc>
        <w:tc>
          <w:tcPr>
            <w:tcW w:w="4876" w:type="dxa"/>
            <w:tcBorders>
              <w:top w:val="nil"/>
              <w:left w:val="nil"/>
              <w:bottom w:val="nil"/>
              <w:right w:val="nil"/>
            </w:tcBorders>
          </w:tcPr>
          <w:p>
            <w:pPr>
              <w:pStyle w:val="Normal6a"/>
            </w:pPr>
            <w:r>
              <w:t>6.</w:t>
            </w:r>
            <w:r>
              <w:tab/>
            </w:r>
            <w:r>
              <w:t xml:space="preserve">nõuab tungivalt, et komisjon toetaks aktiivselt rahvusvahelisi õigusmehhanisme ning tagaks </w:t>
            </w:r>
            <w:r>
              <w:rPr>
                <w:b/>
                <w:i/>
              </w:rPr>
              <w:t>genotsiidi,</w:t>
            </w:r>
            <w:r>
              <w:t xml:space="preserve"> sõjakuritegude ja agressioonikuritegude eest vastutusele võtmise; nõuab tungivalt, et komisjon esitaks õigusakti ettepaneku, millega kasutatakse Venemaa tõkestatud välisvarasid Ukraina ülesehitamiseks;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rõhutab murega, et Moskva ja Minski režiimid kasutavad rännet relvana, st ühe hübriidvahendina, mille eesmärk on Euroopat destabiliseerida;</w:t>
            </w:r>
            <w:r>
              <w:t xml:space="preserve"> </w:t>
            </w:r>
            <w:r>
              <w:rPr>
                <w:b/>
                <w:i/>
              </w:rPr>
              <w:t>mõistab hukka mehitamata õhusõidukite süsteemide ja muude droonioperatsioonide kasutamise ning Venemaa sõjalennukite sissetungid, millega on rikutud Poola, Eesti ja teiste idatiiva riikide õhuruumi, kahjustades seeläbi nende suveräänsust ja tsiviilohutust;</w:t>
            </w:r>
            <w:r>
              <w:t xml:space="preserve"> </w:t>
            </w:r>
            <w:r>
              <w:rPr>
                <w:b/>
                <w:i/>
              </w:rPr>
              <w:t>tuletab meelde, et sellisele hübriidsele survestamisele ja süstemaatilisele õhuruumi tungimistele tuleb reageerida puhtalt diplomaatilistest protestidest ulatuslikumalt ning nendele tuleb vastu astuda tervikliku meetmekogumi abil, mis hõlmab tugevdatud piirihaldust ja humanitaarkaitsemeetmeid, tõhustatud õhukaitse- ja seirevõimet, paremat luure- ja tavateabe vahetust liitlaste vahel, sihipäraseid piiravaid meetmeid toimepanijate vastu ning NATO valmisoleku ja kollektiivse kaitse positsiooni tugevdamist;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kutsub ELi ja selle liikmesriike üles jätkama poliitilise ja majandusliku surve avaldamist ning järk-järgult tugevdama oma Venemaa-vastast sanktsioonirežiimi, mille selge eesmärk on häirida selle sõjamasinat ja võimet rünnata Ukrainat ning ohustada Euroopa julgeolekut;</w:t>
            </w:r>
            <w:r>
              <w:t xml:space="preserve"> </w:t>
            </w:r>
            <w:r>
              <w:rPr>
                <w:b/>
                <w:i/>
              </w:rPr>
              <w:t>nõuab, et EL ja selle liikmesriigid jätkaksid ja suurendaksid Ukrainale antavat sõjalist ja majanduslikku toetust, mis on äärmiselt oluline riigi jätkuvaks vastuseisuks Venemaa intensiivsemale agressioonile;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märgib, et Ukraina peab lähiaastatel tegema IMFile ja teistele rahvusvahelistele laenuandjatele märkimisväärseid ja koormavaid võlateenindusmakseid;</w:t>
            </w:r>
            <w:r>
              <w:t xml:space="preserve"> </w:t>
            </w:r>
            <w:r>
              <w:rPr>
                <w:b/>
                <w:i/>
              </w:rPr>
              <w:t>on seisukohal, et Ukraina majandusliku olukorra tõsidust arvesse võttes pärsib sõjaeelse ja sõja ajal tekkinud võla tasumise jätkamine tõsiselt Ukraina võimalusi kasutada avaliku sektori vahendeid riigi ülesehitamise ning avalike hüvede ja teenuste pakkumise eesmärgil;</w:t>
            </w:r>
            <w:r>
              <w:t xml:space="preserve"> </w:t>
            </w:r>
            <w:r>
              <w:rPr>
                <w:b/>
                <w:i/>
              </w:rPr>
              <w:t>kutsub seepärast ELi üles kustutama Ukraina välisvõla;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nõuab tungivalt, et EL ja selle liikmesriigid suurendaksid poliitilise, rahalise ja tehnilise toetuse pakkumist sõltumatule meediale, inimõiguste kaitsjatele ja kodanikuühiskonna algatustele Valgevenes ja väljaspool 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mõistab hukka Lukašenka ebaseadusliku režiimi, kuna see lubab Valgevene kasutamist Venemaa sõjaliste operatsioonide baasina, allutab riikliku suveräänsuse Kremlile, survestab Valgevene elanikkonda võimu säilitamise eesmärgil ja kasutab rännet Poolasse suunduvate orkestreeritud voogude kaudu ära selleks, et avaldada survet Euroopa Liidule, kujutades seeläbi otsest ohtu liikmesriikide ja ELi julgeolekule ja stabiilsusele;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julgustab Euroopa Liitu ja selle liikmesriike toetama rahvusvahelistes kohtutes Lukašenka režiimi vastu algatatud menetlusi, näiteks Leedu poolt Rahvusvahelises Kriminaalkohtus ja Rahvusvahelises Kohtus algatatud menetlusi, ning kutsub neid lisaks üles kohaldama laiemalt üldist jurisdiktsiooni Lukašenka režiimi kuritegude uurimiseks ja nende eest süüdistuse esitamiseks;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taunib asjaolu, et Venemaa kasutab jätkuvalt teatavaid Lääne-Balkani piirkondi, sealhulgas Bosnia ja Hertsegoviina Serblaste Vabariigi üksust ja Serbiat, võimalusena hübriidsõja pidamiseks ELis ja idanaabruses;</w:t>
            </w:r>
            <w:r>
              <w:t xml:space="preserve"> </w:t>
            </w:r>
            <w:r>
              <w:rPr>
                <w:b/>
                <w:i/>
              </w:rPr>
              <w:t>on seisukohal, et Bosniat ja Hertsegoviinat käsitlev ELi poliitika ei ole suutnud aidata riigil sügavast poliitilisest ummikseisust väljuda;</w:t>
            </w:r>
            <w:r>
              <w:t xml:space="preserve"> </w:t>
            </w:r>
            <w:r>
              <w:rPr>
                <w:b/>
                <w:i/>
              </w:rPr>
              <w:t>nõuab Bosniat ja Hertsegoviinat käsitleva ELi poliitika läbivaatamist;</w:t>
            </w:r>
            <w:r>
              <w:t xml:space="preserve"> </w:t>
            </w:r>
            <w:r>
              <w:rPr>
                <w:b/>
                <w:i/>
              </w:rPr>
              <w:t>nõuab, et EL toetaks, sealhulgas EUFORi kaudu, Bosnia ja Hertsegoviina institutsioone oma põhiseaduse ja seaduste kohaldamisel;</w:t>
            </w:r>
            <w:r>
              <w:t xml:space="preserve"> </w:t>
            </w:r>
            <w:r>
              <w:rPr>
                <w:b/>
                <w:i/>
              </w:rPr>
              <w:t>kutsub liikmesriike üles olema valmis kiiresti reageerima separatistlikule retoorikale ja tegevusele, sealhulgas sihipäraste sanktsioonide abil Bosnias ja Hertsegoviinas tegutsevate destabiliseerivate osalejate vastu, sealhulgas nende vastu, kes ohustavad Bosnia ja Hertsegoviina suveräänsust ja territoriaalset terviklikkust;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rõhutab sellega seoses, kui oluline on säilitada pidev surve Lukašenka režiimile Valgevenes, mis võtab jätkuvalt osa Venemaa agressioonist ja osaleb jõhkrates repressioonides oma elanikkonna vastu;</w:t>
            </w:r>
            <w:r>
              <w:t xml:space="preserve"> </w:t>
            </w:r>
            <w:r>
              <w:rPr>
                <w:b/>
                <w:i/>
              </w:rPr>
              <w:t>kordab nõudmist vabastada viivitamata ja tingimusteta kõik poliitvangid ning nõuab tungivalt piiravate meetmete tugevdamist;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hoiatab Venemaa agressiivsete hübriidkampaaniate osalise edu eest ning nõuab Euroopa Liidu tugevamat kohalolekut ja selle esindajate suuremat nähtavust piirkonnas;</w:t>
            </w:r>
            <w:r>
              <w:t xml:space="preserve"> </w:t>
            </w:r>
            <w:r>
              <w:rPr>
                <w:b/>
                <w:i/>
              </w:rPr>
              <w:t>nõuab tungivalt, et komisjon koostaks spetsiifilise tegevuskava Lääne-Balkani piirkonna integreerimiseks Euroopa Liitu;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rõhutab, et Venemaa agressioon destabiliseerib ELi idanaabrust </w:t>
            </w:r>
            <w:r>
              <w:rPr>
                <w:b/>
                <w:i/>
              </w:rPr>
              <w:t>ja</w:t>
            </w:r>
            <w:r>
              <w:t xml:space="preserve"> avaldab Lääne-Balkanile ülekanduvat mõju;</w:t>
            </w:r>
          </w:p>
        </w:tc>
        <w:tc>
          <w:tcPr>
            <w:tcW w:w="4876" w:type="dxa"/>
            <w:tcBorders>
              <w:top w:val="nil"/>
              <w:left w:val="nil"/>
              <w:bottom w:val="nil"/>
              <w:right w:val="nil"/>
            </w:tcBorders>
          </w:tcPr>
          <w:p>
            <w:pPr>
              <w:pStyle w:val="Normal6a"/>
            </w:pPr>
            <w:r>
              <w:t>7.</w:t>
            </w:r>
            <w:r>
              <w:tab/>
            </w:r>
            <w:r>
              <w:t>rõhutab, et Venemaa agressioon destabiliseerib ELi idanaabrust</w:t>
            </w:r>
            <w:r>
              <w:rPr>
                <w:b/>
                <w:i/>
              </w:rPr>
              <w:t>, takistab rahu ja heaolu saavutamise võimalusi ning</w:t>
            </w:r>
            <w:r>
              <w:t xml:space="preserve"> avaldab Lääne-Balkanile ülekanduvat mõju</w:t>
            </w:r>
            <w:r>
              <w:rPr>
                <w:b/>
                <w:i/>
              </w:rPr>
              <w:t>, mis ähvardab aeglustada reforme ja õhutada Euroopa-vastaseid narratiive</w:t>
            </w:r>
            <w:r>
              <w:t xml:space="preserve">; </w:t>
            </w:r>
            <w:r>
              <w:rPr>
                <w:b/>
                <w:i/>
              </w:rPr>
              <w:t>rõhutab, et Venemaa destabiliseeriva mõju vastu võitlemine on oluline selleks, et tugevdada liidu rolli stabiilsuse, demokraatia ja heaolu tagajana;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rõhutab sellega seoses, kui oluline on kõigi kandidaatriikide ühinemine ELi ühise välis- ja julgeolekupoliitikaga (ÜVJP), sealhulgas sanktsiooni- ja viisarežiimi järgimine, mis on ELiga ühinemise protsessi oluline 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kutsub ELi ja selle liikmesriike üles tegema aktiivselt koostööd piirkonna riikidega ning võitlema neile suunatud Venemaa mõju ja propaganda vastu, et tagada rahu ja julgeolek nii ELile kui ka tema partneritele;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r>
              <w:rPr>
                <w:b/>
                <w:i/>
              </w:rPr>
              <w:t>,</w:t>
            </w:r>
            <w:r>
              <w:t xml:space="preserve"> </w:t>
            </w:r>
            <w:r>
              <w:rPr>
                <w:b/>
                <w:i/>
              </w:rPr>
              <w:t>kujutades otsest ohtu ELi julgeolekule ja stabiilsusele</w:t>
            </w:r>
            <w:r>
              <w:t xml:space="preserve">; </w:t>
            </w:r>
            <w:r>
              <w:rPr>
                <w:b/>
                <w:i/>
              </w:rPr>
              <w:t>on seisukohal, et neid suurenevaid ohte silmas pidades peab EL pidama laienemisprotsessi kiirendamist jätkuvalt kiireloomuliseks prioriteediks;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tuletab siiski meelde, et see ei ole eraldiseisev sündmus, vaid osa laiemast Venemaa imperialismi lainest alates sõjast Gruusias 2008. aastal ja Krimmi ebaseaduslikust annekteerimisest 2014. aastal kuni täiemahulise sissetungini Ukrainasse;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kutsub sellega seoses liikmesriike üles tugevdama oma autonoomset reageerimisvõimet, ilma et see sõltuks välistest sõjalistest kohustustest või kolmandatest jõududest;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rõhutab vajadust tegeleda Venemaa, Hiina ja teiste osalejate pahatahtliku mõjuga, kes püüavad õõnestada piirkondlikku stabiilsust ja Euroopa-püüdlusi ELi naaberpiirkondades;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rõhutab, et Venemaa agressioon destabiliseerib ELi idanaabrust ja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ja avaldab Lääne-Balkanile ülekanduvat mõju; </w:t>
            </w:r>
            <w:r>
              <w:rPr>
                <w:b/>
                <w:i/>
              </w:rPr>
              <w:t>väljendab solidaarsust Poola ja Eestiga, kelle õhuruumi rikkusid 2025. aasta septembris Venemaa droonid ja õhusõidukid;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rõhutab, et Venemaa agressioon destabiliseerib ELi idanaabrust </w:t>
            </w:r>
            <w:r>
              <w:rPr>
                <w:b/>
                <w:i/>
              </w:rPr>
              <w:t>ja</w:t>
            </w:r>
            <w:r>
              <w:t xml:space="preserve"> avaldab Lääne-Balkanile ülekanduvat mõju;</w:t>
            </w:r>
          </w:p>
        </w:tc>
        <w:tc>
          <w:tcPr>
            <w:tcW w:w="4876" w:type="dxa"/>
            <w:tcBorders>
              <w:top w:val="nil"/>
              <w:left w:val="nil"/>
              <w:bottom w:val="nil"/>
              <w:right w:val="nil"/>
            </w:tcBorders>
          </w:tcPr>
          <w:p>
            <w:pPr>
              <w:pStyle w:val="Normal6a"/>
            </w:pPr>
            <w:r>
              <w:t>7.</w:t>
            </w:r>
            <w:r>
              <w:tab/>
            </w:r>
            <w:r>
              <w:t xml:space="preserve">rõhutab, et Venemaa agressioon destabiliseerib ELi idanaabrust </w:t>
            </w:r>
            <w:r>
              <w:rPr>
                <w:b/>
                <w:i/>
              </w:rPr>
              <w:t>ning</w:t>
            </w:r>
            <w:r>
              <w:t xml:space="preserve"> avaldab Lääne-Balkanile</w:t>
            </w:r>
            <w:r>
              <w:rPr>
                <w:b/>
                <w:i/>
              </w:rPr>
              <w:t>, Vahemere piirkonnale ja lõunanaabrusele</w:t>
            </w:r>
            <w:r>
              <w:t xml:space="preserve"> ülekanduvat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rõhutab, et</w:t>
            </w:r>
            <w:r>
              <w:t xml:space="preserve"> Venemaa </w:t>
            </w:r>
            <w:r>
              <w:rPr>
                <w:b/>
                <w:i/>
              </w:rPr>
              <w:t>agressioon destabiliseerib</w:t>
            </w:r>
            <w:r>
              <w:t xml:space="preserve"> ELi idanaabrust ja </w:t>
            </w:r>
            <w:r>
              <w:rPr>
                <w:b/>
                <w:i/>
              </w:rPr>
              <w:t>avaldab</w:t>
            </w:r>
            <w:r>
              <w:t xml:space="preserve"> Lääne-Balkanile ülekanduvat mõju;</w:t>
            </w:r>
          </w:p>
        </w:tc>
        <w:tc>
          <w:tcPr>
            <w:tcW w:w="4876" w:type="dxa"/>
            <w:tcBorders>
              <w:top w:val="nil"/>
              <w:left w:val="nil"/>
              <w:bottom w:val="nil"/>
              <w:right w:val="nil"/>
            </w:tcBorders>
          </w:tcPr>
          <w:p>
            <w:pPr>
              <w:pStyle w:val="Normal6a"/>
            </w:pPr>
            <w:r>
              <w:t>7.</w:t>
            </w:r>
            <w:r>
              <w:tab/>
            </w:r>
            <w:r>
              <w:rPr>
                <w:b/>
                <w:i/>
              </w:rPr>
              <w:t>mõistab hukka</w:t>
            </w:r>
            <w:r>
              <w:t xml:space="preserve"> Venemaa </w:t>
            </w:r>
            <w:r>
              <w:rPr>
                <w:b/>
                <w:i/>
              </w:rPr>
              <w:t>agressiooni, sealhulgas sekkumise ja hübriidohud, mis destabiliseerivad tõsiselt</w:t>
            </w:r>
            <w:r>
              <w:t xml:space="preserve"> ELi idanaabrust ja </w:t>
            </w:r>
            <w:r>
              <w:rPr>
                <w:b/>
                <w:i/>
              </w:rPr>
              <w:t>avaldavad</w:t>
            </w:r>
            <w:r>
              <w:t xml:space="preserve"> Lääne-Balkanile ülekanduvat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rõhutab, et </w:t>
            </w:r>
            <w:r>
              <w:rPr>
                <w:b/>
                <w:i/>
              </w:rPr>
              <w:t>Venemaa agressioon destabiliseerib</w:t>
            </w:r>
            <w:r>
              <w:t xml:space="preserve"> ELi idanaabrust </w:t>
            </w:r>
            <w:r>
              <w:rPr>
                <w:b/>
                <w:i/>
              </w:rPr>
              <w:t>ja avaldab</w:t>
            </w:r>
            <w:r>
              <w:t xml:space="preserve"> Lääne-Balkanile ülekanduvat mõju;</w:t>
            </w:r>
          </w:p>
        </w:tc>
        <w:tc>
          <w:tcPr>
            <w:tcW w:w="4876" w:type="dxa"/>
            <w:tcBorders>
              <w:top w:val="nil"/>
              <w:left w:val="nil"/>
              <w:bottom w:val="nil"/>
              <w:right w:val="nil"/>
            </w:tcBorders>
          </w:tcPr>
          <w:p>
            <w:pPr>
              <w:pStyle w:val="Normal6a"/>
            </w:pPr>
            <w:r>
              <w:t>7.</w:t>
            </w:r>
            <w:r>
              <w:tab/>
            </w:r>
            <w:r>
              <w:t xml:space="preserve">rõhutab, et </w:t>
            </w:r>
            <w:r>
              <w:rPr>
                <w:b/>
                <w:i/>
              </w:rPr>
              <w:t>igasugune tegevus, mille eesmärk on tahtlikult destabiliseerida</w:t>
            </w:r>
            <w:r>
              <w:t xml:space="preserve"> ELi idanaabrust</w:t>
            </w:r>
            <w:r>
              <w:rPr>
                <w:b/>
                <w:i/>
              </w:rPr>
              <w:t>, võib avaldada</w:t>
            </w:r>
            <w:r>
              <w:t xml:space="preserve"> Lääne-Balkanile ülekanduvat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rõhutab, et Venemaa agressioon </w:t>
            </w:r>
            <w:r>
              <w:rPr>
                <w:b/>
                <w:i/>
              </w:rPr>
              <w:t>destabiliseerib</w:t>
            </w:r>
            <w:r>
              <w:t xml:space="preserve"> ELi idanaabrust </w:t>
            </w:r>
            <w:r>
              <w:rPr>
                <w:b/>
                <w:i/>
              </w:rPr>
              <w:t>ja</w:t>
            </w:r>
            <w:r>
              <w:t xml:space="preserve"> avaldab </w:t>
            </w:r>
            <w:r>
              <w:rPr>
                <w:b/>
                <w:i/>
              </w:rPr>
              <w:t>Lääne-Balkanile</w:t>
            </w:r>
            <w:r>
              <w:t xml:space="preserve"> ülekanduvat mõju;</w:t>
            </w:r>
          </w:p>
        </w:tc>
        <w:tc>
          <w:tcPr>
            <w:tcW w:w="4876" w:type="dxa"/>
            <w:tcBorders>
              <w:top w:val="nil"/>
              <w:left w:val="nil"/>
              <w:bottom w:val="nil"/>
              <w:right w:val="nil"/>
            </w:tcBorders>
          </w:tcPr>
          <w:p>
            <w:pPr>
              <w:pStyle w:val="Normal6a"/>
            </w:pPr>
            <w:r>
              <w:t>7.</w:t>
            </w:r>
            <w:r>
              <w:tab/>
            </w:r>
            <w:r>
              <w:t xml:space="preserve">rõhutab, et Venemaa agressioon </w:t>
            </w:r>
            <w:r>
              <w:rPr>
                <w:b/>
                <w:i/>
              </w:rPr>
              <w:t>mõjutab</w:t>
            </w:r>
            <w:r>
              <w:t xml:space="preserve"> ELi idanaabrust </w:t>
            </w:r>
            <w:r>
              <w:rPr>
                <w:b/>
                <w:i/>
              </w:rPr>
              <w:t>ning</w:t>
            </w:r>
            <w:r>
              <w:t xml:space="preserve"> avaldab ülekanduvat mõju </w:t>
            </w:r>
            <w:r>
              <w:rPr>
                <w:b/>
                <w:i/>
              </w:rPr>
              <w:t>Lääne-Balkanile ja Lähis-Idale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nõuab tungivalt, et Euroopa Liit töötaks kiiresti välja jõulised strateegiad ja rakendaks neid, et võidelda nii hübriid- kui ka tavapäraste ohtude ja -rünnakute vastu ELi idapiiril, eelkõige nende vastu, mis hõlmavad rände ärakasutamist destabiliseerimise ja poliitilise surve avaldamise eesmärgil;</w:t>
            </w:r>
            <w:r>
              <w:t xml:space="preserve"> </w:t>
            </w:r>
            <w:r>
              <w:rPr>
                <w:b/>
                <w:i/>
              </w:rPr>
              <w:t>rõhutab, et neid strateegiaid tuleb täielikult ja piisavalt rahastada, sealhulgas suurema ELi rahalise toetuse abil, et tugevdada piirihaldust, võtta vajaduse korral kasutusele füüsilised ja inseneeriavaldkonna tõkked, tõhustada luure- ja varajase hoiatamise süsteeme, tugevdada elanikkonnakaitse suutlikkust ning tegeleda vahetute ja pikaajaliste julgeolekuohtudega, nagu on näidanud droonide sissetungid Poola ja teiste liikmesriikide territooriumile, võttes arvesse kiiresti halvenevat julgeolekuolukorda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nõuab, et viivitamata lõpetataks kõikide Kosovo vastu suunatud meetmete võtmine;</w:t>
            </w:r>
            <w:r>
              <w:t xml:space="preserve"> </w:t>
            </w:r>
            <w:r>
              <w:rPr>
                <w:b/>
                <w:i/>
              </w:rPr>
              <w:t>on seisukohal, et puuduvad õiguslikud alused või mured, mis takistaksid ELi liikmesriike Kosovot tunnustamast, kuna Kosovo õiguslik seisund ei sarnane ühegi muu olukorraga liikmesriikides;</w:t>
            </w:r>
            <w:r>
              <w:t xml:space="preserve"> </w:t>
            </w:r>
            <w:r>
              <w:rPr>
                <w:b/>
                <w:i/>
              </w:rPr>
              <w:t>kutsub neid liikmesriike, kes Kosovot ei tunnusta, üles seda viivitamata tegema;</w:t>
            </w:r>
            <w:r>
              <w:t xml:space="preserve"> </w:t>
            </w:r>
            <w:r>
              <w:rPr>
                <w:b/>
                <w:i/>
              </w:rPr>
              <w:t>nõuab tungivalt, et nõukogu kiidaks heaks Kosovo taotluse saada ELi liikmeks;</w:t>
            </w:r>
            <w:r>
              <w:t xml:space="preserve"> </w:t>
            </w:r>
            <w:r>
              <w:rPr>
                <w:b/>
                <w:i/>
              </w:rPr>
              <w:t>on seisukohal, et võttes arvesse ELi aluslepingu raamistikku, ei ole komisjonil Kosovo taotlust käsitleva arvamuse ettevalmistamise alustamiseks tingimata vaja ära oodata, et nõukogu võtaks Kosovo liikmeks saamise avalduse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taristuprojektide strateegilist tähtsust ELi idanaabruses ja Lääne-Balkani piirkonnas ELi ja NATO geostrateegilise autonoomia tugevdamisel;</w:t>
            </w:r>
            <w:r>
              <w:t xml:space="preserve"> </w:t>
            </w:r>
            <w:r>
              <w:rPr>
                <w:b/>
                <w:i/>
              </w:rPr>
              <w:t>rõhutab olulise osana üleeuroopalisi transpordikoridore ja üleeuroopalist transpordivõrku (TEN-T), eelkõige VIII koridori kui Aadria ja Musta mere otseühendust ja peamist logistikateed NATO idatiival;</w:t>
            </w:r>
            <w:r>
              <w:t xml:space="preserve"> </w:t>
            </w:r>
            <w:r>
              <w:rPr>
                <w:b/>
                <w:i/>
              </w:rPr>
              <w:t>nõuab nende kiiret väljakujundamist ja täielikku töölerakendamist;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mõistab kindlalt hukka Venemaa droonide ja sõjalennukite sissetungi ELi liikmesriikide, näiteks Poola, Rumeenia ja Eesti õhuruumi;</w:t>
            </w:r>
            <w:r>
              <w:t xml:space="preserve"> </w:t>
            </w:r>
            <w:r>
              <w:rPr>
                <w:b/>
                <w:i/>
              </w:rPr>
              <w:t>kutsub komisjoni üles uurima tihedas partnerluses NATOga lahendusi, mis ennetaksid ja hoiaksid selliseid rikkumisi tulevikus ära;</w:t>
            </w:r>
            <w:r>
              <w:t xml:space="preserve"> </w:t>
            </w:r>
            <w:r>
              <w:rPr>
                <w:b/>
                <w:i/>
              </w:rPr>
              <w:t>rõhutab, et üksnes mureavaldused ei ole piisavad ning et Venemaa edasisi provokatsioone saab takistada ainult konkreetsete ja koordineeritud poliitiliste meetmetega;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et Venemaa on Euroopa Liidule ja selle naaberriikidele peamine julgeolekuoht;</w:t>
            </w:r>
            <w:r>
              <w:t xml:space="preserve"> </w:t>
            </w:r>
            <w:r>
              <w:rPr>
                <w:b/>
                <w:i/>
              </w:rPr>
              <w:t>võtab teadmiseks Venemaa droonide hiljutised sissetungid Poola ja Rumeenia õhuruumi ning Eesti kohal hävitajate poolt toime pandud rikkumised, mis on liitlaste valmisoleku eskalatsioonitestid;</w:t>
            </w:r>
            <w:r>
              <w:t xml:space="preserve"> </w:t>
            </w:r>
            <w:r>
              <w:rPr>
                <w:b/>
                <w:i/>
              </w:rPr>
              <w:t>kutsub nõukogu, komisjoni ja Euroopa välisteenistust üles esitama kogu liitu hõlmava Venemaa doktriini, milles on ühte koondatud heidutamine, tõkestamine, vastutus ja demokraatlike alternatiivide toetamine;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märgib hübriidse vaenutegevuse selget eskaleerumist, sealhulgas rände kasutamist relvana, küberoperatsioone ja ELi õhuruumi korduvaid rikkumisi;</w:t>
            </w:r>
            <w:r>
              <w:t xml:space="preserve"> </w:t>
            </w:r>
            <w:r>
              <w:rPr>
                <w:b/>
                <w:i/>
              </w:rPr>
              <w:t>märgib, et need on tahtlikud teod, mille eesmärk on panna ELi haavatavusi proovile ja õõnestada ühtekuuluvust;</w:t>
            </w:r>
            <w:r>
              <w:t xml:space="preserve"> </w:t>
            </w:r>
            <w:r>
              <w:rPr>
                <w:b/>
                <w:i/>
              </w:rPr>
              <w:t>nõuab kindlat ja koordineeritud reageerimist, sealhulgas tugevdatud heidutust NATO ja ELi raamistike alusel ning suuremaid investeeringuid hübriidvastupidavusalastesse vastumeetmetesse kõigis elutähtsates sektorites;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nõuab tungivalt, et komisjon ja ELi liikmesriigid ning ELi kandidaatriigid toetaksid aktiivselt rahvusvaheliste kohtute ja õigusemõistmise mehhanismide tööd, teeksid nendega koostööd ja tagaksid, et need saaksid teha oma tööd korralikult ning kogu maailmas toime pandud sõjakuritegude, inimsusvastaste kuritegude, genotsiidi ja agressioonikuritegude eest süüdistusi esitada ja nende eest vastutusele võtta;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väljendab kõige tõsisemat muret hübriidrünnakute ja sõjaliste ohtude järkjärgulise sagenemise pärast nii ELi idapiiril kui ka kogu liidus ning nõuab ELi koordineeritud reageerimist ja ühismeetmeid, et tugevdada bloki välispiire ja blokisisest küberjulgeolekut igasuguse pahatahtliku välissekkumise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on seisukohal, et Venemaa kujutab endast kõige tõsisemat julgeolekuohtu kõigile Euroopa riikidele, eriti neile, kes Venemaaga otseselt piirnevad;</w:t>
            </w:r>
            <w:r>
              <w:t xml:space="preserve"> </w:t>
            </w:r>
            <w:r>
              <w:rPr>
                <w:b/>
                <w:i/>
              </w:rPr>
              <w:t>rõhutab, et seetõttu vajavad eesliinil olevad ELi liikmesriigid järgmises mitmeaastases finantsraamistikus eritoetust;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väljendab muret selle pärast, et Põhja-Makedoonia ametivõimud ei ole teinud edusamme nõukogu seatud tingimuste täitmisel;</w:t>
            </w:r>
            <w:r>
              <w:t xml:space="preserve"> </w:t>
            </w:r>
            <w:r>
              <w:rPr>
                <w:b/>
                <w:i/>
              </w:rPr>
              <w:t>kutsub liikmesriike üles seda protsessi toetama ja tagama, et Põhja-Makedooniale ei kehtestata ühinemisläbirääkimiste jätkamiseks uusi tingimusi;</w:t>
            </w:r>
            <w:r>
              <w:t xml:space="preserve"> </w:t>
            </w:r>
            <w:r>
              <w:rPr>
                <w:b/>
                <w:i/>
              </w:rPr>
              <w:t>taunib asjaolu, et ühinemisprotsessi kasutatakse jätkuvalt ära riigisisese poliitilise kasu saamiseks liikmesriikides, sealhulgas niisuguste keele-, identiteedi- ja kultuuriküsimuste kuritarvitamise kaudu, mis on olemuselt tundlikud, eriti kontekstides, mis hõlmavad keerulisi ajaloolisi narratiive ja uusi sõltumatuid riike;</w:t>
            </w:r>
            <w:r>
              <w:t xml:space="preserve"> </w:t>
            </w:r>
            <w:r>
              <w:rPr>
                <w:b/>
                <w:i/>
              </w:rPr>
              <w:t>tunnistab, et piirkondlikud poliitilised osalejad tõlgendavad makedoonia keele päritolu ja identiteeti erinevalt,</w:t>
            </w:r>
            <w:r>
              <w:t xml:space="preserve"> </w:t>
            </w:r>
            <w:r>
              <w:rPr>
                <w:b/>
                <w:i/>
              </w:rPr>
              <w:t>rõhutades, et need ei tohiks mõjutada Euroopa Parlamendi hinnangut Põhja-Makedoonia edusammudele ELiga ühinemise suunas, mis on jätkuvalt seotud Kopenhaageni kriteeriumide ja heanaaberlike suhete põhimõtetega;</w:t>
            </w:r>
            <w:r>
              <w:t xml:space="preserve"> </w:t>
            </w:r>
            <w:r>
              <w:rPr>
                <w:b/>
                <w:i/>
              </w:rPr>
              <w:t>tunneb heameelt nõukogu eesistuja Costa hiljutise teadaande üle võtta teemavaldkondade avamiseks kasutusele kvalifitseeritud häälteenamust nõudev hääletamine;</w:t>
            </w:r>
            <w:r>
              <w:t xml:space="preserve"> </w:t>
            </w:r>
            <w:r>
              <w:rPr>
                <w:b/>
                <w:i/>
              </w:rPr>
              <w:t>kordab oma üleskutset suurendada ELi tegutsemisvõimet, reformides tema laienemisalast otsustusprotsessi, sealhulgas kehtestades kvalifitseeritud häälteenamust nõudva hääletamise ühinemisprotsessi vaheetappide, eelkõige läbirääkimiste alustamise ning üksikute läbiräägitavate teemavaldkondade ja peatükkide avamise ja sulgemise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mõistab kõige karmimalt hukka Venemaa jätkuvad barbaarsed rünnakud Ukraina tsiviilelanike ja asulate vastu;</w:t>
            </w:r>
            <w:r>
              <w:t xml:space="preserve"> </w:t>
            </w:r>
            <w:r>
              <w:rPr>
                <w:b/>
                <w:i/>
              </w:rPr>
              <w:t>kordab oma üleskutset töötada välja ELi õigusraamistik, mille alusel tunnistada riike terrorismi toetavateks riikideks;</w:t>
            </w:r>
            <w:r>
              <w:t xml:space="preserve"> </w:t>
            </w:r>
            <w:r>
              <w:rPr>
                <w:b/>
                <w:i/>
              </w:rPr>
              <w:t>kutsub nõukogu üles lisama Venemaa Föderatsiooni sellisesse terrorismi toetavate riikide ELi loetellu;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väljendab sügavat muret Serbias toimuva arengu pärast, sealhulgas tagasilanguse pärast demokraatia, õigusriigi, põhivabaduste ja inimõiguste kaitse valdkonnas;</w:t>
            </w:r>
            <w:r>
              <w:t xml:space="preserve"> </w:t>
            </w:r>
            <w:r>
              <w:rPr>
                <w:b/>
                <w:i/>
              </w:rPr>
              <w:t>mõistab eelkõige hukka vägivalla ja ahistamise, mida pannakse toime opositsioonipoliitikute, aktivistide, kodanikuühiskonna ja kodanike suhtes, kes kasutavad oma õigust rahumeelselt meelt avaldada;</w:t>
            </w:r>
            <w:r>
              <w:t xml:space="preserve"> </w:t>
            </w:r>
            <w:r>
              <w:rPr>
                <w:b/>
                <w:i/>
              </w:rPr>
              <w:t>märgib Serbia valitsusesindajate rolli selliste meetmete õhutamisel ja avalikul toetamisel ning niisuguste laialt levinud ebaseaduslike jälgimistavade rakendamist, milles kasutatakse nuhkvara;</w:t>
            </w:r>
            <w:r>
              <w:t xml:space="preserve"> </w:t>
            </w:r>
            <w:r>
              <w:rPr>
                <w:b/>
                <w:i/>
              </w:rPr>
              <w:t>rõhutab, et komisjon peab oma väljendatud kõnelause olukorra ja hiljutiste arengusuundumustega seotud mureküsimusi toetama konkreetsete meetmetega;</w:t>
            </w:r>
            <w:r>
              <w:t xml:space="preserve"> </w:t>
            </w:r>
            <w:r>
              <w:rPr>
                <w:b/>
                <w:i/>
              </w:rPr>
              <w:t>rõhutab, et Serbia peab tõsiselt ja kategooriliselt näitama, et ta on strateegiliselt orienteeritud ELile, näidates üles tugevat poliitilist tahet ja järjepidevust ELiga seotud reformide elluviimisel, sealhulgas meedia, valimiste, korruptsioonivastase võitluse ja kohtusüsteemi sõltumatuse valdkonnas, ning andes oma kodanikele objektiivset ja ühemõttelist teavet ELi, Serbia Euroopa suunas liikumise ja vajalike reformide kohta;</w:t>
            </w:r>
            <w:r>
              <w:t xml:space="preserve"> </w:t>
            </w:r>
            <w:r>
              <w:rPr>
                <w:b/>
                <w:i/>
              </w:rPr>
              <w:t>mõistab sellega seoses hukka Serbia juhtkonna hiljutised avaldused, mis olid suunatud parlamendiliikmete vastu;</w:t>
            </w:r>
            <w:r>
              <w:t xml:space="preserve"> </w:t>
            </w:r>
            <w:r>
              <w:rPr>
                <w:b/>
                <w:i/>
              </w:rPr>
              <w:t>kordab, et ühinemisläbirääkimiste üldine tempo peaks sõltuma käegakatsutavatest edusammudest põhiküsimuste vallas, õigusriigist, pühendumisest Euroopa väärtustele ning Belgradi ja Priština dialoogist, mida tuleb pidada heas usus, et saavutada vastastikusel tunnustamisel põhinev õiguslikult siduv kokkulepe, samuti ühinemisest ELi ühise välis- ja julgeolekupoliitikaga;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märgib, et Venemaa agressioon Ukraina vastu on osa laiemast strateegiast, mille eesmärk on imperialistlik, ekspansiivne ja genotsiidne tegevuskava, mida järgitakse nn Vene maailma (Russki mir) kontseptsiooni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nõuab, et Venemaa viiks oma väed okupeeritud Moldova ja Gruusia aladelt välja;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 </w:t>
            </w:r>
            <w:r>
              <w:rPr>
                <w:b/>
                <w:i/>
              </w:rPr>
              <w:t>võtab murega teadmiseks poliitilised arengusuundumused Slovakkias ja Ungaris (ning Tšehhi Vabariigis), eelkõige seoses nende seisukohaga ÜVJP küsimustes, rõhutades, et eesmärk ei ole kritiseerida kummagi riigi kodanikke, vaid pigem pidada konstruktiivset dialoogi nende valitsustega Euroopa väärtuste ja standardite järgimise tugevdamise üle, selle asemel et neist kõrvale kalduda ja Euroopa Liitu seestpoolt destabiliseerida;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r>
              <w:rPr>
                <w:b/>
                <w:i/>
              </w:rPr>
              <w:t>, tagades samal ajal viivitamata oma kaitsevõime ja seda arendades, et ennetada veenva heidutuse abil võimalikku Venemaa agressiooni mõne ELi liikmesriigi vastu</w:t>
            </w:r>
            <w:r>
              <w:t xml:space="preserve">; </w:t>
            </w:r>
            <w:r>
              <w:rPr>
                <w:b/>
                <w:i/>
              </w:rPr>
              <w:t>see suurendab vastupanuvõimet kogu ühiskonnas, näiteks desinformatsioonipettuste varajase avastamise ja neile reageerimise parandamise või elutähtsa taristu küberrünnete eest kaitsmise kaudu;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 </w:t>
            </w:r>
            <w:r>
              <w:rPr>
                <w:b/>
                <w:i/>
              </w:rPr>
              <w:t>rõhutab, et need põhimõtted peavad suunama ka kandidaatriikide tegevust ning et edusammud nende suhetes ELiga sõltuvad suveräänsuse, rahvusvahelise õiguse ja ELi õigustiku täielikust austamisest;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 </w:t>
            </w:r>
            <w:r>
              <w:rPr>
                <w:b/>
                <w:i/>
              </w:rPr>
              <w:t>peab kahetsusväärseks ELi ülemaailmsele kuvandile avalduvaid tagajärgi, mida põhjustab Gaza sektoris valitsevale katastroofilisele olukorrale ühtse reageerimise puudumine;</w:t>
            </w:r>
            <w:r>
              <w:t xml:space="preserve"> </w:t>
            </w:r>
            <w:r>
              <w:rPr>
                <w:b/>
                <w:i/>
              </w:rPr>
              <w:t>rõhutab, et selline olukord mõjutab ELi usaldusväärsust kogu maailmas ja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w:t>
            </w:r>
            <w:r>
              <w:rPr>
                <w:b/>
                <w:i/>
              </w:rPr>
              <w:t>, sealhulgas ÜRO mereõiguse konventsiooni kaitsmisel, kõigis oma välistegevuse valdkondades</w:t>
            </w:r>
            <w:r>
              <w:t xml:space="preserve">; rõhutab, et tema usaldusväärsus ja võime kaitsta </w:t>
            </w:r>
            <w:r>
              <w:rPr>
                <w:b/>
                <w:i/>
              </w:rPr>
              <w:t>kõiki</w:t>
            </w:r>
            <w:r>
              <w:t xml:space="preserve"> oma kodanikke</w:t>
            </w:r>
            <w:r>
              <w:rPr>
                <w:b/>
                <w:i/>
              </w:rPr>
              <w:t>, ELi piire alates Läänemerest kuni Vahemere idaosani</w:t>
            </w:r>
            <w:r>
              <w:t xml:space="preserve"> ja elulisi huve sõltub tema pühendumisest sellistele aluspõhimõtetele nagu demokraatia, õigusriik ja inimväärikus </w:t>
            </w:r>
            <w:r>
              <w:rPr>
                <w:b/>
                <w:i/>
              </w:rPr>
              <w:t>ning topeltstandardite puudumine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w:t>
            </w:r>
            <w:r>
              <w:rPr>
                <w:b/>
                <w:i/>
              </w:rPr>
              <w:t>inimväärikus</w:t>
            </w:r>
            <w:r>
              <w:t>;</w:t>
            </w:r>
          </w:p>
        </w:tc>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w:t>
            </w:r>
            <w:r>
              <w:rPr>
                <w:b/>
                <w:i/>
              </w:rPr>
              <w:t>inimõigused</w:t>
            </w:r>
            <w:r>
              <w:t xml:space="preserve">; </w:t>
            </w:r>
            <w:r>
              <w:rPr>
                <w:b/>
                <w:i/>
              </w:rPr>
              <w:t>rõhutab, et mitmepoolsuse usaldusväärsus ja tulemuslikkus sõltub pigem ühiste normide järjepidevast järgimisest kui valikulisest järgimisest;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r>
              <w:rPr>
                <w:b/>
                <w:i/>
              </w:rPr>
              <w:t>, ning nõuab seetõttu õigusriigi mehhanismi ranget kohaldamist, kui neid eiratakse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kordab, et EL ja kõik selle liikmesriigid peavad näitama eeskuju suveräänsuse ja rahvusvahelise õiguse kaitsmisel</w:t>
            </w:r>
            <w:r>
              <w:rPr>
                <w:b/>
                <w:i/>
              </w:rPr>
              <w:t>,</w:t>
            </w:r>
            <w:r>
              <w:t xml:space="preserve"> </w:t>
            </w:r>
            <w:r>
              <w:rPr>
                <w:b/>
                <w:i/>
              </w:rPr>
              <w:t>hõlmates ka rahvusvaheliste kohtute täielikku austamist</w:t>
            </w:r>
            <w:r>
              <w:t>; rõhutab, et tema usaldusväärsus ja võime kaitsta oma kodanikke ja elulisi huve sõltub tema pühendumisest sellistele aluspõhimõtetele nagu demokraatia, õigusriik ja inimväärikus;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kordab, et EL ja kõik selle liikmesriigid peavad näitama eeskuju </w:t>
            </w:r>
            <w:r>
              <w:rPr>
                <w:b/>
                <w:i/>
              </w:rPr>
              <w:t>suveräänsuse ja</w:t>
            </w:r>
            <w:r>
              <w:t xml:space="preserve"> rahvusvahelise õiguse kaitsmisel; rõhutab, et tema usaldusväärsus ja võime kaitsta oma kodanikke ja elulisi huve sõltub tema pühendumisest sellistele aluspõhimõtetele nagu demokraatia, õigusriik ja inimväärikus;</w:t>
            </w:r>
          </w:p>
        </w:tc>
        <w:tc>
          <w:tcPr>
            <w:tcW w:w="4876" w:type="dxa"/>
            <w:tcBorders>
              <w:top w:val="nil"/>
              <w:left w:val="nil"/>
              <w:bottom w:val="nil"/>
              <w:right w:val="nil"/>
            </w:tcBorders>
          </w:tcPr>
          <w:p>
            <w:pPr>
              <w:pStyle w:val="Normal6a"/>
            </w:pPr>
            <w:r>
              <w:t>8.</w:t>
            </w:r>
            <w:r>
              <w:tab/>
            </w:r>
            <w:r>
              <w:t>kordab, et EL ja kõik selle liikmesriigid peavad näitama eeskuju rahvusvahelise õiguse</w:t>
            </w:r>
            <w:r>
              <w:rPr>
                <w:b/>
                <w:i/>
              </w:rPr>
              <w:t>, suveräänsuse ja territoriaalse terviklikkuse ülimuslikkuse</w:t>
            </w:r>
            <w:r>
              <w:t xml:space="preserve"> kaitsmisel; rõhutab, et tema usaldusväärsus ja võime kaitsta oma kodanikke ja elulisi huve sõltub tema pühendumisest sellistele aluspõhimõtetele nagu demokraatia, õigusriik ja inimväärikus;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w:t>
            </w:r>
            <w:r>
              <w:rPr>
                <w:b/>
                <w:i/>
              </w:rPr>
              <w:t>sellistele aluspõhimõtetele</w:t>
            </w:r>
            <w:r>
              <w:t xml:space="preserve"> nagu demokraatia, õigusriik ja inimväärikus;</w:t>
            </w:r>
          </w:p>
        </w:tc>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w:t>
            </w:r>
            <w:r>
              <w:rPr>
                <w:b/>
                <w:i/>
              </w:rPr>
              <w:t>oma piiride, kultuuri ja selliste aluspõhimõtete</w:t>
            </w:r>
            <w:r>
              <w:t> nagu demokraatia, õigusriik ja inimväärikus</w:t>
            </w:r>
            <w:r>
              <w:rPr>
                <w:b/>
                <w:i/>
              </w:rPr>
              <w:t> kaitsmisele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w:t>
            </w:r>
            <w:r>
              <w:rPr>
                <w:b/>
                <w:i/>
              </w:rPr>
              <w:t>sellistele aluspõhimõtetele nagu demokraatia, õigusriik ja inimväärikus</w:t>
            </w:r>
            <w:r>
              <w:t>;</w:t>
            </w:r>
          </w:p>
        </w:tc>
        <w:tc>
          <w:tcPr>
            <w:tcW w:w="4876" w:type="dxa"/>
            <w:tcBorders>
              <w:top w:val="nil"/>
              <w:left w:val="nil"/>
              <w:bottom w:val="nil"/>
              <w:right w:val="nil"/>
            </w:tcBorders>
          </w:tcPr>
          <w:p>
            <w:pPr>
              <w:pStyle w:val="Normal6a"/>
            </w:pPr>
            <w:r>
              <w:t>8.</w:t>
            </w:r>
            <w:r>
              <w:tab/>
            </w:r>
            <w:r>
              <w:t xml:space="preserve">kordab, et EL ja kõik selle liikmesriigid peavad näitama eeskuju suveräänsuse ja rahvusvahelise õiguse kaitsmisel; rõhutab, et tema usaldusväärsus ja võime kaitsta oma kodanikke ja elulisi huve sõltub tema pühendumisest </w:t>
            </w:r>
            <w:r>
              <w:rPr>
                <w:b/>
                <w:i/>
              </w:rPr>
              <w:t>eurooplaste huvide kaitsmisele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tuletab meelde, et ELi välis- ja julgeolekupoliitika tõhustamiseks ei ole vaja aluslepingut muuta, kuna kehtivates aluslepingutes on juba ette nähtud mehhanismid igale olukorrale reageerimiseks, sealhulgas liikmesriikidele ELi lepingu artikli 31 lõike 1 alusel antud võimalus konstruktiivselt hääletamisest hoiduda, mis võimaldab liidul tegutseda ühiselt, ilma et oleks vaja täielikku ühehäälsust;</w:t>
            </w:r>
            <w:r>
              <w:t xml:space="preserve"> </w:t>
            </w:r>
            <w:r>
              <w:rPr>
                <w:b/>
                <w:i/>
              </w:rPr>
              <w:t>rõhutab, et selle mehhanismi laiem kasutamine võimaldaks ELil lahendada otsuste tegemise blokeerimise probleemi, säilitades samal ajal aluslepingutes sätestatud ühehäälsuse nõude;</w:t>
            </w:r>
            <w:r>
              <w:t xml:space="preserve"> </w:t>
            </w:r>
            <w:r>
              <w:rPr>
                <w:b/>
                <w:i/>
              </w:rPr>
              <w:t>kutsub liikmesriike üles kasutama konstruktiivset hääletamisest hoidumist rohkem ja läbipaistvamalt juhtudel, kui nad ei saa otsust heaks kiita, kuid ei soovi blokeerida liidu kollektiivset tegevust;</w:t>
            </w:r>
            <w:r>
              <w:t xml:space="preserve"> </w:t>
            </w:r>
            <w:r>
              <w:rPr>
                <w:b/>
                <w:i/>
              </w:rPr>
              <w:t>rõhutab, et see lähenemisviis tugevdab ELi suutlikkust reageerida kiiresti ja sidusalt rahvusvahelistele kriisidele, austades samal ajal riikide suveräänsust, ning näitab, et ÜVJP suurem tõhusus on saavutatav juba ilma aluslepingu muutmiseta;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hoiatab, et EL peab olema valmis stsenaariumiks, kus Venemaa intensiivistab sõjalist agressiooni NATO territooriumi vastu Euroopas ja samal ajal võtab Hiina Taiwani vastu sõjalisi meetmeid, mis kujutaks endast tohutut ohtu nii Euroopa kui ka Atlandi-ülesele julgeolekule;</w:t>
            </w:r>
            <w:r>
              <w:t xml:space="preserve"> </w:t>
            </w:r>
            <w:r>
              <w:rPr>
                <w:b/>
                <w:i/>
              </w:rPr>
              <w:t>rõhutab, et selline stsenaarium häiriks ülemaailmseid tarneahelaid, sealhulgas Malaka väina sulgemise kaudu, seoks USA ressursid India ja Vaikse ookeani piirkonnaga ning sunniks Euroopat kandma oma territooriumi kaitsmise koormust suures osas ilma toetuseta;</w:t>
            </w:r>
            <w:r>
              <w:t xml:space="preserve"> </w:t>
            </w:r>
            <w:r>
              <w:rPr>
                <w:b/>
                <w:i/>
              </w:rPr>
              <w:t>rõhutab seetõttu kiireloomulist vajadust lisada see stsenaarium ELi välis- ja julgeolekupoliitika kavandamisse, tugevdada kerksust ja tagada tihe koostöö Atlandi-üleste ning India ja Vaikse ookeani piirkonna partneritega;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kutsub komisjoni asepresidenti ning liidu välisasjade ja julgeolekupoliitika kõrget esindajat üles reageerima kategoorilisemalt ja järjepidevamalt demokraatia tagasilangusele ja Euroopa-vastase retoorika kasutamisele Lääne-Balkanil, pidades eelkõige silmas nende riikide kasvavaid poliitilisi, majanduslikke ja strateegilisi sidemeid mittedemokraatlike režiimidega väljaspool Euroopa Liitu, et kaitsta ELi laienemispoliitika ning ühise välis- ja julgeolekupoliitika usaldusväärsust;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väljendab muret USA taandumise pärast rahvusvahelise koostööga seotud kohustustest, lahkudes peamistest ülemaailmsetest tervishoiu-, keskkonna-, inimõiguste, haridus- ja arenguasutustest, loobudes mitmepoolsetest kliimakokkulepetest ning keeldudes rakendamast rahvusvaheliselt läbiräägitud raamistikke;</w:t>
            </w:r>
            <w:r>
              <w:t xml:space="preserve"> </w:t>
            </w:r>
            <w:r>
              <w:rPr>
                <w:b/>
                <w:i/>
              </w:rPr>
              <w:t>rõhutab, et selline ühepoolsus nõrgendab ülemaailmset reeglitel põhinevat korda;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väljendab samuti sügavat muret Türgi jätkuva ebaseadusliku sõjalise okupatsiooni pärast, mis hõlmab tublisti rohkem kui kolmandikku Küprose Vabariigist, mis on ÜRO ja ELi liikmesriik, ning Türgi jätkuvate nõudmiste pärast kahe riigi lahenduse järele Küprose küsimuses, millega rikutakse jõhkralt kokkulepitud ÜRO raamistikku, milles nõutakse Küprose kui kahest kogukonnast ja kahest tsoonist koosneva föderatsiooni taasühendamist;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rõhutab, et ühise välis- ja julgeolekupoliitika usaldusväärsust katsetatakse nii Ukrainas kui ka Poolas, Eestis, Soomes, Lätis, Leedus, Rumeenias, Küprosel ja Kreekas juhtudel, kui liikmesriigid on kannatanud või kui on rikutud nende suveräänsust;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tuletab meelde, et ELi laienemine on strateegiline investeering Euroopa pikaajalisse julgeolekusse ja stabiilsusesse;</w:t>
            </w:r>
            <w:r>
              <w:t xml:space="preserve"> </w:t>
            </w:r>
            <w:r>
              <w:rPr>
                <w:b/>
                <w:i/>
              </w:rPr>
              <w:t>väljendab muret pahatahtlike välisrežiimide destabiliseeriva tegevuse pärast ELi kandidaatriikides, sealhulgas agressiivse sekkumise pärast nende valimisprotsessidesse ja teaberuumi;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rõhutab tungivat vajadust kindla ja strateegilise lähenemisviisi järele Moskva ja selle liitlaste suhtes ning niisuguste laiaulatuslike poliitiliste, sõjaliste ja majanduslike meetmete rakendamise järele, mille eesmärk on piirata ja vähendada nende ülemaailmset mõju, sealhulgas Aafrikas ja Ladina-Ameerikas;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tuletab meelde, et Rahvusvahelise Kohtu poolt alates 26. jaanuarist 2024 määratud ajutiste meetmetega on kõigile genotsiidi vältimise ja selle eest karistamise konventsiooni osalisriikidele kehtestatud teatavad kohustused ja nõue, et nad kasutaksid genotsiidi vältimiseks kõikvõimalikke mõistlikult kättesaadavaid vahendeid;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nõuab tungivalt, et Euroopa Komisjon aktiveeriks blokeerimisseaduse ning kaitseks tulemuslikult Rahvusvahelist Kriminaalkohut, selle kohtunikke ja prokuröre kõigi sanktsioonide eest, mille eesmärk on selle uurimised lõpetada;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on Rahvusvahelise Kohtu 9. juuli 2004. aasta, 26. jaanuari 2024. aasta ja 19. juuli 2024. aasta nõuandvaid arvamusi arvesse võttes seisukohal, et ELi toetus Iisraelile kujutab endast osavõttu ebaseaduslikust okupeerimisest ja genotsiidist;</w:t>
            </w:r>
            <w:r>
              <w:t xml:space="preserve"> </w:t>
            </w:r>
            <w:r>
              <w:rPr>
                <w:b/>
                <w:i/>
              </w:rPr>
              <w:t>nõuab seetõttu Iisraeli suhtes täielikku sõjalist embargot, igasuguse ebaseaduslikku okupeerimist toetava kaubanduse tulemuslikku keelustamist, ELi-Iisraeli assotsieerimislepingu viivitamatut peatamist ning Rahvusvahelise Kriminaalkohtu poolt Benjamin Netanyahu ja Yoav Gallanti suhtes väljastatud vahistamismääruste täielikku jõustamist;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väljendab muret Ameerika Ühendriikide poolsete üha tõsisemate rünnakute pärast Rahvusvahelise Kriminaalkohtu vastu ja nende mõju pärast Rahvusvahelise Kriminaalkohtu suutlikkusele jätkata uurimisi;</w:t>
            </w:r>
            <w:r>
              <w:t xml:space="preserve"> </w:t>
            </w:r>
            <w:r>
              <w:rPr>
                <w:b/>
                <w:i/>
              </w:rPr>
              <w:t>palub komisjonil kiiremas korras hakata rakendama blokeerimisseadust ja ELi liikmesriikidel suurendada diplomaatilisi pingutusi, et kaitsta ja hoida Rahvusvahelist Kriminaalkohut rahvusvahelise kohtusüsteemi asendamatu nurgakivina ning kõiki teisi sihikule võetud osalisi;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väljendab erilist muret Küprose Vabariigi osa jätkuva sõjalise okupeerimise ja Kreeka õhuruumi korduva rikkumise pärast Türgi poolt;</w:t>
            </w:r>
            <w:r>
              <w:t xml:space="preserve"> </w:t>
            </w:r>
            <w:r>
              <w:rPr>
                <w:b/>
                <w:i/>
              </w:rPr>
              <w:t>rõhutab, et selliste tavadega rikutakse rahvusvahelist õigust ja kahjustatakse Euroopa julgeolekut tervikuna;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Hilde Vautmans,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kiidab Moldovat selle eest, et vaatamata Venemaa enneolematult ulatuslikule sekkumisele tagati parlamendivalimistel vaba ja õiglane hääletus;</w:t>
            </w:r>
            <w:r>
              <w:t xml:space="preserve"> </w:t>
            </w:r>
            <w:r>
              <w:rPr>
                <w:b/>
                <w:i/>
              </w:rPr>
              <w:t>väljendab heameelt valimistulemuste üle, mis annavad Moldovale ELiga integreerumiseks hoogu juurde;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nõuab viivitamatut ja püsivat relvarahu Gaza sektoris ja ülejäänud okupeeritud Palestiina aladel, kõigi pantvangide tingimusteta vabastamist ning Iisraeli vägede täielikku väljaviimist Gazast ja kõigilt okupeeritud aladelt;</w:t>
            </w:r>
            <w:r>
              <w:t xml:space="preserve"> </w:t>
            </w:r>
            <w:r>
              <w:rPr>
                <w:b/>
                <w:i/>
              </w:rPr>
              <w:t>mõistab ühemõtteliselt hukka Iisraeli ebaproportsionaalse sõjalise kampaania Gazas ning juhib tähelepanu selgetele ja üha ulatuslikematele tõenditele selle kohta, et Iisrael paneb Gazas toime genotsiidi;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tunneb heameelt mõne liikmesriigi otsuse üle tunnustada Palestiina riiki;</w:t>
            </w:r>
            <w:r>
              <w:t xml:space="preserve"> </w:t>
            </w:r>
            <w:r>
              <w:rPr>
                <w:b/>
                <w:i/>
              </w:rPr>
              <w:t>tuletab meelde, et Palestiina riigi tunnustamine peaks olema esimene samm Palestiina rahva võõrandamatute õiguste, sealhulgas enesemääramisõiguse täieliku austamise suunas;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nõuab ELi-Iisraeli assotsieerimislepingu viivitamatut peatamist põhjusel, et Iisrael ei ole täitnud oma inimõigustealaseid kohustusi vastavalt artiklile 2;</w:t>
            </w:r>
            <w:r>
              <w:t xml:space="preserve"> </w:t>
            </w:r>
            <w:r>
              <w:rPr>
                <w:b/>
                <w:i/>
              </w:rPr>
              <w:t>kutsub Euroopa Ülemkogu üles võtma meetmeid vastavalt komisjoni presidendi von der Leyeni ettepanekule peatada ELi-Iisraeli assotsieerimislepingu kaubandusega seotud sätted, peatada kahepoolse abi andmine Iisraelile ning kehtestada sanktsioonid Hamasi, Iisraeli valitsuse äärmuslike ministrite ja vägivaldsete asunike vastu, samuti vastavalt komisjoni ettepanekule peatada osaliselt Iisraeli osalemine programmi „Euroopa horisont“ tegevuses, mida rahastatakse Euroopa Innovatsiooninõukogu rahastamisvahendist „Accelerator“;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nõuab relvaembargo kehtestamist Iisraeli suhtes;</w:t>
            </w:r>
            <w:r>
              <w:t xml:space="preserve"> </w:t>
            </w:r>
            <w:r>
              <w:rPr>
                <w:b/>
                <w:i/>
              </w:rPr>
              <w:t>toetab selliste jälgimistehnoloogiate ekspordi keelustamist, mida kasutatakse Palestiina okupeeritud aladel palestiinlaste järel luuramiseks ja nende jälgimiseks;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rõhutab vajadust jätkata ja suurendada ELi poolt rahaliste vahendite andmist UNRWA-le, tunnistades selle asendamatut rolli oluliste teenuste, nagu tervishoid ja haridus, osutajana kogu Lähis-Idas;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8g.</w:t>
            </w:r>
            <w:r>
              <w:tab/>
            </w:r>
            <w:r>
              <w:rPr>
                <w:b/>
                <w:i/>
              </w:rPr>
              <w:t>mõistab hukka Iisraeli poolt Jordani Läänekaldal, sealhulgas Ida-Jeruusalemmas, rakendatava kiiresti edeneva asundus- ja annekteerimispoliitika, mis on rahvusvahelise õiguse kohaselt ebaseaduslik, eelkõige hiljutise otsuse jätkata asunduste rajamise kavaga okupeeritud Jordani Läänekalda E1 alal;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8h.</w:t>
            </w:r>
            <w:r>
              <w:tab/>
            </w:r>
            <w:r>
              <w:rPr>
                <w:b/>
                <w:i/>
              </w:rPr>
              <w:t>kutsub ELi ja liikmesriike üles kooskõlas Rahvusvahelise Kohtu nõuandva arvamusega tagama, et ebaseaduslikest asundustest pärit tooted ei siseneks ELi turule;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w:t>
            </w:r>
            <w:r>
              <w:rPr>
                <w:b/>
                <w:i/>
              </w:rPr>
              <w:t>kinnitab veel kord ELi pühendumust</w:t>
            </w:r>
            <w:r>
              <w:t xml:space="preserve"> Iisraeli </w:t>
            </w:r>
            <w:r>
              <w:rPr>
                <w:b/>
                <w:i/>
              </w:rPr>
              <w:t>Riigi olemasolule ja julgeolekule ning rõhutab tema õigust end kaitsta, austades samal ajal täielikult rahvusvahelist õigust</w:t>
            </w:r>
            <w:r>
              <w:t xml:space="preserve">; nõuab </w:t>
            </w:r>
            <w:r>
              <w:rPr>
                <w:b/>
                <w:i/>
              </w:rPr>
              <w:t>tungivalt usaldusväärse poliitilise protsessi poole püüdlemist</w:t>
            </w:r>
            <w:r>
              <w:t xml:space="preserve">, mille </w:t>
            </w:r>
            <w:r>
              <w:rPr>
                <w:b/>
                <w:i/>
              </w:rPr>
              <w:t>eesmärk on saavutada kahe riigi kooseksisteerimisel põhinev lahendus, mis põhineb 1967. aasta piiridel ja Jeruusalemmal kui ühisel pealinnal</w:t>
            </w:r>
            <w:r>
              <w:t>;</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w:t>
            </w:r>
            <w:r>
              <w:rPr>
                <w:b/>
                <w:i/>
              </w:rPr>
              <w:t>kutsub ELi üles tunnistama ja hukka mõistma, et</w:t>
            </w:r>
            <w:r>
              <w:t xml:space="preserve"> Iisraeli </w:t>
            </w:r>
            <w:r>
              <w:rPr>
                <w:b/>
                <w:i/>
              </w:rPr>
              <w:t>Riik paneb Gaza sektoris toime genotsiidi;</w:t>
            </w:r>
            <w:r>
              <w:t xml:space="preserve"> </w:t>
            </w:r>
            <w:r>
              <w:rPr>
                <w:b/>
                <w:i/>
              </w:rPr>
              <w:t>mõistab hukka Iisraeli ebaseadusliku okupatsiooni, koloniseerimistavad ning Palestiina rahvale peale surutud apartheidirežiimi;</w:t>
            </w:r>
            <w:r>
              <w:t xml:space="preserve"> </w:t>
            </w:r>
            <w:r>
              <w:rPr>
                <w:b/>
                <w:i/>
              </w:rPr>
              <w:t>peab kahetsusväärseks, et komisjon ei ole veel võtnud kõiki vajalikke diplomaatilisi, poliitilisi ega majanduslikke meetmeid, et tagada rahvusvahelise õiguse järgimine ning võtta Iisrael vastutusele sooritatud kuritegude ning kõnealuse ebaseadusliku ja ebainimliku olukorra jätkumise eest</w:t>
            </w:r>
            <w:r>
              <w:t xml:space="preserve">; nõuab </w:t>
            </w:r>
            <w:r>
              <w:rPr>
                <w:b/>
                <w:i/>
              </w:rPr>
              <w:t>Iisraeliga toimuva kaubanduse ja majandustegevuse üldist keelustamist;</w:t>
            </w:r>
            <w:r>
              <w:t xml:space="preserve"> </w:t>
            </w:r>
            <w:r>
              <w:rPr>
                <w:b/>
                <w:i/>
              </w:rPr>
              <w:t>nõuab</w:t>
            </w:r>
            <w:r>
              <w:t xml:space="preserve">, </w:t>
            </w:r>
            <w:r>
              <w:rPr>
                <w:b/>
                <w:i/>
              </w:rPr>
              <w:t>et Iisraeli suhtes kehtestataks viivitamata siduv ja tingimusteta sõjaline embargo, mis hõlmaks relvade, laskemoona, kahesuguse kasutusega kaupade ja jälgimistehnoloogiate keelustamist ning mida kohaldataks kõigis liikmesriikides ja</w:t>
            </w:r>
            <w:r>
              <w:t xml:space="preserve"> mille </w:t>
            </w:r>
            <w:r>
              <w:rPr>
                <w:b/>
                <w:i/>
              </w:rPr>
              <w:t>raames keelataks ka igasugune relvade edasitoimetamine ja transiit ning jäetaks Euroopa Kaitsefondi igasugusest rahastamisest välja Iisraeli korporatsioonide omandis või kontrolli all olevad üksused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w:t>
            </w:r>
            <w:r>
              <w:rPr>
                <w:b/>
                <w:i/>
              </w:rPr>
              <w:t>Lähis-Ida pikaajaliste konfliktide kontekstis</w:t>
            </w:r>
            <w:r>
              <w:t xml:space="preserve">; kinnitab veel kord ELi pühendumust Iisraeli Riigi olemasolule ja julgeolekule ning rõhutab tema õigust end kaitsta, </w:t>
            </w:r>
            <w:r>
              <w:rPr>
                <w:b/>
                <w:i/>
              </w:rPr>
              <w:t>austades samal ajal täielikult rahvusvahelist õigust</w:t>
            </w:r>
            <w:r>
              <w: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w:t>
            </w:r>
            <w:r>
              <w:rPr>
                <w:b/>
                <w:i/>
              </w:rPr>
              <w:t>Gazas jätkuvas sõjategevuses</w:t>
            </w:r>
            <w:r>
              <w:t xml:space="preserve">; kinnitab veel kord ELi pühendumust Iisraeli Riigi olemasolule ja julgeolekule ning rõhutab tema õigust end </w:t>
            </w:r>
            <w:r>
              <w:rPr>
                <w:b/>
                <w:i/>
              </w:rPr>
              <w:t>proportsionaalsel viisil ja rahvusvahelise õiguse piirides</w:t>
            </w:r>
            <w:r>
              <w:t xml:space="preserve"> kaitsta, </w:t>
            </w:r>
            <w:r>
              <w:rPr>
                <w:b/>
                <w:i/>
              </w:rPr>
              <w:t>seejuures tsiviilisikuid, lapsi, humanitaartöötajaid ja ajakirjanikke sihikule võtmata</w:t>
            </w:r>
            <w:r>
              <w:t xml:space="preserve">; </w:t>
            </w:r>
            <w:r>
              <w:rPr>
                <w:b/>
                <w:i/>
              </w:rPr>
              <w:t>mõistab teravalt hukka näljahäda kasutamise relvana ja Iisraeli valitsuse poolt Gazas toime pandud genotsiidiaktid ning nõuab tungivalt, et liikmesriigid külmutaksid kiiresti ELi ja Iisraeli assotsieerimislepingu ning kehtestaksid sanktsioonid vägivaldsetele asunikele ja Iisraeli ministritele, kes kutsuvad üles genotsiidiaktidele;</w:t>
            </w:r>
            <w:r>
              <w:t xml:space="preserve"> </w:t>
            </w:r>
            <w:r>
              <w:rPr>
                <w:b/>
                <w:i/>
              </w:rPr>
              <w:t>tunneb heameelt selle üle, et Ühendkuningriik, Prantsusmaa, Kanada ja Austraalia tunnustasid ÜRO Peaassambleel Palestiina riiki;</w:t>
            </w:r>
            <w:r>
              <w:t xml:space="preserve"> </w:t>
            </w:r>
            <w:r>
              <w:rPr>
                <w:b/>
                <w:i/>
              </w:rPr>
              <w:t>kinnitab, et Palestiina riigi tunnustamine ei ole mitte premeerimine, vaid õiguse tunnustamine, ning</w:t>
            </w:r>
            <w:r>
              <w:t xml:space="preserve"> nõuab tungivalt usaldusväärse poliitilise protsessi poole püüdlemist, mille eesmärk on saavutada kahe riigi kooseksisteerimisel põhinev lahendus, mis põhineb 1967. aasta piiridel ja Jeruusalemmal kui ühisel pealinnal;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kinnitab ja rõhutab, et Iisrael peab täielikult järgima rahvusvahelist õigust ja rahvusvahelist humanitaarõigust, sealhulgas Genfi konventsioone ja tavapäraseid humanitaarnorme, ning et rikkumised (sealhulgas tsiviilisikute näljutamine või sunniviisiline annekteerimine) on mis tahes julgeolekukaalutlustel vastuvõetamatud;</w:t>
            </w:r>
            <w:r>
              <w:t xml:space="preserve"> </w:t>
            </w:r>
            <w:r>
              <w:rPr>
                <w:b/>
                <w:i/>
              </w:rPr>
              <w:t>mõistab lisaks hukka ebaseaduslike Iisraeli asunduste jätkuva laiendamise;</w:t>
            </w:r>
            <w:r>
              <w:t xml:space="preserve"> </w:t>
            </w:r>
            <w:r>
              <w:rPr>
                <w:b/>
                <w:i/>
              </w:rPr>
              <w:t>nõuab tungivalt, et komisjoni asepresident ning liidu välisasjade ja julgeolekupoliitika kõrge esindaja ning komisjon võtaksid viivitamata meetmeid Iisraeli valitsuse poolt tsiviilelanike vastu Gazas toime pandavate ebaproportsionaalsete rünnakute suhtes;</w:t>
            </w:r>
            <w:r>
              <w:t xml:space="preserve"> </w:t>
            </w:r>
            <w:r>
              <w:rPr>
                <w:b/>
                <w:i/>
              </w:rPr>
              <w:t>nõuab viivitamatut ja püsivat relvarahu;</w:t>
            </w:r>
            <w:r>
              <w:t xml:space="preserve"> </w:t>
            </w:r>
            <w:r>
              <w:rPr>
                <w:b/>
                <w:i/>
              </w:rPr>
              <w:t>nõuab humanitaarabi kiiret, turvalist ja takistamatut kättesaadavust kõigis Gaza piiriületuspunktides, et päästa elusid, ning nõuab, et kõik osalised järgiksid täielikult rahvusvahelist humanitaarõigust ja sellealaseid kohustusi;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w:t>
            </w:r>
            <w:r>
              <w:rPr>
                <w:b/>
                <w:i/>
              </w:rPr>
              <w:t>humanitaarnormide praeguse olukorra ja rahvusvahelise õiguse alusel tsiviilisikute kaitse eiramise</w:t>
            </w:r>
            <w:r>
              <w:t xml:space="preserve"> pärast </w:t>
            </w:r>
            <w:r>
              <w:rPr>
                <w:b/>
                <w:i/>
              </w:rPr>
              <w:t>Lähis-Ida pikaajaliste konfliktide kontekstis</w:t>
            </w:r>
            <w:r>
              <w:t xml:space="preserve">; kinnitab veel kord ELi pühendumust Iisraeli Riigi olemasolule ja julgeolekule ning rõhutab </w:t>
            </w:r>
            <w:r>
              <w:rPr>
                <w:b/>
                <w:i/>
              </w:rPr>
              <w:t>tema õigust end kaitsta, austades samal ajal täielikult rahvusvahelist õigust;</w:t>
            </w:r>
            <w:r>
              <w:t xml:space="preserve">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w:t>
            </w:r>
            <w:r>
              <w:rPr>
                <w:b/>
                <w:i/>
              </w:rPr>
              <w:t>Gazas toimuva sõjategevuse pideva eskaleerumise</w:t>
            </w:r>
            <w:r>
              <w:t xml:space="preserve"> pärast</w:t>
            </w:r>
            <w:r>
              <w:rPr>
                <w:b/>
                <w:i/>
              </w:rPr>
              <w:t>, mis on tingitud Iisraeli sõjalistest operatsioonidest ning millega on kaasnenud laastavad humanitaartagajärjed ja lubamatult suured kannatused tsiviilelanikele;</w:t>
            </w:r>
            <w:r>
              <w:t xml:space="preserve"> </w:t>
            </w:r>
            <w:r>
              <w:rPr>
                <w:b/>
                <w:i/>
              </w:rPr>
              <w:t>on seisukohal, et ülimalt kiiresti tuleb tagada humanitaarabi takistamatu juurdepääs Gazasse</w:t>
            </w:r>
            <w:r>
              <w:t>; kinnitab veel kord ELi pühendumust Iisraeli Riigi olemasolule ja julgeolekule ning rõhutab</w:t>
            </w:r>
            <w:r>
              <w:rPr>
                <w:b/>
                <w:i/>
              </w:rPr>
              <w:t>, et Iisraeli sõjalised operatsioonid vastuseks Hamasi 7. oktoobri kohutavatele rünnakutele on ületanud proportsionaalsuse piirid ning rahvusvaheline õigus</w:t>
            </w:r>
            <w:r>
              <w:t xml:space="preserve"> nõuab tungivalt usaldusväärse poliitilise protsessi poole püüdlemist, mille eesmärk on saavutada kahe riigi kooseksisteerimisel põhinev lahendus, mis põhineb 1967. aasta piiridel ja Jeruusalemmal kui ühisel pealinnal; </w:t>
            </w:r>
            <w:r>
              <w:rPr>
                <w:b/>
                <w:i/>
              </w:rPr>
              <w:t>kinnitab, et Palestiina riigi loomine on peamine vahend, mille abil edendada rahu ja suurendada Iisraeli Riigi julgeolekut;</w:t>
            </w:r>
            <w:r>
              <w:t xml:space="preserve"> </w:t>
            </w:r>
            <w:r>
              <w:rPr>
                <w:b/>
                <w:i/>
              </w:rPr>
              <w:t>rõhutab, et see on kõige tulemuslikum diplomaatiline tee piirkonnas olukorra normaliseerumise ja püsiva rahu saavutamise suunas;</w:t>
            </w:r>
            <w:r>
              <w:t xml:space="preserve"> </w:t>
            </w:r>
            <w:r>
              <w:rPr>
                <w:b/>
                <w:i/>
              </w:rPr>
              <w:t>kordab oma vastuseisu Gaza annekteerimise kavale ja Jordani Läänekaldale plaanitud E1 asunduse projekti heakskiitmisele, sest see tähendab tegelikult Palestiina territooriumi annekteerimist;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mõistab hukka Iisraeli agressiooniaktid, mis on suunatud piirkonna mitme riigi vastu, nagu Liibanon, Süüria ja Iraan;</w:t>
            </w:r>
            <w:r>
              <w:t xml:space="preserve"> </w:t>
            </w:r>
            <w:r>
              <w:rPr>
                <w:b/>
                <w:i/>
              </w:rPr>
              <w:t>nõuab tungivalt, et Iisrael lõpetaks Gaza elanike suhtes genotsiidi toimepaneku;</w:t>
            </w:r>
            <w:r>
              <w:t xml:space="preserve"> </w:t>
            </w:r>
            <w:r>
              <w:rPr>
                <w:b/>
                <w:i/>
              </w:rPr>
              <w:t>rõhutab, et pärast Rahvusvahelise Kohtu nõuandvat arvamust, mis käsitleb Palestiina alade ebaseaduslikku okupeerimist Iisraeli poolt, peab Euroopa Liit hindama ümber kõik Iisraeliga seotud lepingud, tavad ja poliitikameetmed, et saavutada vastavus rahvusvahelisest õigusest tulenevate kohustustega;</w:t>
            </w:r>
            <w:r>
              <w:t xml:space="preserve"> </w:t>
            </w:r>
            <w:r>
              <w:rPr>
                <w:b/>
                <w:i/>
              </w:rPr>
              <w:t>kordab, et vähemuste kaitse Süürias on ülimalt oluline pikaajalise rahu ja stabiilsuse saavutamiseks;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w:t>
            </w:r>
            <w:r>
              <w:rPr>
                <w:b/>
                <w:i/>
              </w:rPr>
              <w:t>ja</w:t>
            </w:r>
            <w:r>
              <w:t xml:space="preserve"> julgeolekule </w:t>
            </w:r>
            <w:r>
              <w:rPr>
                <w:b/>
                <w:i/>
              </w:rPr>
              <w:t>ning rõhutab tema õigust</w:t>
            </w:r>
            <w:r>
              <w:t xml:space="preserve"> end kaitsta</w:t>
            </w:r>
            <w:r>
              <w:rPr>
                <w:b/>
                <w:i/>
              </w:rPr>
              <w:t>, austades samal ajal</w:t>
            </w:r>
            <w:r>
              <w:t xml:space="preserve"> täielikult </w:t>
            </w:r>
            <w:r>
              <w:rPr>
                <w:b/>
                <w:i/>
              </w:rPr>
              <w:t>rahvusvahelist õigust</w:t>
            </w:r>
            <w:r>
              <w:t xml:space="preserve">; nõuab tungivalt </w:t>
            </w:r>
            <w:r>
              <w:rPr>
                <w:b/>
                <w:i/>
              </w:rPr>
              <w:t>usaldusväärse poliitilise</w:t>
            </w:r>
            <w:r>
              <w:t xml:space="preserve"> protsessi </w:t>
            </w:r>
            <w:r>
              <w:rPr>
                <w:b/>
                <w:i/>
              </w:rPr>
              <w:t>poole püüdlemist</w:t>
            </w:r>
            <w:r>
              <w:t xml:space="preserve">, mille eesmärk on saavutada kahe riigi kooseksisteerimisel põhinev lahendus, mis põhineb 1967. aasta piiridel </w:t>
            </w:r>
            <w:r>
              <w:rPr>
                <w:b/>
                <w:i/>
              </w:rPr>
              <w:t>ja Jeruusalemmal kui ühisel pealinnal</w:t>
            </w:r>
            <w:r>
              <w:t>;</w:t>
            </w:r>
          </w:p>
        </w:tc>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w:t>
            </w:r>
            <w:r>
              <w:rPr>
                <w:b/>
                <w:i/>
              </w:rPr>
              <w:t>,</w:t>
            </w:r>
            <w:r>
              <w:t xml:space="preserve"> julgeolekule </w:t>
            </w:r>
            <w:r>
              <w:rPr>
                <w:b/>
                <w:i/>
              </w:rPr>
              <w:t>ja seaduslikule õigusele</w:t>
            </w:r>
            <w:r>
              <w:t xml:space="preserve"> end kaitsta</w:t>
            </w:r>
            <w:r>
              <w:rPr>
                <w:b/>
                <w:i/>
              </w:rPr>
              <w:t>;</w:t>
            </w:r>
            <w:r>
              <w:t xml:space="preserve"> </w:t>
            </w:r>
            <w:r>
              <w:rPr>
                <w:b/>
                <w:i/>
              </w:rPr>
              <w:t>tuletab meelde, et see õigus on sätestatud rahvusvahelises õiguses ja sellega ka piiratud;</w:t>
            </w:r>
            <w:r>
              <w:t xml:space="preserve"> </w:t>
            </w:r>
            <w:r>
              <w:rPr>
                <w:b/>
                <w:i/>
              </w:rPr>
              <w:t>rõhutab, et kõik sõjalised operatsioonid peavad olema</w:t>
            </w:r>
            <w:r>
              <w:t xml:space="preserve"> täielikult </w:t>
            </w:r>
            <w:r>
              <w:rPr>
                <w:b/>
                <w:i/>
              </w:rPr>
              <w:t>kooskõlas rahvusvahelise humanitaarõigusega, sealhulgas proportsionaalsuse ja tsiviilkaitse kohustustega;</w:t>
            </w:r>
            <w:r>
              <w:t xml:space="preserve"> </w:t>
            </w:r>
            <w:r>
              <w:rPr>
                <w:b/>
                <w:i/>
              </w:rPr>
              <w:t>peab äärmiselt kahetsusväärseks Gaza relvarahu rikkumist, millega on kaasnenud arvukalt tsiviilohvreid</w:t>
            </w:r>
            <w:r>
              <w:t xml:space="preserve">; nõuab tungivalt </w:t>
            </w:r>
            <w:r>
              <w:rPr>
                <w:b/>
                <w:i/>
              </w:rPr>
              <w:t>püsiva relvarahu kohest taastamist, sealhulgas pantvangide tingimusteta vabastamist;</w:t>
            </w:r>
            <w:r>
              <w:t xml:space="preserve"> </w:t>
            </w:r>
            <w:r>
              <w:rPr>
                <w:b/>
                <w:i/>
              </w:rPr>
              <w:t>rõhutab, et kestlik rahu eeldab usaldusväärset poliitilist</w:t>
            </w:r>
            <w:r>
              <w:t xml:space="preserve"> protsessi, mille eesmärk on saavutada kahe riigi kooseksisteerimisel põhinev lahendus, mis põhineb 1967. aasta piiridel </w:t>
            </w:r>
            <w:r>
              <w:rPr>
                <w:b/>
                <w:i/>
              </w:rPr>
              <w:t>ning mille raames eksisteeriks rahumeelsete naabritena kaks suveräänset ja demokraatlikku riiki, mille ühiseks pealinnaks oleks Jeruusalemm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w:t>
            </w:r>
            <w:r>
              <w:rPr>
                <w:b/>
                <w:i/>
              </w:rPr>
              <w:t>kõigi pantvangide vabastamist, viivitamatut relvarahu ja Gaza elanike jaoks tingimusteta juurdepääsu humanitaarabile;</w:t>
            </w:r>
            <w:r>
              <w:t xml:space="preserve"> </w:t>
            </w:r>
            <w:r>
              <w:rPr>
                <w:b/>
                <w:i/>
              </w:rPr>
              <w:t>nõuab</w:t>
            </w:r>
            <w:r>
              <w:t xml:space="preserve"> tungivalt usaldusväärse poliitilise protsessi poole püüdlemist, mille eesmärk on saavutada kahe riigi kooseksisteerimisel põhinev lahendus, mis põhineb 1967. aasta piiridel ja Jeruusalemmal kui ühisel pealinnal; </w:t>
            </w:r>
            <w:r>
              <w:rPr>
                <w:b/>
                <w:i/>
              </w:rPr>
              <w:t>kordab, et on kindlalt vastu kõigile katsetele lõpetada laastav sõda Gazas ja äärmuslike asunike sagenenud vägivallateod Jordani Läänekaldal Palestiina elanikkonna ümberpaigutamise teel;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w:t>
            </w:r>
            <w:r>
              <w:rPr>
                <w:b/>
                <w:i/>
              </w:rPr>
              <w:t>Hamasi poolt kinnihoitavate pantvangide kohest vabastamist;</w:t>
            </w:r>
            <w:r>
              <w:t xml:space="preserve"> </w:t>
            </w:r>
            <w:r>
              <w:rPr>
                <w:b/>
                <w:i/>
              </w:rPr>
              <w:t>nõuab</w:t>
            </w:r>
            <w:r>
              <w:t xml:space="preserve"> tungivalt usaldusväärse poliitilise protsessi poole püüdlemist, mille eesmärk on saavutada kahe riigi kooseksisteerimisel põhinev lahendus, mis põhineb 1967. aasta piiridel ja Jeruusalemmal kui ühisel pealinnal; </w:t>
            </w:r>
            <w:r>
              <w:rPr>
                <w:b/>
                <w:i/>
              </w:rPr>
              <w:t>tuletab meelde, et kõnealuse piirkonna riikide jätkuv toetamine on ülimalt oluline kohaliku elanikkonna usalduse jaoks ELi vastu;</w:t>
            </w:r>
            <w:r>
              <w:t xml:space="preserve"> </w:t>
            </w:r>
            <w:r>
              <w:rPr>
                <w:b/>
                <w:i/>
              </w:rPr>
              <w:t>rõhutab, et EL peab jätkuvalt toetama oma Jordaania partnerit, keda on nõrgestanud jätkuv kriis Lähis-Idas;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w:t>
            </w:r>
            <w:r>
              <w:rPr>
                <w:b/>
                <w:i/>
              </w:rPr>
              <w:t>mis põhineb 1967. aasta piiridel ja Jeruusalemmal kui ühisel pealinnal</w:t>
            </w:r>
            <w:r>
              <w:t>;</w:t>
            </w:r>
          </w:p>
        </w:tc>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w:t>
            </w:r>
            <w:r>
              <w:rPr>
                <w:b/>
                <w:i/>
              </w:rPr>
              <w:t>, eelkõige Gazas toimuva genotsiidi, Iisraeli valitsuse püüete pärast Jordani Läänekalda annekteerimist veelgi rohkem õigustada ning ohtude pärast, mis ähvardavad humanitaartegevust selles piirkonnas, hõlmates ka tsiviilelanikkonna toetamiseks Gazasse suunduvaid laevu</w:t>
            </w:r>
            <w:r>
              <w:t xml:space="preserve">;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w:t>
            </w:r>
            <w:r>
              <w:rPr>
                <w:b/>
                <w:i/>
              </w:rPr>
              <w:t>mille poole saaks püüelda pärast Palestiina riigi tunnustamist ning mille puhul määrataks Jeruusalemm ühiseks pealinnaks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w:t>
            </w:r>
            <w:r>
              <w:rPr>
                <w:b/>
                <w:i/>
              </w:rPr>
              <w:t>;</w:t>
            </w:r>
            <w:r>
              <w:t xml:space="preserve"> </w:t>
            </w:r>
            <w:r>
              <w:rPr>
                <w:b/>
                <w:i/>
              </w:rPr>
              <w:t>mõistab teravalt hukka vähemuste, eriti kristlaste tagakiusamise, kes on sajandeid elanud selles piirkonnas – kristluse hällis –, kuid keda nüüd sealt islamiäärmusluse ja piirkondliku destabiliseerimise tõttu välja tõrjutakse;</w:t>
            </w:r>
            <w:r>
              <w:t xml:space="preserve"> </w:t>
            </w:r>
            <w:r>
              <w:rPr>
                <w:b/>
                <w:i/>
              </w:rPr>
              <w:t>kutsub Euroopa välisteenistust ja rahvusvahelist üldsust üles neid murettekitavaid suundumusi ümber pöörama</w:t>
            </w:r>
            <w:r>
              <w:t>;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märgib, et Iraani ja selle liitlaste märkimisväärne nõrgestamine – sealhulgas Assadi režiimi langemine ja Teherani käsilaste, näiteks Hezbollahi, Hamasi, al-Houthi mässuliste ja teiste relvastatud rühmituste alistamine – annaks lootust rahule ja piirkonnas valitseva olukorra normaliseerimise jätkumisele Aabrahami lepingute vaimus;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Hilde Vautmans,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w:t>
            </w:r>
            <w:r>
              <w:rPr>
                <w:b/>
                <w:i/>
              </w:rPr>
              <w:t>humanitaarnormide praeguse olukorra ja</w:t>
            </w:r>
            <w:r>
              <w:t xml:space="preserve"> rahvusvahelise õiguse </w:t>
            </w:r>
            <w:r>
              <w:rPr>
                <w:b/>
                <w:i/>
              </w:rPr>
              <w:t>alusel tsiviilisikute kaitse</w:t>
            </w:r>
            <w:r>
              <w:t xml:space="preserve"> eiramise pärast </w:t>
            </w:r>
            <w:r>
              <w:rPr>
                <w:b/>
                <w:i/>
              </w:rPr>
              <w:t>Lähis-Ida pikaajaliste konfliktide kontekstis</w:t>
            </w:r>
            <w:r>
              <w:t xml:space="preserve">; </w:t>
            </w:r>
            <w:r>
              <w:rPr>
                <w:b/>
                <w:i/>
              </w:rPr>
              <w:t>kinnitab veel kord ELi pühendumust Iisraeli Riigi olemasolule ja julgeolekule ning rõhutab tema õigust end kaitsta, austades samal ajal täielikult rahvusvahelist õigust;</w:t>
            </w:r>
            <w:r>
              <w:t xml:space="preserve"> </w:t>
            </w:r>
            <w:r>
              <w:rPr>
                <w:b/>
                <w:i/>
              </w:rPr>
              <w:t>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w:t>
            </w:r>
            <w:r>
              <w:rPr>
                <w:b/>
                <w:i/>
              </w:rPr>
              <w:t>katastroofilise humanitaarolukorra ning</w:t>
            </w:r>
            <w:r>
              <w:t xml:space="preserve"> rahvusvahelise õiguse </w:t>
            </w:r>
            <w:r>
              <w:rPr>
                <w:b/>
                <w:i/>
              </w:rPr>
              <w:t>ja ÜRO resolutsioonide korduva</w:t>
            </w:r>
            <w:r>
              <w:t xml:space="preserve"> eiramise </w:t>
            </w:r>
            <w:r>
              <w:rPr>
                <w:b/>
                <w:i/>
              </w:rPr>
              <w:t>ning vägivalla ja terrorirünnakute korduvate tsüklite</w:t>
            </w:r>
            <w:r>
              <w:t xml:space="preserve"> pärast </w:t>
            </w:r>
            <w:r>
              <w:rPr>
                <w:b/>
                <w:i/>
              </w:rPr>
              <w:t>kogu Lähis-Idas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ning mis peab algama Iisraeli eksisteerimisõiguse tingimusteta tunnustamisega</w:t>
            </w:r>
            <w:r>
              <w:t xml:space="preserve">; </w:t>
            </w:r>
            <w:r>
              <w:rPr>
                <w:b/>
                <w:i/>
              </w:rPr>
              <w:t>rõhutab, et ei Hamasil ega ühelgi muul terroriorganisatsioonil tohi lubada säilitada mingit poliitilist ega sõjalist kontrolli uues asutatavas Palestiina 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Alice Teodorescu Måwe, Céline Imart, Lukas Mandl, Miriam Lexmann,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w:t>
            </w:r>
            <w:r>
              <w:rPr>
                <w:b/>
                <w:i/>
              </w:rPr>
              <w:t>,</w:t>
            </w:r>
            <w:r>
              <w:t xml:space="preserve"> </w:t>
            </w:r>
            <w:r>
              <w:rPr>
                <w:b/>
                <w:i/>
              </w:rPr>
              <w:t>eelkõige selle pärast, et Hamas ei austa üldse inimelu, kasutades tsiviilisikuid inimkilbina ja seades tsiviilisikuid ohtu tsiviiltaristu, näiteks haiglate kasutamise kaudu sõjalistel eesmärkidel</w:t>
            </w:r>
            <w:r>
              <w:t>;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w:t>
            </w:r>
            <w:r>
              <w:rPr>
                <w:b/>
                <w:i/>
              </w:rPr>
              <w:t>, mis põhineb 1967. aasta piiridel ja Jeruusalemmal kui ühisel pealinnal</w:t>
            </w:r>
            <w:r>
              <w:t>;</w:t>
            </w:r>
          </w:p>
        </w:tc>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w:t>
            </w:r>
            <w:r>
              <w:rPr>
                <w:b/>
                <w:i/>
              </w:rPr>
              <w:t>;</w:t>
            </w:r>
            <w:r>
              <w:t xml:space="preserve"> </w:t>
            </w:r>
            <w:r>
              <w:rPr>
                <w:b/>
                <w:i/>
              </w:rPr>
              <w:t>väljendab sügavat muret äärmuslaste imbumise pärast ÜRO organitesse ja terrorirühmituste poolt Palestiina aladele suunatud humanitaarabi väärkasutamise pärast;</w:t>
            </w:r>
            <w:r>
              <w:t xml:space="preserve"> </w:t>
            </w:r>
            <w:r>
              <w:rPr>
                <w:b/>
                <w:i/>
              </w:rPr>
              <w:t>nõuab, et tugevdataks kontrollimehhanisme, mis hoiaksid selgelt ära ELi vahendite väärkasutamist</w:t>
            </w:r>
            <w:r>
              <w:t>;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mõistab teravalt hukka rünnakud, millega pärast Ahmed al-Charaa võimuletulekut on sihikule võetud mitmed vähemused, sealhulgas kristlased, alaviidid ja druusid;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palub komisjonil paremini jälgida Euroopa rahaliste vahendite maksmist Palestiina institutsioonidele, mis võivad mõnikord olla seotud Hamasi liikmetega;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väljendab sügavat muret humanitaarnormide praeguse olukorra ja rahvusvahelise õiguse alusel tsiviilisikute kaitse eiramise pärast Lähis-Ida pikaajaliste konfliktide kontekstis;</w:t>
            </w:r>
            <w:r>
              <w:t xml:space="preserve"> kinnitab veel kord ELi pühendumust Iisraeli Riigi olemasolule ja julgeolekule ning rõhutab tema õigust end kaitsta</w:t>
            </w:r>
            <w:r>
              <w:rPr>
                <w:b/>
                <w:i/>
              </w:rPr>
              <w:t>, austades samal ajal täielikult rahvusvahelist õigust;</w:t>
            </w:r>
            <w:r>
              <w:t xml:space="preserve"> </w:t>
            </w:r>
            <w:r>
              <w:rPr>
                <w:b/>
                <w:i/>
              </w:rPr>
              <w:t>nõuab tungivalt usaldusväärse poliitilise protsessi poole püüdlemist, mille eesmärk on saavutada kahe</w:t>
            </w:r>
            <w:r>
              <w:t xml:space="preserve"> riigi </w:t>
            </w:r>
            <w:r>
              <w:rPr>
                <w:b/>
                <w:i/>
              </w:rPr>
              <w:t>kooseksisteerimisel põhinev lahendus, mis põhineb 1967. aasta piiridel ja Jeruusalemmal kui ühisel pealinnal</w:t>
            </w:r>
            <w:r>
              <w:t>;</w:t>
            </w:r>
          </w:p>
        </w:tc>
        <w:tc>
          <w:tcPr>
            <w:tcW w:w="4876" w:type="dxa"/>
            <w:tcBorders>
              <w:top w:val="nil"/>
              <w:left w:val="nil"/>
              <w:bottom w:val="nil"/>
              <w:right w:val="nil"/>
            </w:tcBorders>
          </w:tcPr>
          <w:p>
            <w:pPr>
              <w:pStyle w:val="Normal6a"/>
            </w:pPr>
            <w:r>
              <w:t>9.</w:t>
            </w:r>
            <w:r>
              <w:tab/>
            </w:r>
            <w:r>
              <w:t>kinnitab veel kord ELi pühendumust Iisraeli Riigi olemasolule ja julgeolekule ning rõhutab tema õigust end kaitsta</w:t>
            </w:r>
            <w:r>
              <w:rPr>
                <w:b/>
                <w:i/>
              </w:rPr>
              <w:t>;</w:t>
            </w:r>
            <w:r>
              <w:t xml:space="preserve"> </w:t>
            </w:r>
            <w:r>
              <w:rPr>
                <w:b/>
                <w:i/>
              </w:rPr>
              <w:t>rõhutab, et Palestiina</w:t>
            </w:r>
            <w:r>
              <w:t xml:space="preserve"> riigi </w:t>
            </w:r>
            <w:r>
              <w:rPr>
                <w:b/>
                <w:i/>
              </w:rPr>
              <w:t>tunnustamine praeguses olukorras tähendab terrorismi premeerimist;</w:t>
            </w:r>
            <w:r>
              <w:t xml:space="preserve"> </w:t>
            </w:r>
            <w:r>
              <w:rPr>
                <w:b/>
                <w:i/>
              </w:rPr>
              <w:t>on veendunud, et pantvangide vabastamine ja Hamasi täielik alistamine peab toimuma enne, kui saab alata mis tahes usaldusväärne poliitiline protsess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w:t>
            </w:r>
            <w:r>
              <w:rPr>
                <w:b/>
                <w:i/>
              </w:rPr>
              <w:t>;</w:t>
            </w:r>
            <w:r>
              <w:t xml:space="preserve"> </w:t>
            </w:r>
            <w:r>
              <w:rPr>
                <w:b/>
                <w:i/>
              </w:rPr>
              <w:t>kinnitab veel kord ELi pühendumust</w:t>
            </w:r>
            <w:r>
              <w:t xml:space="preserve"> Iisraeli </w:t>
            </w:r>
            <w:r>
              <w:rPr>
                <w:b/>
                <w:i/>
              </w:rPr>
              <w:t>Riigi olemasolule ja julgeolekule ning rõhutab tema õigust end kaitsta, austades samal ajal täielikult rahvusvahelist õigust;</w:t>
            </w:r>
            <w:r>
              <w:t xml:space="preserve"> </w:t>
            </w:r>
            <w:r>
              <w:rPr>
                <w:b/>
                <w:i/>
              </w:rPr>
              <w:t>nõuab tungivalt usaldusväärse poliitilise protsessi poole püüdlemist, mille eesmärk on saavutada kahe riigi kooseksisteerimisel põhinev lahendus, mis põhineb 1967. aasta piiridel ja Jeruusalemmal kui ühisel pealinnal</w:t>
            </w:r>
            <w:r>
              <w:t>;</w:t>
            </w:r>
          </w:p>
        </w:tc>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w:t>
            </w:r>
            <w:r>
              <w:rPr>
                <w:b/>
                <w:i/>
              </w:rPr>
              <w:t>, pöörates erilist tähelepanu olukorrale Palestiinas, pöörates erilist tähelepanu olukorrale Palestiinas, et teha lõpp ÜRO poolt dokumenteeritud jätkuvale näljahädale ja liigsuremusele;</w:t>
            </w:r>
            <w:r>
              <w:t xml:space="preserve"> </w:t>
            </w:r>
            <w:r>
              <w:rPr>
                <w:b/>
                <w:i/>
              </w:rPr>
              <w:t>nõuab viivitamatut ja püsivat relvarahu ning kõigi pantvangide vabastamist ning nõuab, et</w:t>
            </w:r>
            <w:r>
              <w:t xml:space="preserve"> Iisraeli </w:t>
            </w:r>
            <w:r>
              <w:rPr>
                <w:b/>
                <w:i/>
              </w:rPr>
              <w:t>valitsus võimaldaks kiiret juurdepääsu humanitaarabile ja UNRWA-le Gazas ning teeks viivitamata lõpu oma okupatsiooniplaanidele Gazas ja Jordani Läänekaldal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w:t>
            </w:r>
            <w:r>
              <w:rPr>
                <w:b/>
                <w:i/>
              </w:rPr>
              <w:t>usaldusväärse poliitilise protsessi poole püüdlemist, mille eesmärk on saavutada kahe riigi kooseksisteerimisel põhinev lahendus, mis põhineb 1967. aasta piiridel ja Jeruusalemmal kui ühisel pealinnal</w:t>
            </w:r>
            <w:r>
              <w:t>;</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w:t>
            </w:r>
            <w:r>
              <w:rPr>
                <w:b/>
                <w:i/>
              </w:rPr>
              <w:t>kõigi pantvangide tagastamist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 </w:t>
            </w:r>
            <w:r>
              <w:rPr>
                <w:b/>
                <w:i/>
              </w:rPr>
              <w:t>rõhutab, et terroriorganisatsioonil Hamas ei tohi selles protsessis olla mingit rolli;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w:t>
            </w:r>
            <w:r>
              <w:rPr>
                <w:b/>
                <w:i/>
              </w:rPr>
              <w:t>ja eelkõige Gaza</w:t>
            </w:r>
            <w:r>
              <w:t xml:space="preserve">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piiridel ja Jeruusalemmal kui ühisel pealinnal;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w:t>
            </w:r>
            <w:r>
              <w:rPr>
                <w:b/>
                <w:i/>
              </w:rPr>
              <w:t>piiridel</w:t>
            </w:r>
            <w:r>
              <w:t xml:space="preserve"> ja Jeruusalemmal kui ühisel pealinnal;</w:t>
            </w:r>
          </w:p>
        </w:tc>
        <w:tc>
          <w:tcPr>
            <w:tcW w:w="4876" w:type="dxa"/>
            <w:tcBorders>
              <w:top w:val="nil"/>
              <w:left w:val="nil"/>
              <w:bottom w:val="nil"/>
              <w:right w:val="nil"/>
            </w:tcBorders>
          </w:tcPr>
          <w:p>
            <w:pPr>
              <w:pStyle w:val="Normal6a"/>
            </w:pPr>
            <w:r>
              <w:t>9.</w:t>
            </w:r>
            <w:r>
              <w:tab/>
            </w:r>
            <w:r>
              <w:t xml:space="preserve">väljendab sügavat muret humanitaarnormide praeguse olukorra ja rahvusvahelise õiguse alusel tsiviilisikute kaitse eiramise pärast Lähis-Ida pikaajaliste konfliktide kontekstis; kinnitab veel kord ELi pühendumust Iisraeli Riigi olemasolule ja julgeolekule ning rõhutab tema õigust end kaitsta, austades samal ajal täielikult rahvusvahelist õigust; nõuab tungivalt usaldusväärse poliitilise protsessi poole püüdlemist, mille eesmärk on saavutada kahe riigi kooseksisteerimisel põhinev lahendus, mis põhineb 1967. aasta </w:t>
            </w:r>
            <w:r>
              <w:rPr>
                <w:b/>
                <w:i/>
              </w:rPr>
              <w:t>piirjoontel</w:t>
            </w:r>
            <w:r>
              <w:t xml:space="preserve"> ja Jeruusalemmal kui ühisel pealinnal;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Hilde Vautmans, Dan Barna, Malik Azmani,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kinnitab veel kord Euroopa Parlamendi 11. septembri 2025. aasta resolutsioonis Gaza kohta esitatud seisukohta, millega mõistetakse hukka terrorism, nõutakse viivitamatut ja püsivat relvarahu, nõutakse kindlalt kõigi pantvangide vabastamist, nõutakse kiiret juurdepääsu humanitaarabile, et päästa Gazas inimelusid, ning tagatakse, et kõik osapooled austavad rahvusvahelist õigust ja et sanktsioone kohaldatakse nii Hamasi kui ka äärmuslike Iisraeli ministrite suhtes;</w:t>
            </w:r>
            <w:r>
              <w:t xml:space="preserve"> </w:t>
            </w:r>
            <w:r>
              <w:rPr>
                <w:b/>
                <w:i/>
              </w:rPr>
              <w:t>mõistab hukka rahvusvahelise humanitaar- ja inimõigustealase õiguse korduvad rikkumised, sealhulgas massilise sunniviisilise ümberasustamise;</w:t>
            </w:r>
            <w:r>
              <w:t xml:space="preserve"> </w:t>
            </w:r>
            <w:r>
              <w:rPr>
                <w:b/>
                <w:i/>
              </w:rPr>
              <w:t>kinnitab veel kord ELi pühendumust lahendusele, mis põhineb kahe riigi kooseksisteerimisel 1967. aasta piirides, mille puhul kaks suveräänset ja demokraatlikku riiki eksisteerivad üheskoos rahus ja tagatud julgeolekus ning austavad täielikult rahvusvahelist õigust;</w:t>
            </w:r>
            <w:r>
              <w:t xml:space="preserve"> </w:t>
            </w:r>
            <w:r>
              <w:rPr>
                <w:b/>
                <w:i/>
              </w:rPr>
              <w:t>rõhutab, et konkreetne tegevuskava kahe riigi kooseksisteerimisel põhineva lahenduse rakendamiseks peab olema komisjoni 2026. aastaks plaanitud Lähis-Ida strateegia keskmes;</w:t>
            </w:r>
            <w:r>
              <w:t xml:space="preserve"> </w:t>
            </w:r>
            <w:r>
              <w:rPr>
                <w:b/>
                <w:i/>
              </w:rPr>
              <w:t>kutsub ELi üles etendama selles protsessis suuremat rolli;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on veendunud, et ELi-Iisraeli assotsiatsiooninõukogu jääb avatud ja konstruktiivse dialoogi oluliseks foorumiks;</w:t>
            </w:r>
            <w:r>
              <w:t xml:space="preserve"> </w:t>
            </w:r>
            <w:r>
              <w:rPr>
                <w:b/>
                <w:i/>
              </w:rPr>
              <w:t>tuletab meelde, et ELi ja Iisraeli assotsieerimislepingu artikli 2 järgimine on partnerluse oluline osa, ning nõuab, et jätkuvalt jälgitaks ja hinnataks seda, kuidas Iisraeli valitsus seda rakendab;</w:t>
            </w:r>
            <w:r>
              <w:t xml:space="preserve"> </w:t>
            </w:r>
            <w:r>
              <w:rPr>
                <w:b/>
                <w:i/>
              </w:rPr>
              <w:t>märgib, et seoses Gazas valitseva humanitaarolukorraga teatas Euroopa Komisjoni president 10. septembril 2025 ettepanekutest peatada assotsieerimislepingu teatavad kaubandussätted ja sihipärastest meetmetest teatavate Iisraeli ministrite vastu;</w:t>
            </w:r>
            <w:r>
              <w:t xml:space="preserve"> </w:t>
            </w:r>
            <w:r>
              <w:rPr>
                <w:b/>
                <w:i/>
              </w:rPr>
              <w:t>rõhutab, et kõiki selliseid meetmeid tuleks hoolikalt kaaluda ja võtta viisil, millega säilitatakse ELi suutlikkus tegutseda usaldusväärse partnerina ja edendada läbirääkimiste teel saavutatava kahe riigi kooseksisteerimisel põhineva lahenduse väljavaateid;</w:t>
            </w:r>
            <w:r>
              <w:t xml:space="preserve"> </w:t>
            </w:r>
            <w:r>
              <w:rPr>
                <w:b/>
                <w:i/>
              </w:rPr>
              <w:t>kinnitab veel kord, et konstruktiivne osalemine ja pidev dialoog on jätkuvalt kõige tulemuslikumad vahendid selles piirkonnas rahu, julgeoleku ja püsiva stabiilsuse edendamiseks;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nõuab tungivalt, et kõik osalised järgiksid täielikult rahvusvahelist humanitaarõigust, ning kinnitab veel kord, kui oluline on järgida Rahvusvahelise Kriminaalkohtu otsuseid ja Rahvusvahelise Kohtu siduvaid otsuseid;</w:t>
            </w:r>
            <w:r>
              <w:t xml:space="preserve"> </w:t>
            </w:r>
            <w:r>
              <w:rPr>
                <w:b/>
                <w:i/>
              </w:rPr>
              <w:t>mõistab hukka kõik Jordani Läänekalda de facto või de jure annekteerimise katsed;</w:t>
            </w:r>
            <w:r>
              <w:t xml:space="preserve"> </w:t>
            </w:r>
            <w:r>
              <w:rPr>
                <w:b/>
                <w:i/>
              </w:rPr>
              <w:t>tunnustab Iisraeli õigust enesekaitsele oma piirides ja Genfi konventsioonide põhimõtteid nõuetekohaselt järgides;</w:t>
            </w:r>
            <w:r>
              <w:t xml:space="preserve"> </w:t>
            </w:r>
            <w:r>
              <w:rPr>
                <w:b/>
                <w:i/>
              </w:rPr>
              <w:t>nõuab tungivalt usaldusväärse poliitilise protsessi poole püüdlemist, mille eesmärk on saavutada kahe riigi kooseksisteerimisel põhinev lahendus, mis põhineb 1967. aasta piiridel ja Jeruusalemmal kui ühisel pealinnal;</w:t>
            </w:r>
            <w:r>
              <w:t xml:space="preserve"> </w:t>
            </w:r>
            <w:r>
              <w:rPr>
                <w:b/>
                <w:i/>
              </w:rPr>
              <w:t>rõhutab, kui oluline on Palestiina riigi laialdane tunnustamine ja Palestiina omavalitsuse roll ELi peamise partnerina selles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mõistab kõige karmimalt hukka Hamasi poolt 7. oktoobril 2023. aastal Iisraeli vastu toime pandud terrorirünnaku, mille käigus tapeti 1200 ja võeti pantvangi 250 inimest;</w:t>
            </w:r>
            <w:r>
              <w:t xml:space="preserve"> </w:t>
            </w:r>
            <w:r>
              <w:rPr>
                <w:b/>
                <w:i/>
              </w:rPr>
              <w:t>rõhutab siiski, et Iisraeli õigus end kaitsta ei õigusta valimatut sõjalist tegevust Gazas;</w:t>
            </w:r>
            <w:r>
              <w:t xml:space="preserve"> </w:t>
            </w:r>
            <w:r>
              <w:rPr>
                <w:b/>
                <w:i/>
              </w:rPr>
              <w:t>mõistab sellega seoses teravalt hukka Gazas toimuva sõjategevuse pideva eskaleerumise, millel on olnud laastavad humanitaartagajärjed ja mis on põhjustanud vastuvõetamatuid kannatusi tsiviilelanikkonnale, eelkõige lastele;</w:t>
            </w:r>
            <w:r>
              <w:t xml:space="preserve"> </w:t>
            </w:r>
            <w:r>
              <w:rPr>
                <w:b/>
                <w:i/>
              </w:rPr>
              <w:t>mõistab sama teravalt hukka Hamasi-poolse tsiviiltaristu tahtliku kuritarvitamise Gazas ja tsiviilelanikkonna, sealhulgas Iisraeli allesjäänud pantvangide kasutamise inimkilbina;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tunnistab Vahemere piirkonna strateegilist tähtsust ja kiidab heaks oodatava uue Vahemere piirkonna leppe kui tervikliku raamistiku, mille abil edendada tööd turvalisema, stabiilsema ja jõukama Vahemere piirkonna loomiseks;</w:t>
            </w:r>
            <w:r>
              <w:t xml:space="preserve"> </w:t>
            </w:r>
            <w:r>
              <w:rPr>
                <w:b/>
                <w:i/>
              </w:rPr>
              <w:t>rõhutab, kui oluline on pidev osalus, sihipärased investeeringud ja tehniline abi selleks, et tegeleda ühiste probleemidega, nagu ränne, kliimamuutused ja julgeolekuohud;</w:t>
            </w:r>
            <w:r>
              <w:t xml:space="preserve"> </w:t>
            </w:r>
            <w:r>
              <w:rPr>
                <w:b/>
                <w:i/>
              </w:rPr>
              <w:t>julgustab süvendama dialoogi ja partnerlust kõnealuse piirkonna riikidega;</w:t>
            </w:r>
            <w:r>
              <w:t xml:space="preserve"> </w:t>
            </w:r>
            <w:r>
              <w:rPr>
                <w:b/>
                <w:i/>
              </w:rPr>
              <w:t>rõhutab, et EL peab jätkama ja arendama edasi oma häid suhteid riikidega, mis annavad tunnistust positiivsetest arengusuundumustest ja demokraatlikest edusammudest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nõuab kindlalt, et komisjon tagaks, et ELi rahalisi vahendeid ei eraldataks ega seotaks ühegi terrorismi ja/või usuäärmusluse ja poliitilise radikaliseerumise vormiga;</w:t>
            </w:r>
            <w:r>
              <w:t xml:space="preserve"> </w:t>
            </w:r>
            <w:r>
              <w:rPr>
                <w:b/>
                <w:i/>
              </w:rPr>
              <w:t>kordab oma seisukohta, et kõik liidu vahenditest toetatavad kooliõpikud ja õppematerjalid peavad olema kooskõlas UNESCO rahu, sallivuse, kooseksisteerimise ja vägivallast hoidumise standarditega;</w:t>
            </w:r>
            <w:r>
              <w:t xml:space="preserve"> </w:t>
            </w:r>
            <w:r>
              <w:rPr>
                <w:b/>
                <w:i/>
              </w:rPr>
              <w:t>on mures antisemitismi, vaenukõne ning džihaadile ja vägivallale õhutamise pärast, mida õpetatakse Palestiina kooliõpikutes, mida rahastab kaudselt EL;</w:t>
            </w:r>
            <w:r>
              <w:t xml:space="preserve"> </w:t>
            </w:r>
            <w:r>
              <w:rPr>
                <w:b/>
                <w:i/>
              </w:rPr>
              <w:t>rõhutab, et ELi rahalise abi tingimuslikkust haridussektoris tuleb igakülgselt kaaluda;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tunneb heameelt alates 2025. aasta algusest Liibanonis toimunud positiivsete muutuste üle;</w:t>
            </w:r>
            <w:r>
              <w:t xml:space="preserve"> </w:t>
            </w:r>
            <w:r>
              <w:rPr>
                <w:b/>
                <w:i/>
              </w:rPr>
              <w:t>on jätkuvalt mures relvastatud rühmituste ja terroriorganisatsioonide, näiteks Hezbollahi mõju pärast piirkonnas;</w:t>
            </w:r>
            <w:r>
              <w:t xml:space="preserve"> </w:t>
            </w:r>
            <w:r>
              <w:rPr>
                <w:b/>
                <w:i/>
              </w:rPr>
              <w:t>kordab, kui oluline on ambitsioonikas uus Vahemere piirkonna lepe ja selle tulemuslik rakendamine koos Liibanonile piisava tehnilise ja rahalise toetuse andmisega, keskendudes suutlikkuse suurendamisele, energiataristule ja sotsiaalsele toetusele;</w:t>
            </w:r>
            <w:r>
              <w:t xml:space="preserve"> </w:t>
            </w:r>
            <w:r>
              <w:rPr>
                <w:b/>
                <w:i/>
              </w:rPr>
              <w:t>nõuab tungivalt, et liidu välisasjade ja julgeolekupoliitika kõrge esindaja ja komisjoni asepresident ning komisjon toetaksid Liibanoni valitsust nende reformikavas;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rõhutab, et Lähis-Ida kriis ja eelkõige jätkuv konflikt Gazas kujutavad endast tõsist ohtu piirkondlikule stabiilsusele ja ülemaailmsele julgeolekule;</w:t>
            </w:r>
            <w:r>
              <w:t xml:space="preserve"> </w:t>
            </w:r>
            <w:r>
              <w:rPr>
                <w:b/>
                <w:i/>
              </w:rPr>
              <w:t>tuletab meelde, et tsiviilelanike vastu suunatud vägivalda ja võitluses mitteosalevate isikute tahtlikku ründamist ei saa rahvusvahelise õiguse alusel tolereerida;</w:t>
            </w:r>
            <w:r>
              <w:t xml:space="preserve"> </w:t>
            </w:r>
            <w:r>
              <w:rPr>
                <w:b/>
                <w:i/>
              </w:rPr>
              <w:t>nõuab seetõttu vaenutegevuse viivitamatut lõpetamist, humanitaarõiguse täielikku austamist ja humanitaarabi takistamatut kättesaadavust kõigile abivajajatele;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väljendab sügavat muret Venemaa jultunud sekkumise pärast Sahelisse, mille näiteks on Aafrika korpuse loomine;</w:t>
            </w:r>
            <w:r>
              <w:t xml:space="preserve"> </w:t>
            </w:r>
            <w:r>
              <w:rPr>
                <w:b/>
                <w:i/>
              </w:rPr>
              <w:t>märgib, et Malis ei ole hunta tuginemine Venemaa sõjalisele ja poliitilisele abile võimaldanud taastada kontrolli kogu riigi territooriumi üle ning on viinud selleni, et terrorirühmitused on praeguseks saavutanud oma tugevaima positsiooni alates konflikti algusest;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Sebastiaan Stöteler, Jordan Bardella,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peab kahetsusväärseks Euroopa Komisjoni ettepanekut peatada ELi ja Iisraeli assotsieerimislepingu teatavad kaubandusega seotud sätted;</w:t>
            </w:r>
            <w:r>
              <w:t xml:space="preserve"> </w:t>
            </w:r>
            <w:r>
              <w:rPr>
                <w:b/>
                <w:i/>
              </w:rPr>
              <w:t>kutsub ELi ja selle liikmesriike üles süvendama koostööd Iisraeliga, et tegeleda ühiste julgeolekuprobleemidega, sealhulgas selliste esilekerkivate ohtudega nagu droonid ja küberründed, mida kasutavad Venemaa, Iraan ja nende käsilased;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kordab oma toetust Süüria juhitavale ja Süüria enda vastutusel toimuvale kaasavale poliitilisele protsessile;</w:t>
            </w:r>
            <w:r>
              <w:t xml:space="preserve"> </w:t>
            </w:r>
            <w:r>
              <w:rPr>
                <w:b/>
                <w:i/>
              </w:rPr>
              <w:t>kinnitab veel kord Süüria kodanikuühiskonna, eelkõige naiste juhitavate algatuste olulist rolli eduka poliitilise ülemineku saavutamisel ning kutsub Euroopa Komisjoni üles tugevdama Süüria kodanikuühiskonda kogu oma Süüriat käsitleva programmitöö ulatuses;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nõuab Iisraeli ja Palestiinaga seoses tungivalt, et komisjon toetaks aktiivselt rahvusvahelisi õigusmehhanisme ning tagaks vastutavuse sõjakuritegude, tsiviilisikute massimõrvade ja näljahäda eest;</w:t>
            </w:r>
            <w:r>
              <w:t xml:space="preserve"> </w:t>
            </w:r>
            <w:r>
              <w:rPr>
                <w:b/>
                <w:i/>
              </w:rPr>
              <w:t>nõuab tungivalt, et komisjon peataks kõik Iisraeliga sõlmitud lepingud ja keelaks Iisraelile relvade tarnimise;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kutsub üles lisama uude mitmeaastasesse finantsraamistikku Gaza ülesehitamise ELi rahastu, mille rahastamisse ja rakendamisse kaasatakse rahvusvahelised ja piirkondlikud sidusrühmad, et aidata kaasa piirkonna pikaajalise stabiilsuse ja julgeoleku väljakujundamisele;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kordab oma toetust Liibanoni valitsusele, pidades silmas strateegilisi jõupingutusi Hezbollah’ desarmeerimiseks;</w:t>
            </w:r>
            <w:r>
              <w:t xml:space="preserve"> </w:t>
            </w:r>
            <w:r>
              <w:rPr>
                <w:b/>
                <w:i/>
              </w:rPr>
              <w:t>hindab Liibanoni võimalikku rolli Süüria kristlaste ja alaviidide kaitsmisel;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Hermann Tertsch , Jorge Martín Frías, Susanna Ceccardi, Silvia Sardone, Jaroslav Bžoch,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mõistab hukka Iraani Islamivabariigi destabiliseeriva tegevuse Lähis-Idas ja temapoolse ülemaailmse terrorismi edendamise;</w:t>
            </w:r>
            <w:r>
              <w:t xml:space="preserve"> </w:t>
            </w:r>
            <w:r>
              <w:rPr>
                <w:b/>
                <w:i/>
              </w:rPr>
              <w:t>väljendab täielikku toetust Iraani demokraatlikele jõududele;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kutsub komisjoni üles parandama järelevalvet Euroopa rahaliste vahendite väljamaksmise üle Palestiina institutsioonidele, mis võivad mõnikord olla seotud Hamasi liikmetega;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mõistab kõige karmimalt hukka Gazas toime pandud Iisraeli sõjakuriteod, genotsiidi ja etnilise puhastuse ning Palestiina ebaseadusliku okupeerimise ja koloniseerimise;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Alice Teodorescu Måwe, Lukas Mandl, Miriam Lexmann,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on sügavalt mures selle pärast, et pärast Hamasi poolt 7. oktoobril 2023. aastal toime pandud rünnakuid antisemitism kogu maailmas aina kasvab;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Hermann Tertsch , Jorge Martín Frías, Susanna Ceccardi, Silvia Sardone,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tunneb muret autoritaarse sotsialismi kinnistumise pärast Ladina-Ameerikas ja Kariibi piirkonnas;</w:t>
            </w:r>
            <w:r>
              <w:t xml:space="preserve"> </w:t>
            </w:r>
            <w:r>
              <w:rPr>
                <w:b/>
                <w:i/>
              </w:rPr>
              <w:t>mõistab hukka ebapüha liidu, mille see poliitiline ja ideoloogiline valitsusmudel on loonud terrorismi, uimasti- ja inimkaubanduse ning organiseeritud kuritegevusega laiemalt;</w:t>
            </w:r>
            <w:r>
              <w:t xml:space="preserve"> </w:t>
            </w:r>
            <w:r>
              <w:rPr>
                <w:b/>
                <w:i/>
              </w:rPr>
              <w:t>juhib tähelepanu Kuubale, Venezuelale ja Nicaraguale kui selle peamistele toetajatele;</w:t>
            </w:r>
            <w:r>
              <w:t xml:space="preserve"> </w:t>
            </w:r>
            <w:r>
              <w:rPr>
                <w:b/>
                <w:i/>
              </w:rPr>
              <w:t>rõhutab, et see kujutab endast üha suuremat ohtu läänepoolkerale;</w:t>
            </w:r>
            <w:r>
              <w:t xml:space="preserve"> </w:t>
            </w:r>
            <w:r>
              <w:rPr>
                <w:b/>
                <w:i/>
              </w:rPr>
              <w:t>mõistab hukka kõnealuste kuritegelike võrgustike tungimise Euroopasse vasakpoolsete erakondade ja kõrgete ametnike kaasabil, eriti Hispaanias, aga ka Brüsselis;</w:t>
            </w:r>
            <w:r>
              <w:t xml:space="preserve"> </w:t>
            </w:r>
            <w:r>
              <w:rPr>
                <w:b/>
                <w:i/>
              </w:rPr>
              <w:t>kutsub liitu üles peatama Kuubaga sõlmitud poliitilise dialoogi ja koostöö lepingu, mis on ekslikult andnud näilise legitiimsuse kommunistlikule režiimile, mis on häbenematult eksisteerinud oma 66 aastat kestnud inimõiguste rikkumise kontekstis;</w:t>
            </w:r>
            <w:r>
              <w:t xml:space="preserve"> </w:t>
            </w:r>
            <w:r>
              <w:rPr>
                <w:b/>
                <w:i/>
              </w:rPr>
              <w:t>kutsub lisaks ELi ja selle liikmesriike üles tunnustama Edmundo González Urrutiat Venezuela seadusliku ja demokraatlikult valitud presidendina;</w:t>
            </w:r>
            <w:r>
              <w:t xml:space="preserve"> </w:t>
            </w:r>
            <w:r>
              <w:rPr>
                <w:b/>
                <w:i/>
              </w:rPr>
              <w:t>väljendab heameelt kõigi rahvusvaheliste algatuste üle, mille eesmärk on sundida kartelli Cártel de los Sole juhist võimuhaarajat Nicolás Madurot võimust loobuma;</w:t>
            </w:r>
            <w:r>
              <w:t xml:space="preserve"> </w:t>
            </w:r>
            <w:r>
              <w:rPr>
                <w:b/>
                <w:i/>
              </w:rPr>
              <w:t>nõuab, et kõik ELi ametisolevad ja endised ametnikud, kes on Kuuba ja Venezuela režiimidega koostööd teinud või nende heaks töötanud, võetaks vastutusele organiseeritud kuritegeliku võrgustiku liikmetena;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Hildegard Bentele, Antonio López-Istúriz White, Andrey Kovatchev,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rõhutab lõunanaabruse toetamise tähtsust ning tunnistab, et EL peab jätkama humanitaarabi andmist;</w:t>
            </w:r>
            <w:r>
              <w:t xml:space="preserve"> </w:t>
            </w:r>
            <w:r>
              <w:rPr>
                <w:b/>
                <w:i/>
              </w:rPr>
              <w:t>rõhutab siiski, et selliste rahaliste vahendite suhtes tuleb kohaldada rangeid tingimusi, läbipaistvust ja järelevalvet tagamaks, et terroriorganisatsioonid või nendega seotud üksused ei saa liidu ressurssidest otseselt ega kaudselt kasu;</w:t>
            </w:r>
            <w:r>
              <w:t xml:space="preserve"> </w:t>
            </w:r>
            <w:r>
              <w:rPr>
                <w:b/>
                <w:i/>
              </w:rPr>
              <w:t>peab vastuvõetamatuks, et ELi rahalisi vahendeid on kasutatud selleks, et rahastada organisatsioone, mille liikmed on seotud terrorismiga, ja õppematerjale, mis õhutavad lapsi vaenule ja vägivallale;</w:t>
            </w:r>
            <w:r>
              <w:t xml:space="preserve"> </w:t>
            </w:r>
            <w:r>
              <w:rPr>
                <w:b/>
                <w:i/>
              </w:rPr>
              <w:t>tuletab meelde komisjoni ja liikmesriikide kohustust kontrollida rangelt kõiki rakenduspartnereid, et vältida ELi toetuse väärkasutamist;</w:t>
            </w:r>
            <w:r>
              <w:t xml:space="preserve"> </w:t>
            </w:r>
            <w:r>
              <w:rPr>
                <w:b/>
                <w:i/>
              </w:rPr>
              <w:t>nõuab tugevdatud aruandlusmehhanisme;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kordab Euroopa Parlamendi nõudmist lisada islami revolutsiooniline kaardivägi ELi terroristiloetellu;</w:t>
            </w:r>
            <w:r>
              <w:t xml:space="preserve"> </w:t>
            </w:r>
            <w:r>
              <w:rPr>
                <w:b/>
                <w:i/>
              </w:rPr>
              <w:t>mõistab hukka, et Iraan toetab sõjaliselt Venemaa agressioonisõda Ukraina vastu;</w:t>
            </w:r>
            <w:r>
              <w:t xml:space="preserve"> </w:t>
            </w:r>
            <w:r>
              <w:rPr>
                <w:b/>
                <w:i/>
              </w:rPr>
              <w:t>on kindlalt vastu Iraani pantvangidiplomaatiale ja nõuab, et kõik Iraanis kinni peetavad Euroopa kodanikud vabastataks ja neil lubataks riigist lahkuda;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mõistab hukka Süürias demokraatia puudumise ja täieliku austuse puudumise vähemuste vastu;</w:t>
            </w:r>
            <w:r>
              <w:t xml:space="preserve"> </w:t>
            </w:r>
            <w:r>
              <w:rPr>
                <w:b/>
                <w:i/>
              </w:rPr>
              <w:t>rõhutab kurdide, alaviidide, kristlaste ja druuside enesekaitse tähtsust;</w:t>
            </w:r>
            <w:r>
              <w:t xml:space="preserve"> </w:t>
            </w:r>
            <w:r>
              <w:rPr>
                <w:b/>
                <w:i/>
              </w:rPr>
              <w:t>avaldab tänu kolmandatele riikidele, kes osalevad nende vähemuste kaitsmises;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nõuab viivitamatut relvarahu ning kõigi humanitaarabi ja muude tsiviilabimissioonide sisenemispiirangute kaotamist kogu Palestiinas ja eelkõige Gazas;</w:t>
            </w:r>
            <w:r>
              <w:t xml:space="preserve"> </w:t>
            </w:r>
            <w:r>
              <w:rPr>
                <w:b/>
                <w:i/>
              </w:rPr>
              <w:t>nõuab Iisraeli täielikku tagasitõmbumist Gazast, Jordani Läänekaldalt ja Ida-Jeruusalemmast;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nõuab tungivalt, et komisjon toetaks aktiivselt rahvusvahelisi õigusmehhanisme ja tagaks vastutavuse kõigi Gaza konflikti kontekstis toime pandud rahvusvahelise humanitaar- ja inimõigustealase õiguse rikkumiste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 Jorge Martín Frías, Susanna Ceccardi, Silvia Sardone, 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on mures pideva sisserändesurve vaieldamatu negatiivse mõju pärast lääneriikide taristule, teenustele, eluasemeturule, kultuuridünaamikale ja demograafiale, rääkimata ebaseaduslike sisserändevoogude relvana kasutamisest hübriidsõjas ja olemuslikust eksistentsiaalsest ohust, mida kujutab endast islami radikaalne sissetung Euroopasse;</w:t>
            </w:r>
            <w:r>
              <w:t xml:space="preserve"> </w:t>
            </w:r>
            <w:r>
              <w:rPr>
                <w:b/>
                <w:i/>
              </w:rPr>
              <w:t>nõuab otsustavat võitlust nende voogude vastu ja tagasirände lähenemisviisi edendamist, et leevendada massilise sisserände hävitavaid tagajärgi vastuvõtvates riikides;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tuletab meelde, et Iisraeli okupatsioon ja asundused Ida-Jeruusalemmas ja Jordani Läänekaldal on samuti rahvusvahelise õiguse kohaselt ebaseaduslikud ning et Iisrael on juba ületanud üheaastase tähtaja nende lammutamiseks vastavalt Rahvusvahelise Kohtu nõuandvale arvamusele ja sellele järgnenud ÜRO Peaassamblee resolutsioonile;</w:t>
            </w:r>
            <w:r>
              <w:t xml:space="preserve"> </w:t>
            </w:r>
            <w:r>
              <w:rPr>
                <w:b/>
                <w:i/>
              </w:rPr>
              <w:t>palub komisjonil ja liikmesriikidel teha ettepanekud Iisraeli suhtes sanktsioonide kehtestamiseks ja neid rakendada;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rõhutab, et konflikt Gazas destabiliseerib ELi lõunanaabrust ning võib põhjustada laiemat ülekanduvat mõju Lähis-Idas ja Põhja-Aafrikas, sealhulgas radikaliseerumist, sundrännet ja suuremaid piirkondlikke pingeid;</w:t>
            </w:r>
            <w:r>
              <w:t xml:space="preserve"> </w:t>
            </w:r>
            <w:r>
              <w:rPr>
                <w:b/>
                <w:i/>
              </w:rPr>
              <w:t>rõhutab, et see dünaamika mõjutab otseselt Euroopa julgeolekut ja rände haldamist;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Céline Imart,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on sügavalt mures humanitaarolukorra pärast Gazas ja märgib, et suurem osa Gazasse sisenevast toidust varastatakse või röövitakse ning seetõttu ei jõua see saajateni;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mõistab hukka Iisraeli ebaseaduslikud rünnakud suveräänsete riikide vastu Lähis-Idas, sealhulgas Süüria, Liibanoni, Katari, Jeemeni, Iraagi ja Iraani vastu, samuti tema teadaoleva sekkumise Sudaani sõtta ning Süüria ja Liibanoni osade alade ebaseadusliku okupeerimise;</w:t>
            </w:r>
            <w:r>
              <w:t xml:space="preserve"> </w:t>
            </w:r>
            <w:r>
              <w:rPr>
                <w:b/>
                <w:i/>
              </w:rPr>
              <w:t>on sügavalt mures teadete pärast droonide kohta, millega on rünnatud tsiviilalaseid Gazaga solidaarsuse väljendamise missioone Tuneesias ja rahvusvahelistes vetes;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tuletab meelde, et Palestiina rahva õigus oma maale tagasi pöörduda on võõrandamatu ja sätestatud rahvusvahelises õiguses, eelkõige ÜRO Peaassamblee resolutsioonides 194 ja 3236;</w:t>
            </w:r>
            <w:r>
              <w:t xml:space="preserve"> </w:t>
            </w:r>
            <w:r>
              <w:rPr>
                <w:b/>
                <w:i/>
              </w:rPr>
              <w:t>kutsub komisjoni ja liikmesriike üles sõnaselgelt kinnitama oma toetust sellele õigusele kui Palestiinas mis tahes õiglase ja püsiva rahu saavutamise olulisele osale;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mõistab teravalt hukka Iisraeli ametivõimude tegevuse, mille eesmärk on keelustada UNRWA tegevus või seda tõkestada, kuna see on tõsiselt takistanud organisatsiooni suutlikkust anda olulist elupäästvat abi;</w:t>
            </w:r>
            <w:r>
              <w:t xml:space="preserve"> </w:t>
            </w:r>
            <w:r>
              <w:rPr>
                <w:b/>
                <w:i/>
              </w:rPr>
              <w:t>kinnitab veel kord oma selget toetust UNRWA volitustele ning kutsub ELi ja selle liikmesriike üles kaitsma ja tugevdama seda organisatsiooni suurema poliitilise ja rahalise toetuse abil, tunnistades selle olulist rolli inimarengu edendamisel ning Palestiina pagulaste õiguste ja väärikuse kaitsmisel;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9g.</w:t>
            </w:r>
            <w:r>
              <w:tab/>
            </w:r>
            <w:r>
              <w:rPr>
                <w:b/>
                <w:i/>
              </w:rPr>
              <w:t>tuletab meelde, et Iisraelil on tuumarelvad ning ta keeldub igasugusest kontrollist või läbipaistvusest;</w:t>
            </w:r>
            <w:r>
              <w:t xml:space="preserve"> </w:t>
            </w:r>
            <w:r>
              <w:rPr>
                <w:b/>
                <w:i/>
              </w:rPr>
              <w:t>mõistab hukka Ameerika Ühendriikide, komisjoni ja liikmesriikide poolt tuumarelva leviku tõkestamise käsitlemisel rakendatavad topeltstandardid, mis kajastuvad Iraani suhtes kehtestatud sanktsioonides, samas kui Iisraeli vastu võrreldavaid meetmeid ei võeta;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9h.</w:t>
            </w:r>
            <w:r>
              <w:tab/>
            </w:r>
            <w:r>
              <w:rPr>
                <w:b/>
                <w:i/>
              </w:rPr>
              <w:t>on seisukohal, et Iisraeli ja USA 2025. aasta juuni sõjaliste rünnakutega Iraani vastu rikuti nii ÜRO põhikirja kui ka tuumarajatiste sihikule võtmise keeldu, mis on kehtestatud Genfi konventsioonide lisaprotokollidega, eelkõige I protokolli artikliga 56 ja II protokolli artikliga 15;</w:t>
            </w:r>
            <w:r>
              <w:t xml:space="preserve"> </w:t>
            </w:r>
            <w:r>
              <w:rPr>
                <w:b/>
                <w:i/>
              </w:rPr>
              <w:t>peab kahetsusväärseks, et need rünnakud õõnestasid veelgi ülemaailmset massihävitusrelvade leviku tõkestamise korda;</w:t>
            </w:r>
            <w:r>
              <w:t xml:space="preserve"> </w:t>
            </w:r>
            <w:r>
              <w:rPr>
                <w:b/>
                <w:i/>
              </w:rPr>
              <w:t>kutsub liidu välisasjade ja julgeolekupoliitika kõrget esindajat ja komisjoni asepresidenti ning liikmesriike üles töötama välja alternatiivse diplomaatilise lähenemisviisi ja vältima edasist eskaleerumist;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9i.</w:t>
            </w:r>
            <w:r>
              <w:tab/>
            </w:r>
            <w:r>
              <w:rPr>
                <w:b/>
                <w:i/>
              </w:rPr>
              <w:t>väljendab sügavat muret Iraani vastu suunatud sanktsioonide taaskehtestamise mõju pärast Iraani rahvale;</w:t>
            </w:r>
            <w:r>
              <w:t xml:space="preserve"> </w:t>
            </w:r>
            <w:r>
              <w:rPr>
                <w:b/>
                <w:i/>
              </w:rPr>
              <w:t>rõhutab, et sellised meetmed mõjutavad peamiselt tsiviilelanikkonda, süvendades veelgi majandusraskusi, sealhulgas raviminappust, mis kujutab endast inimõiguste rikkumist;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kinnitab mitmepoolsete organisatsioonide ja piirkondlike foorumite keskset rolli konfliktide lahendamise ja ülemaailmse juhtimise hädavajalike platvormidena;</w:t>
            </w:r>
            <w:r>
              <w:t xml:space="preserve"> </w:t>
            </w:r>
            <w:r>
              <w:rPr>
                <w:b/>
                <w:i/>
              </w:rPr>
              <w:t>hoiatab, et nn minilateraalsed vormid võivad ülemaailmseid norme üha enam killustada, ning nõuab, et EL tasakaalustaks tihedas koostöös sarnaselt meelestatud partneritega mitmepoolsuse laia ja kaasavat kontseptsiooni;</w:t>
            </w:r>
            <w:r>
              <w:t xml:space="preserve"> </w:t>
            </w:r>
            <w:r>
              <w:rPr>
                <w:b/>
                <w:i/>
              </w:rPr>
              <w:t>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kinnitab </w:t>
            </w:r>
            <w:r>
              <w:rPr>
                <w:b/>
                <w:i/>
              </w:rPr>
              <w:t>mitmepoolsete organisatsioonide ja piirkondlike foorumite keskset rolli</w:t>
            </w:r>
            <w:r>
              <w:t xml:space="preserve"> konfliktide lahendamise ja ülemaailmse juhtimise </w:t>
            </w:r>
            <w:r>
              <w:rPr>
                <w:b/>
                <w:i/>
              </w:rPr>
              <w:t>hädavajalike platvormidena</w:t>
            </w:r>
            <w:r>
              <w:t xml:space="preserve">; hoiatab, et nn minilateraalsed vormid </w:t>
            </w:r>
            <w:r>
              <w:rPr>
                <w:b/>
                <w:i/>
              </w:rPr>
              <w:t>võivad ülemaailmseid norme üha enam killustada, ning nõuab</w:t>
            </w:r>
            <w:r>
              <w:t xml:space="preserve">, et EL </w:t>
            </w:r>
            <w:r>
              <w:rPr>
                <w:b/>
                <w:i/>
              </w:rPr>
              <w:t>tasakaalustaks</w:t>
            </w:r>
            <w:r>
              <w:t xml:space="preserve"> tihedas koostöös sarnaselt meelestatud partneritega mitmepoolsuse </w:t>
            </w:r>
            <w:r>
              <w:rPr>
                <w:b/>
                <w:i/>
              </w:rPr>
              <w:t>laia ja kaasavat kontseptsiooni</w:t>
            </w:r>
            <w:r>
              <w:t xml:space="preserve">; kutsub komisjoni ja komisjoni asepresidenti ning liidu välisasjade ja julgeolekupoliitika kõrget esindajat üles esitama mitmepoolseid juhtalgatusi, mis põhinevad kindlalt ülemaailmsetel reeglitel, et </w:t>
            </w:r>
            <w:r>
              <w:rPr>
                <w:b/>
                <w:i/>
              </w:rPr>
              <w:t>tagada</w:t>
            </w:r>
            <w:r>
              <w:t xml:space="preserve"> Euroopa </w:t>
            </w:r>
            <w:r>
              <w:rPr>
                <w:b/>
                <w:i/>
              </w:rPr>
              <w:t>julgeolek</w:t>
            </w:r>
            <w:r>
              <w:t xml:space="preserve"> ja heaolu;</w:t>
            </w:r>
          </w:p>
        </w:tc>
        <w:tc>
          <w:tcPr>
            <w:tcW w:w="4876" w:type="dxa"/>
            <w:tcBorders>
              <w:top w:val="nil"/>
              <w:left w:val="nil"/>
              <w:bottom w:val="nil"/>
              <w:right w:val="nil"/>
            </w:tcBorders>
          </w:tcPr>
          <w:p>
            <w:pPr>
              <w:pStyle w:val="Normal6a"/>
            </w:pPr>
            <w:r>
              <w:t>10.</w:t>
            </w:r>
            <w:r>
              <w:tab/>
            </w:r>
            <w:r>
              <w:t>kinnitab</w:t>
            </w:r>
            <w:r>
              <w:rPr>
                <w:b/>
                <w:i/>
              </w:rPr>
              <w:t>, et mitmepoolsed organisatsioonid ja piirkondlikud foorumid peavad toimima tõelise</w:t>
            </w:r>
            <w:r>
              <w:t xml:space="preserve"> konfliktide lahendamise ja ülemaailmse juhtimise </w:t>
            </w:r>
            <w:r>
              <w:rPr>
                <w:b/>
                <w:i/>
              </w:rPr>
              <w:t>mootorina, mitte mehhanismidena, mis üksnes külmutavad vaidlusi või mis süvendavad ebastabiilsust;</w:t>
            </w:r>
            <w:r>
              <w:t xml:space="preserve"> </w:t>
            </w:r>
            <w:r>
              <w:rPr>
                <w:b/>
                <w:i/>
              </w:rPr>
              <w:t>rõhutab sellega seoses asjaolu, et hiljutiste sõdade käigus Aasias, Lähis-Idas ja Aafrikas tuli võitlus peatada Washingtoni juhtimisel</w:t>
            </w:r>
            <w:r>
              <w:t>; hoiatab, et nn minilateraalsed vormid </w:t>
            </w:r>
            <w:r>
              <w:rPr>
                <w:b/>
                <w:i/>
              </w:rPr>
              <w:t>kiirendavad ülemaailmsete normide killustumist ja nõrgendavad rahvusvahelise õiguse universaalsust;</w:t>
            </w:r>
            <w:r>
              <w:t xml:space="preserve"> </w:t>
            </w:r>
            <w:r>
              <w:rPr>
                <w:b/>
                <w:i/>
              </w:rPr>
              <w:t>rõhutab</w:t>
            </w:r>
            <w:r>
              <w:t xml:space="preserve">, et EL </w:t>
            </w:r>
            <w:r>
              <w:rPr>
                <w:b/>
                <w:i/>
              </w:rPr>
              <w:t>ei saa endale lubada olukorraga leppimist, vaid peab</w:t>
            </w:r>
            <w:r>
              <w:t xml:space="preserve"> tihedas koostöös sarnaselt meelestatud partneritega </w:t>
            </w:r>
            <w:r>
              <w:rPr>
                <w:b/>
                <w:i/>
              </w:rPr>
              <w:t>võtma omaks veenvama ja põhimõttelise</w:t>
            </w:r>
            <w:r>
              <w:t xml:space="preserve"> mitmepoolsuse; kutsub komisjoni ja komisjoni asepresidenti ning liidu välisasjade ja julgeolekupoliitika kõrget esindajat üles esitama </w:t>
            </w:r>
            <w:r>
              <w:rPr>
                <w:b/>
                <w:i/>
              </w:rPr>
              <w:t>julgeid</w:t>
            </w:r>
            <w:r>
              <w:t xml:space="preserve"> mitmepoolseid juhtalgatusi, mis põhinevad kindlalt </w:t>
            </w:r>
            <w:r>
              <w:rPr>
                <w:b/>
                <w:i/>
              </w:rPr>
              <w:t>siduvatel</w:t>
            </w:r>
            <w:r>
              <w:t xml:space="preserve"> ülemaailmsetel reeglitel, et </w:t>
            </w:r>
            <w:r>
              <w:rPr>
                <w:b/>
                <w:i/>
              </w:rPr>
              <w:t>kaitsta</w:t>
            </w:r>
            <w:r>
              <w:t xml:space="preserve"> Euroopa </w:t>
            </w:r>
            <w:r>
              <w:rPr>
                <w:b/>
                <w:i/>
              </w:rPr>
              <w:t>julgeolekut, usaldusväärsust</w:t>
            </w:r>
            <w:r>
              <w:t xml:space="preserve">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w:t>
            </w:r>
            <w:r>
              <w:rPr>
                <w:b/>
                <w:i/>
              </w:rPr>
              <w:t>ja nende ametite, rahvusvaheliste kohtute</w:t>
            </w:r>
            <w:r>
              <w:t xml:space="preserve"> ja piirkondlike foorumite keskset rolli konfliktide lahendamise ja ülemaailmse juhtimise hädavajalike platvormidena</w:t>
            </w:r>
            <w:r>
              <w:rPr>
                <w:b/>
                <w:i/>
              </w:rPr>
              <w:t>;</w:t>
            </w:r>
            <w:r>
              <w:t xml:space="preserve"> </w:t>
            </w:r>
            <w:r>
              <w:rPr>
                <w:b/>
                <w:i/>
              </w:rPr>
              <w:t>tunnustab rahvusvaheliste kohtute, näiteks Rahvusvahelise Kohtu ja Rahvusvahelise Kriminaalkohtu rolli rahvusvahelise õigusemõistmise edendamisel, eelkõige seoses rahvusvaheliste kuritegude karistamatuse vastu võitlemisega</w:t>
            </w:r>
            <w:r>
              <w:t>;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w:t>
            </w:r>
            <w:r>
              <w:rPr>
                <w:b/>
                <w:i/>
              </w:rPr>
              <w:t>mõistab hukka teatavate liikmesriikide kahepoolsed suhted selliste autokraatlike režiimidega nagu Kuuba, Nicaragua ja Venezuela, mis võivad õõnestada ELi usaldusväärsust võitluses demokraatia eest kogu maailmas;</w:t>
            </w:r>
            <w:r>
              <w:t xml:space="preserve"> kutsub komisjoni ja komisjoni asepresidenti ning liidu välisasjade ja julgeolekupoliitika kõrget esindajat üles esitama mitmepoolseid juhtalgatusi, mis põhinevad kindlalt ülemaailmsetel reeglitel, et tagada Euroopa julgeolek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w:t>
            </w:r>
            <w:r>
              <w:rPr>
                <w:b/>
                <w:i/>
              </w:rPr>
              <w:t>sarnaselt meelestatud partneritega</w:t>
            </w:r>
            <w:r>
              <w:t xml:space="preserve">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w:t>
            </w:r>
            <w:r>
              <w:rPr>
                <w:b/>
                <w:i/>
              </w:rPr>
              <w:t>oma liikmesriikidega</w:t>
            </w:r>
            <w:r>
              <w:t xml:space="preserve"> mitmepoolsuse laia ja kaasavat kontseptsiooni </w:t>
            </w:r>
            <w:r>
              <w:rPr>
                <w:b/>
                <w:i/>
              </w:rPr>
              <w:t>tihedas koostöös oma sarnaselt meelestatud partneritega</w:t>
            </w:r>
            <w:r>
              <w:t>; kutsub komisjoni ja komisjoni asepresidenti ning liidu välisasjade ja julgeolekupoliitika kõrget esindajat</w:t>
            </w:r>
            <w:r>
              <w:rPr>
                <w:b/>
                <w:i/>
              </w:rPr>
              <w:t>, kes tegutseb liikmesriikide volituste ja heakskiidu alusel,</w:t>
            </w:r>
            <w:r>
              <w:t xml:space="preserve"> üles esitama mitmepoolseid juhtalgatusi, mis põhinevad kindlalt ülemaailmsetel reeglitel, et tagada Euroopa julgeolek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 </w:t>
            </w:r>
            <w:r>
              <w:rPr>
                <w:b/>
                <w:i/>
              </w:rPr>
              <w:t>nõuab, et EL ja selle liikmesriigid toetaksid Taiwani sisulist osalemist asjaomastes rahvusvahelistes organisatsioonides, nagu WHO, ICAO, INTERPOL ja ÜRO kliimamuutuste raamkonventsioon;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w:t>
            </w:r>
            <w:r>
              <w:rPr>
                <w:b/>
                <w:i/>
              </w:rPr>
              <w:t>(mille keskmes on tulemuslikum ÜRO)</w:t>
            </w:r>
            <w:r>
              <w:t xml:space="preserv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 </w:t>
            </w:r>
            <w:r>
              <w:rPr>
                <w:b/>
                <w:i/>
              </w:rPr>
              <w:t>ning aidata kaasa kogu maailmas rahu ja julgeoleku säilitamisele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w:t>
            </w:r>
            <w:r>
              <w:rPr>
                <w:b/>
                <w:i/>
              </w:rPr>
              <w:t>hoiatab, et nn minilateraalsed vormid võivad ülemaailmseid norme üha enam killustada, ning nõuab</w:t>
            </w:r>
            <w:r>
              <w:t xml:space="preserve">, et EL </w:t>
            </w:r>
            <w:r>
              <w:rPr>
                <w:b/>
                <w:i/>
              </w:rPr>
              <w:t>tasakaalustaks</w:t>
            </w:r>
            <w:r>
              <w:t xml:space="preserve"> tihedas koostöös sarnaselt meelestatud partneritega mitmepoolsuse laia ja </w:t>
            </w:r>
            <w:r>
              <w:rPr>
                <w:b/>
                <w:i/>
              </w:rPr>
              <w:t>kaasavat</w:t>
            </w:r>
            <w:r>
              <w:t xml:space="preserve">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w:t>
            </w:r>
            <w:r>
              <w:rPr>
                <w:b/>
                <w:i/>
              </w:rPr>
              <w:t>on seisukohal</w:t>
            </w:r>
            <w:r>
              <w:t xml:space="preserve">, et EL </w:t>
            </w:r>
            <w:r>
              <w:rPr>
                <w:b/>
                <w:i/>
              </w:rPr>
              <w:t>peaks</w:t>
            </w:r>
            <w:r>
              <w:t xml:space="preserve"> tihedas koostöös sarnaselt meelestatud partneritega </w:t>
            </w:r>
            <w:r>
              <w:rPr>
                <w:b/>
                <w:i/>
              </w:rPr>
              <w:t>seadma prioriteediks</w:t>
            </w:r>
            <w:r>
              <w:t xml:space="preserve"> mitmepoolsuse laia ja </w:t>
            </w:r>
            <w:r>
              <w:rPr>
                <w:b/>
                <w:i/>
              </w:rPr>
              <w:t>kaasava</w:t>
            </w:r>
            <w:r>
              <w:t xml:space="preserve"> kontseptsiooni</w:t>
            </w:r>
            <w:r>
              <w:rPr>
                <w:b/>
                <w:i/>
              </w:rPr>
              <w:t>;</w:t>
            </w:r>
            <w:r>
              <w:t xml:space="preserve"> </w:t>
            </w:r>
            <w:r>
              <w:rPr>
                <w:b/>
                <w:i/>
              </w:rPr>
              <w:t>hoiatab, et rahvusvahelise õiguse ülemaailmsed normid on üha suuremas killustumise ohus</w:t>
            </w:r>
            <w:r>
              <w:t xml:space="preserve">; kutsub komisjoni ja komisjoni asepresidenti ning liidu välisasjade ja julgeolekupoliitika kõrget esindajat üles esitama mitmepoolseid juhtalgatusi, mis põhinevad kindlalt ülemaailmsetel reeglitel, et tagada Euroopa julgeolek ja heaolu </w:t>
            </w:r>
            <w:r>
              <w:rPr>
                <w:b/>
                <w:i/>
              </w:rPr>
              <w:t>ning püüda tugevdada rahvusvahelist reeglitel põhinevat korda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w:t>
            </w:r>
            <w:r>
              <w:rPr>
                <w:b/>
                <w:i/>
              </w:rPr>
              <w:t>;</w:t>
            </w:r>
            <w:r>
              <w:t xml:space="preserve"> </w:t>
            </w:r>
            <w:r>
              <w:rPr>
                <w:b/>
                <w:i/>
              </w:rPr>
              <w:t>kinnitab oma pühendumust sellele, et edendada põhjalikke reforme ÜRO süsteemi taaselustamiseks</w:t>
            </w:r>
            <w:r>
              <w:t>;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kinnitab mitmepoolsete organisatsioonide </w:t>
            </w:r>
            <w:r>
              <w:rPr>
                <w:b/>
                <w:i/>
              </w:rPr>
              <w:t>ja</w:t>
            </w:r>
            <w:r>
              <w:t xml:space="preserve">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w:t>
            </w:r>
            <w:r>
              <w:rPr>
                <w:b/>
                <w:i/>
              </w:rPr>
              <w:t>, mis põhinevad kindlalt ülemaailmsetel reeglitel, et tagada Euroopa julgeolek ja heaolu</w:t>
            </w:r>
            <w:r>
              <w:t>;</w:t>
            </w:r>
          </w:p>
        </w:tc>
        <w:tc>
          <w:tcPr>
            <w:tcW w:w="4876" w:type="dxa"/>
            <w:tcBorders>
              <w:top w:val="nil"/>
              <w:left w:val="nil"/>
              <w:bottom w:val="nil"/>
              <w:right w:val="nil"/>
            </w:tcBorders>
          </w:tcPr>
          <w:p>
            <w:pPr>
              <w:pStyle w:val="Normal6a"/>
            </w:pPr>
            <w:r>
              <w:t>10.</w:t>
            </w:r>
            <w:r>
              <w:tab/>
            </w:r>
            <w:r>
              <w:t>kinnitab mitmepoolsete organisatsioonide</w:t>
            </w:r>
            <w:r>
              <w:rPr>
                <w:b/>
                <w:i/>
              </w:rPr>
              <w:t>, sealhulgas Ühinenud Rahvaste Organisatsiooni (ÜRO), Maailma Kaubandusorganisatsiooni (WTO) ning Euroopa Julgeoleku- ja Koostööorganisatsiooni (OSCE), ning</w:t>
            </w:r>
            <w:r>
              <w:t xml:space="preserve">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w:t>
            </w:r>
            <w:r>
              <w:rPr>
                <w:b/>
                <w:i/>
              </w:rPr>
              <w:t>Ühinenud Rahvaste Organisatsiooni,</w:t>
            </w:r>
            <w:r>
              <w:t xml:space="preserve">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w:t>
            </w:r>
            <w:r>
              <w:rPr>
                <w:b/>
                <w:i/>
              </w:rPr>
              <w:t>sarnaselt meelestatud</w:t>
            </w:r>
            <w:r>
              <w:t xml:space="preserve">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t xml:space="preserve">kinnitab mitmepoolsete organisatsioonide ja piirkondlike foorumite keskset rolli konfliktide lahendamise ja ülemaailmse juhtimise hädavajalike platvormidena; hoiatab, et nn minilateraalsed vormid võivad ülemaailmseid norme üha enam killustada, ning nõuab, et EL tasakaalustaks tihedas koostöös </w:t>
            </w:r>
            <w:r>
              <w:rPr>
                <w:b/>
                <w:i/>
              </w:rPr>
              <w:t>kõigi</w:t>
            </w:r>
            <w:r>
              <w:t xml:space="preserve"> partneritega mitmepoolsuse laia ja kaasavat kontseptsiooni; kutsub komisjoni ja komisjoni asepresidenti ning liidu välisasjade ja julgeolekupoliitika kõrget esindajat üles esitama mitmepoolseid juhtalgatusi, mis põhinevad kindlalt ülemaailmsetel reeglitel, et tagada Euroopa julgeolek ja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Hermann Tertsch , Jorge Martín Frías, Susanna Ceccardi, Silvia Sardone,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kinnitab mitmepoolsete</w:t>
            </w:r>
            <w:r>
              <w:t xml:space="preserve"> organisatsioonide ja </w:t>
            </w:r>
            <w:r>
              <w:rPr>
                <w:b/>
                <w:i/>
              </w:rPr>
              <w:t>piirkondlike foorumite keskset rolli konfliktide lahendamise ja</w:t>
            </w:r>
            <w:r>
              <w:t xml:space="preserve"> ülemaailmse juhtimise </w:t>
            </w:r>
            <w:r>
              <w:rPr>
                <w:b/>
                <w:i/>
              </w:rPr>
              <w:t>hädavajalike platvormidena;</w:t>
            </w:r>
            <w:r>
              <w:t xml:space="preserve"> </w:t>
            </w:r>
            <w:r>
              <w:rPr>
                <w:b/>
                <w:i/>
              </w:rPr>
              <w:t>hoiatab, et nn minilateraalsed vormid võivad ülemaailmseid norme üha enam killustada, ning nõuab, et EL tasakaalustaks tihedas koostöös sarnaselt meelestatud partneritega mitmepoolsuse laia ja kaasavat kontseptsiooni</w:t>
            </w:r>
            <w:r>
              <w:t xml:space="preserve">; </w:t>
            </w:r>
            <w:r>
              <w:rPr>
                <w:b/>
                <w:i/>
              </w:rPr>
              <w:t>kutsub komisjoni ja komisjoni asepresidenti ning liidu välisasjade ja julgeolekupoliitika kõrget esindajat üles esitama mitmepoolseid juhtalgatusi, mis põhinevad kindlalt ülemaailmsetel reeglitel, et tagada Euroopa julgeolek ja heaolu;</w:t>
            </w:r>
          </w:p>
        </w:tc>
        <w:tc>
          <w:tcPr>
            <w:tcW w:w="4876" w:type="dxa"/>
            <w:tcBorders>
              <w:top w:val="nil"/>
              <w:left w:val="nil"/>
              <w:bottom w:val="nil"/>
              <w:right w:val="nil"/>
            </w:tcBorders>
          </w:tcPr>
          <w:p>
            <w:pPr>
              <w:pStyle w:val="Normal6a"/>
            </w:pPr>
            <w:r>
              <w:t>10.</w:t>
            </w:r>
            <w:r>
              <w:tab/>
            </w:r>
            <w:r>
              <w:rPr>
                <w:b/>
                <w:i/>
              </w:rPr>
              <w:t>peab küsitavaks rolli, mida täidavad praegu mitmepoolsed organisatsioonid ja piirkondlikud foorumid, mis on konfliktide lahendamisel üha ebaolulisemad;</w:t>
            </w:r>
            <w:r>
              <w:t xml:space="preserve"> </w:t>
            </w:r>
            <w:r>
              <w:rPr>
                <w:b/>
                <w:i/>
              </w:rPr>
              <w:t>nõuab, et mõeldaks põhjalikult selle üle järele, mis põhjustel on nende</w:t>
            </w:r>
            <w:r>
              <w:t xml:space="preserve"> organisatsioonide ja </w:t>
            </w:r>
            <w:r>
              <w:rPr>
                <w:b/>
                <w:i/>
              </w:rPr>
              <w:t>ka liidu enda suhtes tekkinud usaldamatus;</w:t>
            </w:r>
            <w:r>
              <w:t xml:space="preserve"> </w:t>
            </w:r>
            <w:r>
              <w:rPr>
                <w:b/>
                <w:i/>
              </w:rPr>
              <w:t>juhib tähelepanu keskse</w:t>
            </w:r>
            <w:r>
              <w:t xml:space="preserve"> ülemaailmse juhtimise </w:t>
            </w:r>
            <w:r>
              <w:rPr>
                <w:b/>
                <w:i/>
              </w:rPr>
              <w:t>kinnisideele, riikliku suveräänsuse eiramisele, avaliku ja erasektori ressursside raiskamisele ning vastutuse puudumisele kui selle usaldamatuse põhjustele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tunnistab, et väsimus mitmepoolses maailmakorras on osaliselt tingitud puudulikust kohanemisest praeguse geopoliitilise olukorraga;</w:t>
            </w:r>
            <w:r>
              <w:t xml:space="preserve"> </w:t>
            </w:r>
            <w:r>
              <w:rPr>
                <w:b/>
                <w:i/>
              </w:rPr>
              <w:t>kutsub sellega seoses ELi ja selle liikmesriike üles esitama usaldusväärseid ettepanekuid, et saavutada ELi alaline koht kõigil mitmepoolsetel foorumitel;</w:t>
            </w:r>
            <w:r>
              <w:t xml:space="preserve"> </w:t>
            </w:r>
            <w:r>
              <w:rPr>
                <w:b/>
                <w:i/>
              </w:rPr>
              <w:t>tunneb heameelt ÜRO peasekretäri käivitatud algatuse UN@80 üle;</w:t>
            </w:r>
            <w:r>
              <w:t xml:space="preserve"> </w:t>
            </w:r>
            <w:r>
              <w:rPr>
                <w:b/>
                <w:i/>
              </w:rPr>
              <w:t>kinnitab veel kord, et ÜRO reformi asendamatu osana tuleks lõpetada vetosüsteemi kasutamine ÜRO Julgeolekunõukogus ning tagada ELi proaktiivsem roll, eelkõige alaline koht ÜRO Julgeolekunõukogus;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väljendab tõsist muret Ühinenud Rahvaste Organisatsiooni raske rahalise olukorra pärast, kuna selle üldeelarves tehakse 500 miljoni dollari suurune eelarvekärbe ja kaotatakse ka 20 % töökohtadest, samuti tehakse selle rahuvalve-, humanitaar- ja tervishoiuasutustes märkimisväärseid lisakärpeid, mis on tingitud USA rahalise toetuse äralangemisest;</w:t>
            </w:r>
            <w:r>
              <w:t xml:space="preserve"> </w:t>
            </w:r>
            <w:r>
              <w:rPr>
                <w:b/>
                <w:i/>
              </w:rPr>
              <w:t>kutsub liikmesriike ja sarnaselt meelestatud riike üles toetama ÜROd selle reformiprotsessis, tagades samal ajal piisavad rahalised vahendid ja poliitilise toetuse mitmepoolsuse kui ülemaailmse juhtimise aluse alalhoidmiseks;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on veendunud, et kogu läänemaailm peaks töötama välja tervikliku poliitika autoritaarsete režiimide telje piiramiseks, kuna need jäävad strateegilisteks konkurentideks ning ohuks meie julgeolekut, heaolule ja väärtustele pikas perspektiivis;</w:t>
            </w:r>
            <w:r>
              <w:t xml:space="preserve"> </w:t>
            </w:r>
            <w:r>
              <w:rPr>
                <w:b/>
                <w:i/>
              </w:rPr>
              <w:t>nõuab, et võetaks arvesse ajaloolisi kogemusi, osutades kommunistliku ideoloogia ja Moskvale omase imperialismi ekspansionistlikule olemusele;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komisjoni asepresidenti ning liidu välisasjade ja julgeolekupoliitika kõrget esindajat üles vaatama läbi ELi suhted BRICS-riikide rühma ja selle partneritega ning töötama BRICS+-riikide suhtes välja eraldiseisva ELi poliitika;</w:t>
            </w:r>
            <w:r>
              <w:t xml:space="preserve"> </w:t>
            </w:r>
            <w:r>
              <w:rPr>
                <w:b/>
                <w:i/>
              </w:rPr>
              <w:t>rõhutab, et BRICS+-riigid annavad Venemaale vahendeid riigi poliitiliseks isoleerimiseks mõeldud meetmetest kõrvalehoidmiseks ning võimaldavad Hiinal taristuprojektide rahastamise meetodite kaudu oma mõju veelgi laiendada;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taunib mitmepoolsete organisatsioonide moonutatud kasutamist mitmete kolmandate riikide, eelkõige autoritaarsete ja totalitaarsete režiimide poolt, et edendada reaktsioonilist tegevuskava, millega seatakse kahtluse alla inimõigused ning mitmepoolne ja reeglitel põhinev maailmakord;</w:t>
            </w:r>
            <w:r>
              <w:t xml:space="preserve"> </w:t>
            </w:r>
            <w:r>
              <w:rPr>
                <w:b/>
                <w:i/>
              </w:rPr>
              <w:t>rõhutab nende mitmepoolsete organisatsioonide diskrediteerimise ja ründamise tõsiseid tagajärgi;</w:t>
            </w:r>
            <w:r>
              <w:t xml:space="preserve"> </w:t>
            </w:r>
            <w:r>
              <w:rPr>
                <w:b/>
                <w:i/>
              </w:rPr>
              <w:t>kutsub ELi üles töötama koos oma liikmesriikide ja sarnaselt meelestatud riikidega välja jõulise strateegia, et seda olukorda ohjeldada ning saata nendele organisatsioonidele ühtne ja tugev toetav sõnum, kui neid rünnatakse või ähvardatakse;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kutsub komisjoni asepresidenti ning liidu välisasjade ja julgeolekupoliitika kõrget esindajat üles edendama tihedas koostöös liikmesriikidega autokraatliku surve vastu võitlemiseks tõhusat ja tugevat demokraatlikku narratiivi;</w:t>
            </w:r>
            <w:r>
              <w:t xml:space="preserve"> </w:t>
            </w:r>
            <w:r>
              <w:rPr>
                <w:b/>
                <w:i/>
              </w:rPr>
              <w:t>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w:t>
            </w:r>
            <w:r>
              <w:rPr>
                <w:b/>
                <w:i/>
              </w:rPr>
              <w:t>välissekkumise ja teabega manipuleerimise</w:t>
            </w:r>
            <w:r>
              <w:t xml:space="preserv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w:t>
            </w:r>
            <w:r>
              <w:rPr>
                <w:b/>
                <w:i/>
              </w:rPr>
              <w:t>suunama rohkem rahalisi vahendeid ja</w:t>
            </w:r>
            <w:r>
              <w:t xml:space="preserve"> investeerima rohkem strateegilisse teabevahetusse ning võitlusesse </w:t>
            </w:r>
            <w:r>
              <w:rPr>
                <w:b/>
                <w:i/>
              </w:rPr>
              <w:t>välisriigist lähtuvate infomanipulatsioonide ja sekkumiste</w:t>
            </w:r>
            <w:r>
              <w:t xml:space="preserve"> vastu;</w:t>
            </w:r>
            <w:r>
              <w:rPr>
                <w:b/>
                <w:i/>
              </w:rPr>
              <w:t> </w:t>
            </w:r>
            <w:r>
              <w:t xml:space="preserve"> </w:t>
            </w:r>
            <w:r>
              <w:rPr>
                <w:b/>
                <w:i/>
              </w:rPr>
              <w:t>on arvamusel, et ELi jõupingutused välisriigist lähtuvate infomanipulatsioonide ja sekkumiste vastu võitlemisel peaksid tuginema Euroopa välisteenistuses juba välja kujunenud eksperditeadmistele;</w:t>
            </w:r>
            <w:r>
              <w:t xml:space="preserve"> </w:t>
            </w:r>
            <w:r>
              <w:rPr>
                <w:b/>
                <w:i/>
              </w:rPr>
              <w:t>nõuab täiendavaid jõupingutusi, et täielikult rakendada Euroopa välisteenistuses välja töötatud välisriigist lähtuvate infomanipulatsioonide ja sekkumiste vastast meetmekogumit;</w:t>
            </w:r>
            <w:r>
              <w:t xml:space="preserve"> </w:t>
            </w:r>
            <w:r>
              <w:rPr>
                <w:b/>
                <w:i/>
              </w:rPr>
              <w:t>nõuab suuremat sidusust olemasolevate ja tulevaste ELi määruste ja jõupingutuste vahel, mille eesmärk on võidelda välisriigist lähtuvate infomanipulatsioonide ja sekkumiste vastu, hõlmates ka Euroopa demokraatia kaitse programmi, ning tagada otstarbekas tööjaotus kõigi nende komponentide ning asjaomaste institutsioonide, teenistuste ja asutuste vahel;</w:t>
            </w:r>
            <w:r>
              <w:t xml:space="preserve"> </w:t>
            </w:r>
            <w:r>
              <w:rPr>
                <w:b/>
                <w:i/>
              </w:rPr>
              <w:t>rõhutab vajadust kiire, jõulise ja kollektiivse reageerimise järele välisriigist lähtuvate infomanipulatsioonide ja sekkumistega seotud operatsioonidele koos pingutustega suurendada niisuguste tegude toimepanijate kulusid;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rõhutab, et EL peab tugevdama oma reageerimismehhanisme ning suurendama ühiskondlikku ja institutsioonilist vastupanuvõimet hübriidohtude suhtes, mis ohustavad jätkuvalt meie demokraatlike süsteemide stabiilsust;</w:t>
            </w:r>
            <w:r>
              <w:t xml:space="preserve"> </w:t>
            </w:r>
            <w:r>
              <w:rPr>
                <w:b/>
                <w:i/>
              </w:rPr>
              <w:t>mõistab teravalt hukka asjaolu, et USA praegune administratsioon peatas suurema osa oma rahastusest, mis oli ette nähtud arendusabiks ning valitsusväliste organisatsioonide ja sõltumatu meedia toetamiseks kogu maailmas, ning nõuab tungivalt, et komisjon ja komisjoni asepresident ning liidu välisasjade ja julgeolekupoliitika kõrge esindaja tagaksid ELi sekkumise, kui kaalul on tema enda prioriteedid;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kinnitab, et EL peab tõhustama oma välistegevust seoses varajase autokratiseerumise avastamise ja ennetamisega kolmandates riikides, eelkõige väljakujunenud demokraatlikes riikides;</w:t>
            </w:r>
            <w:r>
              <w:t xml:space="preserve"> </w:t>
            </w:r>
            <w:r>
              <w:rPr>
                <w:b/>
                <w:i/>
              </w:rPr>
              <w:t>nõuab sellega seoses, et töötataks välja Euroopa demokraatia hindamine, mis võimaldaks märgata varakult autoritaarseid suundumusi, ning niisuguste meetmete kogum, milles keskendutakse niisuguste juhtumite korral demokraatia toetamisele ja autoritaarsete narratiivide vastu võitlemisele;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kinnitab veel kord vajadust edendada teadmiste ja parimate tavade vahetamist hübriidohtudega võitlemisel ja ühiskonna vastupanuvõime tugevdamisel;</w:t>
            </w:r>
            <w:r>
              <w:t xml:space="preserve"> </w:t>
            </w:r>
            <w:r>
              <w:rPr>
                <w:b/>
                <w:i/>
              </w:rPr>
              <w:t>julgustab tegema tihedamat koostööd ELi ja tema sarnaselt meelestatud ülemaailmsete partnerite vahel, kellel on laialdased kogemused hübriidohtudega võitlemisel, näiteks Jaapan või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julgustab looma koostöömehhanismi ELi institutsioonide ja asjaomaste Ukraina partnerite vahel, et vahetada parimaid tavasid hübriidsõja ja Venemaa teabeoperatsioonide vastu võitlemisel, tugevdades vastastikust vastupanuvõimet nende muutuvate ohtude suhtes;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nõuab lisaks jõulist kommunikatsioonistrateegiat ELi rolli, väärtuste ja meetmete kohta maailmas, eelkõige maailma lõunapoolsetes riikides ja muudes piirkondades, kus autoritaarsete režiimide levitatav desinformatsioon kujundab avalikku arvamust;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w:t>
            </w:r>
            <w:r>
              <w:rPr>
                <w:b/>
                <w:i/>
              </w:rPr>
              <w:t>autokraatliku surve vastu võitlemiseks</w:t>
            </w:r>
            <w:r>
              <w:t xml:space="preserve">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tõhusat ja tugevat demokraatlikku narratiivi</w:t>
            </w:r>
            <w:r>
              <w:rPr>
                <w:b/>
                <w:i/>
              </w:rPr>
              <w:t>, et võidelda autokraatliku surve vastu, mille eesmärk on takistada võimu kuritarvitamise kontrollimist, ahendada kodanikuühiskonna tegutsemisruumi ja õõnestada inimõigusi</w:t>
            </w:r>
            <w:r>
              <w:t xml:space="preserve">; julgustab </w:t>
            </w:r>
            <w:r>
              <w:rPr>
                <w:b/>
                <w:i/>
              </w:rPr>
              <w:t>sellega seoses</w:t>
            </w:r>
            <w:r>
              <w:t xml:space="preserve"> investeerima rohkem strateegilisse teabevahetusse ning võitlusesse välissekkumise ja teabega manipuleerimise vastu; </w:t>
            </w:r>
            <w:r>
              <w:rPr>
                <w:b/>
                <w:i/>
              </w:rPr>
              <w:t>on veendunud, et EL peaks digikeskkonna määrama selgelt oma tegevusvaldkonnaks ja tunnustama digidiplomaatiat strateegilise huvina;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tuletab meelde Euroopa Parlamendi 28. veebruari 2024. aasta resolutsioonis rõhutatud vajadust, mille kohaselt peab EL tagama ELi delegatsioonidele vajalikud vahendid, et võidelda desinformatsiooni vastu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Vastuvõetud tekstid, P9_TA(2024)0104.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rõhutab sellega seoses, kui oluline on desinformatsioonikampaaniate piisavalt varajane avastamine, et neile saaks aegsasti reageerida veenva vastupropagandaga;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 </w:t>
            </w:r>
            <w:r>
              <w:rPr>
                <w:b/>
                <w:i/>
              </w:rPr>
              <w:t>väljendab sügavat muret selle pärast, et isegi pikaajalised demokraatlikud partnerid tegelevad nüüd demokraatiavastase retoorika levitamisega;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r>
              <w:rPr>
                <w:b/>
                <w:i/>
              </w:rPr>
              <w:t>, millega on Euroopas tegelenud näiteks Venemaa ja Hiina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r>
              <w:rPr>
                <w:b/>
                <w:i/>
              </w:rPr>
              <w:t>, kaitstes samas pluralismi ja sõnavabadust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w:t>
            </w:r>
            <w:r>
              <w:rPr>
                <w:b/>
                <w:i/>
              </w:rPr>
              <w:t>tihedas koostöös liikmesriikidega autokraatliku surve vastu võitlemiseks</w:t>
            </w:r>
            <w:r>
              <w:t xml:space="preserve"> tõhusat ja tugevat demokraatlikku </w:t>
            </w:r>
            <w:r>
              <w:rPr>
                <w:b/>
                <w:i/>
              </w:rPr>
              <w:t>narratiivi</w:t>
            </w:r>
            <w:r>
              <w:t xml:space="preserve">; julgustab investeerima rohkem </w:t>
            </w:r>
            <w:r>
              <w:rPr>
                <w:b/>
                <w:i/>
              </w:rPr>
              <w:t>strateegilisse</w:t>
            </w:r>
            <w:r>
              <w:t xml:space="preserve"> teabevahetusse ning võitlusesse </w:t>
            </w:r>
            <w:r>
              <w:rPr>
                <w:b/>
                <w:i/>
              </w:rPr>
              <w:t>välissekkumise ja teabega manipuleerimise</w:t>
            </w:r>
            <w:r>
              <w:t xml:space="preserv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tõhusat ja tugevat demokraatlikku </w:t>
            </w:r>
            <w:r>
              <w:rPr>
                <w:b/>
                <w:i/>
              </w:rPr>
              <w:t>dialoogi liikmesriikides</w:t>
            </w:r>
            <w:r>
              <w:t xml:space="preserve">; julgustab investeerima rohkem </w:t>
            </w:r>
            <w:r>
              <w:rPr>
                <w:b/>
                <w:i/>
              </w:rPr>
              <w:t>pluralistlikku</w:t>
            </w:r>
            <w:r>
              <w:t xml:space="preserve"> teabevahetusse ning võitlusesse </w:t>
            </w:r>
            <w:r>
              <w:rPr>
                <w:b/>
                <w:i/>
              </w:rPr>
              <w:t>tsensuuri ja infomanipulatsioonide</w:t>
            </w:r>
            <w:r>
              <w:t xml:space="preserv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w:t>
            </w:r>
            <w:r>
              <w:rPr>
                <w:b/>
                <w:i/>
              </w:rPr>
              <w:t>tegutsema sidusalt ning</w:t>
            </w:r>
            <w:r>
              <w:t xml:space="preserve"> edendama tihedas koostöös liikmesriikidega autokraatliku surve vastu võitlemiseks tõhusat ja tugevat demokraatlikku narratiivi; julgustab investeerima rohkem strateegilisse teabevahetusse ning võitlusesse välissekkumise ja teabega manipuleerimise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 </w:t>
            </w:r>
            <w:r>
              <w:rPr>
                <w:b/>
                <w:i/>
              </w:rPr>
              <w:t>ja</w:t>
            </w:r>
            <w:r>
              <w:t xml:space="preserve"> teabega manipuleerimise vastu;</w:t>
            </w:r>
          </w:p>
        </w:tc>
        <w:tc>
          <w:tcPr>
            <w:tcW w:w="4876" w:type="dxa"/>
            <w:tcBorders>
              <w:top w:val="nil"/>
              <w:left w:val="nil"/>
              <w:bottom w:val="nil"/>
              <w:right w:val="nil"/>
            </w:tcBorders>
          </w:tcPr>
          <w:p>
            <w:pPr>
              <w:pStyle w:val="Normal6a"/>
            </w:pPr>
            <w:r>
              <w:t>11.</w:t>
            </w:r>
            <w:r>
              <w:tab/>
            </w:r>
            <w:r>
              <w:t>kutsub komisjoni asepresidenti ning liidu välisasjade ja julgeolekupoliitika kõrget esindajat üles edendama tihedas koostöös liikmesriikidega autokraatliku surve vastu võitlemiseks tõhusat ja tugevat demokraatlikku narratiivi; julgustab investeerima rohkem strateegilisse teabevahetusse ning võitlusesse välissekkumise</w:t>
            </w:r>
            <w:r>
              <w:rPr>
                <w:b/>
                <w:i/>
              </w:rPr>
              <w:t>,</w:t>
            </w:r>
            <w:r>
              <w:t xml:space="preserve"> teabega manipuleerimise </w:t>
            </w:r>
            <w:r>
              <w:rPr>
                <w:b/>
                <w:i/>
              </w:rPr>
              <w:t>ja küberohtude</w:t>
            </w:r>
            <w:r>
              <w:t xml:space="preserv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w:t>
            </w:r>
            <w:r>
              <w:rPr>
                <w:b/>
                <w:i/>
              </w:rPr>
              <w:t>liikmesriikidega</w:t>
            </w:r>
            <w:r>
              <w:t xml:space="preserve"> autokraatliku surve vastu võitlemiseks tõhusat ja tugevat demokraatlikku narratiivi; julgustab investeerima rohkem strateegilisse teabevahetusse ning võitlusesse välissekkumise ja teabega manipuleerimise vastu;</w:t>
            </w:r>
          </w:p>
        </w:tc>
        <w:tc>
          <w:tcPr>
            <w:tcW w:w="4876" w:type="dxa"/>
            <w:tcBorders>
              <w:top w:val="nil"/>
              <w:left w:val="nil"/>
              <w:bottom w:val="nil"/>
              <w:right w:val="nil"/>
            </w:tcBorders>
          </w:tcPr>
          <w:p>
            <w:pPr>
              <w:pStyle w:val="Normal6a"/>
            </w:pPr>
            <w:r>
              <w:t>11.</w:t>
            </w:r>
            <w:r>
              <w:tab/>
            </w:r>
            <w:r>
              <w:t xml:space="preserve">kutsub komisjoni asepresidenti ning liidu välisasjade ja julgeolekupoliitika kõrget esindajat üles edendama tihedas koostöös </w:t>
            </w:r>
            <w:r>
              <w:rPr>
                <w:b/>
                <w:i/>
              </w:rPr>
              <w:t>liikmesriikide ja kodanikuühiskonnaga</w:t>
            </w:r>
            <w:r>
              <w:t xml:space="preserve"> autokraatliku surve vastu võitlemiseks tõhusat ja tugevat demokraatlikku narratiivi; julgustab investeerima rohkem strateegilisse teabevahetusse ning võitlusesse välissekkumise ja teabega manipuleerimise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tuletab meelde, et kiirete tehnoloogiliste muutuste ja geopoliitilise konkurentsi ajal on ELi juhtpositsioon tehisintellekti ning digi- ja rohelise diplomaatia valdkonnas selle asjakohasuse ja vastupidavuse seisukohast ülioluline;</w:t>
            </w:r>
            <w:r>
              <w:t xml:space="preserve"> </w:t>
            </w:r>
            <w:r>
              <w:rPr>
                <w:b/>
                <w:i/>
              </w:rPr>
              <w:t>tunneb heameelt ELi rahvusvahelise digistrateegia vastuvõtmise üle;</w:t>
            </w:r>
            <w:r>
              <w:t xml:space="preserve"> </w:t>
            </w:r>
            <w:r>
              <w:rPr>
                <w:b/>
                <w:i/>
              </w:rPr>
              <w:t>nõuab, et EL laiendaks oma digi- ja tehisintellektialast diplomaatiat ka oma välistegevuses;</w:t>
            </w:r>
            <w:r>
              <w:t xml:space="preserve"> </w:t>
            </w:r>
            <w:r>
              <w:rPr>
                <w:b/>
                <w:i/>
              </w:rPr>
              <w:t>nõuab sellega seoses, et töötataks välja spetsiifiline tegevuskava, et vältida killustatud tegevust, ning täiemahuline välistegevuse meetmekogum, millel on piisavad vahendid, et tagada ELi roll usaldusväärse ja atraktiivse rahvusvahelise partnerina nendes valdkondades;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tunneb heameelt Euroopa välisteenistuse jätkuva töö üle välisriigist lähtuvate infomanipulatsioonide ja sekkumiste käsitlemisel ja nende vastu võitlemisel välisriigist lähtuvate infomanipulatsioonide ja sekkumiste vastase ELi meetmekogumi abil, strateegilise kommunikatsiooni (STRATCOM) töörühma loomisega ning tiheda koostöö tegemisega liikmesriikide, rahvusvaheliste partnerite, kodanikuühiskonna ja muude asjaomaste sidusrühmadega;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oma otsustavust kaitsta ELi piire ja kodanikke hübriidsõja eri vormide eest, mis hõlmavad teabepõhiseid, poliitilisi, provokatiivseid ja tõeliselt sõjalisi komponente ning rändajate voo relvana kasutamist Valgevenes valitseva režiimi poolt;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nõuab tungivalt Euroopa demokraatia kaitse programmi aegsat vastuvõtmist, et avastada, jälgida ja kustutada eksitavat veebisisu, suurendades seeläbi ka ELi toetust demokraatia kaitsmisele kolmandates riikides, eelkõige ELi naabruses;</w:t>
            </w:r>
            <w:r>
              <w:t xml:space="preserve"> </w:t>
            </w:r>
            <w:r>
              <w:rPr>
                <w:b/>
                <w:i/>
              </w:rPr>
              <w:t>rõhutab, kui oluline on tagada tulemuslikult digiteenuste määruse kõigi asjakohaste sotsiaalmeedia platvorme käsitlevate sätete, eelkõige artiklite 34 ja 35 täitmine, et võidelda kolmandate riikide pahatahtlike välisriigist lähtuva infoga manipuleerimise ja sekkumise toimingute vastu ja neid piirata;</w:t>
            </w:r>
            <w:r>
              <w:t xml:space="preserve"> </w:t>
            </w:r>
            <w:r>
              <w:rPr>
                <w:b/>
                <w:i/>
              </w:rPr>
              <w:t>tunneb heameelt uue demokraatia vastupanuvõime Euroopa keskuse ja uue meedia vastupanuvõime programmi peatse loomise üle;</w:t>
            </w:r>
            <w:r>
              <w:t xml:space="preserve"> </w:t>
            </w:r>
            <w:r>
              <w:rPr>
                <w:b/>
                <w:i/>
              </w:rPr>
              <w:t>rõhutab, et selliste algatustega peavad kaasnema asjakohased inimressursid ja rahalised vahendid, et tulemuslikult avastada ja käsitleda infomanipulatsioone ja desinformatsiooni;</w:t>
            </w:r>
            <w:r>
              <w:t xml:space="preserve"> </w:t>
            </w:r>
            <w:r>
              <w:rPr>
                <w:b/>
                <w:i/>
              </w:rPr>
              <w:t>kutsub Euroopa välisteenistust ja kolmandates riikides tegutsevaid ELi delegatsioone üles veelgi tugevdama oma suutlikkust ELi ühise välis- ja julgeolekupoliitikaga seotud desinformatsiooni ja propaganda vastu võitlemisel ja nende tõkestamisel;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kutsub üles tugevdama ELi kultuuridiplomaatiat ja rahvusvahelisi kultuurisuhteid kui asjakohast vahendit rahu tagamiseks, üleilmsete probleemide lahendamiseks ning ELi positiivse ja sidusa kuvandi edendamiseks välismaal;</w:t>
            </w:r>
            <w:r>
              <w:t xml:space="preserve"> </w:t>
            </w:r>
            <w:r>
              <w:rPr>
                <w:b/>
                <w:i/>
              </w:rPr>
              <w:t>nõuab tungivalt, et suurendataks kolmandate riikide loome- ja kunstisektorile antavat ELi toetust, sealhulgas abi suutlikkuse suurendamiseks;</w:t>
            </w:r>
            <w:r>
              <w:t xml:space="preserve"> </w:t>
            </w:r>
            <w:r>
              <w:rPr>
                <w:b/>
                <w:i/>
              </w:rPr>
              <w:t>kutsub üles edendama kultuurilist koosloomist kolmandate riikide vahel, muu hulgas toetades kultuurivahetust ja -residentuure;</w:t>
            </w:r>
            <w:r>
              <w:t xml:space="preserve"> </w:t>
            </w:r>
            <w:r>
              <w:rPr>
                <w:b/>
                <w:i/>
              </w:rPr>
              <w:t>rõhutab sellega seoses vajadust tugevdada Euroopa välisteenistuse strateegilise kommunikatsiooni osakonda;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ergutab reeglitel põhinevat rahvusvahelist korda ähvardavate ohtude iga-aastast strateegilist läbivaatamist, mida koordineerib Euroopa välisteenistus ja millele järgnevad aktiivsed meetmed mitmepoolsete normide edasise õõnestamise vältimiseks;</w:t>
            </w:r>
          </w:p>
        </w:tc>
        <w:tc>
          <w:tcPr>
            <w:tcW w:w="4876" w:type="dxa"/>
            <w:tcBorders>
              <w:top w:val="nil"/>
              <w:left w:val="nil"/>
              <w:bottom w:val="nil"/>
              <w:right w:val="nil"/>
            </w:tcBorders>
          </w:tcPr>
          <w:p>
            <w:pPr>
              <w:pStyle w:val="Normal6a"/>
            </w:pPr>
            <w:r>
              <w:t>12.</w:t>
            </w:r>
            <w:r>
              <w:tab/>
            </w:r>
            <w:r>
              <w:t>ergutab reeglitel põhinevat rahvusvahelist korda ähvardavate ohtude iga-aastast strateegilist läbivaatamist, mida koordineerib Euroopa välisteenistus ja millele järgnevad aktiivsed meetmed mitmepoolsete normide edasise õõnestamise vältimiseks</w:t>
            </w:r>
            <w:r>
              <w:rPr>
                <w:b/>
                <w:i/>
              </w:rPr>
              <w:t>, tagades, et Euroopa julgeolekuhuvid integreeritakse süstemaatiliselt ülemaailmsete normide ja institutsioonide kaitsesse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ergutab reeglitel põhinevat rahvusvahelist korda ähvardavate ohtude iga-aastast strateegilist läbivaatamist, mida </w:t>
            </w:r>
            <w:r>
              <w:rPr>
                <w:b/>
                <w:i/>
              </w:rPr>
              <w:t>koordineerib</w:t>
            </w:r>
            <w:r>
              <w:t xml:space="preserve"> Euroopa välisteenistus ja millele järgnevad aktiivsed meetmed mitmepoolsete normide edasise õõnestamise vältimiseks;</w:t>
            </w:r>
          </w:p>
        </w:tc>
        <w:tc>
          <w:tcPr>
            <w:tcW w:w="4876" w:type="dxa"/>
            <w:tcBorders>
              <w:top w:val="nil"/>
              <w:left w:val="nil"/>
              <w:bottom w:val="nil"/>
              <w:right w:val="nil"/>
            </w:tcBorders>
          </w:tcPr>
          <w:p>
            <w:pPr>
              <w:pStyle w:val="Normal6a"/>
            </w:pPr>
            <w:r>
              <w:t>12.</w:t>
            </w:r>
            <w:r>
              <w:tab/>
            </w:r>
            <w:r>
              <w:t xml:space="preserve">ergutab reeglitel põhinevat rahvusvahelist korda ähvardavate ohtude iga-aastast strateegilist läbivaatamist, mida </w:t>
            </w:r>
            <w:r>
              <w:rPr>
                <w:b/>
                <w:i/>
              </w:rPr>
              <w:t>koordineerivad</w:t>
            </w:r>
            <w:r>
              <w:t xml:space="preserve"> Euroopa välisteenistus ja </w:t>
            </w:r>
            <w:r>
              <w:rPr>
                <w:b/>
                <w:i/>
              </w:rPr>
              <w:t>NATO ning</w:t>
            </w:r>
            <w:r>
              <w:t xml:space="preserve"> millele järgnevad aktiivsed meetmed mitmepoolsete normide edasise õõnestamise vältimiseks;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ergutab </w:t>
            </w:r>
            <w:r>
              <w:rPr>
                <w:b/>
                <w:i/>
              </w:rPr>
              <w:t>reeglitel põhinevat</w:t>
            </w:r>
            <w:r>
              <w:t xml:space="preserve"> rahvusvahelist korda ähvardavate ohtude iga-aastast strateegilist läbivaatamist, mida koordineerib Euroopa välisteenistus ja millele järgnevad aktiivsed meetmed mitmepoolsete normide edasise õõnestamise vältimiseks;</w:t>
            </w:r>
          </w:p>
        </w:tc>
        <w:tc>
          <w:tcPr>
            <w:tcW w:w="4876" w:type="dxa"/>
            <w:tcBorders>
              <w:top w:val="nil"/>
              <w:left w:val="nil"/>
              <w:bottom w:val="nil"/>
              <w:right w:val="nil"/>
            </w:tcBorders>
          </w:tcPr>
          <w:p>
            <w:pPr>
              <w:pStyle w:val="Normal6a"/>
            </w:pPr>
            <w:r>
              <w:t>12.</w:t>
            </w:r>
            <w:r>
              <w:tab/>
            </w:r>
            <w:r>
              <w:t xml:space="preserve">ergutab </w:t>
            </w:r>
            <w:r>
              <w:rPr>
                <w:b/>
                <w:i/>
              </w:rPr>
              <w:t>ÜRO-põhist</w:t>
            </w:r>
            <w:r>
              <w:t xml:space="preserve"> rahvusvahelist korda ähvardavate ohtude iga-aastast strateegilist läbivaatamist, mida koordineerib Euroopa välisteenistus ja millele järgnevad aktiivsed meetmed mitmepoolsete normide edasise õõnestamise vältimiseks;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märgib, et valitsusvälised osalejad, nagu kuritegelikud võrgustikud ja terrorirühmitused, keda sageli inspireerivad ja kontrollivad eri režiimid inimsmugeldamise ja ebaseadusliku uimastitootmise kaudu, ohustavad eurooplaste tervist ja ohutust ning suurendavad piirkondlikku ebastabiilsust;</w:t>
            </w:r>
            <w:r>
              <w:t xml:space="preserve"> </w:t>
            </w:r>
            <w:r>
              <w:rPr>
                <w:b/>
                <w:i/>
              </w:rPr>
              <w:t>rõhutab, et nad ekspluateerivad sageli haavatavaid isikuid, keda eri režiimid kasutavad ära vahenditena, näiteks rände relvana kasutamise korral;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juhib tähelepanu sellele, et Euroopa Liidul ja selle liikmesriikidel on paljude maailma riikidega palju ühiseid väärtusi, huve ning ajaloolisi, kultuuri- ja inimestevahelisi sidemeid;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778.128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176</w:t>
    </w:r>
    <w:r>
      <w:fldChar w:fldCharType="end"/>
    </w:r>
    <w:r>
      <w:t>/</w:t>
    </w:r>
    <w:r>
      <w:fldChar w:fldCharType="begin"/>
    </w:r>
    <w:r>
      <w:instrText xml:space="preserve"> NUMPAGES </w:instrText>
    </w:r>
    <w:r>
      <w:fldChar w:fldCharType="separate"/>
    </w:r>
    <w:r>
      <w:t>176</w:t>
    </w:r>
    <w:r>
      <w:fldChar w:fldCharType="end"/>
    </w:r>
    <w:r>
      <w:tab/>
    </w:r>
    <w:r>
      <w:rPr>
        <w:rStyle w:val="HideTWBExt"/>
      </w:rPr>
      <w:t>&lt;PathFdR&gt;</w:t>
    </w:r>
    <w:r>
      <w:t>AM\1328811ET.docx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AM\1328811ET.docx</w:t>
    </w:r>
    <w:r>
      <w:rPr>
        <w:rStyle w:val="HideTWBExt"/>
      </w:rPr>
      <w:t>&lt;/PathFdR&gt;</w:t>
    </w:r>
    <w:r>
      <w:tab/>
    </w:r>
    <w:r>
      <w:fldChar w:fldCharType="begin"/>
    </w:r>
    <w:r>
      <w:instrText xml:space="preserve"> PAGE </w:instrText>
    </w:r>
    <w:r>
      <w:fldChar w:fldCharType="separate"/>
    </w:r>
    <w:r>
      <w:t>175</w:t>
    </w:r>
    <w:r>
      <w:fldChar w:fldCharType="end"/>
    </w:r>
    <w:r>
      <w:t>/</w:t>
    </w:r>
    <w:r>
      <w:fldChar w:fldCharType="begin"/>
    </w:r>
    <w:r>
      <w:instrText xml:space="preserve"> NUMPAGES </w:instrText>
    </w:r>
    <w:r>
      <w:fldChar w:fldCharType="separate"/>
    </w:r>
    <w:r>
      <w:t>176</w:t>
    </w:r>
    <w:r>
      <w:fldChar w:fldCharType="end"/>
    </w:r>
    <w:r>
      <w:tab/>
    </w:r>
    <w:r>
      <w:t>PE</w:t>
    </w:r>
    <w:r>
      <w:rPr>
        <w:rStyle w:val="HideTWBExt"/>
      </w:rPr>
      <w:t>&lt;NoPE&gt;</w:t>
    </w:r>
    <w:r>
      <w:t>778.128</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AM\1328811ET.docx</w:t>
    </w:r>
    <w:r>
      <w:rPr>
        <w:rStyle w:val="HideTWBExt"/>
      </w:rPr>
      <w:t>&lt;/PathFdR&gt;</w:t>
    </w:r>
    <w:r>
      <w:tab/>
    </w:r>
    <w:r>
      <w:tab/>
    </w:r>
    <w:r>
      <w:t>PE</w:t>
    </w:r>
    <w:r>
      <w:rPr>
        <w:rStyle w:val="HideTWBExt"/>
      </w:rPr>
      <w:t>&lt;NoPE&gt;</w:t>
    </w:r>
    <w:r>
      <w:t>778.128</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176</Pages>
  <Words>32117</Words>
  <Characters>243488</Characters>
  <Application>Microsoft Office Word</Application>
  <DocSecurity>0</DocSecurity>
  <Lines>1</Lines>
  <Paragraphs>2831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277414</vt:lpwstr>
  </property>
  <property fmtid="{D5CDD505-2E9C-101B-9397-08002B2CF9AE}" pid="7" name="dmxml.render.traceId">
    <vt:lpwstr>6908dfd4cce776facfc4914dd1e5e689</vt:lpwstr>
  </property>
  <property fmtid="{D5CDD505-2E9C-101B-9397-08002B2CF9AE}" pid="8" name="FooterPath">
    <vt:lpwstr>AM\1328811ET.docx</vt:lpwstr>
  </property>
  <property fmtid="{D5CDD505-2E9C-101B-9397-08002B2CF9AE}" pid="9" name="PE Number">
    <vt:lpwstr>778.128</vt:lpwstr>
  </property>
  <property fmtid="{D5CDD505-2E9C-101B-9397-08002B2CF9AE}" pid="10" name="UID">
    <vt:lpwstr>eu.europa.europarl-DIN1-2025-0000179656_01.00-et-01.00_text-xml</vt:lpwstr>
  </property>
</Properties>
</file>