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Attuazione della politica estera e di sicurezza comune – Relazione annuale 2025</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7 maggio 2025 sulle violazioni della libertà religiosa in Tibet,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dell'8 maggio 2025 sul rimpatrio dei minori ucraini trasferiti con la forza e deportati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9 luglio 2025 sul costo umano della guerra della Russia contro l'Ucraina e l'urgente necessità di porre fine all'aggressione russa:</w:t>
            </w:r>
            <w:r>
              <w:t xml:space="preserve"> </w:t>
            </w:r>
            <w:r>
              <w:rPr>
                <w:b/>
                <w:i/>
              </w:rPr>
              <w:t>la situazione drammatica dei civili ucraini detenuti illegalmente e dei prigionieri di guerra e i continui bombardamenti di civili,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osservazioni formulate dal Segretario generale delle Nazioni Unite il 22 settembre dinanzi all'Assemblea generale, in occasione dell'80</w:t>
            </w:r>
            <w:r>
              <w:rPr>
                <w:b/>
                <w:i/>
                <w:vertAlign w:val="superscript"/>
              </w:rPr>
              <w:t>o</w:t>
            </w:r>
            <w:r>
              <w:t xml:space="preserve"> </w:t>
            </w:r>
            <w:r>
              <w:rPr>
                <w:b/>
                <w:i/>
              </w:rPr>
              <w:t>anniversario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discorso sullo stato dell'Unione pronunciato dalla Presidente della Commissione Ursula von der Leyen il 10 settembre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piano d'azione dell'UE sulla parità di genere e l'emancipazione femminile nell'azione esterna per il periodo 2021-2025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del vertice UE-CELAC adottata il 18 luglio 2023,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convenzione delle Nazioni Unite sul diritto del mare,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concetto strategico 2022 della NATO, adottato il 29 giugno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del vertice NATO dell'Aia,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orientamenti dell'UE sui difensori dei diritti umani, adottati nel 2004, aggiornati nel 2008 e ulteriormente approfonditi in una nota orientativa del 2020 sull'attuazione degli orientamenti,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23 gennaio 2025 sulla disinformazione e la falsificazione della storia da parte della Russia per giustificare la sua guerra di aggressione contro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Carta delle Nazioni Unite del 26 giugno 1945,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lo Statuto di Roma della Corte penale internazionale del 17 luglio 1998,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23 novembre 2022 sul riconoscimento della Federazione russa come Stato sostenitore del terrorismo (P9_TA(2022)0405),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l'Accordo interistituzionale del 20 novembre 2002 tra il Parlamento europeo e il Consiglio relativo all'accesso da parte del Parlamento europeo alle informazioni sensibili del Consiglio nel settore della politica di sicurezza e di difesa,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sue risoluzioni sulle violazioni dei diritti umani, della democrazia e dello Stato di diritto, approvate a norma dell'articolo 150 del suo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di Sauli Niinistö, del 30 ottobre 2024, dal titolo "Strengthening Europe's civilian and military preparedness and readiness" (Rafforzare la preparazione e la prontezza dell'Europa nel settore civile e militare),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17 gennaio 2024 sulle implicazioni in materia di sicurezza e di difesa dell'influenza della Cina sulle infrastrutture critiche nell'Unione europea (2023/2072(INI)),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24 ottobre 2024 sull'interpretazione errata della risoluzione 2758 delle Nazioni Unite da parte della Repubblica popolare cinese e le sue continue provocazioni militari intorno a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gli obiettivi fondamentali della politica estera e di sicurezza comune (PESC) dell'UE </w:t>
            </w:r>
            <w:r>
              <w:rPr>
                <w:b/>
                <w:i/>
              </w:rPr>
              <w:t>comprendono il</w:t>
            </w:r>
            <w:r>
              <w:t xml:space="preserve"> mantenimento della pace, </w:t>
            </w:r>
            <w:r>
              <w:rPr>
                <w:b/>
                <w:i/>
              </w:rPr>
              <w:t>il</w:t>
            </w:r>
            <w:r>
              <w:t xml:space="preserve"> rafforzamento della sicurezza internazionale e </w:t>
            </w:r>
            <w:r>
              <w:rPr>
                <w:b/>
                <w:i/>
              </w:rPr>
              <w:t>la</w:t>
            </w:r>
            <w:r>
              <w:t xml:space="preserve"> promozione della cooperazione internazionale</w:t>
            </w:r>
            <w:r>
              <w:rPr>
                <w:b/>
                <w:i/>
              </w:rPr>
              <w:t>, nonché la promozione della</w:t>
            </w:r>
            <w:r>
              <w:t xml:space="preserve"> democrazia, </w:t>
            </w:r>
            <w:r>
              <w:rPr>
                <w:b/>
                <w:i/>
              </w:rPr>
              <w:t>dello</w:t>
            </w:r>
            <w:r>
              <w:t xml:space="preserve"> Stato di diritto e </w:t>
            </w:r>
            <w:r>
              <w:rPr>
                <w:b/>
                <w:i/>
              </w:rPr>
              <w:t>del</w:t>
            </w:r>
            <w:r>
              <w:t xml:space="preserve"> rispetto dei diritti umani;</w:t>
            </w:r>
          </w:p>
        </w:tc>
        <w:tc>
          <w:tcPr>
            <w:tcW w:w="4876" w:type="dxa"/>
            <w:tcBorders>
              <w:top w:val="nil"/>
              <w:left w:val="nil"/>
              <w:bottom w:val="nil"/>
              <w:right w:val="nil"/>
            </w:tcBorders>
          </w:tcPr>
          <w:p>
            <w:pPr>
              <w:pStyle w:val="Normal6a"/>
            </w:pPr>
            <w:r>
              <w:t>A.</w:t>
            </w:r>
            <w:r>
              <w:tab/>
            </w:r>
            <w:r>
              <w:t xml:space="preserve">considerando che gli obiettivi fondamentali della politica estera e di sicurezza comune (PESC) dell'UE </w:t>
            </w:r>
            <w:r>
              <w:rPr>
                <w:b/>
                <w:i/>
              </w:rPr>
              <w:t>consistono nel servire gli interessi strategici dell'Europa salvaguardando la sicurezza dell'Unione e perseguendo le sue priorità fondamentali, nel</w:t>
            </w:r>
            <w:r>
              <w:t xml:space="preserve"> mantenimento della pace, </w:t>
            </w:r>
            <w:r>
              <w:rPr>
                <w:b/>
                <w:i/>
              </w:rPr>
              <w:t>nel</w:t>
            </w:r>
            <w:r>
              <w:t xml:space="preserve"> rafforzamento della sicurezza internazionale e </w:t>
            </w:r>
            <w:r>
              <w:rPr>
                <w:b/>
                <w:i/>
              </w:rPr>
              <w:t>nella</w:t>
            </w:r>
            <w:r>
              <w:t xml:space="preserve"> promozione della cooperazione internazionale</w:t>
            </w:r>
            <w:r>
              <w:rPr>
                <w:b/>
                <w:i/>
              </w:rPr>
              <w:t>;</w:t>
            </w:r>
            <w:r>
              <w:t xml:space="preserve"> </w:t>
            </w:r>
            <w:r>
              <w:rPr>
                <w:b/>
                <w:i/>
              </w:rPr>
              <w:t>che tali obiettivi devono essere perseguiti promuovendo nel contempo la</w:t>
            </w:r>
            <w:r>
              <w:t xml:space="preserve"> democrazia, </w:t>
            </w:r>
            <w:r>
              <w:rPr>
                <w:b/>
                <w:i/>
              </w:rPr>
              <w:t>lo</w:t>
            </w:r>
            <w:r>
              <w:t xml:space="preserve"> Stato di diritto e </w:t>
            </w:r>
            <w:r>
              <w:rPr>
                <w:b/>
                <w:i/>
              </w:rPr>
              <w:t>il</w:t>
            </w:r>
            <w:r>
              <w:t xml:space="preserve"> rispetto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p>
        </w:tc>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w:t>
            </w:r>
            <w:r>
              <w:rPr>
                <w:b/>
                <w:i/>
              </w:rPr>
              <w:t>di cui all'articolo 21 del trattato sull'Unione europea </w:t>
            </w:r>
            <w:r>
              <w:t xml:space="preserve">comprendono </w:t>
            </w:r>
            <w:r>
              <w:rPr>
                <w:b/>
                <w:i/>
              </w:rPr>
              <w:t>la salvaguardia della sicurezza dell'Unione,</w:t>
            </w:r>
            <w:r>
              <w:t xml:space="preserve"> il mantenimento della pace, il rafforzamento della sicurezza internazionale e la promozione della cooperazione internazionale, nonché la promozione della democrazia, dello Stato di diritto e del rispetto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p>
        </w:tc>
        <w:tc>
          <w:tcPr>
            <w:tcW w:w="4876" w:type="dxa"/>
            <w:tcBorders>
              <w:top w:val="nil"/>
              <w:left w:val="nil"/>
              <w:bottom w:val="nil"/>
              <w:right w:val="nil"/>
            </w:tcBorders>
          </w:tcPr>
          <w:p>
            <w:pPr>
              <w:pStyle w:val="Normal6a"/>
            </w:pPr>
            <w:r>
              <w:t>A.</w:t>
            </w:r>
            <w:r>
              <w:tab/>
            </w:r>
            <w:r>
              <w:t xml:space="preserve">considerando che gli obiettivi fondamentali della politica estera e di sicurezza comune (PESC) dell'UE comprendono il mantenimento della pace </w:t>
            </w:r>
            <w:r>
              <w:rPr>
                <w:b/>
                <w:i/>
              </w:rPr>
              <w:t>attraverso una deterrenza credibile</w:t>
            </w:r>
            <w:r>
              <w:t xml:space="preserve">, il rafforzamento della sicurezza internazionale e la promozione della cooperazione internazionale </w:t>
            </w:r>
            <w:r>
              <w:rPr>
                <w:b/>
                <w:i/>
              </w:rPr>
              <w:t>nel quadro di una politica estera basata su valori</w:t>
            </w:r>
            <w:r>
              <w:t>, nonché la promozione della democrazia, dello Stato di diritto e del rispetto dei diritti umani;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p>
        </w:tc>
        <w:tc>
          <w:tcPr>
            <w:tcW w:w="4876" w:type="dxa"/>
            <w:tcBorders>
              <w:top w:val="nil"/>
              <w:left w:val="nil"/>
              <w:bottom w:val="nil"/>
              <w:right w:val="nil"/>
            </w:tcBorders>
          </w:tcPr>
          <w:p>
            <w:pPr>
              <w:pStyle w:val="Normal6a"/>
            </w:pPr>
            <w:r>
              <w:t>A.</w:t>
            </w:r>
            <w:r>
              <w:tab/>
            </w:r>
            <w:r>
              <w:t xml:space="preserve">considerando che gli obiettivi fondamentali della politica estera e di sicurezza comune (PESC) dell'UE comprendono </w:t>
            </w:r>
            <w:r>
              <w:rPr>
                <w:b/>
                <w:i/>
              </w:rPr>
              <w:t>la salvaguardia degli interessi degli Stati membri,</w:t>
            </w:r>
            <w:r>
              <w:t xml:space="preserve"> il mantenimento della pace, il rafforzamento della sicurezza internazionale e la promozione della cooperazione internazionale, nonché la promozione della democrazia, dello Stato di diritto e del rispetto dei diritti umani </w:t>
            </w:r>
            <w:r>
              <w:rPr>
                <w:b/>
                <w:i/>
              </w:rPr>
              <w:t>a livello internazionale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p>
        </w:tc>
        <w:tc>
          <w:tcPr>
            <w:tcW w:w="4876" w:type="dxa"/>
            <w:tcBorders>
              <w:top w:val="nil"/>
              <w:left w:val="nil"/>
              <w:bottom w:val="nil"/>
              <w:right w:val="nil"/>
            </w:tcBorders>
          </w:tcPr>
          <w:p>
            <w:pPr>
              <w:pStyle w:val="Normal6a"/>
            </w:pPr>
            <w:r>
              <w:t>A.</w:t>
            </w:r>
            <w:r>
              <w:tab/>
            </w:r>
            <w:r>
              <w:t>considerando che gli obiettivi fondamentali della politica estera e di sicurezza comune (PESC) dell'UE comprendono il mantenimento della pace, il rafforzamento della sicurezza internazionale e la promozione della cooperazione internazionale, nonché la promozione della democrazia, dello Stato di diritto e del rispetto dei diritti umani</w:t>
            </w:r>
            <w:r>
              <w:rPr>
                <w:b/>
                <w:i/>
              </w:rPr>
              <w:t>, compresi i diritti delle donne e delle minoranze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nell'ultimo anno le guerre e i conflitti armati, compresi gli scontri diretti e l'aumento delle tensioni – anche tra potenze nucleari come India e Pakistan – nonché gli attacchi ibridi, hanno interessato quasi tutti i continenti;</w:t>
            </w:r>
            <w:r>
              <w:t xml:space="preserve"> </w:t>
            </w:r>
            <w:r>
              <w:rPr>
                <w:b/>
                <w:i/>
              </w:rPr>
              <w:t>che le organizzazioni internazionali istituite per prevenire tali tensioni non hanno adempiuto al proprio mandato, rendendo urgente e indispensabile una loro riforma e richiedendo un maggiore impegno collettivo alle democrazie per il rafforzamento della difesa;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i Balcani occidentali costituiscono una regione di importanza strategica per la politica estera e di sicurezza comune dell'Unione europea, che la Serbia e la Macedonia del Nord hanno mostrato preoccupanti tendenze alla regressione rispetto ai principi europei e che l'uso della retorica anti-europea da parte dei loro leader politici compromette la credibilità della loro prospettiva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non ha, in alcuni casi, altra scelta se non quella di stringere accordi di natura transazionale; </w:t>
            </w:r>
            <w:r>
              <w:rPr>
                <w:b/>
                <w:i/>
              </w:rPr>
              <w:t>che vi è l'urgente necessità di continuare a difendere e rafforzare l'ordine internazionale basato su regole e le sue istituzioni, nonché le norme, i valori e i principi universali della Carta delle Nazioni Unite, quali i diritti umani e la giustizia internazionale, il multilateralismo e l'Atto finale di Helsinki, in particolare per quanto riguarda la non violazione delle frontiere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non ha, in alcuni casi, altra scelta se non quella di stringere accordi di natura transazionale; </w:t>
            </w:r>
            <w:r>
              <w:rPr>
                <w:b/>
                <w:i/>
              </w:rPr>
              <w:t>che l'Unione europea deve rafforzare le relazioni transatlantiche e instaurare e approfondire una cooperazione con partner che condividono gli stessi principi al fine di aumentare la propria sicurezza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non ha, in alcuni casi, altra scelta se non quella di </w:t>
            </w:r>
            <w:r>
              <w:rPr>
                <w:b/>
                <w:i/>
              </w:rPr>
              <w:t>stringere accordi di natura transazionale</w:t>
            </w:r>
            <w:r>
              <w:t>;</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non ha, in alcuni casi, altra scelta se non quella di </w:t>
            </w:r>
            <w:r>
              <w:rPr>
                <w:b/>
                <w:i/>
              </w:rPr>
              <w:t>comportarsi con dignità sulla scena internazionale, rispettando la sovranità degli altri paesi e l'integrità delle loro società, e astenendosi dall'imporre costruzioni ideologiche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w:t>
            </w:r>
            <w:r>
              <w:rPr>
                <w:b/>
                <w:i/>
              </w:rPr>
              <w:t>con la Russia, che conduce una guerra di aggressione illegale e non provocata contro l'Ucraina e svolge un ruolo primario nel compromettere l'ordine internazionale basato su regole</w:t>
            </w:r>
            <w:r>
              <w:t>; che nell'attuale clima geopolitico l'UE non ha, in alcuni casi, altra scelta se non quella di stringere accordi di natura transazionale;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r>
              <w:rPr>
                <w:b/>
                <w:i/>
              </w:rPr>
              <w:t>, e deve riaffermare con decisione il suo ruolo di leader in quanto forza diplomatica e garante dell'interdipendenza multilaterale di diversi attori istituzionali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alcune potenze </w:t>
            </w:r>
            <w:r>
              <w:rPr>
                <w:b/>
                <w:i/>
              </w:rPr>
              <w:t>storiche</w:t>
            </w:r>
            <w:r>
              <w:t xml:space="preserve"> ed emergenti </w:t>
            </w:r>
            <w:r>
              <w:rPr>
                <w:b/>
                <w:i/>
              </w:rPr>
              <w:t>mostrano comportamenti complessi che vanno dalla stretta</w:t>
            </w:r>
            <w:r>
              <w:t xml:space="preserve"> cooperazione </w:t>
            </w:r>
            <w:r>
              <w:rPr>
                <w:b/>
                <w:i/>
              </w:rPr>
              <w:t>allo scontro settoriale;</w:t>
            </w:r>
            <w:r>
              <w:t xml:space="preserve"> </w:t>
            </w:r>
            <w:r>
              <w:rPr>
                <w:b/>
                <w:i/>
              </w:rPr>
              <w:t>che</w:t>
            </w:r>
            <w:r>
              <w:t xml:space="preserve"> nell'attuale clima geopolitico </w:t>
            </w:r>
            <w:r>
              <w:rPr>
                <w:b/>
                <w:i/>
              </w:rPr>
              <w:t>l'UE non ha, in alcuni casi, altra scelta se non quella di stringere accordi di natura transazionale</w:t>
            </w:r>
            <w:r>
              <w:t>;</w:t>
            </w:r>
          </w:p>
        </w:tc>
        <w:tc>
          <w:tcPr>
            <w:tcW w:w="4876" w:type="dxa"/>
            <w:tcBorders>
              <w:top w:val="nil"/>
              <w:left w:val="nil"/>
              <w:bottom w:val="nil"/>
              <w:right w:val="nil"/>
            </w:tcBorders>
          </w:tcPr>
          <w:p>
            <w:pPr>
              <w:pStyle w:val="Normal6a"/>
            </w:pPr>
            <w:r>
              <w:t>B.</w:t>
            </w:r>
            <w:r>
              <w:tab/>
            </w:r>
            <w:r>
              <w:t xml:space="preserve">considerando che alcune potenze </w:t>
            </w:r>
            <w:r>
              <w:rPr>
                <w:b/>
                <w:i/>
              </w:rPr>
              <w:t>e attori storici</w:t>
            </w:r>
            <w:r>
              <w:t xml:space="preserve"> ed emergenti </w:t>
            </w:r>
            <w:r>
              <w:rPr>
                <w:b/>
                <w:i/>
              </w:rPr>
              <w:t>non rispettano i nostri valori e compromettono l'ordine internazionale basato su regole, impegnandosi talvolta in una</w:t>
            </w:r>
            <w:r>
              <w:t xml:space="preserve"> cooperazione </w:t>
            </w:r>
            <w:r>
              <w:rPr>
                <w:b/>
                <w:i/>
              </w:rPr>
              <w:t>tattica mentre, nel contempo, mettono in discussione la sicurezza e gli interessi vitali dell'Europa;</w:t>
            </w:r>
            <w:r>
              <w:t xml:space="preserve"> </w:t>
            </w:r>
            <w:r>
              <w:rPr>
                <w:b/>
                <w:i/>
              </w:rPr>
              <w:t>che,</w:t>
            </w:r>
            <w:r>
              <w:t xml:space="preserve"> nell'attuale clima geopolitico</w:t>
            </w:r>
            <w:r>
              <w:rPr>
                <w:b/>
                <w:i/>
              </w:rPr>
              <w:t>, l'Europa deve attingere alla sua esperienza storica per affrontare le minacce dirette alla sicurezza e deve affidarsi ad alleanze comprovate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w:t>
            </w:r>
            <w:r>
              <w:rPr>
                <w:b/>
                <w:i/>
              </w:rPr>
              <w:t>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alcune potenze storiche ed emergenti mostrano comportamenti complessi che vanno dalla stretta cooperazione allo scontro settoriale; che nell'attuale clima geopolitico l'UE non ha, in alcuni casi, altra scelta se non quella di stringere accordi di natura transazionale;</w:t>
            </w:r>
          </w:p>
        </w:tc>
        <w:tc>
          <w:tcPr>
            <w:tcW w:w="4876" w:type="dxa"/>
            <w:tcBorders>
              <w:top w:val="nil"/>
              <w:left w:val="nil"/>
              <w:bottom w:val="nil"/>
              <w:right w:val="nil"/>
            </w:tcBorders>
          </w:tcPr>
          <w:p>
            <w:pPr>
              <w:pStyle w:val="Normal6a"/>
            </w:pPr>
            <w:r>
              <w:t>B.</w:t>
            </w:r>
            <w:r>
              <w:tab/>
            </w:r>
            <w:r>
              <w:t xml:space="preserve">considerando che alcune potenze storiche ed </w:t>
            </w:r>
            <w:r>
              <w:rPr>
                <w:b/>
                <w:i/>
              </w:rPr>
              <w:t>altre</w:t>
            </w:r>
            <w:r>
              <w:t xml:space="preserve"> emergenti mostrano comportamenti complessi che vanno dalla stretta cooperazione allo scontro settoriale; che nell'attuale clima geopolitico </w:t>
            </w:r>
            <w:r>
              <w:rPr>
                <w:b/>
                <w:i/>
              </w:rPr>
              <w:t>difficile e frammentato</w:t>
            </w:r>
            <w:r>
              <w:t xml:space="preserve"> l'UE non ha, in alcuni casi, altra scelta se non quella di stringere </w:t>
            </w:r>
            <w:r>
              <w:rPr>
                <w:b/>
                <w:i/>
              </w:rPr>
              <w:t>complicati</w:t>
            </w:r>
            <w:r>
              <w:t xml:space="preserve"> accordi di natura transazionale;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w:t>
            </w:r>
            <w:r>
              <w:rPr>
                <w:b/>
                <w:i/>
              </w:rPr>
              <w:t>non ha, in alcuni casi, altra scelta se non quella di stringere accordi di natura transazionale</w:t>
            </w:r>
            <w:r>
              <w:t>;</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w:t>
            </w:r>
            <w:r>
              <w:rPr>
                <w:b/>
                <w:i/>
              </w:rPr>
              <w:t>e alla coercizione</w:t>
            </w:r>
            <w:r>
              <w:t xml:space="preserve">; che nell'attuale clima geopolitico l'UE </w:t>
            </w:r>
            <w:r>
              <w:rPr>
                <w:b/>
                <w:i/>
              </w:rPr>
              <w:t>deve adattarsi e difendere più efficacemente i propri interessi e quelli dei suoi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w:t>
            </w:r>
            <w:r>
              <w:rPr>
                <w:b/>
                <w:i/>
              </w:rPr>
              <w:t>non</w:t>
            </w:r>
            <w:r>
              <w:t xml:space="preserve"> ha, in alcuni casi, </w:t>
            </w:r>
            <w:r>
              <w:rPr>
                <w:b/>
                <w:i/>
              </w:rPr>
              <w:t>altra</w:t>
            </w:r>
            <w:r>
              <w:t xml:space="preserve"> scelta </w:t>
            </w:r>
            <w:r>
              <w:rPr>
                <w:b/>
                <w:i/>
              </w:rPr>
              <w:t>se non quella</w:t>
            </w:r>
            <w:r>
              <w:t xml:space="preserve"> di stringere accordi di natura transazionale;</w:t>
            </w:r>
          </w:p>
        </w:tc>
        <w:tc>
          <w:tcPr>
            <w:tcW w:w="4876" w:type="dxa"/>
            <w:tcBorders>
              <w:top w:val="nil"/>
              <w:left w:val="nil"/>
              <w:bottom w:val="nil"/>
              <w:right w:val="nil"/>
            </w:tcBorders>
          </w:tcPr>
          <w:p>
            <w:pPr>
              <w:pStyle w:val="Normal6a"/>
            </w:pPr>
            <w:r>
              <w:t>B.</w:t>
            </w:r>
            <w:r>
              <w:tab/>
            </w:r>
            <w:r>
              <w:t xml:space="preserve">considerando che alcune potenze storiche ed emergenti mostrano comportamenti complessi che vanno dalla stretta cooperazione allo scontro settoriale; che nell'attuale clima geopolitico l'UE ha, in alcuni casi, </w:t>
            </w:r>
            <w:r>
              <w:rPr>
                <w:b/>
                <w:i/>
              </w:rPr>
              <w:t>fatto la</w:t>
            </w:r>
            <w:r>
              <w:t xml:space="preserve"> scelta </w:t>
            </w:r>
            <w:r>
              <w:rPr>
                <w:b/>
                <w:i/>
              </w:rPr>
              <w:t>politica</w:t>
            </w:r>
            <w:r>
              <w:t xml:space="preserve"> di stringere accordi di natura transazionale;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alcuni attori internazionali, in particolare Stati autoritari, stanno mettendo a repentaglio la sicurezza e la stabilità europee attraverso una vasta serie di tattiche ibride che comprendono, tra l'altro, attacchi informatici, sabotaggi alle infrastrutture critiche, nonché tentativi coordinati e continui di interferire nel funzionamento democratico dei nostri paesi mediante la manipolazione delle informazioni e le ingerenze da parte di attori stranieri (FIMI), con particolare riguardo ai processi elettorali;</w:t>
            </w:r>
            <w:r>
              <w:t xml:space="preserve"> </w:t>
            </w:r>
            <w:r>
              <w:rPr>
                <w:b/>
                <w:i/>
              </w:rPr>
              <w:t>che tali minacce costituiscono vere e proprie minacce alla sicurezza;</w:t>
            </w:r>
            <w:r>
              <w:t xml:space="preserve"> </w:t>
            </w:r>
            <w:r>
              <w:rPr>
                <w:b/>
                <w:i/>
              </w:rPr>
              <w:t>che l'UE dovrebbe prevedere disposizioni per il contrasto di tali minacce quale parte integrante della sua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l'allargamento riveste la massima importanza strategica per l'UE, in quanto rappresenta un investimento geostrategico per la pace, la democrazia, la stabilità, la sicurezza, la protezione del clima e la prosperità a lungo termine in tutto il continente, in particolare alla luce della guerra di aggressione russa contro l'Ucraina;</w:t>
            </w:r>
            <w:r>
              <w:t xml:space="preserve"> </w:t>
            </w:r>
            <w:r>
              <w:rPr>
                <w:b/>
                <w:i/>
              </w:rPr>
              <w:t>che la preparazione all'allargamento richiede riforme nell'UE e che l'Unione dovrebbe pertanto portare avanti il processo di allargamento parallelamente alle riforme istituzionali e decisionali necessarie per salvaguardare la capacità di integrazione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l'UE deve continuare a promuovere una propria diplomazia europea autonoma in tutti i settori, compresa la diplomazia pubblica, culturale, economica, climatica, dell'IA, digitale e informatica;</w:t>
            </w:r>
            <w:r>
              <w:t xml:space="preserve"> </w:t>
            </w:r>
            <w:r>
              <w:rPr>
                <w:b/>
                <w:i/>
              </w:rPr>
              <w:t>che il conseguimento di un servizio diplomatico proprio dell'UE, plasmato da una cultura diplomatica comune alimentata da una prospettiva preminentemente europea, è un passo fondamentale in tal senso;</w:t>
            </w:r>
            <w:r>
              <w:t xml:space="preserve"> </w:t>
            </w:r>
            <w:r>
              <w:rPr>
                <w:b/>
                <w:i/>
              </w:rPr>
              <w:t>che l'attuale Accademia diplomatica dell'Unione europea contribuisce a tale obiettivo;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l'attacco del 7 ottobre da parte di Hamas ha rappresentato il più grande pogrom contro gli ebrei dall'Olocausto;</w:t>
            </w:r>
            <w:r>
              <w:t xml:space="preserve"> </w:t>
            </w:r>
            <w:r>
              <w:rPr>
                <w:b/>
                <w:i/>
              </w:rPr>
              <w:t>che, secondo il diritto internazionale, Israele ha il diritto di difendersi a seguito degli attacchi del 7 ottobre;</w:t>
            </w:r>
            <w:r>
              <w:t xml:space="preserve"> </w:t>
            </w:r>
            <w:r>
              <w:rPr>
                <w:b/>
                <w:i/>
              </w:rPr>
              <w:t>che le conseguenze degli attacchi del 7 ottobre, compresa la difesa messa in atto da Israele, hanno portato a un livello allarmante e crescente di odio, in particolare di antisemitismo,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Russia prolunga deliberatamente la sua guerra di aggressione su vasta scala illegale, non provocata e ingiustificabile contro l'Ucraina, con l'obiettivo di sfinire l'Ucraina e destabilizzare l'Unione europea e la NATO;</w:t>
            </w:r>
            <w:r>
              <w:t xml:space="preserve"> </w:t>
            </w:r>
            <w:r>
              <w:rPr>
                <w:b/>
                <w:i/>
              </w:rPr>
              <w:t>che tale strategia di logoramento ribadisce il ruolo della NATO quale fondamento della sicurezza europea e sottolinea l'importanza essenziale di un legame transatlantico rafforzato e inscindibile;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lo spazio a disposizione della società civile si sta riducendo in tutto il mondo e che i difensori dei diritti umani e le organizzazioni della società civile (OSC) sono sempre più a rischio di attacchi e minacce da parte di attori statali e non statali, anche all'interno dell'UE;</w:t>
            </w:r>
            <w:r>
              <w:t xml:space="preserve"> </w:t>
            </w:r>
            <w:r>
              <w:rPr>
                <w:b/>
                <w:i/>
              </w:rPr>
              <w:t>che i difensori dei diritti umani e le OSC sono tra i nostri principali alleati quando si tratta di difendere e promuovere i diritti umani, la democrazia e lo Stato di diritto;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alla luce della cooperazione sempre più stretta tra regimi autoritari, esemplificata dal cosiddetto "partenariato senza limiti" apertamente dichiarato da Russia e Cina, non possono sussistere dubbi riguardo ai loro obiettivi, in quanto tale cooperazione si è trasformata in un allineamento deliberato e strategico volto a ridefinire l'ordine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il conflitto israelo-palestinese ha assunto una dimensione sempre più internazionale e che in città europee e in altre città del mondo si sono verificate violente manifestazioni durante le quali, tra l'altro, sono state esposte bandiere di organizzazioni designate dall'UE e dalla comunità internazionale come organizzazioni terroristiche islamiste, nonché altri simboli di sostegno al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accoglie con favore la decisione del governo islandese di avviare i colloqui sul partenariato in materia di sicurezza e difesa con l'UE;</w:t>
            </w:r>
            <w:r>
              <w:t xml:space="preserve"> </w:t>
            </w:r>
            <w:r>
              <w:rPr>
                <w:b/>
                <w:i/>
              </w:rPr>
              <w:t>ritiene che l'accordo sarà fondamentale nell'ottica delle future relazioni tra l'UE e l'Islanda;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l'intensificarsi dello scontro geopolitico ed economico è un fattore che favorisce la recrudescenza di conflitti congelati e lo scoppio di nuovi conflitti;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il vertice UE-CELAC si terrà il 4 e 5 novembre a Santa Marta (Colombia);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il Parlamento europeo ha recentemente espresso la sua posizione in modo inequivocabile attraverso numerose risoluzioni sul mancato rispetto da parte di Cuba dell'accordo di dialogo politico e di cooperazione con l'Unione europea,</w:t>
            </w:r>
            <w:r>
              <w:t xml:space="preserve"> </w:t>
            </w:r>
            <w:r>
              <w:rPr>
                <w:b/>
                <w:i/>
              </w:rPr>
              <w:t>nonché sulla situazione in Venezuela, in particolare sul riconoscimento di Edmundo González Urrutia come presidente eletto del Venezuela dopo le elezioni del 28 luglio 2024;</w:t>
            </w:r>
            <w:r>
              <w:t xml:space="preserve"> </w:t>
            </w:r>
            <w:r>
              <w:rPr>
                <w:b/>
                <w:i/>
              </w:rPr>
              <w:t>che ha inoltre ripetutamente condannato il regime di Daniel Ortega e Rosario Murillo in Nicaragua;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potenze dittatoriali e autocratiche, come Russia, Corea del Nord, Iran, Cuba, Venezuela e Bielorussia, agiscono in aperta violazione del diritto internazionale e della sicurezza globale, spesso coordinando le loro azioni destabilizzanti e mettendo attivamente in discussione l'ordine internazionale basato su regole e le sue istituzioni multilaterali, come pure le nostre alleanze;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lo scoppio di nuove crisi geopolitiche e umanitarie globali dimostra la necessità per l'UE di disporre di un proprio sistema di intelligence che fornisca informazioni credibili e di prima mano sulle minacce esterne esistenti e possibili nei suoi confronti, per essere in grado di reagire in maniera rapida ed efficace e per tutelare meglio i suoi interessi all'estero;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 Balcani rivestono un'importanza storica, geografica e politica per l'Europa e che il consolidamento dell'intero fianco orientale dell'Unione europea è essenziale per la stabilità, la sicurezza e la resilienza dell'Unione nel suo complesso;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il 17 settembre 2025 la Commissione europea ha proposto al Consiglio di sospendere alcune disposizioni commerciali dell'accordo di associazione UE-Israele, nonostante Israele sia un partner e un alleato fondamentale in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accoglie con favore la decisione del governo islandese di tenere un referendum entro il 2027 sulla ripresa dei negoziati di adesione all'UE e si impegna a rispettarne l'esito, come espresso democraticamente dai cittadini islandesi;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i principi delle Nazioni Unite sono sotto attacco come mai prima d'ora e che dobbiamo difendere e rafforzare 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dal 7 ottobre 2023 Israele è stato oggetto di continui attacchi su vasta scala con droni da parte dell'Iran, di Hezbollah e degli Houthi e ha pertanto sviluppato capacità difensive avanzate e competenze operative uniche;</w:t>
            </w:r>
            <w:r>
              <w:t xml:space="preserve"> </w:t>
            </w:r>
            <w:r>
              <w:rPr>
                <w:b/>
                <w:i/>
              </w:rPr>
              <w:t>che l'esperienza e la tecnologia israeliane, in particolare i sistemi di difesa anti-drone, si rivelerebbero di grande valore strategico per gli Stati membri dell'UE al fine di rafforzarne le difese e le contromisure di fronte alle minacce in evoluzione poste dai droni russi, iraniani e nordcoreani;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la criminalità organizzata, in particolare il traffico di stupefacenti, rappresenta una grave minaccia per la sicurezza dell'Unione europea;</w:t>
            </w:r>
            <w:r>
              <w:t xml:space="preserve"> </w:t>
            </w:r>
            <w:r>
              <w:rPr>
                <w:b/>
                <w:i/>
              </w:rPr>
              <w:t>che dal 2020 l'Unione europea è diventata il più grande mercato al mondo per il consumo di cocaina;</w:t>
            </w:r>
            <w:r>
              <w:t xml:space="preserve"> </w:t>
            </w:r>
            <w:r>
              <w:rPr>
                <w:b/>
                <w:i/>
              </w:rPr>
              <w:t>che questa proviene in gran parte dall'America latina ed entra nell'UE principalmente attraverso i porti europei sull'Atlantico;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w:t>
            </w:r>
            <w:r>
              <w:rPr>
                <w:b/>
                <w:i/>
              </w:rPr>
              <w:t>e</w:t>
            </w:r>
            <w:r>
              <w:t xml:space="preserv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w:t>
            </w:r>
            <w:r>
              <w:rPr>
                <w:b/>
                <w:i/>
              </w:rPr>
              <w:t>;</w:t>
            </w:r>
            <w:r>
              <w:t xml:space="preserve"> </w:t>
            </w:r>
            <w:r>
              <w:rPr>
                <w:b/>
                <w:i/>
              </w:rPr>
              <w:t>sottolinea che dall'Ucraina al Caucaso, dal Medio Oriente al Sahel, fino all'Artico e oltre, intorno all'Europa si è formato un arco di instabilità che dimostra la radicale incertezza in cui opera l'Unione europea</w:t>
            </w:r>
            <w:r>
              <w:t>;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w:t>
            </w:r>
            <w:r>
              <w:rPr>
                <w:b/>
                <w:i/>
              </w:rPr>
              <w:t>;</w:t>
            </w:r>
            <w:r>
              <w:t xml:space="preserve"> </w:t>
            </w:r>
            <w:r>
              <w:rPr>
                <w:b/>
                <w:i/>
              </w:rPr>
              <w:t>ricorda che l'UE non può permettersi di rinchiudersi in se stessa e deve rimanere aperta e impegnata nel mondo per difendere i propri valori e interessi, il che a sua volta</w:t>
            </w:r>
            <w:r>
              <w:t xml:space="preserv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w:t>
            </w:r>
            <w:r>
              <w:rPr>
                <w:b/>
                <w:i/>
              </w:rPr>
              <w:t>, in particolare da parte degli Stati CRINK (Cina, Russia, Iran, Corea del Nord)</w:t>
            </w:r>
            <w:r>
              <w:t xml:space="preserv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 </w:t>
            </w:r>
            <w:r>
              <w:rPr>
                <w:b/>
                <w:i/>
              </w:rPr>
              <w:t>e, nel contempo, il rafforzamento della nostra autonomia strategica, ad esempio attraverso una deterrenza militare credibile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w:t>
            </w:r>
            <w:r>
              <w:rPr>
                <w:b/>
                <w:i/>
              </w:rPr>
              <w:t>e dittatoriali, segnatamente la Russia, che rappresenta la più grave minaccia alla sicurezza per gli Stati membri dell'UE</w:t>
            </w:r>
            <w:r>
              <w:t>;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w:t>
            </w:r>
            <w:r>
              <w:rPr>
                <w:b/>
                <w:i/>
              </w:rPr>
              <w:t>, in particolare dai regimi criminali di Mosca e Minsk</w:t>
            </w:r>
            <w:r>
              <w:t>; avverte che tale frammentazione minaccia i nostri interessi strategici, la nostra sicurezza,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w:t>
            </w:r>
            <w:r>
              <w:rPr>
                <w:b/>
                <w:i/>
              </w:rPr>
              <w:t>divenuto</w:t>
            </w:r>
            <w:r>
              <w:t xml:space="preserve">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w:t>
            </w:r>
            <w:r>
              <w:rPr>
                <w:b/>
                <w:i/>
              </w:rPr>
              <w:t>,</w:t>
            </w:r>
            <w:r>
              <w:t xml:space="preserve"> e richiede la </w:t>
            </w:r>
            <w:r>
              <w:rPr>
                <w:b/>
                <w:i/>
              </w:rPr>
              <w:t>ricostruzione della capacità e della volontà dell'Europa di difendere i risultati raggiunti negli ultimi decenni e di scoraggiare gli avversari, che dovrebbe essere accompagnata dalla</w:t>
            </w:r>
            <w:r>
              <w:t xml:space="preserve">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w:t>
            </w:r>
            <w:r>
              <w:rPr>
                <w:b/>
                <w:i/>
              </w:rPr>
              <w:t>osserva inoltre con preoccupazione che le istituzioni internazionali necessitano di riforme, in quanto sono state strumentalizzate da regimi autoritari;</w:t>
            </w:r>
            <w:r>
              <w:t xml:space="preserve"> avverte che tale frammentazione minaccia i nostri interessi strategici, la nostra sicurezza,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w:t>
            </w:r>
            <w:r>
              <w:rPr>
                <w:b/>
                <w:i/>
              </w:rPr>
              <w:t>;</w:t>
            </w:r>
            <w:r>
              <w:t xml:space="preserve"> </w:t>
            </w:r>
            <w:r>
              <w:rPr>
                <w:b/>
                <w:i/>
              </w:rPr>
              <w:t>sottolinea che l'attuale contesto geopolitico è caratterizzato da crescenti tendenze al regresso democratico e da un aumento dell'autoritarismo</w:t>
            </w:r>
            <w:r>
              <w:t>;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w:t>
            </w:r>
            <w:r>
              <w:rPr>
                <w:b/>
                <w:i/>
              </w:rPr>
              <w:t>rapidità del cambiamento geopolitico dovuto</w:t>
            </w:r>
            <w:r>
              <w:t xml:space="preserve"> alle assertive pressioni militari, politiche ed economiche delle potenze autoritarie; osserva con preoccupazione che </w:t>
            </w:r>
            <w:r>
              <w:rPr>
                <w:b/>
                <w:i/>
              </w:rPr>
              <w:t>il sistema</w:t>
            </w:r>
            <w:r>
              <w:t xml:space="preserve"> internazionale </w:t>
            </w:r>
            <w:r>
              <w:rPr>
                <w:b/>
                <w:i/>
              </w:rPr>
              <w:t>è più multipolare e meno multilaterale, ed è un sistema in cui</w:t>
            </w:r>
            <w:r>
              <w:t xml:space="preserve"> la concorrenza </w:t>
            </w:r>
            <w:r>
              <w:rPr>
                <w:b/>
                <w:i/>
              </w:rPr>
              <w:t>sta</w:t>
            </w:r>
            <w:r>
              <w:t xml:space="preserve"> sostituendo la cooperazione e il </w:t>
            </w:r>
            <w:r>
              <w:rPr>
                <w:b/>
                <w:i/>
              </w:rPr>
              <w:t>commercio e in cui</w:t>
            </w:r>
            <w:r>
              <w:t xml:space="preserve">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w:t>
            </w:r>
            <w:r>
              <w:rPr>
                <w:b/>
                <w:i/>
              </w:rPr>
              <w:t>crescente instabilità geopolitica dovuta</w:t>
            </w:r>
            <w:r>
              <w:t xml:space="preserve"> alle assertive pressioni militari, politiche ed economiche delle potenze autoritarie </w:t>
            </w:r>
            <w:r>
              <w:rPr>
                <w:b/>
                <w:i/>
              </w:rPr>
              <w:t>e di attori unilaterali</w:t>
            </w:r>
            <w:r>
              <w:t xml:space="preserve">; osserva con preoccupazione che </w:t>
            </w:r>
            <w:r>
              <w:rPr>
                <w:b/>
                <w:i/>
              </w:rPr>
              <w:t>le organizzazioni multilaterali sono profondamente indebolite e che l'ordine</w:t>
            </w:r>
            <w:r>
              <w:t xml:space="preserve"> internazionale </w:t>
            </w:r>
            <w:r>
              <w:rPr>
                <w:b/>
                <w:i/>
              </w:rPr>
              <w:t>basato su regole è gravemente compromesso, in quanto</w:t>
            </w:r>
            <w:r>
              <w:t xml:space="preserve"> la concorrenza </w:t>
            </w:r>
            <w:r>
              <w:rPr>
                <w:b/>
                <w:i/>
              </w:rPr>
              <w:t>e il protezionismo stanno</w:t>
            </w:r>
            <w:r>
              <w:t xml:space="preserve"> sostituendo la cooperazione e il </w:t>
            </w:r>
            <w:r>
              <w:rPr>
                <w:b/>
                <w:i/>
              </w:rPr>
              <w:t>libero scambio, e</w:t>
            </w:r>
            <w:r>
              <w:t xml:space="preserve"> gli investimenti, l'informazione e i flussi migratori sono sempre più spesso utilizzati come armi; avverte che tale frammentazione minaccia i nostri interessi strategici, la nostra sicurezza, </w:t>
            </w:r>
            <w:r>
              <w:rPr>
                <w:b/>
                <w:i/>
              </w:rPr>
              <w:t>i nostri valori democratici,</w:t>
            </w:r>
            <w:r>
              <w:t xml:space="preserve">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ribadisce</w:t>
            </w:r>
            <w:r>
              <w:t xml:space="preserv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rPr>
                <w:b/>
                <w:i/>
              </w:rPr>
              <w:t>appoggia pienamente e condivide in modo categorico</w:t>
            </w:r>
            <w:r>
              <w:t xml:space="preserv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w:t>
            </w:r>
            <w:r>
              <w:rPr>
                <w:b/>
                <w:i/>
              </w:rPr>
              <w:t>, l'informazione</w:t>
            </w:r>
            <w:r>
              <w:t xml:space="preserve"> e i flussi </w:t>
            </w:r>
            <w:r>
              <w:rPr>
                <w:b/>
                <w:i/>
              </w:rPr>
              <w:t>migratori</w:t>
            </w:r>
            <w:r>
              <w:t xml:space="preserve"> sono sempre più spesso </w:t>
            </w:r>
            <w:r>
              <w:rPr>
                <w:b/>
                <w:i/>
              </w:rPr>
              <w:t>utilizzati come armi</w:t>
            </w:r>
            <w:r>
              <w:t>;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e i flussi </w:t>
            </w:r>
            <w:r>
              <w:rPr>
                <w:b/>
                <w:i/>
              </w:rPr>
              <w:t>di informazioni</w:t>
            </w:r>
            <w:r>
              <w:t xml:space="preserve"> sono sempre più spesso </w:t>
            </w:r>
            <w:r>
              <w:rPr>
                <w:b/>
                <w:i/>
              </w:rPr>
              <w:t>strumentalizzati</w:t>
            </w:r>
            <w:r>
              <w:t>; avverte che tale frammentazione minaccia i nostri interessi strategici, la nostra sicurezza, la nostra prosperità</w:t>
            </w:r>
            <w:r>
              <w:rPr>
                <w:b/>
                <w:i/>
              </w:rPr>
              <w:t>, i nostri sistemi democratici</w:t>
            </w:r>
            <w:r>
              <w:t xml:space="preserve">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w:t>
            </w:r>
            <w:r>
              <w:rPr>
                <w:b/>
                <w:i/>
              </w:rPr>
              <w:t>la mobilitazione dei nostri partenariati e delle nostre alleanze</w:t>
            </w:r>
            <w:r>
              <w:t xml:space="preserv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assertive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w:t>
            </w:r>
            <w:r>
              <w:rPr>
                <w:b/>
                <w:i/>
              </w:rPr>
              <w:t>l'adeguamento alle sfide</w:t>
            </w:r>
            <w:r>
              <w:t xml:space="preserv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w:t>
            </w:r>
            <w:r>
              <w:rPr>
                <w:b/>
                <w:i/>
              </w:rPr>
              <w:t>assertive</w:t>
            </w:r>
            <w:r>
              <w:t xml:space="preser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c>
          <w:tcPr>
            <w:tcW w:w="4876" w:type="dxa"/>
            <w:tcBorders>
              <w:top w:val="nil"/>
              <w:left w:val="nil"/>
              <w:bottom w:val="nil"/>
              <w:right w:val="nil"/>
            </w:tcBorders>
          </w:tcPr>
          <w:p>
            <w:pPr>
              <w:pStyle w:val="Normal6a"/>
            </w:pPr>
            <w:r>
              <w:t>1.</w:t>
            </w:r>
            <w:r>
              <w:tab/>
            </w:r>
            <w:r>
              <w:t xml:space="preserve">ribadisce le preoccupazioni manifestate nella relazione della vicepresidente della Commissione/alta rappresentante dell'Unione per gli affari esteri e la politica di sicurezza (VP/AR) ed è allarmato per la rapidità del cambiamento geopolitico dovuto alle </w:t>
            </w:r>
            <w:r>
              <w:rPr>
                <w:b/>
                <w:i/>
              </w:rPr>
              <w:t>aggressive</w:t>
            </w:r>
            <w:r>
              <w:t xml:space="preserve"> pressioni militari, politiche ed economiche delle potenze autoritarie; osserva con preoccupazione che il sistema internazionale è più multipolare e meno multilaterale, ed è un sistema in cui la concorrenza sta sostituendo la cooperazione e il commercio e in cui gli investimenti, l'informazione e i flussi migratori sono sempre più spesso utilizzati come armi; avverte che tale frammentazione minaccia i nostri interessi strategici, la nostra sicurezza, la nostra prosperità e la nostra unità e richiede la mobilitazione dei nostri partenariati e delle nostre alleanze regionali e mondiali;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considera positiva la crescente tendenza globale al non allineamento;</w:t>
            </w:r>
            <w:r>
              <w:t xml:space="preserve"> </w:t>
            </w:r>
            <w:r>
              <w:rPr>
                <w:b/>
                <w:i/>
              </w:rPr>
              <w:t>invita l'UE e i suoi Stati membri a sviluppare una politica estera proattiva e non allineata;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invita, in tale contesto, la VP/AR a sviluppare una PESC lungimirante che persegua gli obiettivi delineati nei paragrafi seguenti;</w:t>
            </w:r>
          </w:p>
        </w:tc>
        <w:tc>
          <w:tcPr>
            <w:tcW w:w="4876" w:type="dxa"/>
            <w:tcBorders>
              <w:top w:val="nil"/>
              <w:left w:val="nil"/>
              <w:bottom w:val="nil"/>
              <w:right w:val="nil"/>
            </w:tcBorders>
          </w:tcPr>
          <w:p>
            <w:pPr>
              <w:pStyle w:val="Normal6a"/>
            </w:pPr>
            <w:r>
              <w:t>2.</w:t>
            </w:r>
            <w:r>
              <w:tab/>
            </w:r>
            <w:r>
              <w:t xml:space="preserve">invita, in tale contesto, la VP/AR a sviluppare una PESC lungimirante che persegua gli obiettivi delineati nei paragrafi seguenti </w:t>
            </w:r>
            <w:r>
              <w:rPr>
                <w:b/>
                <w:i/>
              </w:rPr>
              <w:t>e affronti in maniera chiara le principali sfide geopolitiche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invita, in tale contesto, la VP/AR a sviluppare una PESC lungimirante che persegua gli obiettivi delineati nei paragrafi seguenti;</w:t>
            </w:r>
          </w:p>
        </w:tc>
        <w:tc>
          <w:tcPr>
            <w:tcW w:w="4876" w:type="dxa"/>
            <w:tcBorders>
              <w:top w:val="nil"/>
              <w:left w:val="nil"/>
              <w:bottom w:val="nil"/>
              <w:right w:val="nil"/>
            </w:tcBorders>
          </w:tcPr>
          <w:p>
            <w:pPr>
              <w:pStyle w:val="Normal6a"/>
            </w:pPr>
            <w:r>
              <w:t>2.</w:t>
            </w:r>
            <w:r>
              <w:tab/>
            </w:r>
            <w:r>
              <w:t xml:space="preserve">invita, in tale contesto, la VP/AR a </w:t>
            </w:r>
            <w:r>
              <w:rPr>
                <w:b/>
                <w:i/>
              </w:rPr>
              <w:t>collaborare strettamente con gli Stati membri al fine di</w:t>
            </w:r>
            <w:r>
              <w:t xml:space="preserve"> sviluppare una PESC lungimirante che persegua gli obiettivi delineati nei paragrafi seguenti;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invita, in tale contesto, la VP/AR a sviluppare una PESC lungimirante che persegua gli obiettivi delineati nei paragrafi seguenti;</w:t>
            </w:r>
          </w:p>
        </w:tc>
        <w:tc>
          <w:tcPr>
            <w:tcW w:w="4876" w:type="dxa"/>
            <w:tcBorders>
              <w:top w:val="nil"/>
              <w:left w:val="nil"/>
              <w:bottom w:val="nil"/>
              <w:right w:val="nil"/>
            </w:tcBorders>
          </w:tcPr>
          <w:p>
            <w:pPr>
              <w:pStyle w:val="Normal6a"/>
            </w:pPr>
            <w:r>
              <w:t>2.</w:t>
            </w:r>
            <w:r>
              <w:tab/>
            </w:r>
            <w:r>
              <w:t>invita, in tale contesto, la VP/AR a sviluppare una PESC lungimirante che persegua gli obiettivi delineati nei paragrafi seguenti;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invita, in tale contesto, la VP/AR a sviluppare una PESC </w:t>
            </w:r>
            <w:r>
              <w:rPr>
                <w:b/>
                <w:i/>
              </w:rPr>
              <w:t>lungimirante</w:t>
            </w:r>
            <w:r>
              <w:t xml:space="preserve"> che persegua gli obiettivi delineati nei paragrafi seguenti;</w:t>
            </w:r>
          </w:p>
        </w:tc>
        <w:tc>
          <w:tcPr>
            <w:tcW w:w="4876" w:type="dxa"/>
            <w:tcBorders>
              <w:top w:val="nil"/>
              <w:left w:val="nil"/>
              <w:bottom w:val="nil"/>
              <w:right w:val="nil"/>
            </w:tcBorders>
          </w:tcPr>
          <w:p>
            <w:pPr>
              <w:pStyle w:val="Normal6a"/>
            </w:pPr>
            <w:r>
              <w:t>2.</w:t>
            </w:r>
            <w:r>
              <w:tab/>
            </w:r>
            <w:r>
              <w:t xml:space="preserve">invita, in tale contesto, la VP/AR a sviluppare una PESC </w:t>
            </w:r>
            <w:r>
              <w:rPr>
                <w:b/>
                <w:i/>
              </w:rPr>
              <w:t>ambiziosa</w:t>
            </w:r>
            <w:r>
              <w:t xml:space="preserve"> che persegua gli obiettivi delineati nei paragrafi seguenti;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 lettera a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difendere 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 lettera b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promuovere la cooperazione su interessi condivisi;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 lettera c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definire confini chiari e posizioni non negoziabili;</w:t>
            </w:r>
            <w:r>
              <w:t xml:space="preserve"> </w:t>
            </w:r>
            <w:r>
              <w:rPr>
                <w:b/>
                <w:i/>
              </w:rPr>
              <w: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 lettera d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aumentare la visibilità dell'azione dell'UE all'estero;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Plasmare l'ordine internazionale basato su regole che difendiamo</w:t>
            </w:r>
          </w:p>
        </w:tc>
        <w:tc>
          <w:tcPr>
            <w:tcW w:w="4876" w:type="dxa"/>
            <w:tcBorders>
              <w:top w:val="nil"/>
              <w:left w:val="nil"/>
              <w:bottom w:val="nil"/>
              <w:right w:val="nil"/>
            </w:tcBorders>
          </w:tcPr>
          <w:p>
            <w:pPr>
              <w:pStyle w:val="Normal6a"/>
            </w:pPr>
            <w:r>
              <w:t xml:space="preserve">Plasmare l'ordine internazionale basato su regole </w:t>
            </w:r>
            <w:r>
              <w:rPr>
                <w:b/>
                <w:i/>
              </w:rPr>
              <w:t>e valori</w:t>
            </w:r>
            <w:r>
              <w:t xml:space="preserve"> che difendiamo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Plasmare</w:t>
            </w:r>
            <w:r>
              <w:t xml:space="preserve"> l'ordine internazionale basato su regole </w:t>
            </w:r>
            <w:r>
              <w:rPr>
                <w:b/>
                <w:i/>
              </w:rPr>
              <w:t>che difendiamo</w:t>
            </w:r>
          </w:p>
        </w:tc>
        <w:tc>
          <w:tcPr>
            <w:tcW w:w="4876" w:type="dxa"/>
            <w:tcBorders>
              <w:top w:val="nil"/>
              <w:left w:val="nil"/>
              <w:bottom w:val="nil"/>
              <w:right w:val="nil"/>
            </w:tcBorders>
          </w:tcPr>
          <w:p>
            <w:pPr>
              <w:pStyle w:val="Normal6a"/>
            </w:pPr>
            <w:r>
              <w:rPr>
                <w:b/>
                <w:i/>
              </w:rPr>
              <w:t>Instaurare e salvaguardare</w:t>
            </w:r>
            <w:r>
              <w:t xml:space="preserve"> 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Plasmare l'ordine internazionale basato </w:t>
            </w:r>
            <w:r>
              <w:rPr>
                <w:b/>
                <w:i/>
              </w:rPr>
              <w:t>su regole</w:t>
            </w:r>
            <w:r>
              <w:t xml:space="preserve"> che difendiamo</w:t>
            </w:r>
          </w:p>
        </w:tc>
        <w:tc>
          <w:tcPr>
            <w:tcW w:w="4876" w:type="dxa"/>
            <w:tcBorders>
              <w:top w:val="nil"/>
              <w:left w:val="nil"/>
              <w:bottom w:val="nil"/>
              <w:right w:val="nil"/>
            </w:tcBorders>
          </w:tcPr>
          <w:p>
            <w:pPr>
              <w:pStyle w:val="Normal6a"/>
            </w:pPr>
            <w:r>
              <w:t xml:space="preserve">Plasmare l'ordine internazionale basato </w:t>
            </w:r>
            <w:r>
              <w:rPr>
                <w:b/>
                <w:i/>
              </w:rPr>
              <w:t>sulle Nazioni Unite</w:t>
            </w:r>
            <w:r>
              <w:t xml:space="preserve"> che difendiamo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ricorda che </w:t>
            </w:r>
            <w:r>
              <w:rPr>
                <w:b/>
                <w:i/>
              </w:rPr>
              <w:t>l'ordine</w:t>
            </w:r>
            <w:r>
              <w:t xml:space="preserv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w:t>
            </w:r>
            <w:r>
              <w:rPr>
                <w:b/>
                <w:i/>
              </w:rPr>
              <w:t>un ordine</w:t>
            </w:r>
            <w:r>
              <w:t xml:space="preserve"> internazionale basato su regole </w:t>
            </w:r>
            <w:r>
              <w:rPr>
                <w:b/>
                <w:i/>
              </w:rPr>
              <w:t>correttamente funzionante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 </w:t>
            </w:r>
            <w:r>
              <w:rPr>
                <w:b/>
                <w:i/>
              </w:rPr>
              <w:t>sottolinea che la partecipazione di un aggressore in qualità di membro permanente del Consiglio di sicurezza delle Nazioni Unite e la presenza di regimi autoritari brutali e oppressivi in seno al Consiglio dei diritti umani delle Nazioni Unite dimostrano quanto sia stata profondamente compromessa la credibilità dell'attuale sistema multilaterale;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 </w:t>
            </w:r>
            <w:r>
              <w:rPr>
                <w:b/>
                <w:i/>
              </w:rPr>
              <w:t>invita l'UE e i suoi Stati membri a difendere le Nazioni Unite dagli attacchi, ad adoperarsi attivamente per rafforzarne il ruolo, l'efficienza e la rappresentanza democratica, nonché ad attuare l'Agenda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consente una risoluzione pacifica delle controversie </w:t>
            </w:r>
            <w:r>
              <w:rPr>
                <w:b/>
                <w:i/>
              </w:rPr>
              <w:t>attraverso l'impegno nei consessi internazionali multilaterali</w:t>
            </w:r>
            <w:r>
              <w:t xml:space="preserv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w:t>
            </w:r>
            <w:r>
              <w:rPr>
                <w:b/>
                <w:i/>
              </w:rPr>
              <w:t>nonché l'autodeterminazione di tutti i popoli</w:t>
            </w:r>
            <w:r>
              <w:t>,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ricorda che l'ordine internazionale basato </w:t>
            </w:r>
            <w:r>
              <w:rPr>
                <w:b/>
                <w:i/>
              </w:rPr>
              <w:t>su regole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w:t>
            </w:r>
            <w:r>
              <w:rPr>
                <w:b/>
                <w:i/>
              </w:rPr>
              <w:t>sulla Carta delle Nazioni Unite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w:t>
            </w:r>
            <w:r>
              <w:rPr>
                <w:b/>
                <w:i/>
              </w:rPr>
              <w:t>e valori</w:t>
            </w:r>
            <w:r>
              <w:t xml:space="preserve"> salvaguarda la sovranità e l'integrità dello Stato, consente una risoluzione pacifica delle controversie e garantisce che il potere sia soggetto alla legge anziché alla forza; trova allarmante che l'ordine internazionale basato su regole </w:t>
            </w:r>
            <w:r>
              <w:rPr>
                <w:b/>
                <w:i/>
              </w:rPr>
              <w:t>e valori</w:t>
            </w:r>
            <w:r>
              <w:t xml:space="preserve"> sia sottoposto a pressioni senza precedenti a causa di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ricorda che l'ordine internazionale basato </w:t>
            </w:r>
            <w:r>
              <w:rPr>
                <w:b/>
                <w:i/>
              </w:rPr>
              <w:t>su regole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w:t>
            </w:r>
            <w:r>
              <w:rPr>
                <w:b/>
                <w:i/>
              </w:rPr>
              <w:t>sul diritto internazionale pubblico</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w:t>
            </w:r>
            <w:r>
              <w:rPr>
                <w:b/>
                <w:i/>
              </w:rPr>
              <w:t>una combinazione di</w:t>
            </w:r>
            <w:r>
              <w:t xml:space="preserve"> erosione interna e aggressioni esterne;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ricorda che l'ordine internazionale basato </w:t>
            </w:r>
            <w:r>
              <w:rPr>
                <w:b/>
                <w:i/>
              </w:rPr>
              <w:t>su regole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w:t>
            </w:r>
            <w:r>
              <w:rPr>
                <w:b/>
                <w:i/>
              </w:rPr>
              <w:t>la distruzione</w:t>
            </w:r>
            <w:r>
              <w:t xml:space="preserv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w:t>
            </w:r>
            <w:r>
              <w:rPr>
                <w:b/>
                <w:i/>
              </w:rPr>
              <w:t>sul diritto internazionale</w:t>
            </w:r>
            <w:r>
              <w:t xml:space="preserv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erosione interna e aggressioni esterne; avverte che </w:t>
            </w:r>
            <w:r>
              <w:rPr>
                <w:b/>
                <w:i/>
              </w:rPr>
              <w:t>il deterioramento</w:t>
            </w:r>
            <w:r>
              <w:t xml:space="preserv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w:t>
            </w:r>
            <w:r>
              <w:rPr>
                <w:b/>
                <w:i/>
              </w:rPr>
              <w:t>erosione interna e</w:t>
            </w:r>
            <w:r>
              <w:t xml:space="preserve"> aggressioni </w:t>
            </w:r>
            <w:r>
              <w:rPr>
                <w:b/>
                <w:i/>
              </w:rPr>
              <w:t>esterne</w:t>
            </w:r>
            <w:r>
              <w:t>; avverte che la distruzione di tale ordine porta a instabilità e conflitti in tutto il mondo, indebolendo così la nostra stessa sicurezza e prosperità;</w:t>
            </w:r>
          </w:p>
        </w:tc>
        <w:tc>
          <w:tcPr>
            <w:tcW w:w="4876" w:type="dxa"/>
            <w:tcBorders>
              <w:top w:val="nil"/>
              <w:left w:val="nil"/>
              <w:bottom w:val="nil"/>
              <w:right w:val="nil"/>
            </w:tcBorders>
          </w:tcPr>
          <w:p>
            <w:pPr>
              <w:pStyle w:val="Normal6a"/>
            </w:pPr>
            <w:r>
              <w:t>3.</w:t>
            </w:r>
            <w:r>
              <w:tab/>
            </w:r>
            <w:r>
              <w:t xml:space="preserve">ricorda che l'ordine internazionale basato su regole salvaguarda la sovranità e l'integrità dello Stato, consente una risoluzione pacifica delle controversie e garantisce che il potere sia soggetto alla legge anziché alla forza; trova allarmante che l'ordine internazionale basato su regole sia sottoposto a pressioni senza precedenti a causa di aggressioni </w:t>
            </w:r>
            <w:r>
              <w:rPr>
                <w:b/>
                <w:i/>
              </w:rPr>
              <w:t>continue e molteplici</w:t>
            </w:r>
            <w:r>
              <w:t>; avverte che la distruzione di tale ordine porta a instabilità e conflitti in tutto il mondo, indebolendo così la nostra stessa sicurezza e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deplora il fatto che la politica militaristica e aggressiva di Ursula von der Leyen e Kaja Kallas abbia portato gli Stati membri dell'UE molto vicino a un drammatico conflitto con il potenziale di escalation nucleare;</w:t>
            </w:r>
            <w:r>
              <w:t xml:space="preserve"> </w:t>
            </w:r>
            <w:r>
              <w:rPr>
                <w:b/>
                <w:i/>
              </w:rPr>
              <w:t>chiede un urgente riorientamento della politica dell'Unione verso la diplomazia, la protezione dei civili e l'allentamento delle tensioni, anteponendo la pace, la sicurezza umana e la risoluzione dei conflitti a un'ulteriore escalation militare;</w:t>
            </w:r>
            <w:r>
              <w:t xml:space="preserve"> </w:t>
            </w:r>
            <w:r>
              <w:rPr>
                <w:b/>
                <w:i/>
              </w:rPr>
              <w:t>invita l'Unione ad aprire immediatamente autentici canali di negoziazione volti a raggiungere una soluzione politica al conflitto in Ucraina, in linea con i principi della sicurezza collettiva, del disarmo in Europa e del pieno rispetto della Carta delle Nazioni Unite e dell'Atto finale della Conferenza di Helsinki;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sottolinea che la crisi climatica rappresenta una minaccia esistenziale per l'umanità nel suo complesso e, anche a causa delle sue conseguenze geopolitiche, pone una delle maggiori sfide per la politica estera e di sicurezza comune dell'UE;</w:t>
            </w:r>
            <w:r>
              <w:t xml:space="preserve"> </w:t>
            </w:r>
            <w:r>
              <w:rPr>
                <w:b/>
                <w:i/>
              </w:rPr>
              <w:t>invita l'Unione europea a porre la protezione del clima e la diplomazia al centro della sua politica estera, impegnandosi fermamente ad attuare l'accordo di Parigi, a rafforzare la cooperazione internazionale in materia di clima e ad affrontare le ripercussioni dei cambiamenti climatici sulla pace e la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esorta l'UE ad assumere un maggior livello di responsabilità e di leadership mondiale ai fini della cooperazione multilaterale e del mantenimento dell'ordine mondiale basato su regole, che sono essenziali per la stabilità, la sicurezza e la prosperità globali ed europee;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sottolinea che finora l'Unione ha concentrato i propri sforzi politici e diplomatici quasi esclusivamente sul confine orientale, creando in tal modo le condizioni per un confronto diretto con la Federazione russa;</w:t>
            </w:r>
            <w:r>
              <w:t xml:space="preserve"> </w:t>
            </w:r>
            <w:r>
              <w:rPr>
                <w:b/>
                <w:i/>
              </w:rPr>
              <w:t>ritiene che tale approccio comprometta gli interessi più ampi e la sicurezza della maggior parte degli Stati membri;</w:t>
            </w:r>
            <w:r>
              <w:t xml:space="preserve"> </w:t>
            </w:r>
            <w:r>
              <w:rPr>
                <w:b/>
                <w:i/>
              </w:rPr>
              <w:t>sottolinea la necessità di una valutazione equilibrata e globale delle sfide geopolitiche dell'Unione;</w:t>
            </w:r>
            <w:r>
              <w:t xml:space="preserve"> </w:t>
            </w:r>
            <w:r>
              <w:rPr>
                <w:b/>
                <w:i/>
              </w:rPr>
              <w:t>chiede, in particolare, che la dimensione strategica del Mediterraneo, indebitamente relegata a un ruolo marginale, sia posta al centro dell'azione esterna dell'Unione;</w:t>
            </w:r>
            <w:r>
              <w:t xml:space="preserve"> </w:t>
            </w:r>
            <w:r>
              <w:rPr>
                <w:b/>
                <w:i/>
              </w:rPr>
              <w:t>esorta la Commissione e il Consiglio a ripristinare immediatamente un equilibrio globale nelle priorità strategiche dell'Unione, garantendo che sia prestata un'attenzione pari e coerente alla dimensione orientale e meridionale della sua politica estera e di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w:t>
            </w:r>
            <w:r>
              <w:rPr>
                <w:b/>
                <w:i/>
              </w:rPr>
              <w:t>;</w:t>
            </w:r>
            <w:r>
              <w:t xml:space="preserve"> </w:t>
            </w:r>
            <w:r>
              <w:rPr>
                <w:b/>
                <w:i/>
              </w:rPr>
              <w:t>osserva che, in occasione del vertice NATO del 2024 a Washington, la Cina è stata indicata come un fattore decisivo per l'aggressione russa e che lo scorso settembre, quando i leader di Russia e Cina si sono riuniti a Pechino alla vigilia di una massiccia parata militare, la Russia ha dichiarato che le sue relazioni strategiche con la Cina hanno raggiunto un livello senza precedenti</w:t>
            </w:r>
            <w:r>
              <w:t>;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 </w:t>
            </w:r>
            <w:r>
              <w:rPr>
                <w:b/>
                <w:i/>
              </w:rPr>
              <w:t>esorta la Commissione e gli Stati membri ad adottare tutte le azioni necessarie per sostenere il ritorno dei bambini ucraini vittime di sfollamento forzato, anche attraverso il finanziamento di iniziative internazionali volte a individuare e monitorare i minori rapiti, con particolare riguardo al lavoro svolto dal laboratorio di ricerca umanitaria (Humanitarian Research Lab) di Yale;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 </w:t>
            </w:r>
            <w:r>
              <w:rPr>
                <w:b/>
                <w:i/>
              </w:rPr>
              <w:t>sottolinea inoltre che la pace può essere garantita solo attraverso la forza e chiede misure adeguate per fornire sostegno militare all'Ucraina e rafforzare le capacità di difesa degli Stati membri dell'UE contro l'aggressione russa;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w:t>
            </w:r>
            <w:r>
              <w:rPr>
                <w:b/>
                <w:i/>
              </w:rPr>
              <w:t>dall'Ucraina</w:t>
            </w:r>
            <w:r>
              <w:t xml:space="preserve">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w:t>
            </w:r>
            <w:r>
              <w:rPr>
                <w:b/>
                <w:i/>
              </w:rPr>
              <w:t>della Russia contro l'Ucraina è iniziata nel 2014 con l'occupazione e l'annessione della Crimea e il suo coinvolgimento diretto nella guerra nel Donbas;</w:t>
            </w:r>
            <w:r>
              <w:t xml:space="preserve"> </w:t>
            </w:r>
            <w:r>
              <w:rPr>
                <w:b/>
                <w:i/>
              </w:rPr>
              <w:t>ricorda che l'aggressione</w:t>
            </w:r>
            <w:r>
              <w:t xml:space="preserve"> russa deve fallire </w:t>
            </w:r>
            <w:r>
              <w:rPr>
                <w:b/>
                <w:i/>
              </w:rPr>
              <w:t>e l'Ucraina deve avere la meglio</w:t>
            </w:r>
            <w:r>
              <w:t xml:space="preserve">, per segnalare in tal modo che la forza non prevale sulla legge e scoraggiare altri dal tentare di mettere in discussione le frontiere con mezzi militari; chiede pertanto un cessate il fuoco immediato e incondizionato, il ritiro della Russia </w:t>
            </w:r>
            <w:r>
              <w:rPr>
                <w:b/>
                <w:i/>
              </w:rPr>
              <w:t>da tutte le zone temporaneamente occupate dell'Ucraina</w:t>
            </w:r>
            <w:r>
              <w:t xml:space="preserve"> e il ritorno di tutti </w:t>
            </w:r>
            <w:r>
              <w:rPr>
                <w:b/>
                <w:i/>
              </w:rPr>
              <w:t>i prigionieri di guerra e di tutti i civili e</w:t>
            </w:r>
            <w:r>
              <w:t xml:space="preserve">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sottolinea che</w:t>
            </w:r>
            <w:r>
              <w:t xml:space="preserve"> la guerra di aggressione illegale e ingiustificata della Russia contro l'Ucraina </w:t>
            </w:r>
            <w:r>
              <w:rPr>
                <w:b/>
                <w:i/>
              </w:rPr>
              <w:t>costituisce un attacco senza precedenti all'assetto</w:t>
            </w:r>
            <w:r>
              <w:t xml:space="preserve"> di pace </w:t>
            </w:r>
            <w:r>
              <w:rPr>
                <w:b/>
                <w:i/>
              </w:rPr>
              <w:t>europeo vigente dalla seconda guerra mondiale;</w:t>
            </w:r>
            <w:r>
              <w:t xml:space="preserve"> </w:t>
            </w:r>
            <w:r>
              <w:rPr>
                <w:b/>
                <w:i/>
              </w:rPr>
              <w:t>ricorda che l'aggressione russa deve fallire, per segnalare in tal modo che la forza non prevale sulla legge e scoraggiare altri dal tentare di mettere in discussione le frontiere con mezzi militari;</w:t>
            </w:r>
            <w:r>
              <w:t xml:space="preserve"> </w:t>
            </w:r>
            <w:r>
              <w:rPr>
                <w:b/>
                <w:i/>
              </w:rPr>
              <w:t>chiede pertanto</w:t>
            </w:r>
            <w:r>
              <w:t xml:space="preserve"> un cessate il fuoco </w:t>
            </w:r>
            <w:r>
              <w:rPr>
                <w:b/>
                <w:i/>
              </w:rPr>
              <w:t>immediato e incondizionato, il ritiro della Russia dall'Ucraina e il ritorno di tutti i minori sottratti illegalmente dalla Russia</w:t>
            </w:r>
            <w:r>
              <w:t>;</w:t>
            </w:r>
          </w:p>
        </w:tc>
        <w:tc>
          <w:tcPr>
            <w:tcW w:w="4876" w:type="dxa"/>
            <w:tcBorders>
              <w:top w:val="nil"/>
              <w:left w:val="nil"/>
              <w:bottom w:val="nil"/>
              <w:right w:val="nil"/>
            </w:tcBorders>
          </w:tcPr>
          <w:p>
            <w:pPr>
              <w:pStyle w:val="Normal6a"/>
            </w:pPr>
            <w:r>
              <w:t>4.</w:t>
            </w:r>
            <w:r>
              <w:tab/>
            </w:r>
            <w:r>
              <w:rPr>
                <w:b/>
                <w:i/>
              </w:rPr>
              <w:t>deplora</w:t>
            </w:r>
            <w:r>
              <w:t xml:space="preserve"> la guerra di aggressione illegale e ingiustificata della Russia contro l'Ucraina</w:t>
            </w:r>
            <w:r>
              <w:rPr>
                <w:b/>
                <w:i/>
              </w:rPr>
              <w:t>;</w:t>
            </w:r>
            <w:r>
              <w:t xml:space="preserve"> </w:t>
            </w:r>
            <w:r>
              <w:rPr>
                <w:b/>
                <w:i/>
              </w:rPr>
              <w:t>sottolinea che una sicurezza duratura in Europa può essere conseguita solo attraverso un accordo</w:t>
            </w:r>
            <w:r>
              <w:t xml:space="preserve"> di pace </w:t>
            </w:r>
            <w:r>
              <w:rPr>
                <w:b/>
                <w:i/>
              </w:rPr>
              <w:t>negoziato e</w:t>
            </w:r>
            <w:r>
              <w:t xml:space="preserve"> un cessate il fuoco</w:t>
            </w:r>
            <w:r>
              <w:rPr>
                <w:b/>
                <w:i/>
              </w:rPr>
              <w:t>, non attraverso un'escalation illimitata e il continuo trasferimento di armi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w:t>
            </w:r>
            <w:r>
              <w:rPr>
                <w:b/>
                <w:i/>
              </w:rPr>
              <w:t>e il ritorno di</w:t>
            </w:r>
            <w:r>
              <w:t xml:space="preserve"> tutti i minori sottratti illegalmente dalla Russia;</w:t>
            </w:r>
          </w:p>
        </w:tc>
        <w:tc>
          <w:tcPr>
            <w:tcW w:w="4876" w:type="dxa"/>
            <w:tcBorders>
              <w:top w:val="nil"/>
              <w:left w:val="nil"/>
              <w:bottom w:val="nil"/>
              <w:right w:val="nil"/>
            </w:tcBorders>
          </w:tcPr>
          <w:p>
            <w:pPr>
              <w:pStyle w:val="Normal6a"/>
            </w:pPr>
            <w:r>
              <w:t>4.</w:t>
            </w:r>
            <w:r>
              <w:tab/>
            </w:r>
            <w:r>
              <w:t>sottolinea che la guerra di aggressione illegale</w:t>
            </w:r>
            <w:r>
              <w:rPr>
                <w:b/>
                <w:i/>
              </w:rPr>
              <w:t>, non provocata</w:t>
            </w:r>
            <w:r>
              <w:t xml:space="preserv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w:t>
            </w:r>
            <w:r>
              <w:rPr>
                <w:b/>
                <w:i/>
              </w:rPr>
              <w:t>o qualsiasi altro mezzo</w:t>
            </w:r>
            <w:r>
              <w:t>; chiede pertanto un cessate il fuoco immediato e incondizionato, il ritiro della Russia dall'Ucraina</w:t>
            </w:r>
            <w:r>
              <w:rPr>
                <w:b/>
                <w:i/>
              </w:rPr>
              <w:t>, la cessazione delle deportazioni forzate e il rilascio di tutti gli ucraini detenuti e deportati, compresi</w:t>
            </w:r>
            <w:r>
              <w:t xml:space="preserve"> tutti i minori sottratti illegalmente dalla Russia; </w:t>
            </w:r>
            <w:r>
              <w:rPr>
                <w:b/>
                <w:i/>
              </w:rPr>
              <w:t>chiede che la Russia garantisca un pieno risarcimento all'Ucraina e alle vittime di crimini di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w:t>
            </w:r>
            <w:r>
              <w:rPr>
                <w:b/>
                <w:i/>
              </w:rPr>
              <w:t>;</w:t>
            </w:r>
            <w:r>
              <w:t xml:space="preserve"> </w:t>
            </w:r>
            <w:r>
              <w:rPr>
                <w:b/>
                <w:i/>
              </w:rPr>
              <w:t>osserva che l'aggressione russa contro l'Ucraina ha seriamente compromesso la sicurezza europea e mondiale, determinando incertezza economica, insicurezza alimentare e prezzi elevati dell'energia</w:t>
            </w:r>
            <w:r>
              <w:t>;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un attacco</w:t>
            </w:r>
            <w:r>
              <w:t xml:space="preserve">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una violazione</w:t>
            </w:r>
            <w:r>
              <w:t xml:space="preserve"> senza precedenti </w:t>
            </w:r>
            <w:r>
              <w:rPr>
                <w:b/>
                <w:i/>
              </w:rPr>
              <w:t>del diritto internazionale e della Carta delle Nazioni Unite, compresi i principi del rispetto dell'integrità territoriale e della sovranità di tutti gli Stati, nonché un flagrante attacco</w:t>
            </w:r>
            <w:r>
              <w:t xml:space="preserve">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un attacco</w:t>
            </w:r>
            <w:r>
              <w:t xml:space="preserve"> senza precedenti all'assetto di pace europeo vigente dalla seconda guerra mondiale; ricorda che l'aggressione russa deve fallire, per segnalare in tal modo che la forza non prevale sulla legge e scoraggiare altri dal tentare di </w:t>
            </w:r>
            <w:r>
              <w:rPr>
                <w:b/>
                <w:i/>
              </w:rPr>
              <w:t>mettere in discussione</w:t>
            </w:r>
            <w:r>
              <w:t xml:space="preserv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una violazione</w:t>
            </w:r>
            <w:r>
              <w:t xml:space="preserve"> senza precedenti </w:t>
            </w:r>
            <w:r>
              <w:rPr>
                <w:b/>
                <w:i/>
              </w:rPr>
              <w:t>del diritto internazionale e della Carta delle Nazioni Unite, compresi i principi del rispetto dell'integrità territoriale e della sovranità di tutti gli Stati, nonché un flagrante attacco</w:t>
            </w:r>
            <w:r>
              <w:t xml:space="preserve"> all'assetto di pace europeo vigente dalla seconda guerra mondiale; ricorda che l'aggressione russa deve fallire, per segnalare in tal modo che la forza non prevale sulla legge e scoraggiare altri dal tentare di </w:t>
            </w:r>
            <w:r>
              <w:rPr>
                <w:b/>
                <w:i/>
              </w:rPr>
              <w:t>cambiare</w:t>
            </w:r>
            <w:r>
              <w:t xml:space="preserv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w:t>
            </w:r>
            <w:r>
              <w:rPr>
                <w:b/>
                <w:i/>
              </w:rPr>
              <w:t>deve fallire, per segnalare</w:t>
            </w:r>
            <w:r>
              <w:t xml:space="preserve"> in tal modo che la forza non prevale sulla legge e </w:t>
            </w:r>
            <w:r>
              <w:rPr>
                <w:b/>
                <w:i/>
              </w:rPr>
              <w:t>scoraggiare</w:t>
            </w:r>
            <w:r>
              <w:t xml:space="preserv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w:t>
            </w:r>
            <w:r>
              <w:rPr>
                <w:b/>
                <w:i/>
              </w:rPr>
              <w:t>esorta l'UE, i suoi Stati membri e i suoi partner internazionali ad adoperarsi per una soluzione diplomatica alla guerra, al fine di conseguire una pace giusta;</w:t>
            </w:r>
            <w:r>
              <w:t xml:space="preserve"> ricorda che l'aggressione russa </w:t>
            </w:r>
            <w:r>
              <w:rPr>
                <w:b/>
                <w:i/>
              </w:rPr>
              <w:t>quindi fallirà, segnalando</w:t>
            </w:r>
            <w:r>
              <w:t xml:space="preserve"> in tal modo che la forza non prevale sulla legge e </w:t>
            </w:r>
            <w:r>
              <w:rPr>
                <w:b/>
                <w:i/>
              </w:rPr>
              <w:t>scoraggiando</w:t>
            </w:r>
            <w:r>
              <w:t xml:space="preserv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w:t>
            </w:r>
            <w:r>
              <w:rPr>
                <w:b/>
                <w:i/>
              </w:rPr>
              <w:t>;</w:t>
            </w:r>
            <w:r>
              <w:t xml:space="preserve"> </w:t>
            </w:r>
            <w:r>
              <w:rPr>
                <w:b/>
                <w:i/>
              </w:rPr>
              <w:t>ribadisce che le azioni della Russia contravvengono completamente alla Carta delle Nazioni Unite e violano il diritto internazionale e il diritto internazionale umanitario</w:t>
            </w:r>
            <w:r>
              <w:t>;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w:t>
            </w:r>
            <w:r>
              <w:rPr>
                <w:b/>
                <w:i/>
              </w:rPr>
              <w:t>dall'Ucraina</w:t>
            </w:r>
            <w:r>
              <w:t xml:space="preserve">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w:t>
            </w:r>
            <w:r>
              <w:rPr>
                <w:b/>
                <w:i/>
              </w:rPr>
              <w:t>dall'intero territorio dell'Ucraina entro i suoi confini riconosciuti a livello internazionale</w:t>
            </w:r>
            <w:r>
              <w:t xml:space="preserve"> e il ritorno di tutti </w:t>
            </w:r>
            <w:r>
              <w:rPr>
                <w:b/>
                <w:i/>
              </w:rPr>
              <w:t>i prigionieri di guerra e i civili ucraini, in particolare</w:t>
            </w:r>
            <w:r>
              <w:t xml:space="preserve">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w:t>
            </w:r>
            <w:r>
              <w:rPr>
                <w:b/>
                <w:i/>
              </w:rPr>
              <w:t>fallire</w:t>
            </w:r>
            <w:r>
              <w:t xml:space="preserve">, per segnalare in tal modo che la forza non prevale </w:t>
            </w:r>
            <w:r>
              <w:rPr>
                <w:b/>
                <w:i/>
              </w:rPr>
              <w:t>sulla legge</w:t>
            </w:r>
            <w:r>
              <w:t xml:space="preserve"> e scoraggiare altri dal tentare di mettere in discussione le frontiere con mezzi militari; chiede pertanto un cessate il fuoco immediato e incondizionato, il ritiro della Russia </w:t>
            </w:r>
            <w:r>
              <w:rPr>
                <w:b/>
                <w:i/>
              </w:rPr>
              <w:t>dall'Ucraina</w:t>
            </w:r>
            <w:r>
              <w:t xml:space="preserve">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w:t>
            </w:r>
            <w:r>
              <w:rPr>
                <w:b/>
                <w:i/>
              </w:rPr>
              <w:t>essere fermata, invertita e risarcita</w:t>
            </w:r>
            <w:r>
              <w:t xml:space="preserve">, per segnalare in tal modo che la forza non prevale </w:t>
            </w:r>
            <w:r>
              <w:rPr>
                <w:b/>
                <w:i/>
              </w:rPr>
              <w:t>sul diritto internazionale</w:t>
            </w:r>
            <w:r>
              <w:t xml:space="preserve"> e scoraggiare altri dal tentare di mettere in discussione le frontiere con mezzi militari; chiede pertanto un cessate il fuoco immediato e incondizionato, il ritiro della Russia </w:t>
            </w:r>
            <w:r>
              <w:rPr>
                <w:b/>
                <w:i/>
              </w:rPr>
              <w:t>dal territorio dell'Ucraina riconosciuto a livello internazionale</w:t>
            </w:r>
            <w:r>
              <w:t xml:space="preserve"> e il ritorno di tutti i minori sottratti illegalmente </w:t>
            </w:r>
            <w:r>
              <w:rPr>
                <w:b/>
                <w:i/>
              </w:rPr>
              <w:t>e dei cittadini detenuti o deportati</w:t>
            </w:r>
            <w:r>
              <w:t xml:space="preserv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 </w:t>
            </w:r>
            <w:r>
              <w:rPr>
                <w:b/>
                <w:i/>
              </w:rPr>
              <w:t>e chiede che siano compiuti tutti gli sforzi necessari per raggiungere un accordo di pace duraturo, anziché prolungare militarmente le sofferenze della guerra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rPr>
                <w:b/>
                <w:i/>
              </w:rPr>
              <w:t>appoggia il 18° pacchetto di sanzioni dell'UE nei confronti della Russia, adottato il 18 luglio 2025;</w:t>
            </w:r>
            <w:r>
              <w:t xml:space="preserve"> 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w:t>
            </w:r>
            <w:r>
              <w:rPr>
                <w:b/>
                <w:i/>
              </w:rPr>
              <w:t>di aggressione illegale e ingiustificata</w:t>
            </w:r>
            <w:r>
              <w:t xml:space="preserve"> della Russia contro l'Ucraina costituisce un </w:t>
            </w:r>
            <w:r>
              <w:rPr>
                <w:b/>
                <w:i/>
              </w:rPr>
              <w:t>attacco senza precedenti all'assetto di pace europeo vigente dalla seconda guerra mondiale</w:t>
            </w:r>
            <w:r>
              <w:t xml:space="preserve">; ricorda che l'aggressione russa </w:t>
            </w:r>
            <w:r>
              <w:rPr>
                <w:b/>
                <w:i/>
              </w:rPr>
              <w:t>deve fallire, per segnalare in tal modo che la forza non prevale sulla legge e scoraggiare altri dal tentare di mettere in discussione le frontiere con mezzi militari</w:t>
            </w:r>
            <w:r>
              <w:t xml:space="preserve">; chiede pertanto un cessate il fuoco </w:t>
            </w:r>
            <w:r>
              <w:rPr>
                <w:b/>
                <w:i/>
              </w:rPr>
              <w:t>immediato e incondizionato, il ritiro della Russia dall'Ucraina e il ritorno di tutti i minori sottratti illegalmente dalla</w:t>
            </w:r>
            <w:r>
              <w:t xml:space="preserve"> Russia;</w:t>
            </w:r>
          </w:p>
        </w:tc>
        <w:tc>
          <w:tcPr>
            <w:tcW w:w="4876" w:type="dxa"/>
            <w:tcBorders>
              <w:top w:val="nil"/>
              <w:left w:val="nil"/>
              <w:bottom w:val="nil"/>
              <w:right w:val="nil"/>
            </w:tcBorders>
          </w:tcPr>
          <w:p>
            <w:pPr>
              <w:pStyle w:val="Normal6a"/>
            </w:pPr>
            <w:r>
              <w:t>4.</w:t>
            </w:r>
            <w:r>
              <w:tab/>
            </w:r>
            <w:r>
              <w:t xml:space="preserve">sottolinea che la guerra della Russia contro l'Ucraina costituisce un </w:t>
            </w:r>
            <w:r>
              <w:rPr>
                <w:b/>
                <w:i/>
              </w:rPr>
              <w:t>importante sviluppo regionale</w:t>
            </w:r>
            <w:r>
              <w:t xml:space="preserve">; ricorda che l'aggressione russa </w:t>
            </w:r>
            <w:r>
              <w:rPr>
                <w:b/>
                <w:i/>
              </w:rPr>
              <w:t>non è fallita</w:t>
            </w:r>
            <w:r>
              <w:t xml:space="preserve">; chiede pertanto un cessate il fuoco </w:t>
            </w:r>
            <w:r>
              <w:rPr>
                <w:b/>
                <w:i/>
              </w:rPr>
              <w:t>e negoziati in seno alle Nazioni Unite per risolvere in modo pacifico le questioni in sospeso, al fine di consentire un riavvicinamento tra la</w:t>
            </w:r>
            <w:r>
              <w:t xml:space="preserve"> Russia</w:t>
            </w:r>
            <w:r>
              <w:rPr>
                <w:b/>
                <w:i/>
              </w:rPr>
              <w:t>, l'Ucraina e l'UE, per motivi di reciproco interesse, e di trovare soluzioni comuni alle principali sfide internazionali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r>
              <w:rPr>
                <w:b/>
                <w:i/>
              </w:rPr>
              <w:t>,</w:t>
            </w:r>
            <w:r>
              <w:t xml:space="preserve"> </w:t>
            </w:r>
            <w:r>
              <w:rPr>
                <w:b/>
                <w:i/>
              </w:rPr>
              <w:t>la liberazione di tutti i prigionieri di guerra e la consegna delle salme di tutti i soldati ucraini caduti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un</w:t>
            </w:r>
            <w:r>
              <w:t xml:space="preserve"> attacco senza precedenti all'assetto di pace </w:t>
            </w:r>
            <w:r>
              <w:rPr>
                <w:b/>
                <w:i/>
              </w:rPr>
              <w:t>europeo</w:t>
            </w:r>
            <w:r>
              <w:t xml:space="preserve"> vigente dalla seconda guerra mondiale; ricorda che l'aggressione russa deve </w:t>
            </w:r>
            <w:r>
              <w:rPr>
                <w:b/>
                <w:i/>
              </w:rPr>
              <w:t>fallire, per segnalare in tal</w:t>
            </w:r>
            <w:r>
              <w:t xml:space="preserve"> modo che la forza non </w:t>
            </w:r>
            <w:r>
              <w:rPr>
                <w:b/>
                <w:i/>
              </w:rPr>
              <w:t>prevale</w:t>
            </w:r>
            <w:r>
              <w:t xml:space="preserve"> sulla legge e scoraggiare </w:t>
            </w:r>
            <w:r>
              <w:rPr>
                <w:b/>
                <w:i/>
              </w:rPr>
              <w:t>altri dal tentare di mettere in discussione</w:t>
            </w:r>
            <w:r>
              <w:t xml:space="preserve"> le frontiere con mezzi militari; chiede pertanto </w:t>
            </w:r>
            <w:r>
              <w:rPr>
                <w:b/>
                <w:i/>
              </w:rPr>
              <w:t>un cessate il fuoco</w:t>
            </w:r>
            <w:r>
              <w:t xml:space="preserve"> immediato e incondizionato</w:t>
            </w:r>
            <w:r>
              <w:rPr>
                <w:b/>
                <w:i/>
              </w:rPr>
              <w:t>, il ritiro</w:t>
            </w:r>
            <w:r>
              <w:t xml:space="preserve"> della Russia </w:t>
            </w:r>
            <w:r>
              <w:rPr>
                <w:b/>
                <w:i/>
              </w:rPr>
              <w:t>dall'Ucraina e</w:t>
            </w:r>
            <w:r>
              <w:t xml:space="preserv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w:t>
            </w:r>
            <w:r>
              <w:rPr>
                <w:b/>
                <w:i/>
              </w:rPr>
              <w:t>il più grave</w:t>
            </w:r>
            <w:r>
              <w:t xml:space="preserve"> attacco senza precedenti all'assetto di pace </w:t>
            </w:r>
            <w:r>
              <w:rPr>
                <w:b/>
                <w:i/>
              </w:rPr>
              <w:t>e di sicurezza dell'Europa</w:t>
            </w:r>
            <w:r>
              <w:t xml:space="preserve"> vigente dalla seconda guerra mondiale; ricorda che l'aggressione russa deve </w:t>
            </w:r>
            <w:r>
              <w:rPr>
                <w:b/>
                <w:i/>
              </w:rPr>
              <w:t>essere sconfitta in</w:t>
            </w:r>
            <w:r>
              <w:t xml:space="preserve"> modo </w:t>
            </w:r>
            <w:r>
              <w:rPr>
                <w:b/>
                <w:i/>
              </w:rPr>
              <w:t>decisivo, al fine di dimostrare</w:t>
            </w:r>
            <w:r>
              <w:t xml:space="preserve"> che la forza non </w:t>
            </w:r>
            <w:r>
              <w:rPr>
                <w:b/>
                <w:i/>
              </w:rPr>
              <w:t>prevarrà mai</w:t>
            </w:r>
            <w:r>
              <w:t xml:space="preserve"> sulla legge e </w:t>
            </w:r>
            <w:r>
              <w:rPr>
                <w:b/>
                <w:i/>
              </w:rPr>
              <w:t>di</w:t>
            </w:r>
            <w:r>
              <w:t xml:space="preserve"> scoraggiare </w:t>
            </w:r>
            <w:r>
              <w:rPr>
                <w:b/>
                <w:i/>
              </w:rPr>
              <w:t>qualsiasi tentativo di modificare</w:t>
            </w:r>
            <w:r>
              <w:t xml:space="preserve"> le frontiere con mezzi militari; chiede pertanto </w:t>
            </w:r>
            <w:r>
              <w:rPr>
                <w:b/>
                <w:i/>
              </w:rPr>
              <w:t>il ritiro</w:t>
            </w:r>
            <w:r>
              <w:t xml:space="preserve"> immediato e incondizionato della Russia </w:t>
            </w:r>
            <w:r>
              <w:rPr>
                <w:b/>
                <w:i/>
              </w:rPr>
              <w:t>dall'intero territorio dell'Ucraina, compresa la Crimea, nonché</w:t>
            </w:r>
            <w:r>
              <w:t xml:space="preserve"> il ritorno </w:t>
            </w:r>
            <w:r>
              <w:rPr>
                <w:b/>
                <w:i/>
              </w:rPr>
              <w:t>sicuro</w:t>
            </w:r>
            <w:r>
              <w:t xml:space="preserve">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w:t>
            </w:r>
            <w:r>
              <w:rPr>
                <w:b/>
                <w:i/>
              </w:rPr>
              <w:t>ricorda</w:t>
            </w:r>
            <w:r>
              <w:t xml:space="preserve"> che l'aggressione russa </w:t>
            </w:r>
            <w:r>
              <w:rPr>
                <w:b/>
                <w:i/>
              </w:rPr>
              <w:t>deve</w:t>
            </w:r>
            <w:r>
              <w:t xml:space="preserve"> fallire, per segnalare in tal modo che la forza non prevale sulla legge </w:t>
            </w:r>
            <w:r>
              <w:rPr>
                <w:b/>
                <w:i/>
              </w:rPr>
              <w:t>e</w:t>
            </w:r>
            <w:r>
              <w:t xml:space="preserve"> scoraggiare altri dal tentare di mettere in discussione le frontiere con mezzi militari; </w:t>
            </w:r>
            <w:r>
              <w:rPr>
                <w:b/>
                <w:i/>
              </w:rPr>
              <w:t>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w:t>
            </w:r>
            <w:r>
              <w:rPr>
                <w:b/>
                <w:i/>
              </w:rPr>
              <w:t>ribadisce la sua ferma convinzione che</w:t>
            </w:r>
            <w:r>
              <w:t xml:space="preserve"> che l'aggressione russa </w:t>
            </w:r>
            <w:r>
              <w:rPr>
                <w:b/>
                <w:i/>
              </w:rPr>
              <w:t>debba</w:t>
            </w:r>
            <w:r>
              <w:t xml:space="preserve"> fallire, per segnalare in tal modo che la forza non prevale sulla legge</w:t>
            </w:r>
            <w:r>
              <w:rPr>
                <w:b/>
                <w:i/>
              </w:rPr>
              <w:t>, al fine di</w:t>
            </w:r>
            <w:r>
              <w:t xml:space="preserve"> scoraggiare altri dal tentare di mettere in discussione le frontiere con mezzi militari;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w:t>
            </w:r>
            <w:r>
              <w:rPr>
                <w:b/>
                <w:i/>
              </w:rPr>
              <w:t>di aggressione illegale e ingiustificata della Russia contro l'Ucraina</w:t>
            </w:r>
            <w:r>
              <w:t xml:space="preserve"> costituisce </w:t>
            </w:r>
            <w:r>
              <w:rPr>
                <w:b/>
                <w:i/>
              </w:rPr>
              <w:t>un attacco senza precedenti all'assetto</w:t>
            </w:r>
            <w:r>
              <w:t xml:space="preserve"> di pace europeo vigente dalla seconda guerra mondiale; ricorda che </w:t>
            </w:r>
            <w:r>
              <w:rPr>
                <w:b/>
                <w:i/>
              </w:rPr>
              <w:t>l'aggressione russa deve fallire, per segnalare in tal modo che la forza non prevale</w:t>
            </w:r>
            <w:r>
              <w:t xml:space="preserve"> sulla </w:t>
            </w:r>
            <w:r>
              <w:rPr>
                <w:b/>
                <w:i/>
              </w:rPr>
              <w:t>legge e scoraggiare altri dal tentare di mettere in discussione le frontiere con mezzi militari</w:t>
            </w:r>
            <w:r>
              <w:t xml:space="preserve">; chiede pertanto un </w:t>
            </w:r>
            <w:r>
              <w:rPr>
                <w:b/>
                <w:i/>
              </w:rPr>
              <w:t>cessate il fuoco immediato e incondizionato, il ritiro della Russia dall'Ucraina e il ritorno di tutti i minori sottratti illegalmente dalla Russia</w:t>
            </w:r>
            <w:r>
              <w:t>;</w:t>
            </w:r>
          </w:p>
        </w:tc>
        <w:tc>
          <w:tcPr>
            <w:tcW w:w="4876" w:type="dxa"/>
            <w:tcBorders>
              <w:top w:val="nil"/>
              <w:left w:val="nil"/>
              <w:bottom w:val="nil"/>
              <w:right w:val="nil"/>
            </w:tcBorders>
          </w:tcPr>
          <w:p>
            <w:pPr>
              <w:pStyle w:val="Normal6a"/>
            </w:pPr>
            <w:r>
              <w:t>4.</w:t>
            </w:r>
            <w:r>
              <w:tab/>
            </w:r>
            <w:r>
              <w:t xml:space="preserve">sottolinea che la guerra </w:t>
            </w:r>
            <w:r>
              <w:rPr>
                <w:b/>
                <w:i/>
              </w:rPr>
              <w:t>in Ucraina</w:t>
            </w:r>
            <w:r>
              <w:t xml:space="preserve"> costituisce </w:t>
            </w:r>
            <w:r>
              <w:rPr>
                <w:b/>
                <w:i/>
              </w:rPr>
              <w:t>la maggiore sfida per l'assetto</w:t>
            </w:r>
            <w:r>
              <w:t xml:space="preserve"> di pace europeo vigente dalla seconda guerra mondiale; ricorda che </w:t>
            </w:r>
            <w:r>
              <w:rPr>
                <w:b/>
                <w:i/>
              </w:rPr>
              <w:t>l'Unione europea non ha riconosciuto tempestivamente i pericoli di questa guerra e, invece di concentrare i suoi sforzi</w:t>
            </w:r>
            <w:r>
              <w:t xml:space="preserve"> sulla </w:t>
            </w:r>
            <w:r>
              <w:rPr>
                <w:b/>
                <w:i/>
              </w:rPr>
              <w:t>ricerca di una soluzione pacifica, ha scelto di impegnarsi nel conflitto, mettendo così a rischio la vita e il benessere delle persone in Europa</w:t>
            </w:r>
            <w:r>
              <w:t xml:space="preserve">; chiede pertanto un </w:t>
            </w:r>
            <w:r>
              <w:rPr>
                <w:b/>
                <w:i/>
              </w:rPr>
              <w:t>urgente riorientamento degli sforzi verso la diplomazia e una soluzione negoziata in grado di ripristinare la stabilità e la sicurezza sul continente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illegale e ingiustificata della Russia contro l'Ucraina costituisce un attacco senza precedenti all'assetto di pace europeo vigente dalla seconda guerra mondiale;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 </w:t>
            </w:r>
            <w:r>
              <w:rPr>
                <w:b/>
                <w:i/>
              </w:rPr>
              <w:t>e dal regime di Lukashenko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 guerra di aggressione </w:t>
            </w:r>
            <w:r>
              <w:rPr>
                <w:b/>
                <w:i/>
              </w:rPr>
              <w:t>illegale e</w:t>
            </w:r>
            <w:r>
              <w:t xml:space="preserve"> ingiustificata della Russia contro l'Ucraina costituisce un attacco senza precedenti all'assetto di pace europeo vigente </w:t>
            </w:r>
            <w:r>
              <w:rPr>
                <w:b/>
                <w:i/>
              </w:rPr>
              <w:t>dalla seconda guerra mondiale</w:t>
            </w:r>
            <w:r>
              <w:t>;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c>
          <w:tcPr>
            <w:tcW w:w="4876" w:type="dxa"/>
            <w:tcBorders>
              <w:top w:val="nil"/>
              <w:left w:val="nil"/>
              <w:bottom w:val="nil"/>
              <w:right w:val="nil"/>
            </w:tcBorders>
          </w:tcPr>
          <w:p>
            <w:pPr>
              <w:pStyle w:val="Normal6a"/>
            </w:pPr>
            <w:r>
              <w:t>4.</w:t>
            </w:r>
            <w:r>
              <w:tab/>
            </w:r>
            <w:r>
              <w:t xml:space="preserve">sottolinea che la guerra di aggressione ingiustificata della Russia contro l'Ucraina costituisce un attacco senza precedenti all'assetto di pace europeo vigente </w:t>
            </w:r>
            <w:r>
              <w:rPr>
                <w:b/>
                <w:i/>
              </w:rPr>
              <w:t>dall'intervento illegale della NATO nei Balcani</w:t>
            </w:r>
            <w:r>
              <w:t>; ricorda che l'aggressione russa deve fallire, per segnalare in tal modo che la forza non prevale sulla legge e scoraggiare altri dal tentare di mettere in discussione le frontiere con mezzi militari; chiede pertanto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rileva che la Russia continua a saccheggiare il patrimonio nazionale ucraino;</w:t>
            </w:r>
            <w:r>
              <w:t xml:space="preserve"> </w:t>
            </w:r>
            <w:r>
              <w:rPr>
                <w:b/>
                <w:i/>
              </w:rPr>
              <w:t>sottolinea che ad oggi la Federazione russa ha dato prova di un modello di aggressione, cercando non solo di espandere la propria influenza territoriale ma anche di distruggere il nostro patrimonio e i nostri valori europei;</w:t>
            </w:r>
            <w:r>
              <w:t xml:space="preserve"> </w:t>
            </w:r>
            <w:r>
              <w:rPr>
                <w:b/>
                <w:i/>
              </w:rPr>
              <w:t>evidenzia che la lotta all'imperialismo e all'aggressione della Russia dovrebbe includere sforzi volti a ripristinare e proteggere il patrimonio culturale europeo razziato ai danni dell'Ucraina, così come di altri Stati membri storicamente colpiti, come la Polonia e la Romania, compreso il tesoro nazionale rumeno;</w:t>
            </w:r>
            <w:r>
              <w:t xml:space="preserve"> </w:t>
            </w:r>
            <w:r>
              <w:rPr>
                <w:b/>
                <w:i/>
              </w:rPr>
              <w:t>invita la Commissione e il Consiglio a integrare gli aspetti culturali e la restituzione del patrimonio nazionale nelle azioni esterne dell'UE, in particolare nelle loro attività inerenti 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gli Stati europei devono dimostrare il loro impegno ad agire per difendere l'ordine internazionale basato su regole;</w:t>
            </w:r>
            <w:r>
              <w:t xml:space="preserve"> </w:t>
            </w:r>
            <w:r>
              <w:rPr>
                <w:b/>
                <w:i/>
              </w:rPr>
              <w:t>sottolinea che l'Ucraina sta difendendo non solo la propria sovranità, ma anche la sicurezza di tutta l'Europa;</w:t>
            </w:r>
            <w:r>
              <w:t xml:space="preserve"> </w:t>
            </w:r>
            <w:r>
              <w:rPr>
                <w:b/>
                <w:i/>
              </w:rPr>
              <w:t>si rammarica della risposta inadeguata alla presenza delle forze nordcoreane;</w:t>
            </w:r>
            <w:r>
              <w:t xml:space="preserve"> </w:t>
            </w:r>
            <w:r>
              <w:rPr>
                <w:b/>
                <w:i/>
              </w:rPr>
              <w:t>esorta gli Stati membri dell'UE a schierare truppe sul campo per assistere le forze armate ucraine nella liberazione dei territori temporaneamente occupati e nel ripristino dei confini dell'Ucraina riconosciuti a livello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alla luce dell'evoluzione del panorama della sicurezza e della crescente minaccia rappresentata dalla Federazione russa, in particolare la recente serie di incursioni di droni che violano lo spazio aereo europeo, è indispensabile che gli Stati membri dell'UE rafforzino urgentemente i loro meccanismi di protezione civile, il che richiede una risposta coordinata e resiliente in tutta l'Unione, rafforzando in tal modo la preparazione civile e modernizzando i sistemi di allarme rapido;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rende omaggio al coraggio e alla resilienza del popolo ucraino, che non difende solo la sovranità e l'integrità territoriale del proprio paese, ma difende anche i valori europei fondamentali;</w:t>
            </w:r>
            <w:r>
              <w:t xml:space="preserve"> </w:t>
            </w:r>
            <w:r>
              <w:rPr>
                <w:b/>
                <w:i/>
              </w:rPr>
              <w:t>chiede un cessate il fuoco immediato e incondizionato, il ritiro della Russia dall'Ucraina e il ritorno di tutti i minori sottratti illegalmente dalla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la Repubblica popolare cinese agisce quale principale sostenitore della Russia nella sua guerra di aggressione, fornendo la maggior parte dei beni a duplice uso essenziali per la fabbricazione di armi russe e, al contempo, un sostegno diplomatico e politico, prolungando in tal modo la guerra;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prende atto dell'incontro tra Trump e Putin ad Anchorage;</w:t>
            </w:r>
            <w:r>
              <w:t xml:space="preserve"> </w:t>
            </w:r>
            <w:r>
              <w:rPr>
                <w:b/>
                <w:i/>
              </w:rPr>
              <w:t>invita la Commissione e gli Stati membri ad adottare un'iniziativa diplomatica volta a garantire la pace in 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condanna la retorica aggressiva e imperialista espressa dal Presidente degli Stati Uniti Trump in occasione dell'Assemblea generale delle Nazioni Unite, che minaccia apertamente la pace, la sovranità e il multilateralismo;</w:t>
            </w:r>
            <w:r>
              <w:t xml:space="preserve"> </w:t>
            </w:r>
            <w:r>
              <w:rPr>
                <w:b/>
                <w:i/>
              </w:rPr>
              <w:t>osserva che tali discorsi esaltano guerre illegali, sanzioni e misure coercitive unilaterali, tra cui il sostegno al genocidio a Gaza e le minacce contro nazioni sovrane;</w:t>
            </w:r>
            <w:r>
              <w:t xml:space="preserve"> </w:t>
            </w:r>
            <w:r>
              <w:rPr>
                <w:b/>
                <w:i/>
              </w:rPr>
              <w:t>sottolinea che tali posizioni pregiudicano i principi stessi della Carta delle Nazioni Unite;</w:t>
            </w:r>
            <w:r>
              <w:t xml:space="preserve"> </w:t>
            </w:r>
            <w:r>
              <w:rPr>
                <w:b/>
                <w:i/>
              </w:rPr>
              <w:t>chiede pertanto di respingere l'allineamento a tali politiche e di perseguire un percorso indipendente verso la pace, la cooperazione e la solidarietà con il Sud del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sottolinea che la precedente dipendenza dell'Europa dal gas russo ha messo in evidenza i pericoli delle vulnerabilità strategiche per i regimi autoritari;</w:t>
            </w:r>
            <w:r>
              <w:t xml:space="preserve"> </w:t>
            </w:r>
            <w:r>
              <w:rPr>
                <w:b/>
                <w:i/>
              </w:rPr>
              <w:t>avverte che attualmente esiste una dipendenza analoga rispetto alla Cina, anche nel settore delle terre rare;</w:t>
            </w:r>
            <w:r>
              <w:t xml:space="preserve"> </w:t>
            </w:r>
            <w:r>
              <w:rPr>
                <w:b/>
                <w:i/>
              </w:rPr>
              <w:t>sottolinea che tali dipendenze limitano la capacità dell'Europa di agire nell'ambito della politica estera e aumentano la sua vulnerabilità al ricatto politico ed economico;</w:t>
            </w:r>
            <w:r>
              <w:t xml:space="preserve"> </w:t>
            </w:r>
            <w:r>
              <w:rPr>
                <w:b/>
                <w:i/>
              </w:rPr>
              <w:t>chiede pertanto misure efficaci di riduzione dei rischi, la diversificazione delle catene di approvvigionamento e la creazione di nuovi partenariati;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esprime profonda preoccupazione per il significativo sostegno da parte di Hezbollah alle operazioni militari della Russia in Ucraina e per il suo coordinamento con altre milizie appoggiate dall'Iran;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sottolinea che la dipendenza dell'Unione europea dalla Cina per le materie prime critiche rappresenta una vulnerabilità geopolitica ed economica significativa;</w:t>
            </w:r>
            <w:r>
              <w:t xml:space="preserve"> </w:t>
            </w:r>
            <w:r>
              <w:rPr>
                <w:b/>
                <w:i/>
              </w:rPr>
              <w:t>chiede pertanto l'elaborazione e l'attuazione di una strategia europea globale per le materie prime che comprenda sia lo sfruttamento responsabile delle risorse all'interno dell'UE sia i partenariati strategici con i paesi terzi;</w:t>
            </w:r>
            <w:r>
              <w:t xml:space="preserve"> </w:t>
            </w:r>
            <w:r>
              <w:rPr>
                <w:b/>
                <w:i/>
              </w:rPr>
              <w:t>sottolinea che la sicurezza delle catene di approvvigionamento delle terre rare e di altre materie prime critiche è un prerequisito fondamentale per l'autonomia strategica e la competitività dell'Europa;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 </w:t>
            </w:r>
            <w:r>
              <w:rPr>
                <w:b/>
                <w:i/>
              </w:rPr>
              <w:t>esorta il Consiglio a imporre ulteriori misure restrittive nei confronti di paesi terzi che consentono la guerra di aggressione della Russia contro l'Ucraina, sia agevolando l'elusione delle sanzioni sia attraverso la fornitura diretta di assistenza militare;</w:t>
            </w:r>
            <w:r>
              <w:t xml:space="preserve"> </w:t>
            </w:r>
            <w:r>
              <w:rPr>
                <w:b/>
                <w:i/>
              </w:rPr>
              <w:t>invita, in particolare, il Consiglio a imporre misure analoghe nei confronti di entità e persone in Cina, in India, nella Repubblica islamica dell'Iran, nella Repubblica popolare democratica di Corea e in altri paesi, alla luce della consegna, tra altri beni militari strategici, di veicoli aerei senza equipaggio e della fornitura di missili terra-terra alla Federazione russa da utilizzare contro l'Ucraina, in particolare contro obiettivi civili;</w:t>
            </w:r>
            <w:r>
              <w:t xml:space="preserve"> </w:t>
            </w:r>
            <w:r>
              <w:rPr>
                <w:b/>
                <w:i/>
              </w:rPr>
              <w:t>chiede la cessazione urgente di tutte le importazioni europee di combustibili fossili russi, compresi petrolio, gas e gas naturale liquefatto;</w:t>
            </w:r>
            <w:r>
              <w:t xml:space="preserve"> </w:t>
            </w:r>
            <w:r>
              <w:rPr>
                <w:b/>
                <w:i/>
              </w:rPr>
              <w:t>invita la Commissione e gli Stati membri a intensificare l'applicazione delle sanzioni negli Stati membri dell'UE alla luce delle ampie disparità tra le prassi degli Stati membri;</w:t>
            </w:r>
            <w:r>
              <w:t xml:space="preserve"> </w:t>
            </w:r>
            <w:r>
              <w:rPr>
                <w:b/>
                <w:i/>
              </w:rPr>
              <w:t>accoglie con favore l'iniziativa PURL ed esorta gli Stati membri a continuare a promuovere la consegna di armi e munizioni all'Ucraina, in particolare i sistemi di difesa aerea e le capacità di attacco in profondità;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w:t>
            </w:r>
            <w:r>
              <w:rPr>
                <w:b/>
                <w:i/>
              </w:rPr>
              <w:t>;</w:t>
            </w:r>
            <w:r>
              <w:t xml:space="preserve"> </w:t>
            </w:r>
            <w:r>
              <w:rPr>
                <w:b/>
                <w:i/>
              </w:rPr>
              <w:t>ricorda il memorandum di Budapest del 1994 sulle garanzie di sicurezza, in base al quale l'Ucraina ha ceduto tutte le sue armi nucleari, ma che in ultima analisi non ha impedito l'aggressione russa;</w:t>
            </w:r>
            <w:r>
              <w:t xml:space="preserve"> </w:t>
            </w:r>
            <w:r>
              <w:rPr>
                <w:b/>
                <w:i/>
              </w:rPr>
              <w:t>chiede pertanto che tutte le future garanzie di sicurezza debbano essere sostanziali e concrete, compreso lo schieramento di forze provenienti dagli Stati membri dell'UE, dagli alleati della NATO e dai partner che condividono gli stessi principi</w:t>
            </w:r>
            <w:r>
              <w:t>; mette in guardia dalle insincere proposte della Russia volte a prolungare la guerra e avverte che qualsiasi soluzione imposta dalla Russia o che ricompensi la sua aggressione metterebbe gravemente a repentaglio la sicurezza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 </w:t>
            </w:r>
            <w:r>
              <w:rPr>
                <w:b/>
                <w:i/>
              </w:rPr>
              <w:t>ricorda che una stretta cooperazione tra l'UE e gli Stati Uniti è fondamentale per garantire una pace giusta e duratura in Ucraina e per garantire la sicurezza del continente europeo, parallelamente agli sforzi dell'UE volti ad assumersi maggiori responsabilità per la propria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w:t>
            </w:r>
            <w:r>
              <w:rPr>
                <w:b/>
                <w:i/>
              </w:rPr>
              <w:t>;</w:t>
            </w:r>
            <w:r>
              <w:t xml:space="preserve"> </w:t>
            </w:r>
            <w:r>
              <w:rPr>
                <w:b/>
                <w:i/>
              </w:rPr>
              <w:t>sottolinea che gli investimenti nella difesa territoriale dell'Ucraina e nella sua base industriale della difesa sono necessari e reciprocamente vantaggiosi per l'Europa, ma non costituiscono garanzie di sicurezza in quanto tali</w:t>
            </w:r>
            <w:r>
              <w:t>; mette in guardia dalle insincere proposte della Russia volte a prolungare la guerra e avverte che qualsiasi soluzione imposta dalla Russia o che ricompensi la sua aggressione metterebbe gravemente a repentaglio la sicurezza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avverte che </w:t>
            </w:r>
            <w:r>
              <w:rPr>
                <w:b/>
                <w:i/>
              </w:rPr>
              <w:t>qualsiasi soluzione imposta dalla Russia o che ricompensi la sua aggressione metterebbe gravemente a repentaglio</w:t>
            </w:r>
            <w:r>
              <w:t xml:space="preserve">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w:t>
            </w:r>
            <w:r>
              <w:rPr>
                <w:b/>
                <w:i/>
              </w:rPr>
              <w:t>ad espandere la sua posizione egemonica nella sfera di influenza post-sovietica, e</w:t>
            </w:r>
            <w:r>
              <w:t xml:space="preserve"> avverte che la sicurezza europea </w:t>
            </w:r>
            <w:r>
              <w:rPr>
                <w:b/>
                <w:i/>
              </w:rPr>
              <w:t>è già gravemente minacciata, come dimostrato dalle recenti violazioni dello spazio aereo della NATO su Finlandia, Lettonia, Lituania, Estonia, Polonia, Norvegia e Romania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 </w:t>
            </w:r>
            <w:r>
              <w:rPr>
                <w:b/>
                <w:i/>
              </w:rPr>
              <w:t>ricorda che l'attuale mandato elettorale del governo Zelensky si è concluso il 20 maggio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w:t>
            </w:r>
            <w:r>
              <w:rPr>
                <w:b/>
                <w:i/>
              </w:rPr>
              <w:t>;</w:t>
            </w:r>
            <w:r>
              <w:t xml:space="preserve"> </w:t>
            </w:r>
            <w:r>
              <w:rPr>
                <w:b/>
                <w:i/>
              </w:rPr>
              <w:t>riconosce la necessità che le truppe europee in Ucraina mantengano una pace duratura</w:t>
            </w:r>
            <w:r>
              <w:t>; mette in guardia dalle insincere proposte della Russia volte a prolungare la guerra e avverte che qualsiasi soluzione imposta dalla Russia o che ricompensi la sua aggressione metterebbe gravemente a repentaglio la sicurezza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 </w:t>
            </w:r>
            <w:r>
              <w:rPr>
                <w:b/>
                <w:i/>
              </w:rPr>
              <w:t>e costituirebbe un affronto al diritto 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qualsiasi accordo di pace deve prevedere solide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c>
          <w:tcPr>
            <w:tcW w:w="4876" w:type="dxa"/>
            <w:tcBorders>
              <w:top w:val="nil"/>
              <w:left w:val="nil"/>
              <w:bottom w:val="nil"/>
              <w:right w:val="nil"/>
            </w:tcBorders>
          </w:tcPr>
          <w:p>
            <w:pPr>
              <w:pStyle w:val="Normal6a"/>
            </w:pPr>
            <w:r>
              <w:t>5.</w:t>
            </w:r>
            <w:r>
              <w:tab/>
            </w:r>
            <w:r>
              <w:t xml:space="preserve">sottolinea che qualsiasi accordo di pace deve prevedere solide </w:t>
            </w:r>
            <w:r>
              <w:rPr>
                <w:b/>
                <w:i/>
              </w:rPr>
              <w:t>e credibili</w:t>
            </w:r>
            <w:r>
              <w:t xml:space="preserve">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gravemente a repentaglio la sicurezza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w:t>
            </w:r>
            <w:r>
              <w:rPr>
                <w:b/>
                <w:i/>
              </w:rPr>
              <w:t>mette in guardia dalle insincere</w:t>
            </w:r>
            <w:r>
              <w:t xml:space="preserve"> proposte </w:t>
            </w:r>
            <w:r>
              <w:rPr>
                <w:b/>
                <w:i/>
              </w:rPr>
              <w:t>della Russia volte a</w:t>
            </w:r>
            <w:r>
              <w:t xml:space="preserve"> prolungare la guerra e </w:t>
            </w:r>
            <w:r>
              <w:rPr>
                <w:b/>
                <w:i/>
              </w:rPr>
              <w:t>avverte che qualsiasi</w:t>
            </w:r>
            <w:r>
              <w:t xml:space="preserve"> soluzione </w:t>
            </w:r>
            <w:r>
              <w:rPr>
                <w:b/>
                <w:i/>
              </w:rPr>
              <w:t>imposta dalla Russia o che ricompensi la sua aggressione metterebbe gravemente a repentaglio la</w:t>
            </w:r>
            <w:r>
              <w:t xml:space="preserve"> sicurezza </w:t>
            </w:r>
            <w:r>
              <w:rPr>
                <w:b/>
                <w:i/>
              </w:rPr>
              <w:t>europea</w:t>
            </w:r>
            <w:r>
              <w:t>;</w:t>
            </w:r>
          </w:p>
        </w:tc>
        <w:tc>
          <w:tcPr>
            <w:tcW w:w="4876" w:type="dxa"/>
            <w:tcBorders>
              <w:top w:val="nil"/>
              <w:left w:val="nil"/>
              <w:bottom w:val="nil"/>
              <w:right w:val="nil"/>
            </w:tcBorders>
          </w:tcPr>
          <w:p>
            <w:pPr>
              <w:pStyle w:val="Normal6a"/>
            </w:pPr>
            <w:r>
              <w:t>5.</w:t>
            </w:r>
            <w:r>
              <w:tab/>
            </w:r>
            <w:r>
              <w:t xml:space="preserve">sottolinea che qualsiasi accordo di pace deve prevedere solide garanzie di sicurezza per l'Ucraina, essere negoziato dalla sua leadership eletta e avere il sostegno del suo popolo; </w:t>
            </w:r>
            <w:r>
              <w:rPr>
                <w:b/>
                <w:i/>
              </w:rPr>
              <w:t>sottolinea l'importanza di evitare</w:t>
            </w:r>
            <w:r>
              <w:t xml:space="preserve"> proposte </w:t>
            </w:r>
            <w:r>
              <w:rPr>
                <w:b/>
                <w:i/>
              </w:rPr>
              <w:t>che rischiano di</w:t>
            </w:r>
            <w:r>
              <w:t xml:space="preserve"> prolungare la guerra e </w:t>
            </w:r>
            <w:r>
              <w:rPr>
                <w:b/>
                <w:i/>
              </w:rPr>
              <w:t>sottolinea che una</w:t>
            </w:r>
            <w:r>
              <w:t xml:space="preserve"> soluzione </w:t>
            </w:r>
            <w:r>
              <w:rPr>
                <w:b/>
                <w:i/>
              </w:rPr>
              <w:t>sostenibile richiede un'ampia legittimità e il rispetto della</w:t>
            </w:r>
            <w:r>
              <w:t xml:space="preserve"> sicurezza </w:t>
            </w:r>
            <w:r>
              <w:rPr>
                <w:b/>
                <w:i/>
              </w:rPr>
              <w:t>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ricorda che la Russia ha chiesto apertamente una revisione sostanziale dell'assetto di sicurezza europeo, con l'intento di modificare radicalmente lo status quo politico e di sicurezza in Europa attraverso azioni aggressive;</w:t>
            </w:r>
            <w:r>
              <w:t xml:space="preserve"> </w:t>
            </w:r>
            <w:r>
              <w:rPr>
                <w:b/>
                <w:i/>
              </w:rPr>
              <w:t>sottolinea che tale ricatto, inteso a imporre nuovamente con la brutalità e la forza una sfera d'influenza russa, deve essere fermamente respinto, in linea con il diritto internazionale, con gli insegnamenti della tragica storia europea, come l'occupazione sovietica dell'Europa centrale e orientale, e con i principi sostenuti dalla comunità delle democrazie;</w:t>
            </w:r>
            <w:r>
              <w:t xml:space="preserve"> </w:t>
            </w:r>
            <w:r>
              <w:rPr>
                <w:b/>
                <w:i/>
              </w:rPr>
              <w:t>sottolinea altresì che tale ricatto deve essere contrastato con mezzi di dissuasione credibili, tra cui investimenti costanti nelle capacità di difesa, l'interoperabilità, la rapida espansione della cooperazione transatlantica nell'industria della difesa, lo sfruttamento delle tecnologie emergenti, nonché la preparazione e la resilienza collettive;</w:t>
            </w:r>
            <w:r>
              <w:t xml:space="preserve"> </w:t>
            </w:r>
            <w:r>
              <w:rPr>
                <w:b/>
                <w:i/>
              </w:rPr>
              <w:t>invita gli Stati membri e gli alleati della NATO a rispettare i loro impegni destinando annualmente il 5 % del prodotto interno lordo (PIL) alle esigenze fondamentali in materia di difesa e alla spesa relativa alla difesa e alla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condanna con la massima fermezza la violazione intenzionale e ripetuta da parte della Russia dello spazio aereo degli Stati membri dell'UE;</w:t>
            </w:r>
            <w:r>
              <w:t xml:space="preserve"> </w:t>
            </w:r>
            <w:r>
              <w:rPr>
                <w:b/>
                <w:i/>
              </w:rPr>
              <w:t>è del parere che tali atti aggressivi e sconsiderati siano irresponsabili e costituiscano una grave escalation da parte della Russia che minaccia la sicurezza dei cittadini dell'UE, la stabilità regionale e la pace internazionale;</w:t>
            </w:r>
            <w:r>
              <w:t xml:space="preserve"> </w:t>
            </w:r>
            <w:r>
              <w:rPr>
                <w:b/>
                <w:i/>
              </w:rPr>
              <w:t>sottolinea la sua prontezza a difendere il confine orientale dell'Europa;</w:t>
            </w:r>
            <w:r>
              <w:t xml:space="preserve"> </w:t>
            </w:r>
            <w:r>
              <w:rPr>
                <w:b/>
                <w:i/>
              </w:rPr>
              <w:t>accoglie con favore, a tale riguardo, l'annuncio della Commissione di stringere un'alleanza con l'Ucraina per i droni;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w:t>
            </w:r>
            <w:r>
              <w:rPr>
                <w:b/>
                <w:i/>
              </w:rPr>
              <w:t>i crimini</w:t>
            </w:r>
            <w:r>
              <w:t xml:space="preserve"> di aggressione; esorta la Commissione a proporre una legislazione che utilizzi i beni </w:t>
            </w:r>
            <w:r>
              <w:rPr>
                <w:b/>
                <w:i/>
              </w:rPr>
              <w:t>stranieri</w:t>
            </w:r>
            <w:r>
              <w:t xml:space="preserve">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w:t>
            </w:r>
            <w:r>
              <w:rPr>
                <w:b/>
                <w:i/>
              </w:rPr>
              <w:t>il crimine</w:t>
            </w:r>
            <w:r>
              <w:t xml:space="preserve"> di aggressione</w:t>
            </w:r>
            <w:r>
              <w:rPr>
                <w:b/>
                <w:i/>
              </w:rPr>
              <w:t>;</w:t>
            </w:r>
            <w:r>
              <w:t xml:space="preserve"> </w:t>
            </w:r>
            <w:r>
              <w:rPr>
                <w:b/>
                <w:i/>
              </w:rPr>
              <w:t>condanna le sanzioni imposte contro la Corte penale internazionale (CPI), che costituiscono un grave attacco al sistema giudiziario internazionale;</w:t>
            </w:r>
            <w:r>
              <w:t xml:space="preserve"> </w:t>
            </w:r>
            <w:r>
              <w:rPr>
                <w:b/>
                <w:i/>
              </w:rPr>
              <w:t>invita la Commissione ad attivare con urgenza il regolamento di blocco e gli Stati membri a intensificare gli sforzi diplomatici al fine di tutelare e salvaguardare la CPI quale fondamento indispensabile del sistema giudiziario internazionale;</w:t>
            </w:r>
            <w:r>
              <w:t xml:space="preserve"> </w:t>
            </w:r>
            <w:r>
              <w:rPr>
                <w:b/>
                <w:i/>
              </w:rPr>
              <w:t>critica fermamente la riluttanza di alcuni Stati membri dell'UE a rispettare i loro obblighi internazionali eseguendo i mandati d'arresto della CPI per consegnare i criminali alla giustizia;</w:t>
            </w:r>
            <w:r>
              <w:t xml:space="preserve"> </w:t>
            </w:r>
            <w:r>
              <w:rPr>
                <w:b/>
                <w:i/>
              </w:rPr>
              <w:t>invita l'UE e i suoi Stati membri a difendere con fermezza la legittimità della CPI e a cooperare pienamente con le sue attività</w:t>
            </w:r>
            <w:r>
              <w:t xml:space="preserve">; esorta la Commissione a proporre una legislazione che utilizzi i beni </w:t>
            </w:r>
            <w:r>
              <w:rPr>
                <w:b/>
                <w:i/>
              </w:rPr>
              <w:t>sovrani</w:t>
            </w:r>
            <w:r>
              <w:t xml:space="preserve"> russi bloccati per ricostruire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w:t>
            </w:r>
            <w:r>
              <w:rPr>
                <w:b/>
                <w:i/>
              </w:rPr>
              <w:t>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accoglie con favore la sentenza emessa dalla Corte europea dei diritti dell'uomo il 9 luglio 2025 nel caso Ucraina e Paesi Bassi contro la Russia, che segna un passo avanti significativo nel chiamare la Russia a rispondere della sua guerra di aggressione e delle atrocità che ha commesso in Ucraina;</w:t>
            </w:r>
            <w:r>
              <w:t xml:space="preserve"> </w:t>
            </w:r>
            <w:r>
              <w:rPr>
                <w:b/>
                <w:i/>
              </w:rPr>
              <w:t>ribadisce la sua posizione secondo cui la Russia deve risarcire l'Ucraina per i danni causati al suo popolo, alla sua terra, alla sua natura e alle sue infrastrutture;</w:t>
            </w:r>
            <w:r>
              <w:t xml:space="preserve"> esorta la Commissione a proporre una legislazione che utilizzi i beni stranieri russi bloccati per </w:t>
            </w:r>
            <w:r>
              <w:rPr>
                <w:b/>
                <w:i/>
              </w:rPr>
              <w:t>la difesa e la ricostruzione dell'Ucraina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w:t>
            </w:r>
            <w:r>
              <w:rPr>
                <w:b/>
                <w:i/>
              </w:rPr>
              <w:t>a proporre una legislazione che utilizzi</w:t>
            </w:r>
            <w:r>
              <w:t xml:space="preserve"> i beni stranieri russi bloccati per </w:t>
            </w:r>
            <w:r>
              <w:rPr>
                <w:b/>
                <w:i/>
              </w:rPr>
              <w:t>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w:t>
            </w:r>
            <w:r>
              <w:rPr>
                <w:b/>
                <w:i/>
              </w:rPr>
              <w:t>e gli Stati membri a confiscare</w:t>
            </w:r>
            <w:r>
              <w:t xml:space="preserve"> i beni stranieri russi bloccati per </w:t>
            </w:r>
            <w:r>
              <w:rPr>
                <w:b/>
                <w:i/>
              </w:rPr>
              <w:t>la difesa, la ricostruzione e il risarcimento delle vittime dell'Ucraina</w:t>
            </w:r>
            <w:r>
              <w:t xml:space="preserve">; </w:t>
            </w:r>
            <w:r>
              <w:rPr>
                <w:b/>
                <w:i/>
              </w:rPr>
              <w:t>ricorda che, per conseguire tale obiettivo, è fondamentale mantenere i beni russi congelati all'interno dell'UE;</w:t>
            </w:r>
            <w:r>
              <w:t xml:space="preserve"> </w:t>
            </w:r>
            <w:r>
              <w:rPr>
                <w:b/>
                <w:i/>
              </w:rPr>
              <w:t>sostiene lo sviluppo e l'applicazione in tempi rapidi di un meccanismo giuridico per individuare, congelare e confiscare tutti gli attivi e i beni al di fuori della Bielorussia di proprietà di Lukashenko e della sua cerchia ristretta, al fine di riassegnarli a un fondo per il sostegno delle vittime della repressione;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w:t>
            </w:r>
            <w:r>
              <w:rPr>
                <w:b/>
                <w:i/>
              </w:rPr>
              <w:t>stranieri</w:t>
            </w:r>
            <w:r>
              <w:t xml:space="preserve"> russi bloccati per </w:t>
            </w:r>
            <w:r>
              <w:rPr>
                <w:b/>
                <w:i/>
              </w:rPr>
              <w:t>ricostruire</w:t>
            </w:r>
            <w:r>
              <w:t xml:space="preserv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w:t>
            </w:r>
            <w:r>
              <w:rPr>
                <w:b/>
                <w:i/>
              </w:rPr>
              <w:t>sovrani</w:t>
            </w:r>
            <w:r>
              <w:t xml:space="preserve"> russi bloccati per </w:t>
            </w:r>
            <w:r>
              <w:rPr>
                <w:b/>
                <w:i/>
              </w:rPr>
              <w:t>la difesa e la ricostruzione dell'Ucraina;</w:t>
            </w:r>
            <w:r>
              <w:t xml:space="preserve"> </w:t>
            </w:r>
            <w:r>
              <w:rPr>
                <w:b/>
                <w:i/>
              </w:rPr>
              <w:t>sottolinea che la giustizia e la responsabilità rimangono elementi fondamentali per garantire l'equità e la sostenibilità di qualsiasi accordo di pace;</w:t>
            </w:r>
            <w:r>
              <w:t xml:space="preserve"> </w:t>
            </w:r>
            <w:r>
              <w:rPr>
                <w:b/>
                <w:i/>
              </w:rPr>
              <w:t>accoglie con favore i progressi compiuti verso l'istituzione del Tribunale speciale per il crimine di aggressione contro</w:t>
            </w:r>
            <w:r>
              <w:t xml:space="preserve"> l'Ucraina </w:t>
            </w:r>
            <w:r>
              <w:rPr>
                <w:b/>
                <w:i/>
              </w:rPr>
              <w:t>ed esorta tutte le parti interessate a portare avanti rapidamente i suoi lavori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 </w:t>
            </w:r>
            <w:r>
              <w:rPr>
                <w:b/>
                <w:i/>
              </w:rPr>
              <w:t>sottolinea che la guerra di aggressione russa comprende l'ecocidio, che ha causato danni gravi e duraturi all'ambiente in Ucraina, compresa la distruzione degli ecosistemi, e ritiene che il riconoscimento internazionale di tali atti come crimini di guerra sia fondamentale per garantire la piena responsabilità giuridica della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w:t>
            </w:r>
            <w:r>
              <w:rPr>
                <w:b/>
                <w:i/>
              </w:rPr>
              <w:t>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ricorda che la Corte penale internazionale ha emesso mandati d'arresto nei confronti di Vladimir Putin e Maria Lvova-Belova, commissaria russa per i diritti dei minori, per il crimine di guerra di deportazione e trasferimento illegali di minori ucraini;</w:t>
            </w:r>
            <w:r>
              <w:t xml:space="preserve"> esorta la Commissione a proporre </w:t>
            </w:r>
            <w:r>
              <w:rPr>
                <w:b/>
                <w:i/>
              </w:rPr>
              <w:t>urgentemente</w:t>
            </w:r>
            <w:r>
              <w:t xml:space="preserve"> una legislazione che utilizzi i beni stranieri russi bloccati per </w:t>
            </w:r>
            <w:r>
              <w:rPr>
                <w:b/>
                <w:i/>
              </w:rPr>
              <w:t>le esigenze militari e la ricostruzione dell'Ucraina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 </w:t>
            </w:r>
            <w:r>
              <w:rPr>
                <w:b/>
                <w:i/>
              </w:rPr>
              <w:t>chiede l'inclusione di tutti i beni di proprietà dello Stato russo, di autorità locali russe, di imprese statali russe e di persone fisiche nell'elenco delle sanzioni dell'UE e chiede che tali beni siano utilizzati per compensare l'Ucraina per i danni causati dalla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w:t>
            </w:r>
            <w:r>
              <w:rPr>
                <w:b/>
                <w:i/>
              </w:rPr>
              <w:t>che utilizzi i beni stranieri russi bloccati per 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w:t>
            </w:r>
            <w:r>
              <w:rPr>
                <w:b/>
                <w:i/>
              </w:rPr>
              <w:t>l'UE e i suoi Stati membri a sostenere l'istituzione di un tribunale speciale incaricato di perseguire il crimine di aggressione della Russia contro l'Ucraina;</w:t>
            </w:r>
            <w:r>
              <w:t xml:space="preserve"> </w:t>
            </w:r>
            <w:r>
              <w:rPr>
                <w:b/>
                <w:i/>
              </w:rPr>
              <w:t>sostiene soluzioni innovative per finanziare gli sforzi di difesa dell'Ucraina e la sua ricostruzione sulla base dei beni stranieri russi bloccati;</w:t>
            </w:r>
            <w:r>
              <w:t xml:space="preserve"> </w:t>
            </w:r>
            <w:r>
              <w:rPr>
                <w:b/>
                <w:i/>
              </w:rPr>
              <w:t>esorta</w:t>
            </w:r>
            <w:r>
              <w:t xml:space="preserve"> la Commissione a proporre una legislazione </w:t>
            </w:r>
            <w:r>
              <w:rPr>
                <w:b/>
                <w:i/>
              </w:rPr>
              <w:t>a tal fine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esorta la Commissione a proporre una legislazione che utilizzi</w:t>
            </w:r>
            <w:r>
              <w:t xml:space="preserve"> i beni stranieri russi bloccati per </w:t>
            </w:r>
            <w:r>
              <w:rPr>
                <w:b/>
                <w:i/>
              </w:rPr>
              <w:t>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accoglie con favore l'annuncio di una futura proposta relativa a un prestito di riparazione per l'Ucraina, intesa infine a utilizzare</w:t>
            </w:r>
            <w:r>
              <w:t xml:space="preserve"> i beni stranieri russi bloccati per </w:t>
            </w:r>
            <w:r>
              <w:rPr>
                <w:b/>
                <w:i/>
              </w:rPr>
              <w:t>lo sforzo bellico e la ricostruzione dell'Ucraina, come ripetutamente richiesto dal Parlamento europeo dall'inizio della guerra di aggressione della Russia</w:t>
            </w:r>
            <w:r>
              <w:t xml:space="preserve">; </w:t>
            </w:r>
            <w:r>
              <w:rPr>
                <w:b/>
                <w:i/>
              </w:rPr>
              <w:t>invita il Consiglio ad adottare rapidamente tale proposta;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esorta la Commissione a sostenere attivamente i meccanismi giudiziari internazionali e a garantire un'assunzione di responsabilità per i crimini di guerra e i crimini di aggressione;</w:t>
            </w:r>
            <w:r>
              <w:t xml:space="preserv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esorta la Commissione a proporre una legislazione che utilizzi i beni stranieri russi bloccati per ricostruire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 </w:t>
            </w:r>
            <w:r>
              <w:rPr>
                <w:b/>
                <w:i/>
              </w:rPr>
              <w:t>ribadisce il suo fermo sostegno a tutte le sanzioni nei confronti della Russia che potrebbero indurre il Cremlino a cedere;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esorta la Commissione a proporre una legislazione che utilizzi i</w:t>
            </w:r>
            <w:r>
              <w:t xml:space="preserve"> beni stranieri russi bloccati </w:t>
            </w:r>
            <w:r>
              <w:rPr>
                <w:b/>
                <w:i/>
              </w:rPr>
              <w:t>per 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chiede l'urgente istituzione di un quadro giuridico che consenta la confisca dei</w:t>
            </w:r>
            <w:r>
              <w:t xml:space="preserve"> beni stranieri russi bloccati </w:t>
            </w:r>
            <w:r>
              <w:rPr>
                <w:b/>
                <w:i/>
              </w:rPr>
              <w:t>e il riorientamento di tali fondi verso le esigenze militari e la ricostruzione dell'Ucraina e il risarcimento dei danni di guerra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w:t>
            </w:r>
            <w:r>
              <w:rPr>
                <w:b/>
                <w:i/>
              </w:rPr>
              <w:t>i crimini</w:t>
            </w:r>
            <w:r>
              <w:t xml:space="preserve"> di aggressione; esorta la Commissione a proporre una legislazione che </w:t>
            </w:r>
            <w:r>
              <w:rPr>
                <w:b/>
                <w:i/>
              </w:rPr>
              <w:t>utilizzi</w:t>
            </w:r>
            <w:r>
              <w:t xml:space="preserve">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w:t>
            </w:r>
            <w:r>
              <w:rPr>
                <w:b/>
                <w:i/>
              </w:rPr>
              <w:t>il crimine</w:t>
            </w:r>
            <w:r>
              <w:t xml:space="preserve"> di aggressione</w:t>
            </w:r>
            <w:r>
              <w:rPr>
                <w:b/>
                <w:i/>
              </w:rPr>
              <w:t>, chiamando sia Putin che il suo complice Lukashenko a rispondere delle loro azioni</w:t>
            </w:r>
            <w:r>
              <w:t xml:space="preserve">; esorta </w:t>
            </w:r>
            <w:r>
              <w:rPr>
                <w:b/>
                <w:i/>
              </w:rPr>
              <w:t>altresì</w:t>
            </w:r>
            <w:r>
              <w:t xml:space="preserve"> la Commissione a proporre una legislazione che </w:t>
            </w:r>
            <w:r>
              <w:rPr>
                <w:b/>
                <w:i/>
              </w:rPr>
              <w:t>consenta l'utilizzo</w:t>
            </w:r>
            <w:r>
              <w:t xml:space="preserve"> i beni stranieri russi bloccati per ricostruire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w:t>
            </w:r>
            <w:r>
              <w:rPr>
                <w:b/>
                <w:i/>
              </w:rPr>
              <w:t>i meccanismi giudiziari internazionali</w:t>
            </w:r>
            <w:r>
              <w:t xml:space="preserve"> e a garantire </w:t>
            </w:r>
            <w:r>
              <w:rPr>
                <w:b/>
                <w:i/>
              </w:rPr>
              <w:t>un'assunzione di responsabilità per i crimini di guerra e i crimini di aggressione;</w:t>
            </w:r>
            <w:r>
              <w:t xml:space="preserve"> </w:t>
            </w:r>
            <w:r>
              <w:rPr>
                <w:b/>
                <w:i/>
              </w:rPr>
              <w:t>esorta la Commissione a proporre una legislazione che utilizzi</w:t>
            </w:r>
            <w:r>
              <w:t xml:space="preserve"> i beni stranieri russi bloccati </w:t>
            </w:r>
            <w:r>
              <w:rPr>
                <w:b/>
                <w:i/>
              </w:rPr>
              <w:t>per 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w:t>
            </w:r>
            <w:r>
              <w:rPr>
                <w:b/>
                <w:i/>
              </w:rPr>
              <w:t>le iniziative diplomatiche</w:t>
            </w:r>
            <w:r>
              <w:t xml:space="preserve"> e a garantire </w:t>
            </w:r>
            <w:r>
              <w:rPr>
                <w:b/>
                <w:i/>
              </w:rPr>
              <w:t>una soluzione pacifica del conflitto;</w:t>
            </w:r>
            <w:r>
              <w:t xml:space="preserve"> </w:t>
            </w:r>
            <w:r>
              <w:rPr>
                <w:b/>
                <w:i/>
              </w:rPr>
              <w:t>sottolinea che</w:t>
            </w:r>
            <w:r>
              <w:t xml:space="preserve"> i beni stranieri russi bloccati </w:t>
            </w:r>
            <w:r>
              <w:rPr>
                <w:b/>
                <w:i/>
              </w:rPr>
              <w:t>non devono essere oggetto di appropriazione indebita in violazione del diritto internazionale, in quanto tali azioni comprometterebbero la credibilità dell'UE ed esporrebbero l'Unione a gravi rischi finanziari e giuridici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w:t>
            </w:r>
            <w:r>
              <w:rPr>
                <w:b/>
                <w:i/>
              </w:rPr>
              <w:t>ricostruire l'Ucraina</w:t>
            </w:r>
            <w:r>
              <w:t>;</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w:t>
            </w:r>
            <w:r>
              <w:rPr>
                <w:b/>
                <w:i/>
              </w:rPr>
              <w:t>le esigenze militari e umanitarie dirette nonché per la ricostruzione dell'Ucraina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i crimini di guerra e i crimini di aggressione </w:t>
            </w:r>
            <w:r>
              <w:rPr>
                <w:b/>
                <w:i/>
              </w:rPr>
              <w:t>e per il crimine di complicità nella guerra</w:t>
            </w:r>
            <w:r>
              <w:t>; esorta la Commissione a proporre una legislazione che utilizzi i beni stranieri russi bloccati per ricostruire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w:t>
            </w:r>
          </w:p>
        </w:tc>
        <w:tc>
          <w:tcPr>
            <w:tcW w:w="4876" w:type="dxa"/>
            <w:tcBorders>
              <w:top w:val="nil"/>
              <w:left w:val="nil"/>
              <w:bottom w:val="nil"/>
              <w:right w:val="nil"/>
            </w:tcBorders>
          </w:tcPr>
          <w:p>
            <w:pPr>
              <w:pStyle w:val="Normal6a"/>
            </w:pPr>
            <w:r>
              <w:t>6.</w:t>
            </w:r>
            <w:r>
              <w:tab/>
            </w:r>
            <w:r>
              <w:t xml:space="preserve">esorta la Commissione a sostenere attivamente i meccanismi giudiziari internazionali e a garantire un'assunzione di responsabilità per </w:t>
            </w:r>
            <w:r>
              <w:rPr>
                <w:b/>
                <w:i/>
              </w:rPr>
              <w:t>il genocidio,</w:t>
            </w:r>
            <w:r>
              <w:t xml:space="preserve"> i crimini di guerra e i crimini di aggressione; esorta la Commissione a proporre una legislazione che utilizzi i beni stranieri russi bloccati per ricostruire 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con preoccupazione la strumentalizzazione della migrazione da parte dei regimi di Mosca e Minsk come uno degli strumenti ibridi volti a destabilizzare l'Europa;</w:t>
            </w:r>
            <w:r>
              <w:t xml:space="preserve"> </w:t>
            </w:r>
            <w:r>
              <w:rPr>
                <w:b/>
                <w:i/>
              </w:rPr>
              <w:t>condanna l'uso di sistemi aeromobili senza equipaggio e di altre operazioni con droni, come pure le incursioni di aeromobili militari russi, che hanno violato lo spazio aereo della Polonia, dell'Estonia e di altri Stati del fianco orientale, compromettendo in tal modo la loro sovranità e la loro sicurezza civile;</w:t>
            </w:r>
            <w:r>
              <w:t xml:space="preserve"> </w:t>
            </w:r>
            <w:r>
              <w:rPr>
                <w:b/>
                <w:i/>
              </w:rPr>
              <w:t>ricorda che tale coercizione ibrida e le incursioni sistematiche nello spazio aereo richiedono risposte che vanno al di là delle proteste puramente diplomatiche e devono essere affrontate con una serie completa di misure, tra cui il rafforzamento della gestione delle frontiere e delle salvaguardie umanitarie, il rafforzamento delle capacità di difesa e di sorveglianza aerea, l'intensificazione dell'intelligence e della condivisione di informazioni tra gli alleati, misure restrittive mirate contro i responsabili, nonché una maggiore prontezza della NATO e una posizione di difesa collettiva;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invita l'UE e i suoi Stati membri a continuare a esercitare pressioni politiche ed economiche e a rafforzare progressivamente il suo regime di sanzioni nei confronti della Russia, con il chiaro obiettivo di smantellare la sua macchina bellica e la sua capacità di attaccare l'Ucraina e di minacciare la sicurezza dell'Europa;</w:t>
            </w:r>
            <w:r>
              <w:t xml:space="preserve"> </w:t>
            </w:r>
            <w:r>
              <w:rPr>
                <w:b/>
                <w:i/>
              </w:rPr>
              <w:t>invita l'UE e i suoi Stati membri a proseguire e aumentare il suo sostegno militare ed economico all'Ucraina, che è fondamentale per la resistenza del paese all'intensificarsi dell'aggressione russa;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osserva che l'Ucraina è tenuta a effettuare pagamenti consistenti e onerosi per il servizio del debito all'FMI e ad altri prestatori internazionali nei prossimi anni;</w:t>
            </w:r>
            <w:r>
              <w:t xml:space="preserve"> </w:t>
            </w:r>
            <w:r>
              <w:rPr>
                <w:b/>
                <w:i/>
              </w:rPr>
              <w:t>considera che, alla luce della gravità della situazione economica in Ucraina, il fatto di continuare a pagare il debito pre-bellico e il debito accumulato durante la guerra limiterà gravemente l'accesso di tale paese ai fondi pubblici per la ricostruzione e la fornitura di beni e servizi pubblici;</w:t>
            </w:r>
            <w:r>
              <w:t xml:space="preserve"> </w:t>
            </w:r>
            <w:r>
              <w:rPr>
                <w:b/>
                <w:i/>
              </w:rPr>
              <w:t>invita pertanto l'UE a cancellare il debito estero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esorta l'UE e i suoi Stati membri ad aumentare il sostegno politico, finanziario e tecnico ai media indipendenti, ai difensori dei diritti umani e alle iniziative della società civile che operano all'interno e all'esterno della Bielorussia;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condanna il regime illegittimo di Lukashenko per aver consentito alla Bielorussia di essere utilizzata come base per le operazioni militari russe, subordinando la sovranità nazionale al Cremlino, reprimendo la popolazione bielorussa per mantenere il potere e strumentalizzando la migrazione attraverso flussi orchestrati verso la Polonia per esercitare pressioni sull'Unione europea, costituendo in tal modo una minaccia diretta per la sicurezza e la stabilità degli Stati membri 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incoraggia l'Unione europea e i suoi Stati membri a sostenere i procedimenti contro il regime di Lukashenko dinanzi alle corti e ai tribunali internazionali, come quelli avviati dalla Lituania dinanzi alla CPI e alla CIG, e li invita inoltre ad applicare in modo più ampio la giurisdizione universale per indagare e perseguire i crimini commessi dal regime di Lukashenko;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deplora che determinate zone dei Balcani occidentali, tra cui l'entità entità Republika Srpska della Bosnia-Erzegovina e la Serbia, continuino a essere utilizzate dalla Russia come trampolino di lancio per la guerra ibrida nell'UE e nel vicinato orientale;</w:t>
            </w:r>
            <w:r>
              <w:t xml:space="preserve"> </w:t>
            </w:r>
            <w:r>
              <w:rPr>
                <w:b/>
                <w:i/>
              </w:rPr>
              <w:t>ritiene che la politica dell'UE sulla Bosnia-Erzegovina non sia riuscita ad aiutare il paese a superare la situazione di profondo stallo politico;</w:t>
            </w:r>
            <w:r>
              <w:t xml:space="preserve"> </w:t>
            </w:r>
            <w:r>
              <w:rPr>
                <w:b/>
                <w:i/>
              </w:rPr>
              <w:t>chiede una revisione della politica dell'UE sulla Bosnia-Erzegovina;</w:t>
            </w:r>
            <w:r>
              <w:t xml:space="preserve"> </w:t>
            </w:r>
            <w:r>
              <w:rPr>
                <w:b/>
                <w:i/>
              </w:rPr>
              <w:t>invita l'UE, anche attraverso l'EUFOR, a sostenere le istituzioni della Bosnia-Erzegovina nell'applicazione della sua Costituzione e delle sue leggi;</w:t>
            </w:r>
            <w:r>
              <w:t xml:space="preserve"> </w:t>
            </w:r>
            <w:r>
              <w:rPr>
                <w:b/>
                <w:i/>
              </w:rPr>
              <w:t>invita gli Stati membri a essere pronti a rispondere rapidamente alla retorica e alle azioni secessioniste, anche attraverso sanzioni mirate nei confronti degli attori destabilizzanti in Bosnia-Erzegovina, compresi quelli che minacciano la sovranità e l'integrità territoriale del paese;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sottolinea, in tale contesto, l'importanza di mantenere una pressione costante sul regime di Lukashenko in Bielorussia, che continua ad essere complice dell'aggressione russa e commette una brutale repressione nei confronti della popolazione del paese;</w:t>
            </w:r>
            <w:r>
              <w:t xml:space="preserve"> </w:t>
            </w:r>
            <w:r>
              <w:rPr>
                <w:b/>
                <w:i/>
              </w:rPr>
              <w:t>ribadisce la richiesta di rilascio immediato e incondizionato di tutti i prigionieri politici ed esorta a rafforzare le misure restrittive;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mette in guardia contro i successi parziali delle campagne ibride aggressive della Russia e chiede una maggiore presenza dell'Unione europea e una maggiore visibilità dei suoi rappresentanti nella regione;</w:t>
            </w:r>
            <w:r>
              <w:t xml:space="preserve"> </w:t>
            </w:r>
            <w:r>
              <w:rPr>
                <w:b/>
                <w:i/>
              </w:rPr>
              <w:t>esorta la Commissione a elaborare un piano con una tabella di marcia specifica per l'integrazione della regione dei Balcani occidentali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sottolinea che l'aggressione russa destabilizza il vicinato orientale dell'UE</w:t>
            </w:r>
            <w:r>
              <w:rPr>
                <w:b/>
                <w:i/>
              </w:rPr>
              <w:t>, ostacola i percorsi verso la pace e la prosperità</w:t>
            </w:r>
            <w:r>
              <w:t xml:space="preserve"> e provoca effetti di ricaduta nei Balcani occidentali </w:t>
            </w:r>
            <w:r>
              <w:rPr>
                <w:b/>
                <w:i/>
              </w:rPr>
              <w:t>che minacciano di rallentare le riforme e alimentano narrazioni antieuropee</w:t>
            </w:r>
            <w:r>
              <w:t xml:space="preserve">; </w:t>
            </w:r>
            <w:r>
              <w:rPr>
                <w:b/>
                <w:i/>
              </w:rPr>
              <w:t>sottolinea che il contrasto dell'influenza destabilizzante della Russia è essenziale per rafforzare il ruolo dell'Unione quale garante della stabilità, della democrazia e della prosperità;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evidenzia, a tale riguardo, l'importanza dell'allineamento con la politica estera e di sicurezza comune dell'UE (PESC), compresa l'adesione alle sanzioni e al regime dei visti, per tutti i paesi candidati come parte fondamentale del processo di adesione 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invita l'UE e i suoi Stati membri a impegnarsi attivamente con gli Stati della regione e a contrastare l'influenza e la propaganda russe nei confronti degli Stati della regione, al fine di garantire la pace e la sicurezza sia per l'UE che per i suoi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r>
              <w:rPr>
                <w:b/>
                <w:i/>
              </w:rPr>
              <w:t>,</w:t>
            </w:r>
            <w:r>
              <w:t xml:space="preserve"> </w:t>
            </w:r>
            <w:r>
              <w:rPr>
                <w:b/>
                <w:i/>
              </w:rPr>
              <w:t>rappresentando una minaccia diretta per la sicurezza e la stabilità dell'UE</w:t>
            </w:r>
            <w:r>
              <w:t xml:space="preserve">; </w:t>
            </w:r>
            <w:r>
              <w:rPr>
                <w:b/>
                <w:i/>
              </w:rPr>
              <w:t>ritiene che, alla luce di tali rischi crescenti, l'UE debba continuare a prefiggersi come priorità urgente di accelerare il processo di allargamento;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ricorda, tuttavia, che non si tratta di un evento isolato, ma che fa parte di una più ampia ondata di imperialismo russo, dalla guerra in Georgia nel 2008, all'annessione illegale della Crimea nel 2014, fino all'invasione su vasta scala dell'Ucraina;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invita, in tale contesto, gli Stati membri a rafforzare le loro capacità di risposta autonome, senza dipendere da impegni militari esterni o da potenze terze;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sottolinea la necessità di affrontare le influenze malevole della Russia, della Cina e di altri attori che cercano di compromettere la stabilità regionale e le aspirazioni europee nelle regioni limitrofe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destabilizza il vicinato orientale dell'UE e provoca effetti di ricaduta nei Balcani occidentali; </w:t>
            </w:r>
            <w:r>
              <w:rPr>
                <w:b/>
                <w:i/>
              </w:rPr>
              <w:t>esprime solidarietà alla Polonia e all'Estonia, i cui territori sono stati violati dai droni e dagli aeromobili russi nel settembre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t>sottolinea che l'aggressione russa destabilizza il vicinato orientale dell'UE e provoca effetti di ricaduta nei Balcani occidentali</w:t>
            </w:r>
            <w:r>
              <w:rPr>
                <w:b/>
                <w:i/>
              </w:rPr>
              <w:t>, come pure nell'area mediterranea e nel vicinato meridionale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sottolinea che</w:t>
            </w:r>
            <w:r>
              <w:t xml:space="preserve"> l'aggressione </w:t>
            </w:r>
            <w:r>
              <w:rPr>
                <w:b/>
                <w:i/>
              </w:rPr>
              <w:t>russa</w:t>
            </w:r>
            <w:r>
              <w:t xml:space="preserve"> destabilizza il vicinato orientale dell'UE e provoca effetti di ricaduta nei Balcani occidentali;</w:t>
            </w:r>
          </w:p>
        </w:tc>
        <w:tc>
          <w:tcPr>
            <w:tcW w:w="4876" w:type="dxa"/>
            <w:tcBorders>
              <w:top w:val="nil"/>
              <w:left w:val="nil"/>
              <w:bottom w:val="nil"/>
              <w:right w:val="nil"/>
            </w:tcBorders>
          </w:tcPr>
          <w:p>
            <w:pPr>
              <w:pStyle w:val="Normal6a"/>
            </w:pPr>
            <w:r>
              <w:t>7.</w:t>
            </w:r>
            <w:r>
              <w:tab/>
            </w:r>
            <w:r>
              <w:rPr>
                <w:b/>
                <w:i/>
              </w:rPr>
              <w:t>condanna</w:t>
            </w:r>
            <w:r>
              <w:t xml:space="preserve"> l'aggressione </w:t>
            </w:r>
            <w:r>
              <w:rPr>
                <w:b/>
                <w:i/>
              </w:rPr>
              <w:t>della Russia, comprese le ingerenze e le minacce ibride, che</w:t>
            </w:r>
            <w:r>
              <w:t xml:space="preserve"> destabilizza </w:t>
            </w:r>
            <w:r>
              <w:rPr>
                <w:b/>
                <w:i/>
              </w:rPr>
              <w:t>gravemente</w:t>
            </w:r>
            <w:r>
              <w:t xml:space="preserve"> il vicinato orientale dell'UE e provoca effetti di ricaduta nei Balcani occidentali;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che </w:t>
            </w:r>
            <w:r>
              <w:rPr>
                <w:b/>
                <w:i/>
              </w:rPr>
              <w:t>l'aggressione russa destabilizza</w:t>
            </w:r>
            <w:r>
              <w:t xml:space="preserve"> il vicinato orientale dell'UE </w:t>
            </w:r>
            <w:r>
              <w:rPr>
                <w:b/>
                <w:i/>
              </w:rPr>
              <w:t>e provoca</w:t>
            </w:r>
            <w:r>
              <w:t xml:space="preserve"> effetti di ricaduta nei Balcani occidentali;</w:t>
            </w:r>
          </w:p>
        </w:tc>
        <w:tc>
          <w:tcPr>
            <w:tcW w:w="4876" w:type="dxa"/>
            <w:tcBorders>
              <w:top w:val="nil"/>
              <w:left w:val="nil"/>
              <w:bottom w:val="nil"/>
              <w:right w:val="nil"/>
            </w:tcBorders>
          </w:tcPr>
          <w:p>
            <w:pPr>
              <w:pStyle w:val="Normal6a"/>
            </w:pPr>
            <w:r>
              <w:t>7.</w:t>
            </w:r>
            <w:r>
              <w:tab/>
            </w:r>
            <w:r>
              <w:t xml:space="preserve">sottolinea che </w:t>
            </w:r>
            <w:r>
              <w:rPr>
                <w:b/>
                <w:i/>
              </w:rPr>
              <w:t>qualsiasi azione intesa deliberatamente a destabilizzare</w:t>
            </w:r>
            <w:r>
              <w:t xml:space="preserve"> il vicinato orientale dell'UE </w:t>
            </w:r>
            <w:r>
              <w:rPr>
                <w:b/>
                <w:i/>
              </w:rPr>
              <w:t>potrebbe provocare</w:t>
            </w:r>
            <w:r>
              <w:t xml:space="preserve"> effetti di ricaduta nei Balcani occidentali;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che l'aggressione russa </w:t>
            </w:r>
            <w:r>
              <w:rPr>
                <w:b/>
                <w:i/>
              </w:rPr>
              <w:t>destabilizza</w:t>
            </w:r>
            <w:r>
              <w:t xml:space="preserve"> il vicinato orientale dell'UE e provoca effetti di ricaduta nei Balcani occidentali;</w:t>
            </w:r>
          </w:p>
        </w:tc>
        <w:tc>
          <w:tcPr>
            <w:tcW w:w="4876" w:type="dxa"/>
            <w:tcBorders>
              <w:top w:val="nil"/>
              <w:left w:val="nil"/>
              <w:bottom w:val="nil"/>
              <w:right w:val="nil"/>
            </w:tcBorders>
          </w:tcPr>
          <w:p>
            <w:pPr>
              <w:pStyle w:val="Normal6a"/>
            </w:pPr>
            <w:r>
              <w:t>7.</w:t>
            </w:r>
            <w:r>
              <w:tab/>
            </w:r>
            <w:r>
              <w:t xml:space="preserve">sottolinea che l'aggressione russa </w:t>
            </w:r>
            <w:r>
              <w:rPr>
                <w:b/>
                <w:i/>
              </w:rPr>
              <w:t>colpisce</w:t>
            </w:r>
            <w:r>
              <w:t xml:space="preserve"> il vicinato orientale dell'UE e provoca effetti di ricaduta nei Balcani occidentali </w:t>
            </w:r>
            <w:r>
              <w:rPr>
                <w:b/>
                <w:i/>
              </w:rPr>
              <w:t>e in Medio Oriente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esorta l'Unione europea a elaborare e attuare con urgenza solide strategie per contrastare le minacce e gli attacchi ibridi e convenzionali alla frontiera orientale dell'UE, in particolare quelli che comportano la strumentalizzazione della migrazione per destabilizzare ed esercitare pressioni politiche;</w:t>
            </w:r>
            <w:r>
              <w:t xml:space="preserve"> </w:t>
            </w:r>
            <w:r>
              <w:rPr>
                <w:b/>
                <w:i/>
              </w:rPr>
              <w:t>sottolinea che tali strategie devono essere pienamente e adeguatamente finanziate, anche attraverso un maggiore sostegno finanziario dell'UE, per rafforzare la gestione delle frontiere, introdurre barriere fisiche e, se necessario, ostacoli ingegneristici, rafforzare i sistemi di intelligence e di allarme rapido, rafforzare le capacità di protezione civile e affrontare le minacce immediate e a lungo termine alla sicurezza, come dimostrato dalle incursioni di droni sul territorio della Polonia e di altri Stati membri, dato il rapido deterioramento della situazione della sicurezza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chiede la revoca urgente di tutte le misure contro il Kosovo;</w:t>
            </w:r>
            <w:r>
              <w:t xml:space="preserve"> </w:t>
            </w:r>
            <w:r>
              <w:rPr>
                <w:b/>
                <w:i/>
              </w:rPr>
              <w:t>ritiene che non vi siano ragioni giuridiche o preoccupazioni che dovrebbero impedire agli Stati membri dell'UE di riconoscere il Kosovo, in quanto lo status giuridico del Kosovo non presenta analogie con altre situazioni negli Stati membri;</w:t>
            </w:r>
            <w:r>
              <w:t xml:space="preserve"> </w:t>
            </w:r>
            <w:r>
              <w:rPr>
                <w:b/>
                <w:i/>
              </w:rPr>
              <w:t>invita gli Stati membri che non riconoscono il Kosovo a farlo senza indugio;</w:t>
            </w:r>
            <w:r>
              <w:t xml:space="preserve"> </w:t>
            </w:r>
            <w:r>
              <w:rPr>
                <w:b/>
                <w:i/>
              </w:rPr>
              <w:t>esorta il Consiglio ad accettare la domanda di adesione del Kosovo all'UE;</w:t>
            </w:r>
            <w:r>
              <w:t xml:space="preserve"> </w:t>
            </w:r>
            <w:r>
              <w:rPr>
                <w:b/>
                <w:i/>
              </w:rPr>
              <w:t>ritiene che, alla luce del quadro del trattato UE, non sia strettamente necessario che la Commissione attenda che il Consiglio accetti la domanda di adesione del Kosovo per poter iniziare a preparare il parere sulla domanda di adesione del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sottolinea l'importanza strategica dei progetti infrastrutturali nel vicinato orientale dell'UE e nei Balcani occidentali per rafforzare l'autonomia geostrategica dell'UE e della NATO;</w:t>
            </w:r>
            <w:r>
              <w:t xml:space="preserve"> </w:t>
            </w:r>
            <w:r>
              <w:rPr>
                <w:b/>
                <w:i/>
              </w:rPr>
              <w:t>mette in evidenza come una componente fondamentale i corridoi paneuropei di trasporto e la rete transeuropea dei trasporti (TEN-T), in particolare il corridoio VIII, in quanto funge da collegamento diretto Adriatico-Mar Nero e da rotta logistica fondamentale lungo il fianco orientale della NATO;</w:t>
            </w:r>
            <w:r>
              <w:t xml:space="preserve"> </w:t>
            </w:r>
            <w:r>
              <w:rPr>
                <w:b/>
                <w:i/>
              </w:rPr>
              <w:t>chiede il loro rapido completamento e la loro piena operatività;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condanna fermamente le incursioni di droni e aeromobili militari russi nello spazio aereo di Stati membri dell'UE quali Polonia, Romania ed Estonia;</w:t>
            </w:r>
            <w:r>
              <w:t xml:space="preserve"> </w:t>
            </w:r>
            <w:r>
              <w:rPr>
                <w:b/>
                <w:i/>
              </w:rPr>
              <w:t>invita la Commissione a esaminare soluzioni, in stretto partenariato con la NATO, in modo da prevenire e scoraggiare tali violazioni in futuro;</w:t>
            </w:r>
            <w:r>
              <w:t xml:space="preserve"> </w:t>
            </w:r>
            <w:r>
              <w:rPr>
                <w:b/>
                <w:i/>
              </w:rPr>
              <w:t>sottolinea che le sole dichiarazioni di preoccupazione sono insufficienti e che solo misure politiche concrete e coordinate possono prevenire ulteriori provocazioni russe;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sottolinea che la Russia rappresenta una minaccia primaria per la sicurezza dell'Unione europea e del suo vicinato;</w:t>
            </w:r>
            <w:r>
              <w:t xml:space="preserve"> </w:t>
            </w:r>
            <w:r>
              <w:rPr>
                <w:b/>
                <w:i/>
              </w:rPr>
              <w:t>osserva che le recenti incursioni di droni russi nello spazio aereo della Polonia e della Romania e le violazioni da parte di aeromobili da combattimento in Estonia costituiscono atti provocatori intesi a testare la prontezza degli alleati;</w:t>
            </w:r>
            <w:r>
              <w:t xml:space="preserve"> </w:t>
            </w:r>
            <w:r>
              <w:rPr>
                <w:b/>
                <w:i/>
              </w:rPr>
              <w:t>invita il Consiglio, la Commissione e il SEAE a presentare una dottrina sulla Russia a livello dell'Unione, che colleghi deterrenza, contenimento, responsabilità e sostegno per le alternative democratiche;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rileva una chiara escalation delle ostilità ibride, in particolare l'uso della migrazione come arma, le operazioni informatiche e le ripetute violazioni dello spazio aereo dell'UE;</w:t>
            </w:r>
            <w:r>
              <w:t xml:space="preserve"> </w:t>
            </w:r>
            <w:r>
              <w:rPr>
                <w:b/>
                <w:i/>
              </w:rPr>
              <w:t>ritiene che si tratti di atti deliberati volti a mettere alla prova le vulnerabilità dell'UE e a compromettere la coesione;</w:t>
            </w:r>
            <w:r>
              <w:t xml:space="preserve"> </w:t>
            </w:r>
            <w:r>
              <w:rPr>
                <w:b/>
                <w:i/>
              </w:rPr>
              <w:t>chiede una risposta ferma e coordinata, che comprenda una deterrenza rafforzata nell'ambito dei quadri della NATO e dell'UE e maggiori investimenti nella resilienza anti-ibrida in tutti i settori critici;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esorta la Commissione e gli Stati membri dell'UE, nonché i paesi candidati all'adesione all'UE, a sostenere attivamente, collaborare e garantire che i tribunali e i meccanismi giudiziari internazionali possano svolgere adeguatamente il loro lavoro, nonché a perseguire e garantire l'assunzione di responsabilità per i crimini di guerra, i crimini contro l'umanità, il genocidio e i crimini di aggressione commessi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esprime la sua più profonda preoccupazione per il progressivo intensificarsi degli attacchi ibridi e delle minacce militari alla frontiera orientale dell'UE e in tutta l'Unione e chiede una risposta coordinata dell'UE e un'azione congiunta per rafforzare le frontiere esterne del blocco e la sua sicurezza informatica interna contro qualsiasi forma di ingerenze straniere malevole;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ritiene che la Russia rappresenti la più grave minaccia per la sicurezza di tutti gli Stati europei, in particolare di quelli direttamente confinanti con la Russia;</w:t>
            </w:r>
            <w:r>
              <w:t xml:space="preserve"> </w:t>
            </w:r>
            <w:r>
              <w:rPr>
                <w:b/>
                <w:i/>
              </w:rPr>
              <w:t>sottolinea che, per questo motivo, gli Stati membri dell'UE in prima linea necessitano di un sostegno speciale nell'ambito del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esprime preoccupazione per la mancanza di progressi da parte delle autorità della Macedonia del Nord verso il rispetto delle condizioni stabilite dal Consiglio;</w:t>
            </w:r>
            <w:r>
              <w:t xml:space="preserve"> </w:t>
            </w:r>
            <w:r>
              <w:rPr>
                <w:b/>
                <w:i/>
              </w:rPr>
              <w:t>invita gli Stati membri a sostenere tale processo e a fornire garanzie che alla Macedonia del Nord non saranno imposte nuove condizioni al fine di procedere con i negoziati di adesione;</w:t>
            </w:r>
            <w:r>
              <w:t xml:space="preserve"> </w:t>
            </w:r>
            <w:r>
              <w:rPr>
                <w:b/>
                <w:i/>
              </w:rPr>
              <w:t>si rammarica che il processo di adesione continui ad essere sfruttato a fini di profitto politico interno negli Stati membri, anche attraverso l'abuso di questioni relative alla lingua, all'identità e alla cultura, che sono per loro natura delicate, in particolare in contesti che comportano narrazioni storiche complesse e nuovi Stati indipendenti;</w:t>
            </w:r>
            <w:r>
              <w:t xml:space="preserve"> </w:t>
            </w:r>
            <w:r>
              <w:rPr>
                <w:b/>
                <w:i/>
              </w:rPr>
              <w:t>prende atto dell'esistenza di interpretazioni divergenti da parte degli attori politici regionali in merito alle origini della lingua e dell'identità macedone,</w:t>
            </w:r>
            <w:r>
              <w:t xml:space="preserve"> </w:t>
            </w:r>
            <w:r>
              <w:rPr>
                <w:b/>
                <w:i/>
              </w:rPr>
              <w:t>pur sottolineando che esse non dovrebbero incidere sulla valutazione da parte del Parlamento dei progressi compiuti dalla Macedonia del Nord verso l'adesione all'UE, che rimane ancorata ai criteri di Copenaghen e ai principi delle relazioni di buon vicinato;</w:t>
            </w:r>
            <w:r>
              <w:t xml:space="preserve"> </w:t>
            </w:r>
            <w:r>
              <w:rPr>
                <w:b/>
                <w:i/>
              </w:rPr>
              <w:t>accoglie con favore il recente annuncio del Presidente del Consiglio Costa riguardante l'introduzione del voto a maggioranza qualificata per l'apertura di gruppi di capitoli di negoziato;</w:t>
            </w:r>
            <w:r>
              <w:t xml:space="preserve"> </w:t>
            </w:r>
            <w:r>
              <w:rPr>
                <w:b/>
                <w:i/>
              </w:rPr>
              <w:t>ribadisce il suo invito a rafforzare la capacità di azione dell'UE mediante una riforma del processo decisionale sull'allargamento, anche attraverso l'introduzione del voto a maggioranza qualificata in seno al Consiglio per le fasi intermedie del processo di adesione, in particolare per l'avvio dei negoziati e l'apertura e la chiusura di singoli capitoli e gruppi di capitoli di negoziato;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condanna con la massima fermezza i continui barbari attacchi russi contro la popolazione civile e gli insediamenti ucraini;</w:t>
            </w:r>
            <w:r>
              <w:t xml:space="preserve"> </w:t>
            </w:r>
            <w:r>
              <w:rPr>
                <w:b/>
                <w:i/>
              </w:rPr>
              <w:t>ribadisce il suo invito a definire un quadro giuridico dell'UE per designare gli Stati sostenitori del terrorismo;</w:t>
            </w:r>
            <w:r>
              <w:t xml:space="preserve"> </w:t>
            </w:r>
            <w:r>
              <w:rPr>
                <w:b/>
                <w:i/>
              </w:rPr>
              <w:t>invita il Consiglio ad aggiungere la Federazione russa a tale elenco dell'UE degli Stati sostenitori del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esprime profonda preoccupazione per gli sviluppi in Serbia, in particolare il regresso nei settori della democrazia, dello Stato di diritto, delle libertà fondamentali e della protezione dei diritti umani;</w:t>
            </w:r>
            <w:r>
              <w:t xml:space="preserve"> </w:t>
            </w:r>
            <w:r>
              <w:rPr>
                <w:b/>
                <w:i/>
              </w:rPr>
              <w:t>deplora in particolare gli atti di violenza e le vessazioni nei confronti di esponenti politici dell'opposizione, di attivisti, della società civile e di cittadini che esercitano il loro diritto a proteste pacifiche;</w:t>
            </w:r>
            <w:r>
              <w:t xml:space="preserve"> </w:t>
            </w:r>
            <w:r>
              <w:rPr>
                <w:b/>
                <w:i/>
              </w:rPr>
              <w:t>prende atto del ruolo dei rappresentanti delle autorità serbe nell'alimentare e nel sostenere pubblicamente tali azioni e nell'uso di pratiche di sorveglianza illegale diffuse che utilizzano spyware;</w:t>
            </w:r>
            <w:r>
              <w:t xml:space="preserve"> </w:t>
            </w:r>
            <w:r>
              <w:rPr>
                <w:b/>
                <w:i/>
              </w:rPr>
              <w:t>sottolinea che la Commissione deve sostenere con azioni concrete le preoccupazioni espresse in merito alla situazione e ai recenti sviluppi;</w:t>
            </w:r>
            <w:r>
              <w:t xml:space="preserve"> </w:t>
            </w:r>
            <w:r>
              <w:rPr>
                <w:b/>
                <w:i/>
              </w:rPr>
              <w:t>sottolinea la necessità che la Serbia dimostri in modo serio e categorico di essere strategicamente orientata verso l'UE, dando prova di una forte volontà politica e coerenza nell'attuazione delle riforme connesse all'UE, in particolare per quanto riguarda i media, le elezioni, la lotta alla corruzione e l'indipendenza della magistratura, e comunicando in modo obiettivo e inequivocabile con i suoi cittadini in merito all'UE, al percorso europeo della Serbia e alle riforme necessarie;</w:t>
            </w:r>
            <w:r>
              <w:t xml:space="preserve"> </w:t>
            </w:r>
            <w:r>
              <w:rPr>
                <w:b/>
                <w:i/>
              </w:rPr>
              <w:t>deplora, a tale proposito, le recenti dichiarazioni della leadership serba rivolte ai deputati al Parlamento;</w:t>
            </w:r>
            <w:r>
              <w:t xml:space="preserve"> </w:t>
            </w:r>
            <w:r>
              <w:rPr>
                <w:b/>
                <w:i/>
              </w:rPr>
              <w:t>ribadisce che l'andamento complessivo dei negoziati di adesione dovrebbe dipendere da progressi tangibili sulle questioni fondamentali e lo Stato di diritto, e da un impegno a favore dei valori europei, come anche dal dialogo Belgrado-Pristina, che deve essere condotto in buona fede in modo da sfociare in un accordo giuridicamente vincolante basato sul riconoscimento reciproco, oltre che dall'allineamento alla PESC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osserva che l'aggressione russa contro l'Ucraina fa parte di una strategia più ampia che persegue un'agenda imperialista, espansionista e di genocidio nell'ambito del concetto del "mondo russo" ("Russkiy mir");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chiede il ritiro della Russia dai territori che occupa in Moldova e in Georgia;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 </w:t>
            </w:r>
            <w:r>
              <w:rPr>
                <w:b/>
                <w:i/>
              </w:rPr>
              <w:t>osserva con preoccupazione gli sviluppi politici in Slovacchia, Ungheria (e Repubblica ceca), in particolare per quanto riguarda la posizione di tali paesi sulle questioni relative alla PESC, sottolineando che l'obiettivo non è quello di criticare i cittadini di nessuno di tali paesi, ma piuttosto di condurre un dialogo costruttivo con i loro governi per rafforzare il rispetto dei valori e delle norme europei, anziché deviare da essi e destabilizzare l'UE dall'interno;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r>
              <w:rPr>
                <w:b/>
                <w:i/>
              </w:rPr>
              <w:t>, garantendo e sviluppando al contempo le sue capacità di difesa senza indugio, al fine di prevenire eventuali aggressioni russe nei confronti di uno Stato membro dell'UE attraverso una deterrenza credibile, e rafforzando la resilienza della società nel suo complesso, ad esempio attraverso una migliore individuazione precoce e una migliore difesa contro le campagne di disinformazione o la protezione delle infrastrutture critiche dagli attacchi informatici</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 </w:t>
            </w:r>
            <w:r>
              <w:rPr>
                <w:b/>
                <w:i/>
              </w:rPr>
              <w:t>sottolinea che tali principi devono altresì guidare le azioni dei paesi candidati e che i progressi nelle loro relazioni con l'UE sono subordinati al pieno rispetto della sovranità, del diritto internazionale e dell'acquis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 </w:t>
            </w:r>
            <w:r>
              <w:rPr>
                <w:b/>
                <w:i/>
              </w:rPr>
              <w:t>si rammarica delle conseguenze per l'immagine internazionale dell'UE derivanti dall'assenza di una risposta unitaria alla situazione catastrofica nella Striscia di Gaza;</w:t>
            </w:r>
            <w:r>
              <w:t xml:space="preserve"> </w:t>
            </w:r>
            <w:r>
              <w:rPr>
                <w:b/>
                <w:i/>
              </w:rPr>
              <w:t>sottolinea che tale situazione incide sulla credibilità dell'UE a livello internazionale e all'interno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w:t>
            </w:r>
            <w:r>
              <w:rPr>
                <w:b/>
                <w:i/>
              </w:rPr>
              <w:t>e</w:t>
            </w:r>
            <w:r>
              <w:t xml:space="preserv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w:t>
            </w:r>
            <w:r>
              <w:rPr>
                <w:b/>
                <w:i/>
              </w:rPr>
              <w:t>, compresa la convenzione delle Nazioni Unite sul diritto del mare (UNCLOS), in tutti i settori della sua azione esterna</w:t>
            </w:r>
            <w:r>
              <w:t xml:space="preserve">; sottolinea che la sua credibilità e capacità di proteggere </w:t>
            </w:r>
            <w:r>
              <w:rPr>
                <w:b/>
                <w:i/>
              </w:rPr>
              <w:t>tutti</w:t>
            </w:r>
            <w:r>
              <w:t xml:space="preserve"> i suoi cittadini</w:t>
            </w:r>
            <w:r>
              <w:rPr>
                <w:b/>
                <w:i/>
              </w:rPr>
              <w:t>, le frontiere dell'UE dal Mar Baltico al Mediterraneo orientale e gli</w:t>
            </w:r>
            <w:r>
              <w:t xml:space="preserve"> interessi vitali dipendono dal suo impegno nei confronti dei suoi principi fondanti, quali la democrazia, lo Stato di diritto e la dignità umana </w:t>
            </w:r>
            <w:r>
              <w:rPr>
                <w:b/>
                <w:i/>
              </w:rPr>
              <w:t>e l'assenza di un approccio basato su due pesi e due misure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w:t>
            </w:r>
            <w:r>
              <w:rPr>
                <w:b/>
                <w:i/>
              </w:rPr>
              <w:t>la dignità umana</w:t>
            </w:r>
            <w:r>
              <w:t>;</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w:t>
            </w:r>
            <w:r>
              <w:rPr>
                <w:b/>
                <w:i/>
              </w:rPr>
              <w:t>i diritti umani;</w:t>
            </w:r>
            <w:r>
              <w:t xml:space="preserve"> </w:t>
            </w:r>
            <w:r>
              <w:rPr>
                <w:b/>
                <w:i/>
              </w:rPr>
              <w:t>sottolinea che la credibilità e l'efficacia del multilateralismo dipendono dal rispetto coerente delle norme comuni, piuttosto che dalla conformità selettiva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 </w:t>
            </w:r>
            <w:r>
              <w:rPr>
                <w:b/>
                <w:i/>
              </w:rPr>
              <w:t>e chiede pertanto la rigorosa applicazione del meccanismo dello Stato di diritto laddove tali principi non siano rispettati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ribadisce che l'UE e tutti i suoi Stati membri devono dare l'esempio difendendo la sovranità e il diritto internazionale</w:t>
            </w:r>
            <w:r>
              <w:rPr>
                <w:b/>
                <w:i/>
              </w:rPr>
              <w:t>, incluso il pieno rispetto dei tribunali internazionali</w:t>
            </w:r>
            <w:r>
              <w:t>; sottolinea che la sua credibilità e capacità di proteggere i suoi cittadini e interessi vitali dipendono dal suo impegno nei confronti dei suoi principi fondanti, quali la democrazia, lo Stato di diritto e la dignità umana;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ribadisce che l'UE e tutti i suoi Stati membri devono dare l'esempio </w:t>
            </w:r>
            <w:r>
              <w:rPr>
                <w:b/>
                <w:i/>
              </w:rPr>
              <w:t>difendendo la sovranità e il</w:t>
            </w:r>
            <w:r>
              <w:t xml:space="preserve"> diritto internazionale; sottolinea che la sua credibilità e capacità di proteggere i suoi cittadini e interessi vitali dipendono dal suo impegno nei confronti dei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w:t>
            </w:r>
            <w:r>
              <w:rPr>
                <w:b/>
                <w:i/>
              </w:rPr>
              <w:t>nel difendere il primato del</w:t>
            </w:r>
            <w:r>
              <w:t xml:space="preserve"> diritto internazionale</w:t>
            </w:r>
            <w:r>
              <w:rPr>
                <w:b/>
                <w:i/>
              </w:rPr>
              <w:t>, la sovranità e l'integrità territoriale</w:t>
            </w:r>
            <w:r>
              <w:t>; sottolinea che la sua credibilità e capacità di proteggere i suoi cittadini e interessi vitali dipendono dal suo impegno nei confronti dei suoi principi fondanti, quali la democrazia, lo Stato di diritto e la dignità umana;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w:t>
            </w:r>
            <w:r>
              <w:rPr>
                <w:b/>
                <w:i/>
              </w:rPr>
              <w:t>nei confronti dei</w:t>
            </w:r>
            <w:r>
              <w:t xml:space="preserve"> suoi principi fondanti, quali la democrazia, lo Stato di diritto e la dignità umana;</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w:t>
            </w:r>
            <w:r>
              <w:rPr>
                <w:b/>
                <w:i/>
              </w:rPr>
              <w:t>a difendere le sue frontiere, la sua cultura e i</w:t>
            </w:r>
            <w:r>
              <w:t xml:space="preserve"> suoi principi fondanti, quali la democrazia, lo Stato di diritto e la dignità umana;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w:t>
            </w:r>
            <w:r>
              <w:rPr>
                <w:b/>
                <w:i/>
              </w:rPr>
              <w:t>nei confronti dei suoi principi fondanti, quali la democrazia, lo Stato di diritto e la dignità umana</w:t>
            </w:r>
            <w:r>
              <w:t>;</w:t>
            </w:r>
          </w:p>
        </w:tc>
        <w:tc>
          <w:tcPr>
            <w:tcW w:w="4876" w:type="dxa"/>
            <w:tcBorders>
              <w:top w:val="nil"/>
              <w:left w:val="nil"/>
              <w:bottom w:val="nil"/>
              <w:right w:val="nil"/>
            </w:tcBorders>
          </w:tcPr>
          <w:p>
            <w:pPr>
              <w:pStyle w:val="Normal6a"/>
            </w:pPr>
            <w:r>
              <w:t>8.</w:t>
            </w:r>
            <w:r>
              <w:tab/>
            </w:r>
            <w:r>
              <w:t xml:space="preserve">ribadisce che l'UE e tutti i suoi Stati membri devono dare l'esempio difendendo la sovranità e il diritto internazionale; sottolinea che la sua credibilità e capacità di proteggere i suoi cittadini e interessi vitali dipendono dal suo impegno </w:t>
            </w:r>
            <w:r>
              <w:rPr>
                <w:b/>
                <w:i/>
              </w:rPr>
              <w:t>a difendere gli interessi degli europei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non è necessaria una modifica dei trattati per rendere più efficace la politica estera e di sicurezza dell'UE, dal momento che i trattati in vigore prevedono già meccanismi per rispondere a ciascuna situazione, compresa la possibilità, a norma dell'articolo 31, paragrafo 1, TUE, per gli Stati membri di ricorrere all'astensione costruttiva, che consente all'Unione di agire collettivamente senza richiedere la piena unanimità;</w:t>
            </w:r>
            <w:r>
              <w:t xml:space="preserve"> </w:t>
            </w:r>
            <w:r>
              <w:rPr>
                <w:b/>
                <w:i/>
              </w:rPr>
              <w:t>sottolinea che un più ampio ricorso a tale meccanismo consentirebbe all'UE di superare i blocchi decisionali, preservando al contempo la regola dell'unanimità sancita dai trattati;</w:t>
            </w:r>
            <w:r>
              <w:t xml:space="preserve"> </w:t>
            </w:r>
            <w:r>
              <w:rPr>
                <w:b/>
                <w:i/>
              </w:rPr>
              <w:t>invita gli Stati membri a fare un uso maggiore e più trasparente dell'astensione costruttiva nei casi in cui non possano approvare una decisione ma non intendano bloccare l'azione collettiva dell'Unione;</w:t>
            </w:r>
            <w:r>
              <w:t xml:space="preserve"> </w:t>
            </w:r>
            <w:r>
              <w:rPr>
                <w:b/>
                <w:i/>
              </w:rPr>
              <w:t>sottolinea che tale approccio rafforza la capacità dell'UE di rispondere in modo rapido e coerente alle crisi internazionali, nel rispetto della sovranità nazionale, e dimostra che una maggiore efficacia della PESC è già possibile senza una modifica dei 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avverte che l'UE deve essere preparata a un duplice scenario in cui la Russia intensifichi l'aggressione militare contro il territorio della NATO in Europa e contemporaneamente la Cina intraprenda azioni militari contro Taiwan, il che rappresenterebbe un'enorme minaccia per la sicurezza europea e transatlantica;</w:t>
            </w:r>
            <w:r>
              <w:t xml:space="preserve"> </w:t>
            </w:r>
            <w:r>
              <w:rPr>
                <w:b/>
                <w:i/>
              </w:rPr>
              <w:t>sottolinea che tale scenario perturberebbe le catene di approvvigionamento globali, anche attraverso la chiusura dello Stretto di Malacca, vincolerebbe le risorse statunitensi nella regione indo-pacifica e costringerebbe l'Europa a sostenere l'onere di difendere il proprio territorio in gran parte senza sostegno;</w:t>
            </w:r>
            <w:r>
              <w:t xml:space="preserve"> </w:t>
            </w:r>
            <w:r>
              <w:rPr>
                <w:b/>
                <w:i/>
              </w:rPr>
              <w:t>sottolinea pertanto l'urgenza di integrare tale scenario nella pianificazione della politica estera e di sicurezza dell'UE, di rafforzare la resilienza e di garantire uno stretto coordinamento con i partner transatlantici e della regione indo-pacifica;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invita la Vicepresidente della Commissione/Alta rappresentante dell'Unione per gli affari esteri e la politica di sicurezza (VP/AR) a rispondere in modo più categorico e coerente al regresso democratico e all'uso della retorica antieuropea nei Balcani occidentali, in particolare alla luce dei crescenti legami politici, economici e strategici di tali paesi con regimi non democratici al di fuori dell'Unione europea, al fine di salvaguardare la credibilità della politica di allargamento dell'UE e della sua politica estera e di sicurezza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esprime preoccupazione per il fatto che gli Stati Uniti abbiano fatto marcia indietro rispetto ai propri impegni a favore della cooperazione internazionale, ritirandosi da importanti organismi mondiali del settore della salute, dell'ambiente, dei diritti umani, dell'istruzione e dello sviluppo, disimpegnandosi dagli accordi multilaterali in materia di clima e rifiutandosi di attuare quadri negoziati a livello internazionale;</w:t>
            </w:r>
            <w:r>
              <w:t xml:space="preserve"> </w:t>
            </w:r>
            <w:r>
              <w:rPr>
                <w:b/>
                <w:i/>
              </w:rPr>
              <w:t>sottolinea che tale unilateralismo indebolisce l'ordine internazionale basato su regole;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esprime altresì profonda preoccupazione per la continua occupazione militare illegale turca di oltre un terzo della Repubblica di Cipro, uno Stato membro delle Nazioni Unite e dell'UE, e per le persistenti richieste della Turchia di una "soluzione dei due Stati" sulla questione di Cipro, in palese violazione del quadro concordato delle Nazioni Unite che chiede la riunificazione di Cipro, in quanto federazione bizonale bicomunitaria;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che la credibilità della politica estera e di sicurezza comune è messa alla prova in Ucraina, come pure in Polonia, Estonia, Finlandia, Lettonia, Lituania, Romania, Cipro e Grecia, nei casi in cui gli Stati membri hanno subito o stanno subendo violazioni della loro sovranità;</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l'allargamento dell'UE è un investimento strategico nella sicurezza e nella stabilità a lungo termine dell'Europa;</w:t>
            </w:r>
            <w:r>
              <w:t xml:space="preserve"> </w:t>
            </w:r>
            <w:r>
              <w:rPr>
                <w:b/>
                <w:i/>
              </w:rPr>
              <w:t>segnala con allarme le azioni destabilizzanti di regimi stranieri malevoli nei paesi candidati all'adesione all'UE, in particolare le ingerenze aggressive nei loro processi elettorali e nel loro spazio dell'informazione;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sottolinea l'urgente necessità di un approccio fermo e strategico nei confronti di Mosca e dei suoi alleati e dell'attuazione di misure politiche, militari ed economiche globali volte a contenere e ridurre la loro influenza globale, anche in Africa e in America latina;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le misure provvisorie disposte dalla CIG dal 26 gennaio 2024 creano obblighi per tutti gli Stati parte della Convenzione sul genocidio e impongono loro di utilizzare tutti i mezzi ragionevolmente disponibili per prevenire il genocidio;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esorta la Commissione europea ad attivare il regolamento di blocco e a proteggere efficacemente la Corte penale internazionale, i suoi giudici e i pubblici ministeri da tutte le sanzioni volte a porre fine alle sue indagini;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ritiene, alla luce dei pareri consultivi della CIG del 9 luglio 2024, del 26 gennaio 2024 e del 19 luglio 2024, che il sostegno dell'UE a Israele costituisca complicità con l'occupazione illegale e il genocidio;</w:t>
            </w:r>
            <w:r>
              <w:t xml:space="preserve"> </w:t>
            </w:r>
            <w:r>
              <w:rPr>
                <w:b/>
                <w:i/>
              </w:rPr>
              <w:t>chiede pertanto un embargo militare totale nei confronti di Israele, un divieto effettivo di tutti gli scambi commerciali a sostegno dell'occupazione illegale, la sospensione immediata dell'accordo di associazione UE-Israele e la piena esecuzione dei mandati d'arresto della CPI nei confronti di Benjamin Netanyahu e Yoav Gallant;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esprime preoccupazione per il peggioramento degli attacchi degli Stati Uniti contro la CPI e per le conseguenze che questo avrà sulla capacità della stessa di continuare a condurre le proprie indagini;</w:t>
            </w:r>
            <w:r>
              <w:t xml:space="preserve"> </w:t>
            </w:r>
            <w:r>
              <w:rPr>
                <w:b/>
                <w:i/>
              </w:rPr>
              <w:t>invita la Commissione ad attivare con urgenza il regolamento di blocco e gli Stati membri a intensificare gli sforzi diplomatici per tutelare e salvaguardare la CPI, fondamento indispensabile del sistema giudiziario internazionale, nonché tutti gli altri attori interessati;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esprime particolare preoccupazione per la continua occupazione militare di una parte della Repubblica di Cipro e per le ripetute violazioni dello spazio aereo greco da parte della Turchia;</w:t>
            </w:r>
            <w:r>
              <w:t xml:space="preserve"> </w:t>
            </w:r>
            <w:r>
              <w:rPr>
                <w:b/>
                <w:i/>
              </w:rPr>
              <w:t>sottolinea che tali pratiche violano il diritto internazionale e compromettono la sicurezza europea nel suo complesso;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elogia la Moldova per aver garantito un voto libero ed equo alle elezioni parlamentari nonostante un'interferenza massiccia senza precedenti da parte della Russia;</w:t>
            </w:r>
            <w:r>
              <w:t xml:space="preserve"> </w:t>
            </w:r>
            <w:r>
              <w:rPr>
                <w:b/>
                <w:i/>
              </w:rPr>
              <w:t>accoglie con favore il risultato delle elezioni, che imprime un maggiore slancio all'integrazione della Moldova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chiede un cessate il fuoco immediato e permanente nella Striscia di Gaza e nel resto dei territori palestinesi occupati, il rilascio incondizionato di tutti gli ostaggi e il ritiro totale delle forze israeliane da Gaza e da tutti i territori occupati;</w:t>
            </w:r>
            <w:r>
              <w:t xml:space="preserve"> </w:t>
            </w:r>
            <w:r>
              <w:rPr>
                <w:b/>
                <w:i/>
              </w:rPr>
              <w:t>condanna inequivocabilmente la sproporzione della campagna militare israeliana a Gaza e mette in evidenza la chiara e crescente prova che Israele sta commettendo un genocidio a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accoglie con favore la decisione di alcuni Stati membri di riconoscere lo Stato di Palestina;</w:t>
            </w:r>
            <w:r>
              <w:t xml:space="preserve"> </w:t>
            </w:r>
            <w:r>
              <w:rPr>
                <w:b/>
                <w:i/>
              </w:rPr>
              <w:t>ricorda che il riconoscimento dello Stato di Palestina dovrebbe costituire un primo passo verso il pieno rispetto dei diritti inalienabili del popolo palestinese, compreso il diritto all'autodeterminazione;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quinquies.</w:t>
            </w:r>
            <w:r>
              <w:tab/>
            </w:r>
            <w:r>
              <w:rPr>
                <w:b/>
                <w:i/>
              </w:rPr>
              <w:t>chiede l'immediata sospensione dell'accordo di associazione UE-Israele a causa del mancato rispetto da parte di Israele dei suoi obblighi in materia di diritti umani di cui all'articolo 2;</w:t>
            </w:r>
            <w:r>
              <w:t xml:space="preserve"> </w:t>
            </w:r>
            <w:r>
              <w:rPr>
                <w:b/>
                <w:i/>
              </w:rPr>
              <w:t>invita il Consiglio europeo a dare seguito alla proposta della Presidente della Commissione von der Leyen di sospendere le disposizioni commerciali dell'accordo di associazione UE-Israele, di sospendere gli aiuti bilaterali a Israele e di adottare sanzioni contro Hamas, i ministri estremisti del governo israeliano e i coloni violenti, nonché alla proposta della Commissione di sospendere parzialmente l'associazione di Israele alle attività di Orizzonte Europa finanziate nell'ambito dell'Acceleratore del Consiglio europeo per l'innovazione (CEI);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sexies.</w:t>
            </w:r>
            <w:r>
              <w:tab/>
            </w:r>
            <w:r>
              <w:rPr>
                <w:b/>
                <w:i/>
              </w:rPr>
              <w:t>chiede un embargo sulle armi nei confronti di Israele;</w:t>
            </w:r>
            <w:r>
              <w:t xml:space="preserve"> </w:t>
            </w:r>
            <w:r>
              <w:rPr>
                <w:b/>
                <w:i/>
              </w:rPr>
              <w:t>sostiene il divieto di esportazione delle tecnologie di sorveglianza utilizzate nei territori palestinesi occupati per monitorare e spiare i palestinesi;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septies.</w:t>
            </w:r>
            <w:r>
              <w:tab/>
            </w:r>
            <w:r>
              <w:rPr>
                <w:b/>
                <w:i/>
              </w:rPr>
              <w:t>sottolinea la necessità di continui e maggiori finanziamenti dell'UE a favore dell'UNRWA, in riconoscimento del suo ruolo indispensabile in quanto fornitore di servizi essenziali quali l'assistenza sanitaria e l'istruzione in tutto il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octies.</w:t>
            </w:r>
            <w:r>
              <w:tab/>
            </w:r>
            <w:r>
              <w:rPr>
                <w:b/>
                <w:i/>
              </w:rPr>
              <w:t>condanna le politiche volte al rapido avanzamento degli insediamenti israeliani e all'annessione della Cisgiordania, compresa Gerusalemme Est, che sono illegali ai sensi del diritto internazionale, in particolare la recente decisione di portare avanti un piano di insediamento nella zona E1 della Cisgiordania occupata;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nonies.</w:t>
            </w:r>
            <w:r>
              <w:tab/>
            </w:r>
            <w:r>
              <w:rPr>
                <w:b/>
                <w:i/>
              </w:rPr>
              <w:t>invita l'UE e gli Stati membri a garantire che i prodotti provenienti da insediamenti illegali non entrino nel mercato dell'UE, in linea con il parere consultivo della CIG;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w:t>
            </w:r>
            <w:r>
              <w:rPr>
                <w:b/>
                <w:i/>
              </w:rPr>
              <w:t>ribadisce l'impegno dell'UE a favore dell'esistenza e della sicurezza dello</w:t>
            </w:r>
            <w:r>
              <w:t xml:space="preserve"> Stato di Israele </w:t>
            </w:r>
            <w:r>
              <w:rPr>
                <w:b/>
                <w:i/>
              </w:rPr>
              <w:t>e sottolinea il suo diritto alla difesa nel pieno</w:t>
            </w:r>
            <w:r>
              <w:t xml:space="preserve"> rispetto del diritto internazionale</w:t>
            </w:r>
            <w:r>
              <w:rPr>
                <w:b/>
                <w:i/>
              </w:rPr>
              <w:t>;</w:t>
            </w:r>
            <w:r>
              <w:t xml:space="preserve"> </w:t>
            </w:r>
            <w:r>
              <w:rPr>
                <w:b/>
                <w:i/>
              </w:rPr>
              <w:t>sollecita il perseguimento</w:t>
            </w:r>
            <w:r>
              <w:t xml:space="preserve"> di un </w:t>
            </w:r>
            <w:r>
              <w:rPr>
                <w:b/>
                <w:i/>
              </w:rPr>
              <w:t>processo politico credibile volto a conseguire una soluzione fondata sulla coesistenza di due</w:t>
            </w:r>
            <w:r>
              <w:t xml:space="preserve"> Stati </w:t>
            </w:r>
            <w:r>
              <w:rPr>
                <w:b/>
                <w:i/>
              </w:rPr>
              <w:t>sulla base dei confini del 1967 e di Gerusalemme come capitale comune</w:t>
            </w:r>
            <w:r>
              <w:t>;</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w:t>
            </w:r>
            <w:r>
              <w:rPr>
                <w:b/>
                <w:i/>
              </w:rPr>
              <w:t>invita l'UE a riconoscere e denunciare il fatto che lo</w:t>
            </w:r>
            <w:r>
              <w:t xml:space="preserve"> Stato di Israele </w:t>
            </w:r>
            <w:r>
              <w:rPr>
                <w:b/>
                <w:i/>
              </w:rPr>
              <w:t>sta commettendo atti di genocidio nella Striscia di Gaza;</w:t>
            </w:r>
            <w:r>
              <w:t xml:space="preserve"> </w:t>
            </w:r>
            <w:r>
              <w:rPr>
                <w:b/>
                <w:i/>
              </w:rPr>
              <w:t>condanna l'occupazione illegale da parte di Israele, le sue pratiche coloniali e il regime di apartheid che impone al popolo palestinese;</w:t>
            </w:r>
            <w:r>
              <w:t xml:space="preserve"> </w:t>
            </w:r>
            <w:r>
              <w:rPr>
                <w:b/>
                <w:i/>
              </w:rPr>
              <w:t>deplora che la Commissione non abbia ancora adottato tutte le misure diplomatiche, politiche ed economiche necessarie per garantire il</w:t>
            </w:r>
            <w:r>
              <w:t xml:space="preserve"> rispetto del diritto internazionale </w:t>
            </w:r>
            <w:r>
              <w:rPr>
                <w:b/>
                <w:i/>
              </w:rPr>
              <w:t>e per chiamare Israele a rispondere dei suoi crimini e della situazione illegale e disumana che continua a perpetuare;</w:t>
            </w:r>
            <w:r>
              <w:t xml:space="preserve"> </w:t>
            </w:r>
            <w:r>
              <w:rPr>
                <w:b/>
                <w:i/>
              </w:rPr>
              <w:t>chiede un divieto generale delle attività commerciali ed economiche con Israele;</w:t>
            </w:r>
            <w:r>
              <w:t xml:space="preserve"> </w:t>
            </w:r>
            <w:r>
              <w:rPr>
                <w:b/>
                <w:i/>
              </w:rPr>
              <w:t>chiede l'imposizione immediata</w:t>
            </w:r>
            <w:r>
              <w:t xml:space="preserve"> di un </w:t>
            </w:r>
            <w:r>
              <w:rPr>
                <w:b/>
                <w:i/>
              </w:rPr>
              <w:t>embargo militare vincolante e incondizionato nei confronti di Israele, che comprenda il divieto di armi, munizioni, beni a duplice uso e tecnologie di sorveglianza, applicabile in tutti gli</w:t>
            </w:r>
            <w:r>
              <w:t xml:space="preserve"> Stati </w:t>
            </w:r>
            <w:r>
              <w:rPr>
                <w:b/>
                <w:i/>
              </w:rPr>
              <w:t>membri, e che preveda il divieto di trasferimento e transito di armi e l'esclusione di entità possedute o controllate da società israeliane dai finanziamenti nell'ambito del Fondo europeo per la difesa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w:t>
            </w:r>
            <w:r>
              <w:rPr>
                <w:b/>
                <w:i/>
              </w:rPr>
              <w:t>nel contesto dei conflitti prolungati in Medio Oriente</w:t>
            </w:r>
            <w:r>
              <w:t xml:space="preserve">; ribadisce l'impegno dell'UE a favore dell'esistenza e della sicurezza dello Stato di Israele e sottolinea il suo diritto alla difesa </w:t>
            </w:r>
            <w:r>
              <w:rPr>
                <w:b/>
                <w:i/>
              </w:rPr>
              <w:t>nel pieno rispetto</w:t>
            </w:r>
            <w:r>
              <w:t xml:space="preserve">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w:t>
            </w:r>
            <w:r>
              <w:rPr>
                <w:b/>
                <w:i/>
              </w:rPr>
              <w:t>nella guerra che si protrae a Gaza</w:t>
            </w:r>
            <w:r>
              <w:t>; ribadisce l'impegno dell'UE a favore dell'esistenza e della sicurezza dello Stato di Israele e sottolinea il suo diritto alla difesa</w:t>
            </w:r>
            <w:r>
              <w:rPr>
                <w:b/>
                <w:i/>
              </w:rPr>
              <w:t>, in modo proporzionale, entro i limiti</w:t>
            </w:r>
            <w:r>
              <w:t xml:space="preserve"> del diritto internazionale </w:t>
            </w:r>
            <w:r>
              <w:rPr>
                <w:b/>
                <w:i/>
              </w:rPr>
              <w:t>e senza colpire civili, bambini, operatori umanitari e giornalisti</w:t>
            </w:r>
            <w:r>
              <w:t xml:space="preserve">; </w:t>
            </w:r>
            <w:r>
              <w:rPr>
                <w:b/>
                <w:i/>
              </w:rPr>
              <w:t>condanna fermamente l'uso della carestia come arma e gli atti di genocidio commessi dal governo israeliano a Gaza ed esorta gli Stati membri a congelare rapidamente l'accordo di associazione UE-Israele e a imporre sanzioni ai coloni violenti e ai ministri israeliani che chiedono atti di genocidio;</w:t>
            </w:r>
            <w:r>
              <w:t xml:space="preserve"> </w:t>
            </w:r>
            <w:r>
              <w:rPr>
                <w:b/>
                <w:i/>
              </w:rPr>
              <w:t>accoglie con favore il riconoscimento dello Stato di Palestina da parte di Regno Unito, Francia, Canada e Australia durante l'Assemblea generale delle Nazioni Unite;</w:t>
            </w:r>
            <w:r>
              <w:t xml:space="preserve"> </w:t>
            </w:r>
            <w:r>
              <w:rPr>
                <w:b/>
                <w:i/>
              </w:rPr>
              <w:t>afferma che il riconoscimento dello Stato di Palestina non è una ricompensa, bensì il riconoscimento di un diritto e</w:t>
            </w:r>
            <w:r>
              <w:t xml:space="preserve"> sollecita il perseguimento di un processo politico credibile volto a conseguire una soluzione fondata sulla coesistenza di due Stati sulla base dei confini del 1967 e di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afferma e sottolinea che Israele deve rispettare pienamente il diritto internazionale e il diritto internazionale umanitario, comprese le convenzioni di Ginevra e le norme umanitarie consuetudinarie, e che le violazioni (comprese la riduzione alla fame delle popolazioni civili o l'annessione forzata) sono inaccettabili in qualsiasi logica di sicurezza;</w:t>
            </w:r>
            <w:r>
              <w:t xml:space="preserve"> </w:t>
            </w:r>
            <w:r>
              <w:rPr>
                <w:b/>
                <w:i/>
              </w:rPr>
              <w:t>condanna inoltre l'espansione in corso degli insediamenti israeliani illegali;</w:t>
            </w:r>
            <w:r>
              <w:t xml:space="preserve"> </w:t>
            </w:r>
            <w:r>
              <w:rPr>
                <w:b/>
                <w:i/>
              </w:rPr>
              <w:t>esorta la VP/AR e la Commissione ad adottare misure immediate contro gli attacchi sproporzionati del governo israeliano contro i civili a Gaza;</w:t>
            </w:r>
            <w:r>
              <w:t xml:space="preserve"> </w:t>
            </w:r>
            <w:r>
              <w:rPr>
                <w:b/>
                <w:i/>
              </w:rPr>
              <w:t>esige un cessate il fuoco immediato e permanente;</w:t>
            </w:r>
            <w:r>
              <w:t xml:space="preserve"> </w:t>
            </w:r>
            <w:r>
              <w:rPr>
                <w:b/>
                <w:i/>
              </w:rPr>
              <w:t>chiede un accesso umanitario urgente, sicuro e senza ostacoli attraverso tutti i valichi verso Gaza per salvare vite umane e richiede che tutte le parti rispettino appieno il diritto internazionale umanitario e gli obblighi da esso derivanti;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w:t>
            </w:r>
            <w:r>
              <w:rPr>
                <w:b/>
                <w:i/>
              </w:rPr>
              <w:t>l'attuale stato delle norme</w:t>
            </w:r>
            <w:r>
              <w:t xml:space="preserve"> umanitarie </w:t>
            </w:r>
            <w:r>
              <w:rPr>
                <w:b/>
                <w:i/>
              </w:rPr>
              <w:t>e per il mancato rispetto</w:t>
            </w:r>
            <w:r>
              <w:t xml:space="preserve"> della </w:t>
            </w:r>
            <w:r>
              <w:rPr>
                <w:b/>
                <w:i/>
              </w:rPr>
              <w:t>protezione dei civili in virtù del diritto internazionale nel contesto dei conflitti prolungati in Medio Oriente</w:t>
            </w:r>
            <w:r>
              <w:t xml:space="preserve">; ribadisce l'impegno dell'UE a favore dell'esistenza e della sicurezza dello Stato di Israele e sottolinea </w:t>
            </w:r>
            <w:r>
              <w:rPr>
                <w:b/>
                <w:i/>
              </w:rPr>
              <w:t>il suo diritto alla difesa nel pieno rispetto</w:t>
            </w:r>
            <w:r>
              <w:t xml:space="preserve">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w:t>
            </w:r>
            <w:r>
              <w:rPr>
                <w:b/>
                <w:i/>
              </w:rPr>
              <w:t>la continua escalation della guerra a Gaza imputabile alle operazioni militari israeliane, che si è tradotta in ricadute</w:t>
            </w:r>
            <w:r>
              <w:t xml:space="preserve"> umanitarie </w:t>
            </w:r>
            <w:r>
              <w:rPr>
                <w:b/>
                <w:i/>
              </w:rPr>
              <w:t>devastanti e sofferenze inaccettabili per la popolazione civile;</w:t>
            </w:r>
            <w:r>
              <w:t xml:space="preserve"> </w:t>
            </w:r>
            <w:r>
              <w:rPr>
                <w:b/>
                <w:i/>
              </w:rPr>
              <w:t>ritiene che sia</w:t>
            </w:r>
            <w:r>
              <w:t xml:space="preserve"> della </w:t>
            </w:r>
            <w:r>
              <w:rPr>
                <w:b/>
                <w:i/>
              </w:rPr>
              <w:t>massima urgenza garantire un accesso umanitario senza restrizioni a Gaza</w:t>
            </w:r>
            <w:r>
              <w:t xml:space="preserve">; ribadisce l'impegno dell'UE a favore dell'esistenza e della sicurezza dello Stato di Israele e sottolinea </w:t>
            </w:r>
            <w:r>
              <w:rPr>
                <w:b/>
                <w:i/>
              </w:rPr>
              <w:t>che le operazioni militari israeliane in risposta agli efferati attacchi di Hamas del 7 ottobre hanno superato i limiti della proporzionalità e</w:t>
            </w:r>
            <w:r>
              <w:t xml:space="preserve"> del diritto internazionale; sollecita il perseguimento di un processo politico credibile volto a conseguire una soluzione fondata sulla coesistenza di due Stati sulla base dei confini del 1967 e di Gerusalemme come capitale comune; </w:t>
            </w:r>
            <w:r>
              <w:rPr>
                <w:b/>
                <w:i/>
              </w:rPr>
              <w:t>afferma che la creazione di uno Stato palestinese rappresenta uno strumento fondamentale per promuovere la pace e rafforzare la sicurezza dello Stato di Israele;</w:t>
            </w:r>
            <w:r>
              <w:t xml:space="preserve"> </w:t>
            </w:r>
            <w:r>
              <w:rPr>
                <w:b/>
                <w:i/>
              </w:rPr>
              <w:t>sottolinea che questo è il percorso diplomatico più efficace verso la normalizzazione regionale e il conseguimento di una pace duratura;</w:t>
            </w:r>
            <w:r>
              <w:t xml:space="preserve"> </w:t>
            </w:r>
            <w:r>
              <w:rPr>
                <w:b/>
                <w:i/>
              </w:rPr>
              <w:t>ribadisce la propria opposizione al piano di annessione di Gaza e all'approvazione del progetto di insediamento E1 in Cisgiordania, che rappresenta di fatto un'annessione di territorio palestinese;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condanna gli atti di aggressione di Israele nei confronti di diversi Stati della regione, come il Libano, la Siria e l'Iran;</w:t>
            </w:r>
            <w:r>
              <w:t xml:space="preserve"> </w:t>
            </w:r>
            <w:r>
              <w:rPr>
                <w:b/>
                <w:i/>
              </w:rPr>
              <w:t>esorta Israele a porre fine al genocidio contro la popolazione di Gaza;</w:t>
            </w:r>
            <w:r>
              <w:t xml:space="preserve"> </w:t>
            </w:r>
            <w:r>
              <w:rPr>
                <w:b/>
                <w:i/>
              </w:rPr>
              <w:t>sottolinea che l'Unione europea deve riesaminare tutti gli accordi, le pratiche e le politiche riguardanti Israele per allinearsi agli obblighi derivanti dal diritto internazionale dopo il parere consultivo della CIG sull'occupazione illegale dei territori palestinesi da parte di Israele;</w:t>
            </w:r>
            <w:r>
              <w:t xml:space="preserve"> </w:t>
            </w:r>
            <w:r>
              <w:rPr>
                <w:b/>
                <w:i/>
              </w:rPr>
              <w:t>ribadisce che la protezione delle minoranze in Siria è essenziale per conseguire una pace e una stabilità durature;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w:t>
            </w:r>
            <w:r>
              <w:rPr>
                <w:b/>
                <w:i/>
              </w:rPr>
              <w:t>e</w:t>
            </w:r>
            <w:r>
              <w:t xml:space="preserve"> della sicurezza dello Stato di Israele </w:t>
            </w:r>
            <w:r>
              <w:rPr>
                <w:b/>
                <w:i/>
              </w:rPr>
              <w:t>e sottolinea il suo</w:t>
            </w:r>
            <w:r>
              <w:t xml:space="preserve"> diritto </w:t>
            </w:r>
            <w:r>
              <w:rPr>
                <w:b/>
                <w:i/>
              </w:rPr>
              <w:t>alla difesa nel pieno rispetto del</w:t>
            </w:r>
            <w:r>
              <w:t xml:space="preserve"> diritto internazionale; </w:t>
            </w:r>
            <w:r>
              <w:rPr>
                <w:b/>
                <w:i/>
              </w:rPr>
              <w:t>sollecita il perseguimento di</w:t>
            </w:r>
            <w:r>
              <w:t xml:space="preserve"> un processo politico credibile volto a conseguire una soluzione fondata sulla coesistenza di due Stati sulla base dei confini del 1967 </w:t>
            </w:r>
            <w:r>
              <w:rPr>
                <w:b/>
                <w:i/>
              </w:rPr>
              <w:t>e di</w:t>
            </w:r>
            <w:r>
              <w:t xml:space="preserve">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w:t>
            </w:r>
            <w:r>
              <w:rPr>
                <w:b/>
                <w:i/>
              </w:rPr>
              <w:t>,</w:t>
            </w:r>
            <w:r>
              <w:t xml:space="preserve"> della sicurezza </w:t>
            </w:r>
            <w:r>
              <w:rPr>
                <w:b/>
                <w:i/>
              </w:rPr>
              <w:t>e del legittimo diritto all'autodifesa</w:t>
            </w:r>
            <w:r>
              <w:t xml:space="preserve"> dello Stato di Israele</w:t>
            </w:r>
            <w:r>
              <w:rPr>
                <w:b/>
                <w:i/>
              </w:rPr>
              <w:t>;</w:t>
            </w:r>
            <w:r>
              <w:t xml:space="preserve"> </w:t>
            </w:r>
            <w:r>
              <w:rPr>
                <w:b/>
                <w:i/>
              </w:rPr>
              <w:t>ricorda che tale</w:t>
            </w:r>
            <w:r>
              <w:t xml:space="preserve"> diritto </w:t>
            </w:r>
            <w:r>
              <w:rPr>
                <w:b/>
                <w:i/>
              </w:rPr>
              <w:t>è sancito e limitato dal</w:t>
            </w:r>
            <w:r>
              <w:t xml:space="preserve"> diritto internazionale; </w:t>
            </w:r>
            <w:r>
              <w:rPr>
                <w:b/>
                <w:i/>
              </w:rPr>
              <w:t>sottolinea che tutte le operazioni militari devono rispettare pienamente il diritto internazionale umanitario, compresi gli obblighi in materia di proporzionalità e protezione della popolazione civile;</w:t>
            </w:r>
            <w:r>
              <w:t xml:space="preserve"> </w:t>
            </w:r>
            <w:r>
              <w:rPr>
                <w:b/>
                <w:i/>
              </w:rPr>
              <w:t>deplora profondamente la rottura del cessate il fuoco a Gaza, che ha causato un numero elevato di vittime civili;</w:t>
            </w:r>
            <w:r>
              <w:t xml:space="preserve"> </w:t>
            </w:r>
            <w:r>
              <w:rPr>
                <w:b/>
                <w:i/>
              </w:rPr>
              <w:t>chiede il ripristino di un cessate il fuoco immediato e duraturo e il rilascio incondizionato degli ostaggi;</w:t>
            </w:r>
            <w:r>
              <w:t xml:space="preserve"> </w:t>
            </w:r>
            <w:r>
              <w:rPr>
                <w:b/>
                <w:i/>
              </w:rPr>
              <w:t>sottolinea che una pace sostenibile richiede</w:t>
            </w:r>
            <w:r>
              <w:t xml:space="preserve"> un processo politico credibile volto a conseguire una soluzione fondata sulla coesistenza di due Stati sulla base dei confini del 1967</w:t>
            </w:r>
            <w:r>
              <w:rPr>
                <w:b/>
                <w:i/>
              </w:rPr>
              <w:t>, con due Stati sovrani e democratici come vicini pacifici e con</w:t>
            </w:r>
            <w:r>
              <w:t xml:space="preserve">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w:t>
            </w:r>
            <w:r>
              <w:rPr>
                <w:b/>
                <w:i/>
              </w:rPr>
              <w:t>chiede la liberazione di tutti gli ostaggi, un cessate il fuoco immediato e l'accesso incondizionato dell'assistenza umanitaria alla popolazione di Gaza;</w:t>
            </w:r>
            <w:r>
              <w:t xml:space="preserve"> sollecita il perseguimento di un processo politico credibile volto a conseguire una soluzione fondata sulla coesistenza di due Stati sulla base dei confini del 1967 e di Gerusalemme come capitale comune; </w:t>
            </w:r>
            <w:r>
              <w:rPr>
                <w:b/>
                <w:i/>
              </w:rPr>
              <w:t>ribadisce la sua ferma opposizione a qualsiasi tentativo di risolvere la conseguente guerra devastante a Gaza e l'aumento degli atti di violenza da parte di coloni estremisti in Cisgiordania mediante lo sfollamento forzato delle popolazioni palestinesi;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w:t>
            </w:r>
            <w:r>
              <w:rPr>
                <w:b/>
                <w:i/>
              </w:rPr>
              <w:t>chiede il rilascio immediato degli ostaggi detenuti da Hamas;</w:t>
            </w:r>
            <w:r>
              <w:t xml:space="preserve"> sollecita il perseguimento di un processo politico credibile volto a conseguire una soluzione fondata sulla coesistenza di due Stati sulla base dei confini del 1967 e di Gerusalemme come capitale comune; </w:t>
            </w:r>
            <w:r>
              <w:rPr>
                <w:b/>
                <w:i/>
              </w:rPr>
              <w:t>ricorda che il sostegno continuo ai paesi della regione è essenziale per la fiducia che le popolazioni locali ripongono nell'UE;</w:t>
            </w:r>
            <w:r>
              <w:t xml:space="preserve"> </w:t>
            </w:r>
            <w:r>
              <w:rPr>
                <w:b/>
                <w:i/>
              </w:rPr>
              <w:t>sottolinea la necessità che l'UE continui a sostenere il suo partner giordano, che è stato indebolito dalla crisi in corso in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w:t>
            </w:r>
            <w:r>
              <w:rPr>
                <w:b/>
                <w:i/>
              </w:rPr>
              <w:t>sulla base dei confini del 1967 e di</w:t>
            </w:r>
            <w:r>
              <w:t xml:space="preserve">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w:t>
            </w:r>
            <w:r>
              <w:rPr>
                <w:b/>
                <w:i/>
              </w:rPr>
              <w:t>, in particolare il genocidio in corso a Gaza, i tentativi da parte del governo israeliano di legittimare ulteriormente l'annessione della Cisgiordania e le minacce per le attività umanitarie nella zona, comprese le navi in viaggio verso Gaza per sostenere la popolazione civile</w:t>
            </w:r>
            <w:r>
              <w:t>;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w:t>
            </w:r>
            <w:r>
              <w:rPr>
                <w:b/>
                <w:i/>
              </w:rPr>
              <w:t>, che sarà possibile se sarà riconosciuto uno Stato palestinese, e con</w:t>
            </w:r>
            <w:r>
              <w:t xml:space="preserve">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w:t>
            </w:r>
            <w:r>
              <w:rPr>
                <w:b/>
                <w:i/>
              </w:rPr>
              <w:t>;</w:t>
            </w:r>
            <w:r>
              <w:t xml:space="preserve"> </w:t>
            </w:r>
            <w:r>
              <w:rPr>
                <w:b/>
                <w:i/>
              </w:rPr>
              <w:t>condanna fermamente la persecuzione delle minoranze, in particolare dei cristiani, che da secoli vivono nella regione, la culla del cristianesimo, ma vengono ora allontanate a causa dell'estremismo islamico e della destabilizzazione regionale;</w:t>
            </w:r>
            <w:r>
              <w:t xml:space="preserve"> </w:t>
            </w:r>
            <w:r>
              <w:rPr>
                <w:b/>
                <w:i/>
              </w:rPr>
              <w:t>invita il SEAE e la comunità internazionale a invertire queste tendenze allarmanti</w:t>
            </w:r>
            <w:r>
              <w:t>;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osserva che un significativo indebolimento dell'Iran e dei suoi alleati, tra cui la caduta del regime di Assad e la sconfitta dei mandatari di Teheran come Hezbollah, Hamas, gli Houthi e altre milizie, offrirebbe speranza per la pace e per il proseguimento della normalizzazione regionale nello spirito degli accordi di Abramo;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Hilde Vautmans,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w:t>
            </w:r>
            <w:r>
              <w:rPr>
                <w:b/>
                <w:i/>
              </w:rPr>
              <w:t>l'attuale stato delle norme umanitarie e per il mancato rispetto della protezione dei civili in virtù</w:t>
            </w:r>
            <w:r>
              <w:t xml:space="preserve"> del diritto internazionale </w:t>
            </w:r>
            <w:r>
              <w:rPr>
                <w:b/>
                <w:i/>
              </w:rPr>
              <w:t>nel contesto dei conflitti prolungati</w:t>
            </w:r>
            <w:r>
              <w:t xml:space="preserve"> in Medio Oriente; </w:t>
            </w:r>
            <w:r>
              <w:rPr>
                <w:b/>
                <w:i/>
              </w:rPr>
              <w:t>ribadisce l'impegno dell'UE a favore dell'esistenza e della sicurezza dello Stato di Israele e sottolinea il suo diritto alla difesa nel pieno rispetto del diritto internazionale;</w:t>
            </w:r>
            <w:r>
              <w:t xml:space="preserve"> </w:t>
            </w:r>
            <w:r>
              <w:rPr>
                <w:b/>
                <w:i/>
              </w:rPr>
              <w:t>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w:t>
            </w:r>
            <w:r>
              <w:rPr>
                <w:b/>
                <w:i/>
              </w:rPr>
              <w:t>la catastrofica situazione umanitaria, la ricorrente inosservanza</w:t>
            </w:r>
            <w:r>
              <w:t xml:space="preserve"> del diritto internazionale </w:t>
            </w:r>
            <w:r>
              <w:rPr>
                <w:b/>
                <w:i/>
              </w:rPr>
              <w:t>e delle risoluzioni delle Nazioni Unite e i ripetuti cicli di violenza e attacchi terroristici</w:t>
            </w:r>
            <w:r>
              <w:t xml:space="preserve"> in Medio Oriente;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r>
              <w:rPr>
                <w:b/>
                <w:i/>
              </w:rPr>
              <w:t>, che deve iniziare con il riconoscimento incondizionato del diritto di Israele di esistere</w:t>
            </w:r>
            <w:r>
              <w:t xml:space="preserve">; </w:t>
            </w:r>
            <w:r>
              <w:rPr>
                <w:b/>
                <w:i/>
              </w:rPr>
              <w:t>sottolinea che né Hamas né altre organizzazioni terroristiche possono essere autorizzati a mantenere alcun controllo politico o militare in uno Stato di Palestina di nuova costituzione;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w:t>
            </w:r>
            <w:r>
              <w:rPr>
                <w:b/>
                <w:i/>
              </w:rPr>
              <w:t>,</w:t>
            </w:r>
            <w:r>
              <w:t xml:space="preserve"> </w:t>
            </w:r>
            <w:r>
              <w:rPr>
                <w:b/>
                <w:i/>
              </w:rPr>
              <w:t>in particolare per la totale mancanza di rispetto per la vita umana da parte di Hamas quando impiega i civili come scudi umani e li mette in pericolo utilizzando le infrastrutture civili, come gli ospedali, a fini militari</w:t>
            </w:r>
            <w:r>
              <w:t>;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w:t>
            </w:r>
            <w:r>
              <w:rPr>
                <w:b/>
                <w:i/>
              </w:rPr>
              <w:t>sulla base dei confini del 1967 e di Gerusalemme come capitale comune</w:t>
            </w:r>
            <w:r>
              <w:t>;</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w:t>
            </w:r>
            <w:r>
              <w:rPr>
                <w:b/>
                <w:i/>
              </w:rPr>
              <w:t>;</w:t>
            </w:r>
            <w:r>
              <w:t xml:space="preserve"> </w:t>
            </w:r>
            <w:r>
              <w:rPr>
                <w:b/>
                <w:i/>
              </w:rPr>
              <w:t>esprime profonda preoccupazione per l'infiltrazione di organi delle Nazioni Unite da parte di estremisti e per l'uso improprio degli aiuti umanitari destinati ai territori palestinesi da parte di gruppi terroristici;</w:t>
            </w:r>
            <w:r>
              <w:t xml:space="preserve"> </w:t>
            </w:r>
            <w:r>
              <w:rPr>
                <w:b/>
                <w:i/>
              </w:rPr>
              <w:t>chiede il rafforzamento dei meccanismi di controllo che impediscano chiaramente l'uso improprio dei fondi dell'UE</w:t>
            </w:r>
            <w:r>
              <w:t>;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condanna fermamente gli attacchi contro diverse minoranze, in particolare i cristiani, gli alawiti e i drusi, da quando Ahmed al-Sharaa è salito al potere;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chiede alla Commissione di monitorare meglio l'erogazione dei fondi europei alle istituzioni palestinesi, che talvolta possono essere collegate a dirigenti di Hamas;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esprime profonda preoccupazione per l'attuale stato delle norme umanitarie e per il mancato rispetto della protezione dei civili in virtù del diritto internazionale nel contesto dei conflitti prolungati in Medio Oriente;</w:t>
            </w:r>
            <w:r>
              <w:t xml:space="preserve"> ribadisce l'impegno dell'UE a favore dell'esistenza e della sicurezza dello Stato di Israele e sottolinea il suo diritto alla difesa </w:t>
            </w:r>
            <w:r>
              <w:rPr>
                <w:b/>
                <w:i/>
              </w:rPr>
              <w:t>nel pieno rispetto del diritto internazionale;</w:t>
            </w:r>
            <w:r>
              <w:t xml:space="preserve"> </w:t>
            </w:r>
            <w:r>
              <w:rPr>
                <w:b/>
                <w:i/>
              </w:rPr>
              <w:t>sollecita il perseguimento di un</w:t>
            </w:r>
            <w:r>
              <w:t xml:space="preserve"> processo politico credibile </w:t>
            </w:r>
            <w:r>
              <w:rPr>
                <w:b/>
                <w:i/>
              </w:rPr>
              <w:t>volto a conseguire una soluzione fondata sulla coesistenza di due Stati sulla base dei confini del 1967 e di Gerusalemme come capitale comune</w:t>
            </w:r>
            <w:r>
              <w:t>;</w:t>
            </w:r>
          </w:p>
        </w:tc>
        <w:tc>
          <w:tcPr>
            <w:tcW w:w="4876" w:type="dxa"/>
            <w:tcBorders>
              <w:top w:val="nil"/>
              <w:left w:val="nil"/>
              <w:bottom w:val="nil"/>
              <w:right w:val="nil"/>
            </w:tcBorders>
          </w:tcPr>
          <w:p>
            <w:pPr>
              <w:pStyle w:val="Normal6a"/>
            </w:pPr>
            <w:r>
              <w:t>9.</w:t>
            </w:r>
            <w:r>
              <w:tab/>
            </w:r>
            <w:r>
              <w:t>ribadisce l'impegno dell'UE a favore dell'esistenza e della sicurezza dello Stato di Israele e sottolinea il suo diritto alla difesa</w:t>
            </w:r>
            <w:r>
              <w:rPr>
                <w:b/>
                <w:i/>
              </w:rPr>
              <w:t>;</w:t>
            </w:r>
            <w:r>
              <w:t xml:space="preserve"> </w:t>
            </w:r>
            <w:r>
              <w:rPr>
                <w:b/>
                <w:i/>
              </w:rPr>
              <w:t>sottolinea che il riconoscimento dello Stato palestinese nel contesto attuale equivale a ricompensare il terrorismo;</w:t>
            </w:r>
            <w:r>
              <w:t xml:space="preserve"> </w:t>
            </w:r>
            <w:r>
              <w:rPr>
                <w:b/>
                <w:i/>
              </w:rPr>
              <w:t>ritiene che il rilascio degli ostaggi e la sconfitta totale di Hamas debbano avvenire prima che possa avere inizio qualsiasi</w:t>
            </w:r>
            <w:r>
              <w:t xml:space="preserve"> processo politico credibile;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w:t>
            </w:r>
            <w:r>
              <w:rPr>
                <w:b/>
                <w:i/>
              </w:rPr>
              <w:t>in virtù del diritto internazionale</w:t>
            </w:r>
            <w:r>
              <w:t xml:space="preserve"> nel contesto dei conflitti prolungati in Medio Oriente</w:t>
            </w:r>
            <w:r>
              <w:rPr>
                <w:b/>
                <w:i/>
              </w:rPr>
              <w:t>;</w:t>
            </w:r>
            <w:r>
              <w:t xml:space="preserve"> </w:t>
            </w:r>
            <w:r>
              <w:rPr>
                <w:b/>
                <w:i/>
              </w:rPr>
              <w:t>ribadisce l'impegno dell'UE a favore dell'esistenza e della sicurezza dello Stato di Israele e sottolinea il suo diritto alla difesa nel pieno rispetto del diritto internazionale;</w:t>
            </w:r>
            <w:r>
              <w:t xml:space="preserve"> </w:t>
            </w:r>
            <w:r>
              <w:rPr>
                <w:b/>
                <w:i/>
              </w:rPr>
              <w:t>sollecita il perseguimento di un processo politico credibile volto a conseguire una soluzione fondata sulla coesistenza di due Stati sulla base dei confini del 1967 e di Gerusalemme come capitale comune</w:t>
            </w:r>
            <w:r>
              <w:t>;</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nel contesto dei conflitti prolungati in Medio Oriente</w:t>
            </w:r>
            <w:r>
              <w:rPr>
                <w:b/>
                <w:i/>
              </w:rPr>
              <w:t>, con particolare attenzione alla situazione in Palestina, al fine di porre fine alla carestia in corso e all'eccesso di mortalità documentati dalle Nazioni Unite;</w:t>
            </w:r>
            <w:r>
              <w:t xml:space="preserve"> </w:t>
            </w:r>
            <w:r>
              <w:rPr>
                <w:b/>
                <w:i/>
              </w:rPr>
              <w:t>chiede un cessate il fuoco immediato e permanente e il rilascio di tutti gli ostaggi e invita il governo israeliano a consentire l'accesso urgente degli aiuti umanitari e dell'UNRWA a Gaza e a porre immediatamente fine ai suoi piani di occupazione a Gaza e in Cisgiordania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w:t>
            </w:r>
            <w:r>
              <w:rPr>
                <w:b/>
                <w:i/>
              </w:rPr>
              <w:t>sollecita il perseguimento di un processo politico credibile volto a conseguire una soluzione fondata sulla coesistenza di due Stati sulla base dei confini del 1967 e di Gerusalemme come capitale comune</w:t>
            </w:r>
            <w:r>
              <w:t>;</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w:t>
            </w:r>
            <w:r>
              <w:rPr>
                <w:b/>
                <w:i/>
              </w:rPr>
              <w:t>chiede con forza il ritorno di tutti gli ostaggi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 </w:t>
            </w:r>
            <w:r>
              <w:rPr>
                <w:b/>
                <w:i/>
              </w:rPr>
              <w:t>sottolinea che l'organizzazione terroristica Hamas non può svolgere alcun ruolo in tale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c>
          <w:tcPr>
            <w:tcW w:w="4876" w:type="dxa"/>
            <w:tcBorders>
              <w:top w:val="nil"/>
              <w:left w:val="nil"/>
              <w:bottom w:val="nil"/>
              <w:right w:val="nil"/>
            </w:tcBorders>
          </w:tcPr>
          <w:p>
            <w:pPr>
              <w:pStyle w:val="Normal6a"/>
            </w:pPr>
            <w:r>
              <w:t>9.</w:t>
            </w:r>
            <w:r>
              <w:tab/>
            </w:r>
            <w:r>
              <w:t>esprime profonda preoccupazione per l'attuale stato delle norme umanitarie e per il mancato rispetto della protezione dei civili in virtù del diritto internazionale nel contesto dei conflitti prolungati in Medio Oriente</w:t>
            </w:r>
            <w:r>
              <w:rPr>
                <w:b/>
                <w:i/>
              </w:rPr>
              <w:t>, e in particolare a Gaza</w:t>
            </w:r>
            <w:r>
              <w:t>;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dei confini del 1967 e di Gerusalemme come capitale comune;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w:t>
            </w:r>
            <w:r>
              <w:rPr>
                <w:b/>
                <w:i/>
              </w:rPr>
              <w:t>dei confini</w:t>
            </w:r>
            <w:r>
              <w:t xml:space="preserve"> del 1967 e di Gerusalemme come capitale comune;</w:t>
            </w:r>
          </w:p>
        </w:tc>
        <w:tc>
          <w:tcPr>
            <w:tcW w:w="4876" w:type="dxa"/>
            <w:tcBorders>
              <w:top w:val="nil"/>
              <w:left w:val="nil"/>
              <w:bottom w:val="nil"/>
              <w:right w:val="nil"/>
            </w:tcBorders>
          </w:tcPr>
          <w:p>
            <w:pPr>
              <w:pStyle w:val="Normal6a"/>
            </w:pPr>
            <w:r>
              <w:t>9.</w:t>
            </w:r>
            <w:r>
              <w:tab/>
            </w:r>
            <w:r>
              <w:t xml:space="preserve">esprime profonda preoccupazione per l'attuale stato delle norme umanitarie e per il mancato rispetto della protezione dei civili in virtù del diritto internazionale nel contesto dei conflitti prolungati in Medio Oriente; ribadisce l'impegno dell'UE a favore dell'esistenza e della sicurezza dello Stato di Israele e sottolinea il suo diritto alla difesa nel pieno rispetto del diritto internazionale; sollecita il perseguimento di un processo politico credibile volto a conseguire una soluzione fondata sulla coesistenza di due Stati sulla base </w:t>
            </w:r>
            <w:r>
              <w:rPr>
                <w:b/>
                <w:i/>
              </w:rPr>
              <w:t>delle linee</w:t>
            </w:r>
            <w:r>
              <w:t xml:space="preserve"> del 1967 e di Gerusalemme come capitale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Hilde Vautmans,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ribadisce la posizione del Parlamento europeo espressa nella sua risoluzione su Gaza dell'11 settembre 2025, in cui condanna il terrorismo, chiede un cessate il fuoco immediato e permanente, insiste sulla liberazione di tutti gli ostaggi, chiede un accesso umanitario urgente per salvare vite umane a Gaza e insiste affinché tutte le parti rispettino il diritto internazionale e siano applicate sanzioni nei confronti sia di Hamas che dei ministri israeliani estremisti;</w:t>
            </w:r>
            <w:r>
              <w:t xml:space="preserve"> </w:t>
            </w:r>
            <w:r>
              <w:rPr>
                <w:b/>
                <w:i/>
              </w:rPr>
              <w:t>condanna le ripetute violazioni del diritto internazionale umanitario e in materia di diritti umani, compresi i trasferimenti forzati di massa;</w:t>
            </w:r>
            <w:r>
              <w:t xml:space="preserve"> </w:t>
            </w:r>
            <w:r>
              <w:rPr>
                <w:b/>
                <w:i/>
              </w:rPr>
              <w:t>ribadisce l'impegno dell'UE a favore di una soluzione fondata sulla coesistenza di due Stati sulla base dei confini del 1967, che preveda la convivenza di due Stati sovrani e democratici, all'insegna della pace e della sicurezza garantita e nel pieno rispetto del diritto internazionale;</w:t>
            </w:r>
            <w:r>
              <w:t xml:space="preserve"> </w:t>
            </w:r>
            <w:r>
              <w:rPr>
                <w:b/>
                <w:i/>
              </w:rPr>
              <w:t>insiste sulla necessità che la tabella di marcia concreta per l'attuazione della soluzione fondata sulla coesistenza di due Stati sia al centro della strategia della Commissione per il Medio Oriente, prevista per il 2026;</w:t>
            </w:r>
            <w:r>
              <w:t xml:space="preserve"> </w:t>
            </w:r>
            <w:r>
              <w:rPr>
                <w:b/>
                <w:i/>
              </w:rPr>
              <w:t>invita l'UE a svolgere un ruolo più incisivo in tale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ritiene che il Consiglio di associazione UE-Israele rimanga un forum essenziale per un dialogo aperto e costruttivo;</w:t>
            </w:r>
            <w:r>
              <w:t xml:space="preserve"> </w:t>
            </w:r>
            <w:r>
              <w:rPr>
                <w:b/>
                <w:i/>
              </w:rPr>
              <w:t>ricorda che il rispetto dell'articolo 2 dell'accordo di associazione UE-Israele è un elemento fondamentale del partenariato e chiede un monitoraggio e una valutazione continui della sua attuazione da parte del governo israeliano;</w:t>
            </w:r>
            <w:r>
              <w:t xml:space="preserve"> </w:t>
            </w:r>
            <w:r>
              <w:rPr>
                <w:b/>
                <w:i/>
              </w:rPr>
              <w:t>osserva che, nel contesto della situazione umanitaria a Gaza, il 10 settembre 2025 la Presidente della Commissione europea ha annunciato proposte di sospensione di talune disposizioni commerciali dell'accordo di associazione e misure mirate nei confronti di specifici ministri israeliani;</w:t>
            </w:r>
            <w:r>
              <w:t xml:space="preserve"> </w:t>
            </w:r>
            <w:r>
              <w:rPr>
                <w:b/>
                <w:i/>
              </w:rPr>
              <w:t>sottolinea che tali misure dovrebbero essere attentamente esaminate e adottate in modo da preservare la capacità dell'UE di agire come partner credibile e di far progredire le prospettive di una soluzione negoziata fondata sulla coesistenza di due Stati;</w:t>
            </w:r>
            <w:r>
              <w:t xml:space="preserve"> </w:t>
            </w:r>
            <w:r>
              <w:rPr>
                <w:b/>
                <w:i/>
              </w:rPr>
              <w:t>ribadisce che l'impegno costruttivo e il dialogo costante rimangono gli strumenti più efficaci per promuovere la pace, la sicurezza e la stabilità duratura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esorta tutte le parti a rispettare pienamente il diritto internazionale umanitario e ribadisce l'importanza di seguire le decisioni della Corte penale internazionale e le sentenze vincolanti della Corte internazionale di giustizia;</w:t>
            </w:r>
            <w:r>
              <w:t xml:space="preserve"> </w:t>
            </w:r>
            <w:r>
              <w:rPr>
                <w:b/>
                <w:i/>
              </w:rPr>
              <w:t>condanna qualsiasi tentativo di annessione de facto o de jure della Cisgiordania;</w:t>
            </w:r>
            <w:r>
              <w:t xml:space="preserve"> </w:t>
            </w:r>
            <w:r>
              <w:rPr>
                <w:b/>
                <w:i/>
              </w:rPr>
              <w:t>riconosce il diritto di Israele all'autodifesa entro i suoi confini e nel debito rispetto dei principi delle convenzioni di Ginevra;</w:t>
            </w:r>
            <w:r>
              <w:t xml:space="preserve"> </w:t>
            </w:r>
            <w:r>
              <w:rPr>
                <w:b/>
                <w:i/>
              </w:rPr>
              <w:t>sollecita il perseguimento di un processo politico credibile volto a conseguire una soluzione fondata sulla coesistenza di due Stati sulla base dei confini del 1967 e di Gerusalemme come capitale comune;</w:t>
            </w:r>
            <w:r>
              <w:t xml:space="preserve"> </w:t>
            </w:r>
            <w:r>
              <w:rPr>
                <w:b/>
                <w:i/>
              </w:rPr>
              <w:t>sottolinea l'importanza di un ampio riconoscimento dello Stato di Palestina e del ruolo dell'Autorità palestinese quale principale interlocutore dell'UE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condanna con la massima fermezza l'attacco terroristico del 7 ottobre 2023 commesso da Hamas contro Israele, in cui 1 200 persone sono state uccise e 250 sono state prese in ostaggio;</w:t>
            </w:r>
            <w:r>
              <w:t xml:space="preserve"> </w:t>
            </w:r>
            <w:r>
              <w:rPr>
                <w:b/>
                <w:i/>
              </w:rPr>
              <w:t>sottolinea tuttavia che il diritto di Israele di difendersi non può giustificare un'azione militare indiscriminata a Gaza;</w:t>
            </w:r>
            <w:r>
              <w:t xml:space="preserve"> </w:t>
            </w:r>
            <w:r>
              <w:rPr>
                <w:b/>
                <w:i/>
              </w:rPr>
              <w:t>condanna fermamente, a tale proposito, la continua escalation della guerra a Gaza, che ha avuto conseguenze umanitarie devastanti e ha causato sofferenze inaccettabili per la popolazione civile, in particolare i bambini;</w:t>
            </w:r>
            <w:r>
              <w:t xml:space="preserve"> </w:t>
            </w:r>
            <w:r>
              <w:rPr>
                <w:b/>
                <w:i/>
              </w:rPr>
              <w:t>condanna altresì fermamente Hamas per il suo deliberato abuso delle infrastrutture civili a Gaza e per l'utilizzo dei civili come scudi umani, compresi i rimanenti ostaggi israeliani;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riconosce l'importanza strategica della regione mediterranea e approva il nuovo patto per il Mediterraneo previsto quale quadro globale per portare avanti i lavori volti a creare una regione mediterranea più sicura, stabile e prospera;</w:t>
            </w:r>
            <w:r>
              <w:t xml:space="preserve"> </w:t>
            </w:r>
            <w:r>
              <w:rPr>
                <w:b/>
                <w:i/>
              </w:rPr>
              <w:t>sottolinea l'importanza di un impegno costante, di investimenti mirati e dell'assistenza tecnica per affrontare sfide comuni quali la migrazione, i cambiamenti climatici e le minacce alla sicurezza;</w:t>
            </w:r>
            <w:r>
              <w:t xml:space="preserve"> </w:t>
            </w:r>
            <w:r>
              <w:rPr>
                <w:b/>
                <w:i/>
              </w:rPr>
              <w:t>incoraggia a rafforzare il dialogo e il partenariato con i paesi della regione;</w:t>
            </w:r>
            <w:r>
              <w:t xml:space="preserve"> </w:t>
            </w:r>
            <w:r>
              <w:rPr>
                <w:b/>
                <w:i/>
              </w:rPr>
              <w:t>sottolinea la necessità che l'UE porti avanti e sviluppi le buone relazioni con i paesi che dimostrano sviluppi positivi e progressi democratici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insiste sul fatto che la Commissione deve garantire che i fondi dell'UE non siano assegnati o collegati a forme di terrorismo e/o estremismo religioso e radicalizzazione politica;</w:t>
            </w:r>
            <w:r>
              <w:t xml:space="preserve"> </w:t>
            </w:r>
            <w:r>
              <w:rPr>
                <w:b/>
                <w:i/>
              </w:rPr>
              <w:t>ribadisce la propria posizione secondo cui tutti i libri di testo e il materiale formativo finanziati mediante i fondi dell'Unione devono rispettare le norme dell'UNESCO in materia di pace, tolleranza, coesistenza e non violenza;</w:t>
            </w:r>
            <w:r>
              <w:t xml:space="preserve"> </w:t>
            </w:r>
            <w:r>
              <w:rPr>
                <w:b/>
                <w:i/>
              </w:rPr>
              <w:t>esprime preoccupazione dinanzi all'antisemitismo, all'incitamento all'odio e all'istigazione alla jihad e alla violenza insegnati nei libri di testo delle scuole palestinesi, indirettamente finanziati dall'UE;</w:t>
            </w:r>
            <w:r>
              <w:t xml:space="preserve"> </w:t>
            </w:r>
            <w:r>
              <w:rPr>
                <w:b/>
                <w:i/>
              </w:rPr>
              <w:t>sottolinea che la condizionalità dell'assistenza finanziaria dell'UE nel settore dell'istruzione deve essere tenuta nella debita considerazione;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accoglie con favore i cambiamenti positivi in Libano dall'inizio del 2025;</w:t>
            </w:r>
            <w:r>
              <w:t xml:space="preserve"> </w:t>
            </w:r>
            <w:r>
              <w:rPr>
                <w:b/>
                <w:i/>
              </w:rPr>
              <w:t>continua a nutrire preoccupazione gli effetti delle milizie armate e delle organizzazioni terroristiche come Hezbollah nella regione;</w:t>
            </w:r>
            <w:r>
              <w:t xml:space="preserve"> </w:t>
            </w:r>
            <w:r>
              <w:rPr>
                <w:b/>
                <w:i/>
              </w:rPr>
              <w:t>ribadisce l'importanza di un ambizioso "nuovo patto per il Mediterraneo" e di un'attuazione efficace con un sostegno tecnico e finanziario sufficiente per il Libano, concentrandosi sullo sviluppo di capacità, sulle infrastrutture energetiche e sul sostegno sociale;</w:t>
            </w:r>
            <w:r>
              <w:t xml:space="preserve"> </w:t>
            </w:r>
            <w:r>
              <w:rPr>
                <w:b/>
                <w:i/>
              </w:rPr>
              <w:t>esorta la VP/AR e la Commissione a sostenere il governo libanese nel loro programma di riforme;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la crisi in Medio Oriente, e in particolare il conflitto in corso a Gaza, costituisce una grave minaccia per la stabilità regionale e la sicurezza globale;</w:t>
            </w:r>
            <w:r>
              <w:t xml:space="preserve"> </w:t>
            </w:r>
            <w:r>
              <w:rPr>
                <w:b/>
                <w:i/>
              </w:rPr>
              <w:t>ricorda che la violenza contro i civili e gli attacchi deliberati contro i non combattenti non possono essere tollerati ai sensi del diritto internazionale;</w:t>
            </w:r>
            <w:r>
              <w:t xml:space="preserve"> </w:t>
            </w:r>
            <w:r>
              <w:rPr>
                <w:b/>
                <w:i/>
              </w:rPr>
              <w:t>chiede pertanto la cessazione immediata delle ostilità, il pieno rispetto del diritto umanitario e il libero accesso all'assistenza umanitaria per tutte le persone bisognose;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esprime profonda preoccupazione per la spudorata ingerenza russa nel Sahel, di cui, in particolare, l'istituzione del Corpo africano costituisce un esempio;</w:t>
            </w:r>
            <w:r>
              <w:t xml:space="preserve"> </w:t>
            </w:r>
            <w:r>
              <w:rPr>
                <w:b/>
                <w:i/>
              </w:rPr>
              <w:t>osserva che in Mali la dipendenza della giunta dall'assistenza militare e politica russa non ha consentito di riconquistare il controllo sull'intero territorio nazionale e ha portato i gruppi terroristici a detenere attualmente la posizione più forte dall'inizio del conflitto;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deplora la proposta della Commissione europea di sospendere alcune disposizioni commerciali dell'accordo di associazione UE-Israele;</w:t>
            </w:r>
            <w:r>
              <w:t xml:space="preserve"> </w:t>
            </w:r>
            <w:r>
              <w:rPr>
                <w:b/>
                <w:i/>
              </w:rPr>
              <w:t>invita l'UE e i suoi Stati membri ad approfondire la cooperazione con Israele nell'affrontare le sfide comuni in materia di sicurezza, comprese le minacce in evoluzione come i droni e gli attacchi informatici messi in atto dalla Russia, dall'Iran e dai loro mandatari;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ribadisce il proprio sostegno a favore di un processo politico inclusivo guidato dalla Siria e sotto la sua titolarità;</w:t>
            </w:r>
            <w:r>
              <w:t xml:space="preserve"> </w:t>
            </w:r>
            <w:r>
              <w:rPr>
                <w:b/>
                <w:i/>
              </w:rPr>
              <w:t>ribadisce il ruolo fondamentale della società civile siriana, in particolare delle iniziative guidate da donne, per il successo della transizione politica e invita la Commissione europea a rafforzare la società civile siriana in tutta la sua programmazione per la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esorta la Commissione, per quanto riguarda Israele e Palestina, a sostenere attivamente i meccanismi giudiziari internazionali e a garantire l'assunzione di responsabilità per i crimini di guerra, i massacri di civili e la carestia;</w:t>
            </w:r>
            <w:r>
              <w:t xml:space="preserve"> </w:t>
            </w:r>
            <w:r>
              <w:rPr>
                <w:b/>
                <w:i/>
              </w:rPr>
              <w:t>esorta la Commissione ad applicare la sospensione di qualsiasi accordo con Israele e il divieto della fornitura di armi a Israele;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chiede di includere nel nuovo QFP uno strumento dell'UE per la ricostruzione di Gaza, che coinvolga portatori di interessi internazionali e regionali nel suo finanziamento e nella sua attuazione, al fine di contribuire allo sviluppo di una stabilità e di una sicurezza a lungo termine nella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ribadisce il suo sostegno al governo libanese, in considerazione dello sforzo strategico per il disarmo di Hezbollah;</w:t>
            </w:r>
            <w:r>
              <w:t xml:space="preserve"> </w:t>
            </w:r>
            <w:r>
              <w:rPr>
                <w:b/>
                <w:i/>
              </w:rPr>
              <w:t>apprezza il potenziale ruolo del Libano nella protezione dei cristiani e degli alawiti siriani;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condanna la Repubblica islamica dell'Iran per le sue attività destabilizzanti in Medio Oriente e per la promozione del terrorismo globale;</w:t>
            </w:r>
            <w:r>
              <w:t xml:space="preserve"> </w:t>
            </w:r>
            <w:r>
              <w:rPr>
                <w:b/>
                <w:i/>
              </w:rPr>
              <w:t>esprime il suo pieno sostegno alle forze democratiche iraniane;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invita la Commissione a migliorare il monitoraggio dell'erogazione dei fondi europei alle istituzioni palestinesi, che talvolta possono essere collegate a dirigenti di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condanna con la massima fermezza i crimini di guerra israeliani, il genocidio e la pulizia etnica commessi a Gaza, nonché l'occupazione illegale e la colonizzazione della Palestina;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Alice Teodorescu Måwe,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esprime profonda preoccupazione per l'aumento dell'antisemitismo in tutto il mondo a seguito degli attacchi di Hamas del 7 ottobre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esprime preoccupazione per il consolidamento del socialismo autoritario in America latina e nei Caraibi;</w:t>
            </w:r>
            <w:r>
              <w:t xml:space="preserve"> </w:t>
            </w:r>
            <w:r>
              <w:rPr>
                <w:b/>
                <w:i/>
              </w:rPr>
              <w:t>denuncia l'alleanza sacrilega che questo modello politico e ideologico di governance ha creato con il terrorismo, la tratta di esseri umani, il traffico di droga e la criminalità organizzata in generale;</w:t>
            </w:r>
            <w:r>
              <w:t xml:space="preserve"> </w:t>
            </w:r>
            <w:r>
              <w:rPr>
                <w:b/>
                <w:i/>
              </w:rPr>
              <w:t>segnala che Cuba, il Venezuela e il Nicaragua ne sono i principali sostenitori;</w:t>
            </w:r>
            <w:r>
              <w:t xml:space="preserve"> </w:t>
            </w:r>
            <w:r>
              <w:rPr>
                <w:b/>
                <w:i/>
              </w:rPr>
              <w:t>sottolinea la crescente minaccia che ciò rappresenta per l'emisfero occidentale;</w:t>
            </w:r>
            <w:r>
              <w:t xml:space="preserve"> </w:t>
            </w:r>
            <w:r>
              <w:rPr>
                <w:b/>
                <w:i/>
              </w:rPr>
              <w:t>denuncia la penetrazione di queste reti criminali in Europa con la connivenza di partiti politici di sinistra e alti funzionari, in particolare in Spagna, ma anche a Bruxelles;</w:t>
            </w:r>
            <w:r>
              <w:t xml:space="preserve"> </w:t>
            </w:r>
            <w:r>
              <w:rPr>
                <w:b/>
                <w:i/>
              </w:rPr>
              <w:t>invita l'Unione a sospendere l'accordo di dialogo politico e di cooperazione con Cuba, che ha erroneamente conferito un'idea di legittimità a un regime comunista che da 66 anni perpetra sfacciatamente violazioni dei diritti umani;</w:t>
            </w:r>
            <w:r>
              <w:t xml:space="preserve"> </w:t>
            </w:r>
            <w:r>
              <w:rPr>
                <w:b/>
                <w:i/>
              </w:rPr>
              <w:t>invita inoltre l'Unione e i suoi Stati membri a riconoscere Edmundo González Urrutia quale legittimo presidente democraticamente eletto del Venezuela;</w:t>
            </w:r>
            <w:r>
              <w:t xml:space="preserve"> </w:t>
            </w:r>
            <w:r>
              <w:rPr>
                <w:b/>
                <w:i/>
              </w:rPr>
              <w:t>accoglie con favore tutte le iniziative internazionali volte a costringere l'usurpatore Nicolás Maduro, leader del Cartel de los Soles, a lasciare il potere;</w:t>
            </w:r>
            <w:r>
              <w:t xml:space="preserve"> </w:t>
            </w:r>
            <w:r>
              <w:rPr>
                <w:b/>
                <w:i/>
              </w:rPr>
              <w:t>chiede che tutti i funzionari in carica e gli ex funzionari dell'UE che sia emerso collaborino o abbiano lavorato per i regimi cubano e venezuelano siano chiamati a rispondere delle loro azioni in quanto membri di una rete criminale organizzata;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sottolinea l'importanza di sostenere il vicinato meridionale e riconosce la necessità che l'UE continui a fornire assistenza umanitaria;</w:t>
            </w:r>
            <w:r>
              <w:t xml:space="preserve"> </w:t>
            </w:r>
            <w:r>
              <w:rPr>
                <w:b/>
                <w:i/>
              </w:rPr>
              <w:t>sottolinea, tuttavia, che tali fondi devono essere soggetti a una condizionalità, una trasparenza e un controllo rigorosi per garantire che nessuna risorsa dell'Unione vada a vantaggio, direttamente o indirettamente, di organizzazioni terroristiche o entità affiliate;</w:t>
            </w:r>
            <w:r>
              <w:t xml:space="preserve"> </w:t>
            </w:r>
            <w:r>
              <w:rPr>
                <w:b/>
                <w:i/>
              </w:rPr>
              <w:t>ritiene inaccettabile che i fondi dell'UE siano stati utilizzati per finanziare organizzazioni i cui membri hanno legami col terrorismo e materiale scolastico che incita i minori all'odio e alla violenza;</w:t>
            </w:r>
            <w:r>
              <w:t xml:space="preserve"> </w:t>
            </w:r>
            <w:r>
              <w:rPr>
                <w:b/>
                <w:i/>
              </w:rPr>
              <w:t>ricorda l'obbligo della Commissione e degli Stati membri di controllare rigorosamente tutti i partner esecutivi, al fine di prevenire l'uso improprio del sostegno dell'UE;</w:t>
            </w:r>
            <w:r>
              <w:t xml:space="preserve"> </w:t>
            </w:r>
            <w:r>
              <w:rPr>
                <w:b/>
                <w:i/>
              </w:rPr>
              <w:t>chiede meccanismi di responsabilità rafforzati;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rinnova l'invito del Parlamento europeo ad aggiungere il corpo delle guardie rivoluzionarie islamiche all'elenco dei soggetti terroristici stabilito dall'UE;</w:t>
            </w:r>
            <w:r>
              <w:t xml:space="preserve"> </w:t>
            </w:r>
            <w:r>
              <w:rPr>
                <w:b/>
                <w:i/>
              </w:rPr>
              <w:t>condanna il sostegno militare dell'Iran alla guerra di aggressione della Russia nei confronti dell'Ucraina;</w:t>
            </w:r>
            <w:r>
              <w:t xml:space="preserve"> </w:t>
            </w:r>
            <w:r>
              <w:rPr>
                <w:b/>
                <w:i/>
              </w:rPr>
              <w:t>si oppone fermamente alla diplomazia degli ostaggi perseguita dall'Iran e chiede che tutti i cittadini europei detenuti in Iran siano rilasciati e possano lasciare il paese;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deplora l'assenza di democrazia e la totale mancanza di rispetto per le minoranze in Siria;</w:t>
            </w:r>
            <w:r>
              <w:t xml:space="preserve"> </w:t>
            </w:r>
            <w:r>
              <w:rPr>
                <w:b/>
                <w:i/>
              </w:rPr>
              <w:t>sottolinea l'importanza dell'autoprotezione dei curdi, degli alawiti, dei cristiani e dei drusi;</w:t>
            </w:r>
            <w:r>
              <w:t xml:space="preserve"> </w:t>
            </w:r>
            <w:r>
              <w:rPr>
                <w:b/>
                <w:i/>
              </w:rPr>
              <w:t>esprime gratitudine ai paesi terzi coinvolti nella protezione di tali minoranze;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chiede un cessate il fuoco immediato e la revoca di tutte le restrizioni all'ingresso per gli aiuti umanitari e altre missioni di assistenza civile in tutta la Palestina, e in particolare a Gaza;</w:t>
            </w:r>
            <w:r>
              <w:t xml:space="preserve"> </w:t>
            </w:r>
            <w:r>
              <w:rPr>
                <w:b/>
                <w:i/>
              </w:rPr>
              <w:t>chiede il completo ritiro di Israele da Gaza, dalla Cisgiordania e da Gerusalemme 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esorta la Commissione a sostenere attivamente i meccanismi giudiziari internazionali e a garantire un'assunzione di responsabilità per tutte le violazioni del diritto internazionale umanitario e in materia di diritti umani commesse nel contesto del conflitto a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esprime preoccupazione per l'innegabile impatto negativo della costante pressione migratoria sulle infrastrutture, sui servizi, sul mercato immobiliare, sulle dinamiche culturali e sulla demografia dei paesi occidentali, per non parlare della strumentalizzazione dei flussi migratori illegali nella guerra ibrida e della minaccia esistenziale intrinseca posta dalla penetrazione dell'islamismo radicale in Europa;</w:t>
            </w:r>
            <w:r>
              <w:t xml:space="preserve"> </w:t>
            </w:r>
            <w:r>
              <w:rPr>
                <w:b/>
                <w:i/>
              </w:rPr>
              <w:t>chiede una lotta decisa contro tali flussi e la promozione di un approccio basato sulla migrazione di ritorno per attenuare le conseguenze devastanti dell'immigrazione di massa nei paesi di accoglienza;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ricorda che anche l'occupazione e gli insediamenti israeliani a Gerusalemme est e in Cisgiordania sono illegali ai sensi del diritto internazionale e che Israele ha già superato il termine di un anno concesso per smantellarli conformemente al parere consultivo della CIG e alla successiva risoluzione dell'Assemblea generale delle Nazioni Unite;</w:t>
            </w:r>
            <w:r>
              <w:t xml:space="preserve"> </w:t>
            </w:r>
            <w:r>
              <w:rPr>
                <w:b/>
                <w:i/>
              </w:rPr>
              <w:t>invita la Commissione e gli Stati membri a proporre e attuare sanzioni nei confronti di Israele;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sottolinea che il conflitto a Gaza destabilizza il vicinato meridionale dell'UE e rischia di innescare effetti di ricaduta più ampi in Medio Oriente e in Nord Africa, tra cui la radicalizzazione, gli sfollamenti forzati e l'inasprimento delle tensioni regionali;</w:t>
            </w:r>
            <w:r>
              <w:t xml:space="preserve"> </w:t>
            </w:r>
            <w:r>
              <w:rPr>
                <w:b/>
                <w:i/>
              </w:rPr>
              <w:t>sottolinea che tali dinamiche incidono direttamente sulla sicurezza europea e sulla gestione della migrazione;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Céline Imart,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esprime profonda preoccupazione per la situazione umanitaria a Gaza e osserva che la maggior parte del cibo che entra a Gaza viene rubato o saccheggiato e pertanto non raggiunge i destinatari;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quinquies.</w:t>
            </w:r>
            <w:r>
              <w:tab/>
            </w:r>
            <w:r>
              <w:rPr>
                <w:b/>
                <w:i/>
              </w:rPr>
              <w:t>condanna gli attacchi illegali israeliani contro nazioni sovrane in Medio Oriente, tra cui Siria, Libano, Qatar, Yemen, Iraq e Iran, nonché le presunte ingerenze nella guerra in Sudan e l'occupazione illegale di parte della Siria e del Libano;</w:t>
            </w:r>
            <w:r>
              <w:t xml:space="preserve"> </w:t>
            </w:r>
            <w:r>
              <w:rPr>
                <w:b/>
                <w:i/>
              </w:rPr>
              <w:t>esprime profonda preoccupazione per le segnalazioni di droni che prendono di mira missioni civili di solidarietà nei confronti di Gaza in Tunisia e nelle acque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sexies.</w:t>
            </w:r>
            <w:r>
              <w:tab/>
            </w:r>
            <w:r>
              <w:rPr>
                <w:b/>
                <w:i/>
              </w:rPr>
              <w:t>ricorda che il diritto del popolo palestinese di tornare alla propria terra è inalienabile e sancito dal diritto internazionale, in particolare dalle risoluzioni 194 e 3236 dell'Assemblea generale delle Nazioni Unite;</w:t>
            </w:r>
            <w:r>
              <w:t xml:space="preserve"> </w:t>
            </w:r>
            <w:r>
              <w:rPr>
                <w:b/>
                <w:i/>
              </w:rPr>
              <w:t>invita la Commissione e gli Stati membri ad affermare esplicitamente il loro sostegno a tale diritto quale componente essenziale di qualsiasi pace giusta e duratura in Palestina;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septies.</w:t>
            </w:r>
            <w:r>
              <w:tab/>
            </w:r>
            <w:r>
              <w:rPr>
                <w:b/>
                <w:i/>
              </w:rPr>
              <w:t>condanna fermamente le azioni delle autorità israeliane volte a vietare o ostacolare le operazioni dell'UNRWA, che hanno gravemente limitato la capacità dell'Agenzia di fornire assistenza essenziale e vitale;</w:t>
            </w:r>
            <w:r>
              <w:t xml:space="preserve"> </w:t>
            </w:r>
            <w:r>
              <w:rPr>
                <w:b/>
                <w:i/>
              </w:rPr>
              <w:t>ribadisce il suo sostegno inequivocabile al mandato dell'UNRWA e invita l'UE e i suoi Stati membri a difendere e rafforzare l'Agenzia attraverso un maggiore sostegno politico e finanziario, in riconoscimento del suo ruolo fondamentale nella promozione dello sviluppo umano e nella salvaguardia dei diritti e della dignità dei rifugiati palestinesi;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octies.</w:t>
            </w:r>
            <w:r>
              <w:tab/>
            </w:r>
            <w:r>
              <w:rPr>
                <w:b/>
                <w:i/>
              </w:rPr>
              <w:t>ricorda che Israele possiede armi nucleari e rifiuta qualsiasi ispezione o trasparenza;</w:t>
            </w:r>
            <w:r>
              <w:t xml:space="preserve"> </w:t>
            </w:r>
            <w:r>
              <w:rPr>
                <w:b/>
                <w:i/>
              </w:rPr>
              <w:t>condanna il sistema a due pesi e due misure applicato dagli Stati Uniti, dalla Commissione e dagli Stati membri nell'affrontare la proliferazione nucleare, come risulta dalle sanzioni imposte all'Iran, mentre non sono adottate misure analoghe nei confronti di Israele;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nonies.</w:t>
            </w:r>
            <w:r>
              <w:tab/>
            </w:r>
            <w:r>
              <w:rPr>
                <w:b/>
                <w:i/>
              </w:rPr>
              <w:t>ritiene che gli attacchi militari israelo-statunitensi contro l'Iran del giugno 2025 violino non solo la Carta delle Nazioni Unite ma anche il divieto di prendere di mira impianti nucleari stabilito dai protocolli addizionali alle convenzioni di Ginevra, con particolare riferimento all'articolo 56 del protocollo I e all'articolo 15 del protocollo II;</w:t>
            </w:r>
            <w:r>
              <w:t xml:space="preserve"> </w:t>
            </w:r>
            <w:r>
              <w:rPr>
                <w:b/>
                <w:i/>
              </w:rPr>
              <w:t>deplora che tali attacchi abbiano ulteriormente compromesso il regime globale di non proliferazione;</w:t>
            </w:r>
            <w:r>
              <w:t xml:space="preserve"> </w:t>
            </w:r>
            <w:r>
              <w:rPr>
                <w:b/>
                <w:i/>
              </w:rPr>
              <w:t>invita la VP/AR e gli Stati membri a sviluppare un approccio diplomatico alternativo ed evitare un'ulteriore escalation;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decies.</w:t>
            </w:r>
            <w:r>
              <w:tab/>
            </w:r>
            <w:r>
              <w:rPr>
                <w:b/>
                <w:i/>
              </w:rPr>
              <w:t>esprime profonda preoccupazione per l'impatto della riattivazione delle sanzioni contro l'Iran sul popolo iraniano;</w:t>
            </w:r>
            <w:r>
              <w:t xml:space="preserve"> </w:t>
            </w:r>
            <w:r>
              <w:rPr>
                <w:b/>
                <w:i/>
              </w:rPr>
              <w:t>sottolinea che tali misure colpiscono principalmente la popolazione civile, aggravando ulteriormente le difficoltà economiche, compresa la carenza di medicinali che costituisce una violazione dei diritti umani;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afferma il ruolo chiave delle organizzazioni multilaterali e dei forum regionali quali piattaforme indispensabili per la risoluzione dei conflitti e la governance mondiale;</w:t>
            </w:r>
            <w:r>
              <w:t xml:space="preserve"> </w:t>
            </w:r>
            <w:r>
              <w:rPr>
                <w:b/>
                <w:i/>
              </w:rPr>
              <w:t>avverte che i formati "minilaterali" rischiano di frammentare sempre più le norme mondiali e impongono all'UE di trovare un equilibrio nell'ambito di una concezione ampia e inclusiva di multilateralismo in stretta cooperazione con i partner che condividono gli stessi principi;</w:t>
            </w:r>
            <w:r>
              <w:t xml:space="preserve"> </w:t>
            </w:r>
            <w:r>
              <w:rPr>
                <w:b/>
                <w:i/>
              </w:rPr>
              <w:t>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w:t>
            </w:r>
            <w:r>
              <w:rPr>
                <w:b/>
                <w:i/>
              </w:rPr>
              <w:t>il ruolo chiave delle</w:t>
            </w:r>
            <w:r>
              <w:t xml:space="preserve"> organizzazioni multilaterali e </w:t>
            </w:r>
            <w:r>
              <w:rPr>
                <w:b/>
                <w:i/>
              </w:rPr>
              <w:t>dei</w:t>
            </w:r>
            <w:r>
              <w:t xml:space="preserve"> forum regionali </w:t>
            </w:r>
            <w:r>
              <w:rPr>
                <w:b/>
                <w:i/>
              </w:rPr>
              <w:t>quali piattaforme indispensabili per la</w:t>
            </w:r>
            <w:r>
              <w:t xml:space="preserve"> risoluzione dei conflitti e la governance mondiale; avverte che i formati "minilaterali" </w:t>
            </w:r>
            <w:r>
              <w:rPr>
                <w:b/>
                <w:i/>
              </w:rPr>
              <w:t>rischiano di frammentare sempre più le</w:t>
            </w:r>
            <w:r>
              <w:t xml:space="preserve"> norme mondiali e </w:t>
            </w:r>
            <w:r>
              <w:rPr>
                <w:b/>
                <w:i/>
              </w:rPr>
              <w:t>impongono all'UE di trovare un equilibrio nell'ambito di una concezione ampia e inclusiva di</w:t>
            </w:r>
            <w:r>
              <w:t xml:space="preserve"> multilateralismo in stretta cooperazione con i partner che condividono gli stessi principi; invita la Commissione e la VP/AR a guidare </w:t>
            </w:r>
            <w:r>
              <w:rPr>
                <w:b/>
                <w:i/>
              </w:rPr>
              <w:t>le</w:t>
            </w:r>
            <w:r>
              <w:t xml:space="preserve"> iniziative multilaterali, saldamente ancorate a norme mondiali</w:t>
            </w:r>
            <w:r>
              <w:rPr>
                <w:b/>
                <w:i/>
              </w:rPr>
              <w:t>, per garantire</w:t>
            </w:r>
            <w:r>
              <w:t xml:space="preserve"> la sicurezza e la prosperità dell'Europa;</w:t>
            </w:r>
          </w:p>
        </w:tc>
        <w:tc>
          <w:tcPr>
            <w:tcW w:w="4876" w:type="dxa"/>
            <w:tcBorders>
              <w:top w:val="nil"/>
              <w:left w:val="nil"/>
              <w:bottom w:val="nil"/>
              <w:right w:val="nil"/>
            </w:tcBorders>
          </w:tcPr>
          <w:p>
            <w:pPr>
              <w:pStyle w:val="Normal6a"/>
            </w:pPr>
            <w:r>
              <w:t>10.</w:t>
            </w:r>
            <w:r>
              <w:tab/>
            </w:r>
            <w:r>
              <w:t xml:space="preserve">afferma </w:t>
            </w:r>
            <w:r>
              <w:rPr>
                <w:b/>
                <w:i/>
              </w:rPr>
              <w:t>che le</w:t>
            </w:r>
            <w:r>
              <w:t xml:space="preserve"> organizzazioni multilaterali e </w:t>
            </w:r>
            <w:r>
              <w:rPr>
                <w:b/>
                <w:i/>
              </w:rPr>
              <w:t>i</w:t>
            </w:r>
            <w:r>
              <w:t xml:space="preserve"> forum regionali </w:t>
            </w:r>
            <w:r>
              <w:rPr>
                <w:b/>
                <w:i/>
              </w:rPr>
              <w:t>devono fungere da motori per un'autentica</w:t>
            </w:r>
            <w:r>
              <w:t xml:space="preserve"> risoluzione dei conflitti e la governance mondiale</w:t>
            </w:r>
            <w:r>
              <w:rPr>
                <w:b/>
                <w:i/>
              </w:rPr>
              <w:t>, non come meccanismi che si limitano a congelare le controversie o a consolidare l'instabilità;</w:t>
            </w:r>
            <w:r>
              <w:t xml:space="preserve"> </w:t>
            </w:r>
            <w:r>
              <w:rPr>
                <w:b/>
                <w:i/>
              </w:rPr>
              <w:t>segnala, a tale proposito, che nel contesto delle recenti guerre in Asia, Medio Oriente e Africa è stato Washington a porre fine alle ostilità</w:t>
            </w:r>
            <w:r>
              <w:t xml:space="preserve">; avverte che i </w:t>
            </w:r>
            <w:r>
              <w:rPr>
                <w:b/>
                <w:i/>
              </w:rPr>
              <w:t>cosiddetti</w:t>
            </w:r>
            <w:r>
              <w:t xml:space="preserve"> formati "minilaterali" </w:t>
            </w:r>
            <w:r>
              <w:rPr>
                <w:b/>
                <w:i/>
              </w:rPr>
              <w:t>accelerano la frammentazione delle</w:t>
            </w:r>
            <w:r>
              <w:t xml:space="preserve"> norme mondiali e </w:t>
            </w:r>
            <w:r>
              <w:rPr>
                <w:b/>
                <w:i/>
              </w:rPr>
              <w:t>indeboliscono l'universalità del diritto internazionale;</w:t>
            </w:r>
            <w:r>
              <w:t xml:space="preserve"> </w:t>
            </w:r>
            <w:r>
              <w:rPr>
                <w:b/>
                <w:i/>
              </w:rPr>
              <w:t>insiste sul fatto che l'UE non può permettersi di essere compiacente, ma deve adottare un</w:t>
            </w:r>
            <w:r>
              <w:t xml:space="preserve"> multilateralismo </w:t>
            </w:r>
            <w:r>
              <w:rPr>
                <w:b/>
                <w:i/>
              </w:rPr>
              <w:t>più assertivo e fondato su principi</w:t>
            </w:r>
            <w:r>
              <w:t xml:space="preserve"> in stretta cooperazione con i partner che condividono gli stessi principi; invita la Commissione e la VP/AR a guidare iniziative multilaterali </w:t>
            </w:r>
            <w:r>
              <w:rPr>
                <w:b/>
                <w:i/>
              </w:rPr>
              <w:t>coraggiose</w:t>
            </w:r>
            <w:r>
              <w:t xml:space="preserve">, saldamente ancorate a norme mondiali </w:t>
            </w:r>
            <w:r>
              <w:rPr>
                <w:b/>
                <w:i/>
              </w:rPr>
              <w:t>vincolanti, per tutelare</w:t>
            </w:r>
            <w:r>
              <w:t xml:space="preserve"> la sicurezza</w:t>
            </w:r>
            <w:r>
              <w:rPr>
                <w:b/>
                <w:i/>
              </w:rPr>
              <w:t>, la credibilità</w:t>
            </w:r>
            <w:r>
              <w:t xml:space="preserve">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delle organizzazioni multilaterali </w:t>
            </w:r>
            <w:r>
              <w:rPr>
                <w:b/>
                <w:i/>
              </w:rPr>
              <w:t>e delle sue agenzie, dei tribunali internazionali</w:t>
            </w:r>
            <w:r>
              <w:t xml:space="preserve"> e dei forum regionali quali piattaforme indispensabili per la risoluzione dei conflitti e la governance mondiale</w:t>
            </w:r>
            <w:r>
              <w:rPr>
                <w:b/>
                <w:i/>
              </w:rPr>
              <w:t>;</w:t>
            </w:r>
            <w:r>
              <w:t xml:space="preserve"> </w:t>
            </w:r>
            <w:r>
              <w:rPr>
                <w:b/>
                <w:i/>
              </w:rPr>
              <w:t>elogia il ruolo dei tribunali internazionali, quali la CIG e la CPI, nella promozione della giustizia internazionale, in particolare per quanto riguarda la persecuzione dell'impunità per i crimini internazionali</w:t>
            </w:r>
            <w:r>
              <w:t>;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w:t>
            </w:r>
            <w:r>
              <w:rPr>
                <w:b/>
                <w:i/>
              </w:rPr>
              <w:t>denuncia le relazioni bilaterali di alcuni Stati membri con regimi autocratici come Cuba, Nicaragua e Venezuela, che rischiano di minare la credibilità dell'UE nella lotta per la democrazia in tutto il mondo;</w:t>
            </w:r>
            <w:r>
              <w:t xml:space="preserve"> invita la Commissione e la VP/AR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w:t>
            </w:r>
            <w:r>
              <w:rPr>
                <w:b/>
                <w:i/>
              </w:rPr>
              <w:t>, in stretto coordinamento con i suoi Stati membri,</w:t>
            </w:r>
            <w:r>
              <w:t xml:space="preserve"> di trovare un equilibrio nell'ambito di una concezione ampia e inclusiva di multilateralismo in stretta cooperazione con i partner che condividono gli stessi principi; invita la Commissione e la VP/AR</w:t>
            </w:r>
            <w:r>
              <w:rPr>
                <w:b/>
                <w:i/>
              </w:rPr>
              <w:t>, agendo su mandato e con l'approvazione degli Stati membri,</w:t>
            </w:r>
            <w:r>
              <w:t xml:space="preserve">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 </w:t>
            </w:r>
            <w:r>
              <w:rPr>
                <w:b/>
                <w:i/>
              </w:rPr>
              <w:t>invita l'UE e i suoi Stati membri a sostenere una partecipazione significativa di Taiwan alle pertinenti organizzazioni internazionali quali l'OMS, l'ICAO, Interpol e l'UNFCCC;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afferma il ruolo chiave delle organizzazioni multilaterali</w:t>
            </w:r>
            <w:r>
              <w:rPr>
                <w:b/>
                <w:i/>
              </w:rPr>
              <w:t>, che ruotano attorno a un'organizzazione delle Nazioni Unite più efficace,</w:t>
            </w:r>
            <w:r>
              <w:t xml:space="preserve">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 </w:t>
            </w:r>
            <w:r>
              <w:rPr>
                <w:b/>
                <w:i/>
              </w:rPr>
              <w:t>e per contribuire al mantenimento della pace e della sicurezza a livello mondiale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w:t>
            </w:r>
            <w:r>
              <w:rPr>
                <w:b/>
                <w:i/>
              </w:rPr>
              <w:t>avverte che i formati "minilaterali" rischiano di frammentare sempre più le norme mondiali e impongono all'UE di trovare un equilibrio nell'ambito di</w:t>
            </w:r>
            <w:r>
              <w:t xml:space="preserve">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w:t>
            </w:r>
            <w:r>
              <w:rPr>
                <w:b/>
                <w:i/>
              </w:rPr>
              <w:t>ritiene che l'UE dovrebbe dare priorità a</w:t>
            </w:r>
            <w:r>
              <w:t xml:space="preserve"> una concezione ampia e inclusiva di multilateralismo in stretta cooperazione con i partner che condividono gli stessi principi</w:t>
            </w:r>
            <w:r>
              <w:rPr>
                <w:b/>
                <w:i/>
              </w:rPr>
              <w:t>;</w:t>
            </w:r>
            <w:r>
              <w:t xml:space="preserve"> </w:t>
            </w:r>
            <w:r>
              <w:rPr>
                <w:b/>
                <w:i/>
              </w:rPr>
              <w:t>avverte che le norme mondiali del diritto internazionale sono sempre più a rischio di frammentazione</w:t>
            </w:r>
            <w:r>
              <w:t xml:space="preserve">; invita la Commissione e la VP/AR a guidare le iniziative multilaterali, saldamente ancorate a norme mondiali, per garantire la sicurezza e la prosperità dell'Europa </w:t>
            </w:r>
            <w:r>
              <w:rPr>
                <w:b/>
                <w:i/>
              </w:rPr>
              <w:t>e cercare di rafforzare l'ordine internazionale basato su regole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w:t>
            </w:r>
            <w:r>
              <w:rPr>
                <w:b/>
                <w:i/>
              </w:rPr>
              <w:t>;</w:t>
            </w:r>
            <w:r>
              <w:t xml:space="preserve"> </w:t>
            </w:r>
            <w:r>
              <w:rPr>
                <w:b/>
                <w:i/>
              </w:rPr>
              <w:t>conferma il suo impegno a portare avanti riforme globali per rilanciare il sistema delle Nazioni Unite</w:t>
            </w:r>
            <w:r>
              <w:t>;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il ruolo chiave delle organizzazioni multilaterali </w:t>
            </w:r>
            <w:r>
              <w:rPr>
                <w:b/>
                <w:i/>
              </w:rPr>
              <w:t>e dei</w:t>
            </w:r>
            <w:r>
              <w:t xml:space="preserve">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w:t>
            </w:r>
            <w:r>
              <w:rPr>
                <w:b/>
                <w:i/>
              </w:rPr>
              <w:t>saldamente ancorate a norme mondiali, per garantire la sicurezza e la prosperità dell'Europa</w:t>
            </w:r>
            <w:r>
              <w:t>;</w:t>
            </w:r>
          </w:p>
        </w:tc>
        <w:tc>
          <w:tcPr>
            <w:tcW w:w="4876" w:type="dxa"/>
            <w:tcBorders>
              <w:top w:val="nil"/>
              <w:left w:val="nil"/>
              <w:bottom w:val="nil"/>
              <w:right w:val="nil"/>
            </w:tcBorders>
          </w:tcPr>
          <w:p>
            <w:pPr>
              <w:pStyle w:val="Normal6a"/>
            </w:pPr>
            <w:r>
              <w:t>10.</w:t>
            </w:r>
            <w:r>
              <w:tab/>
            </w:r>
            <w:r>
              <w:t>afferma il ruolo chiave delle organizzazioni multilaterali</w:t>
            </w:r>
            <w:r>
              <w:rPr>
                <w:b/>
                <w:i/>
              </w:rPr>
              <w:t>, tra cui le Nazioni Unite (ONU), l'Organizzazione mondiale del commercio (OMC), l'Organizzazione per la sicurezza e la cooperazione in Europa (OSCE) e i</w:t>
            </w:r>
            <w:r>
              <w:t xml:space="preserve"> forum regionali</w:t>
            </w:r>
            <w:r>
              <w:rPr>
                <w:b/>
                <w:i/>
              </w:rPr>
              <w:t>,</w:t>
            </w:r>
            <w:r>
              <w:t xml:space="preserve">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w:t>
            </w:r>
            <w:r>
              <w:rPr>
                <w:b/>
                <w:i/>
              </w:rPr>
              <w:t>delle Nazioni Unite,</w:t>
            </w:r>
            <w:r>
              <w:t xml:space="preser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che condividono gli stessi principi; invita la Commissione e la VP/AR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i partner </w:t>
            </w:r>
            <w:r>
              <w:rPr>
                <w:b/>
                <w:i/>
              </w:rPr>
              <w:t>che condividono gli stessi principi</w:t>
            </w:r>
            <w:r>
              <w:t>; 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t xml:space="preserve">afferma il ruolo chiave delle organizzazioni multilaterali e dei forum regionali quali piattaforme indispensabili per la risoluzione dei conflitti e la governance mondiale; avverte che i formati "minilaterali" rischiano di frammentare sempre più le norme mondiali e impongono all'UE di trovare un equilibrio nell'ambito di una concezione ampia e inclusiva di multilateralismo in stretta cooperazione con </w:t>
            </w:r>
            <w:r>
              <w:rPr>
                <w:b/>
                <w:i/>
              </w:rPr>
              <w:t>tutti</w:t>
            </w:r>
            <w:r>
              <w:t xml:space="preserve"> i partner; invita la Commissione e la VP/AR a guidare le iniziative multilaterali, saldamente ancorate a norme mondiali, per garantire la sicurezza e la prosperità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afferma</w:t>
            </w:r>
            <w:r>
              <w:t xml:space="preserve"> il ruolo </w:t>
            </w:r>
            <w:r>
              <w:rPr>
                <w:b/>
                <w:i/>
              </w:rPr>
              <w:t>chiave delle</w:t>
            </w:r>
            <w:r>
              <w:t xml:space="preserve"> organizzazioni multilaterali e </w:t>
            </w:r>
            <w:r>
              <w:rPr>
                <w:b/>
                <w:i/>
              </w:rPr>
              <w:t>dei</w:t>
            </w:r>
            <w:r>
              <w:t xml:space="preserve"> forum regionali </w:t>
            </w:r>
            <w:r>
              <w:rPr>
                <w:b/>
                <w:i/>
              </w:rPr>
              <w:t>quali piattaforme indispensabili per la</w:t>
            </w:r>
            <w:r>
              <w:t xml:space="preserve"> risoluzione dei conflitti </w:t>
            </w:r>
            <w:r>
              <w:rPr>
                <w:b/>
                <w:i/>
              </w:rPr>
              <w:t>e la</w:t>
            </w:r>
            <w:r>
              <w:t xml:space="preserve"> governance mondiale</w:t>
            </w:r>
            <w:r>
              <w:rPr>
                <w:b/>
                <w:i/>
              </w:rPr>
              <w:t>;</w:t>
            </w:r>
            <w:r>
              <w:t xml:space="preserve"> </w:t>
            </w:r>
            <w:r>
              <w:rPr>
                <w:b/>
                <w:i/>
              </w:rPr>
              <w:t>avverte che i formati "minilaterali" rischiano di frammentare sempre più le norme mondiali e impongono all'UE di trovare un equilibrio nell'ambito di una concezione ampia e inclusiva di multilateralismo in stretta cooperazione con i partner che condividono gli stessi principi</w:t>
            </w:r>
            <w:r>
              <w:t xml:space="preserve">; </w:t>
            </w:r>
            <w:r>
              <w:rPr>
                <w:b/>
                <w:i/>
              </w:rPr>
              <w:t>invita la Commissione e la VP/AR a guidare le iniziative multilaterali, saldamente ancorate a norme mondiali, per garantire la sicurezza e la prosperità dell'Europa;</w:t>
            </w:r>
          </w:p>
        </w:tc>
        <w:tc>
          <w:tcPr>
            <w:tcW w:w="4876" w:type="dxa"/>
            <w:tcBorders>
              <w:top w:val="nil"/>
              <w:left w:val="nil"/>
              <w:bottom w:val="nil"/>
              <w:right w:val="nil"/>
            </w:tcBorders>
          </w:tcPr>
          <w:p>
            <w:pPr>
              <w:pStyle w:val="Normal6a"/>
            </w:pPr>
            <w:r>
              <w:t>10.</w:t>
            </w:r>
            <w:r>
              <w:tab/>
            </w:r>
            <w:r>
              <w:rPr>
                <w:b/>
                <w:i/>
              </w:rPr>
              <w:t>mette in discussione</w:t>
            </w:r>
            <w:r>
              <w:t xml:space="preserve"> il ruolo </w:t>
            </w:r>
            <w:r>
              <w:rPr>
                <w:b/>
                <w:i/>
              </w:rPr>
              <w:t>svolto oggi dalle</w:t>
            </w:r>
            <w:r>
              <w:t xml:space="preserve"> organizzazioni multilaterali e </w:t>
            </w:r>
            <w:r>
              <w:rPr>
                <w:b/>
                <w:i/>
              </w:rPr>
              <w:t>dai</w:t>
            </w:r>
            <w:r>
              <w:t xml:space="preserve"> forum regionali</w:t>
            </w:r>
            <w:r>
              <w:rPr>
                <w:b/>
                <w:i/>
              </w:rPr>
              <w:t>, che sono sempre più irrilevanti ai fini della</w:t>
            </w:r>
            <w:r>
              <w:t xml:space="preserve"> risoluzione dei conflitti</w:t>
            </w:r>
            <w:r>
              <w:rPr>
                <w:b/>
                <w:i/>
              </w:rPr>
              <w:t>;</w:t>
            </w:r>
            <w:r>
              <w:t xml:space="preserve"> </w:t>
            </w:r>
            <w:r>
              <w:rPr>
                <w:b/>
                <w:i/>
              </w:rPr>
              <w:t>chiede una profonda riflessione sui motivi del discredito in cui sono cadute tali organizzazioni, nonché la stessa Unione;</w:t>
            </w:r>
            <w:r>
              <w:t xml:space="preserve"> </w:t>
            </w:r>
            <w:r>
              <w:rPr>
                <w:b/>
                <w:i/>
              </w:rPr>
              <w:t>richiama l'attenzione sull'ossessione per una</w:t>
            </w:r>
            <w:r>
              <w:t xml:space="preserve"> governance mondiale </w:t>
            </w:r>
            <w:r>
              <w:rPr>
                <w:b/>
                <w:i/>
              </w:rPr>
              <w:t>centralizzata, sul mancato rispetto della sovranità nazionale, sullo spreco di risorse pubbliche e private e sull'assenza di responsabilità come motivi di tale discredito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riconosce che il logoramento dell'ordine mondiale multilaterale è in parte dovuto alla mancanza di adattamento alle attuali realtà geopolitiche;</w:t>
            </w:r>
            <w:r>
              <w:t xml:space="preserve"> </w:t>
            </w:r>
            <w:r>
              <w:rPr>
                <w:b/>
                <w:i/>
              </w:rPr>
              <w:t>invita, a tale proposito, l'UE e i suoi Stati membri a presentare proposte valide per ottenere un seggio permanente dell'UE in tutti i consessi multilaterali;</w:t>
            </w:r>
            <w:r>
              <w:t xml:space="preserve"> </w:t>
            </w:r>
            <w:r>
              <w:rPr>
                <w:b/>
                <w:i/>
              </w:rPr>
              <w:t>accoglie con favore l'iniziativa UN@80 lanciata dal Segretario generale delle Nazioni Unite;</w:t>
            </w:r>
            <w:r>
              <w:t xml:space="preserve"> </w:t>
            </w:r>
            <w:r>
              <w:rPr>
                <w:b/>
                <w:i/>
              </w:rPr>
              <w:t>ribadisce che una parte indispensabile della riforma delle Nazioni Unite implicherebbe la cessazione del sistema di veto in seno al Consiglio di sicurezza delle Nazioni Unite e la garanzia di un ruolo più proattivo dell'UE, in particolare di un seggio permanente in seno al Consiglio di sicurezza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esprime profonda preoccupazione per la drammatica situazione finanziaria delle Nazioni Unite, che devono far fronte a un taglio al bilancio generale pari a 500 milioni di dollari e alla perdita del 20 % dei posti di lavoro, oltre a ulteriori tagli significativi alle agenzie impegnate nei settori del mantenimento della pace, degli aiuti umanitari e della sanità a seguito del ritiro del sostegno finanziario degli Stati Uniti;</w:t>
            </w:r>
            <w:r>
              <w:t xml:space="preserve"> </w:t>
            </w:r>
            <w:r>
              <w:rPr>
                <w:b/>
                <w:i/>
              </w:rPr>
              <w:t>invita gli Stati membri e i paesi che condividono gli stessi principi a sostenere le Nazioni Unite nel loro processo di riforma, garantendo nel contempo risorse finanziarie e sostegno politico sufficienti per mantenere il multilateralismo quale base della governance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ritiene che l'Occidente nel suo insieme debba sviluppare una politica globale di contenimento dell'asse dei regimi autoritari, che rimarranno concorrenti strategici e una minaccia per la nostra sicurezza, la nostra prosperità e i nostri valori a lungo termine;</w:t>
            </w:r>
            <w:r>
              <w:t xml:space="preserve"> </w:t>
            </w:r>
            <w:r>
              <w:rPr>
                <w:b/>
                <w:i/>
              </w:rPr>
              <w:t>chiede che si tenga conto dell'esperienza storica, sottolineando la natura espansionistica dell'ideologia comunista e l'imperialismo intrinseco di Mosca;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invita la VP/AR a riesaminare l'approccio dell'UE nei confronti del gruppo BRICS e dei suoi partner e a sviluppare una politica dell'UE distinta nei confronti dei BRICS+;</w:t>
            </w:r>
            <w:r>
              <w:t xml:space="preserve"> </w:t>
            </w:r>
            <w:r>
              <w:rPr>
                <w:b/>
                <w:i/>
              </w:rPr>
              <w:t>sottolinea che i BRICS+ forniscono alla Russia i mezzi per eludere le misure volte a isolarla politicamente e consentono alla Cina di ampliare ulteriormente la propria influenza attraverso il suo modus operandi, che consiste nel finanziamento di progetti di infrastrutture;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deplora l'uso improprio che una serie di paesi terzi, in particolare regimi autoritari e totalitari, fanno delle organizzazioni multilaterali al fine di portare avanti un programma reazionario che mette a rischio i diritti umani e l'ordine mondiale multilaterale e basato su regole;</w:t>
            </w:r>
            <w:r>
              <w:t xml:space="preserve"> </w:t>
            </w:r>
            <w:r>
              <w:rPr>
                <w:b/>
                <w:i/>
              </w:rPr>
              <w:t>sottolinea le gravi conseguenze di screditare e attaccare tali organizzazioni multilaterali;</w:t>
            </w:r>
            <w:r>
              <w:t xml:space="preserve"> </w:t>
            </w:r>
            <w:r>
              <w:rPr>
                <w:b/>
                <w:i/>
              </w:rPr>
              <w:t>invita l'UE a sviluppare una solida strategia insieme agli Stati membri e ai paesi che condividono gli stessi principi al fine di contenere tale situazione e di inviare un messaggio unitario e forte di sostegno a tali organizzazioni in caso di attacchi o minacce;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invita la VP/AR a promuovere una narrazione democratica efficace e solida per contrastare la pressione autocratica, in stretta cooperazione con gli Stati membri;</w:t>
            </w:r>
            <w:r>
              <w:t xml:space="preserve"> </w:t>
            </w:r>
            <w:r>
              <w:rPr>
                <w:b/>
                <w:i/>
              </w:rPr>
              <w:t>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w:t>
            </w:r>
            <w:r>
              <w:rPr>
                <w:b/>
                <w:i/>
              </w:rPr>
              <w:t>alle ingerenze straniere e alla</w:t>
            </w:r>
            <w:r>
              <w:t xml:space="preserve">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w:t>
            </w:r>
            <w:r>
              <w:rPr>
                <w:b/>
                <w:i/>
              </w:rPr>
              <w:t>finanziamenti e</w:t>
            </w:r>
            <w:r>
              <w:t xml:space="preserve"> investimenti nella comunicazione strategica e nella lotta </w:t>
            </w:r>
            <w:r>
              <w:rPr>
                <w:b/>
                <w:i/>
              </w:rPr>
              <w:t>contro la</w:t>
            </w:r>
            <w:r>
              <w:t xml:space="preserve"> manipolazione delle informazioni </w:t>
            </w:r>
            <w:r>
              <w:rPr>
                <w:b/>
                <w:i/>
              </w:rPr>
              <w:t>e le ingerenze da parte di attori stranieri (FIMI)</w:t>
            </w:r>
            <w:r>
              <w:t xml:space="preserve">; </w:t>
            </w:r>
            <w:r>
              <w:rPr>
                <w:b/>
                <w:i/>
              </w:rPr>
              <w:t>è del parere che gli sforzi dell'UE per contrastare le ingerenze straniere e la manipolazione delle informazioni dovrebbero basarsi sulle competenze già esistenti sviluppate in seno al SEAE;</w:t>
            </w:r>
            <w:r>
              <w:t xml:space="preserve"> </w:t>
            </w:r>
            <w:r>
              <w:rPr>
                <w:b/>
                <w:i/>
              </w:rPr>
              <w:t>chiede ulteriori sforzi per rendere pienamente operativo il pacchetto di strumenti contro la manipolazione delle informazioni e le ingerenze da parte di attori stranieri sviluppato dal SEAE;</w:t>
            </w:r>
            <w:r>
              <w:t xml:space="preserve"> </w:t>
            </w:r>
            <w:r>
              <w:rPr>
                <w:b/>
                <w:i/>
              </w:rPr>
              <w:t>chiede una maggiore coerenza tra i regolamenti dell'UE esistenti e futuri e gli sforzi volti a contrastare la manipolazione delle informazioni e le ingerenze da parte di attori stranieri, compreso lo scudo europeo per la democrazia, e che sia garantita una divisione significativa del lavoro tra tutte queste componenti e le istituzioni, i servizi e gli organismi coinvolti;</w:t>
            </w:r>
            <w:r>
              <w:t xml:space="preserve"> </w:t>
            </w:r>
            <w:r>
              <w:rPr>
                <w:b/>
                <w:i/>
              </w:rPr>
              <w:t>sottolinea la necessità di una risposta rapida, solida e collettiva alle operazioni di manipolazione delle informazioni e ingerenze da parte di attori stranieri, unitamente a sforzi per aumentare i costi per gli autori di tali 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sottolinea la necessità che l'UE consolidi i suoi meccanismi di risposta e rafforzi la resilienza sociale e istituzionale di fronte alle minacce ibride, che continuano a mettere in discussione la stabilità dei nostri sistemi democratici;</w:t>
            </w:r>
            <w:r>
              <w:t xml:space="preserve"> </w:t>
            </w:r>
            <w:r>
              <w:rPr>
                <w:b/>
                <w:i/>
              </w:rPr>
              <w:t>deplora vivamente che l'attuale amministrazione statunitense abbia interrotto la maggior parte dei suoi finanziamenti per l'assistenza allo sviluppo e il sostegno alle ONG e ai media indipendenti in tutto il mondo ed esorta la Commissione e la VP/AR ad assicurare che l'UE intervenga laddove sono in gioco le sue priorità;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afferma che l'UE deve rafforzare la sua azione esterna per quanto riguarda l'individuazione e la prevenzione dell'autocratizzazione nelle fasi iniziali nei paesi terzi, in particolare nelle democrazie mature;</w:t>
            </w:r>
            <w:r>
              <w:t xml:space="preserve"> </w:t>
            </w:r>
            <w:r>
              <w:rPr>
                <w:b/>
                <w:i/>
              </w:rPr>
              <w:t>chiede, a tale proposito, lo sviluppo di una valutazione della democrazia europea che consenta di individuare i primi segnali di tendenze autoritarie, nonché un pacchetto di strumenti d'azione incentrati sul sostegno alla democrazia e sul contrasto alle narrazioni autoritarie in tali casi;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ribadisce la necessità di promuovere lo scambio di conoscenze e migliori pratiche per contrastare le minacce ibride e rafforzare la resilienza della società;</w:t>
            </w:r>
            <w:r>
              <w:t xml:space="preserve"> </w:t>
            </w:r>
            <w:r>
              <w:rPr>
                <w:b/>
                <w:i/>
              </w:rPr>
              <w:t>incoraggia una più stretta cooperazione tra l'UE e i suoi partner globali che condividono gli stessi principi e hanno una vasta esperienza nella lotta alle minacce ibride, come il Giappone o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incoraggia l'istituzione di un meccanismo di cooperazione tra le istituzioni dell'UE e le controparti ucraine pertinenti al fine di scambiare le migliori pratiche nella lotta contro la guerra ibrida e le attività di informazione russe, rafforzando la resilienza reciproca di fronte a tali minacce in evoluzione;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chiede inoltre una solida strategia di comunicazione riguardo al ruolo dell'UE nel mondo, ai suoi valori e alle sue azioni, in particolare nel Sud del mondo e in altre regioni in cui la disinformazione diffusa da regimi autoritari influenza l'opinione pubblica;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invita la VP/AR a promuovere una narrazione democratica efficace e solida </w:t>
            </w:r>
            <w:r>
              <w:rPr>
                <w:b/>
                <w:i/>
              </w:rPr>
              <w:t>per contrastare la pressione autocratica</w:t>
            </w:r>
            <w:r>
              <w:t>,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invita la VP/AR a promuovere una narrazione democratica efficace e solida, in stretta cooperazione con gli Stati membri</w:t>
            </w:r>
            <w:r>
              <w:rPr>
                <w:b/>
                <w:i/>
              </w:rPr>
              <w:t>, per contrastare le pressioni autocratiche che intendono erodere i controlli sull'abuso di potere, ridurre lo spazio civico ed erodere i diritti umani</w:t>
            </w:r>
            <w:r>
              <w:t>; incoraggia</w:t>
            </w:r>
            <w:r>
              <w:rPr>
                <w:b/>
                <w:i/>
              </w:rPr>
              <w:t>, in tale contesto,</w:t>
            </w:r>
            <w:r>
              <w:t xml:space="preserve"> maggiori investimenti nella comunicazione strategica e nella lotta alle ingerenze straniere e alla manipolazione delle informazioni; </w:t>
            </w:r>
            <w:r>
              <w:rPr>
                <w:b/>
                <w:i/>
              </w:rPr>
              <w:t>ritiene che l'UE dovrebbe identificare chiaramente la sfera digitale come ambito d'azione e riconoscere la diplomazia digitale come un interesse strategico;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ricorda la necessità, evidenziata in una risoluzione del Parlamento europeo del 28 febbraio 2024, che l'UE garantisca che le delegazioni dell'Unione dispongano dei mezzi necessari per contrastare la disinformazione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Testi approvati, P9_TA(2024)0104.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sottolinea l'importanza di individuare precocemente le campagne di disinformazione in modo da poter presentare in tempo utile una contro-narrativa convincente;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 </w:t>
            </w:r>
            <w:r>
              <w:rPr>
                <w:b/>
                <w:i/>
              </w:rPr>
              <w:t>esprime profonda preoccupazione per il fatto che anche partner democratici di lunga data siano attualmente impegnati nella diffusione di una retorica antidemocratica;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r>
              <w:rPr>
                <w:b/>
                <w:i/>
              </w:rPr>
              <w:t>, che ad esempio Russia e Cina stanno perseguendo in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r>
              <w:rPr>
                <w:b/>
                <w:i/>
              </w:rPr>
              <w:t>, salvaguardando al contempo il pluralismo e la libertà di parola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invita la VP/AR a promuovere </w:t>
            </w:r>
            <w:r>
              <w:rPr>
                <w:b/>
                <w:i/>
              </w:rPr>
              <w:t>una narrazione democratica</w:t>
            </w:r>
            <w:r>
              <w:t xml:space="preserve"> efficace e </w:t>
            </w:r>
            <w:r>
              <w:rPr>
                <w:b/>
                <w:i/>
              </w:rPr>
              <w:t>solida per contrastare la pressione autocratica, in stretta cooperazione con gli</w:t>
            </w:r>
            <w:r>
              <w:t xml:space="preserve"> Stati membri; incoraggia maggiori investimenti nella comunicazione </w:t>
            </w:r>
            <w:r>
              <w:rPr>
                <w:b/>
                <w:i/>
              </w:rPr>
              <w:t>strategica</w:t>
            </w:r>
            <w:r>
              <w:t xml:space="preserve"> e nella lotta </w:t>
            </w:r>
            <w:r>
              <w:rPr>
                <w:b/>
                <w:i/>
              </w:rPr>
              <w:t>alle ingerenze straniere</w:t>
            </w:r>
            <w:r>
              <w:t xml:space="preserve"> e alla manipolazione delle informazioni;</w:t>
            </w:r>
          </w:p>
        </w:tc>
        <w:tc>
          <w:tcPr>
            <w:tcW w:w="4876" w:type="dxa"/>
            <w:tcBorders>
              <w:top w:val="nil"/>
              <w:left w:val="nil"/>
              <w:bottom w:val="nil"/>
              <w:right w:val="nil"/>
            </w:tcBorders>
          </w:tcPr>
          <w:p>
            <w:pPr>
              <w:pStyle w:val="Normal6a"/>
            </w:pPr>
            <w:r>
              <w:t>11.</w:t>
            </w:r>
            <w:r>
              <w:tab/>
            </w:r>
            <w:r>
              <w:t xml:space="preserve">invita la VP/AR a promuovere </w:t>
            </w:r>
            <w:r>
              <w:rPr>
                <w:b/>
                <w:i/>
              </w:rPr>
              <w:t>un dialogo democratico</w:t>
            </w:r>
            <w:r>
              <w:t xml:space="preserve"> efficace e </w:t>
            </w:r>
            <w:r>
              <w:rPr>
                <w:b/>
                <w:i/>
              </w:rPr>
              <w:t>solido negli</w:t>
            </w:r>
            <w:r>
              <w:t xml:space="preserve"> Stati membri; incoraggia maggiori investimenti nella comunicazione </w:t>
            </w:r>
            <w:r>
              <w:rPr>
                <w:b/>
                <w:i/>
              </w:rPr>
              <w:t>pluralista</w:t>
            </w:r>
            <w:r>
              <w:t xml:space="preserve"> e nella lotta </w:t>
            </w:r>
            <w:r>
              <w:rPr>
                <w:b/>
                <w:i/>
              </w:rPr>
              <w:t>alla censura</w:t>
            </w:r>
            <w:r>
              <w:t xml:space="preserve"> e alla manipolazione delle informazioni;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w:t>
            </w:r>
            <w:r>
              <w:rPr>
                <w:b/>
                <w:i/>
              </w:rPr>
              <w:t>ad agire in modo coerente e</w:t>
            </w:r>
            <w:r>
              <w:t xml:space="preserve">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incoraggia maggiori investimenti nella comunicazione strategica e nella lotta alle ingerenze straniere </w:t>
            </w:r>
            <w:r>
              <w:rPr>
                <w:b/>
                <w:i/>
              </w:rPr>
              <w:t>e</w:t>
            </w:r>
            <w:r>
              <w:t xml:space="preserve"> alla manipolazione delle informazioni;</w:t>
            </w:r>
          </w:p>
        </w:tc>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w:t>
            </w:r>
            <w:r>
              <w:rPr>
                <w:b/>
                <w:i/>
              </w:rPr>
              <w:t>,</w:t>
            </w:r>
            <w:r>
              <w:t xml:space="preserve"> alla manipolazione delle informazioni </w:t>
            </w:r>
            <w:r>
              <w:rPr>
                <w:b/>
                <w:i/>
              </w:rPr>
              <w:t>e alle minacce alla cibersicurezza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invita la VP/AR a promuovere una narrazione democratica efficace e solida per contrastare la pressione autocratica, in stretta cooperazione con gli Stati membri; incoraggia maggiori investimenti nella comunicazione strategica e nella lotta alle ingerenze straniere e alla manipolazione delle informazioni;</w:t>
            </w:r>
          </w:p>
        </w:tc>
        <w:tc>
          <w:tcPr>
            <w:tcW w:w="4876" w:type="dxa"/>
            <w:tcBorders>
              <w:top w:val="nil"/>
              <w:left w:val="nil"/>
              <w:bottom w:val="nil"/>
              <w:right w:val="nil"/>
            </w:tcBorders>
          </w:tcPr>
          <w:p>
            <w:pPr>
              <w:pStyle w:val="Normal6a"/>
            </w:pPr>
            <w:r>
              <w:t>11.</w:t>
            </w:r>
            <w:r>
              <w:tab/>
            </w:r>
            <w:r>
              <w:t xml:space="preserve">invita la VP/AR a promuovere una narrazione democratica efficace e solida per contrastare la pressione autocratica, in stretta cooperazione con gli Stati membri </w:t>
            </w:r>
            <w:r>
              <w:rPr>
                <w:b/>
                <w:i/>
              </w:rPr>
              <w:t>e la società civile</w:t>
            </w:r>
            <w:r>
              <w:t>; incoraggia maggiori investimenti nella comunicazione strategica e nella lotta alle ingerenze straniere e alla manipolazione delle informazioni;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ricorda che, in un momento caratterizzato da rapidi cambiamenti tecnologici e concorrenza geopolitica, la leadership dell'UE nei settori dell'IA e della diplomazia digitale e verde è fondamentale per la sua rilevanza e resilienza;</w:t>
            </w:r>
            <w:r>
              <w:t xml:space="preserve"> </w:t>
            </w:r>
            <w:r>
              <w:rPr>
                <w:b/>
                <w:i/>
              </w:rPr>
              <w:t>accoglie con favore l'adozione della strategia digitale internazionale dell'UE;</w:t>
            </w:r>
            <w:r>
              <w:t xml:space="preserve"> </w:t>
            </w:r>
            <w:r>
              <w:rPr>
                <w:b/>
                <w:i/>
              </w:rPr>
              <w:t>invita l'UE a intensificare la sua diplomazia digitale e in materia di IA nell'ambito della sua azione esterna;</w:t>
            </w:r>
            <w:r>
              <w:t xml:space="preserve"> </w:t>
            </w:r>
            <w:r>
              <w:rPr>
                <w:b/>
                <w:i/>
              </w:rPr>
              <w:t>chiede, a tale proposito, lo sviluppo di un piano d'azione concreto per evitare un'azione frammentata, nonché di un vero e proprio pacchetto di strumenti per l'azione esterna, dotato di risorse sufficienti, al fine di garantire il ruolo dell'UE quale partner internazionale affidabile e apprezzato in tali settori;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apprezza il costante lavoro del SEAE volto ad affrontare e contrastare la manipolazione delle informazioni e le ingerenze da parte di attori stranieri mediante un apposito pacchetto di strumenti dell'UE, l'istituzione di una task force StratCom e la stretta cooperazione con gli Stati membri, i partner internazionali, la società civile e altri pertinenti portatori di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ribadisce la sua determinazione a difendere le frontiere e i cittadini dell'UE da varie forme di guerra ibrida, che comprendono componenti informative, politiche, provocatorie e militari, nonché la strumentalizzazione del flusso di migranti da parte del regime al potere in Bielorussia;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sollecita la tempestiva adozione di uno "scudo europeo per la democrazia" per individuare, tracciare e cancellare contenuti online ingannevoli, rafforzando in tal modo anche il sostegno dell'UE alla protezione delle democrazie nei paesi terzi, in particolare nel vicinato dell'UE;</w:t>
            </w:r>
            <w:r>
              <w:t xml:space="preserve"> </w:t>
            </w:r>
            <w:r>
              <w:rPr>
                <w:b/>
                <w:i/>
              </w:rPr>
              <w:t>sottolinea l'importanza di un'efficace applicazione di tutte le pertinenti disposizioni del regolamento sui servizi digitali sulle piattaforme di social media, in particolare gli articoli 34 e 35, al fine di contrastare e limitare la portata delle operazioni malevole di manipolazione delle informazioni e ingerenze da parte di attori stranieri di paesi terzi;</w:t>
            </w:r>
            <w:r>
              <w:t xml:space="preserve"> </w:t>
            </w:r>
            <w:r>
              <w:rPr>
                <w:b/>
                <w:i/>
              </w:rPr>
              <w:t>accoglie con favore la prossima istituzione di un nuovo Centro europeo per la resilienza democratica e il nuovo programma per la resilienza dei media;</w:t>
            </w:r>
            <w:r>
              <w:t xml:space="preserve"> </w:t>
            </w:r>
            <w:r>
              <w:rPr>
                <w:b/>
                <w:i/>
              </w:rPr>
              <w:t>sottolinea che tali iniziative devono essere accompagnate da risorse umane e finanziarie adeguate per individuare e contrastare efficacemente la manipolazione delle informazioni e la disinformazione;</w:t>
            </w:r>
            <w:r>
              <w:t xml:space="preserve"> </w:t>
            </w:r>
            <w:r>
              <w:rPr>
                <w:b/>
                <w:i/>
              </w:rPr>
              <w:t>invita il SEAE e le delegazioni dell'UE nei paesi terzi a rafforzare ulteriormente le rispettive capacità di lotta e contrasto alla disinformazione e alla propaganda connesse alla PESC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chiede di rafforzare la diplomazia culturale e le relazioni culturali internazionali dell'UE quale pertinente strumento di pace, volto al trattamento delle sfide globali e alla promozione di un'immagine positiva e coerente dell'UE all'estero;</w:t>
            </w:r>
            <w:r>
              <w:t xml:space="preserve"> </w:t>
            </w:r>
            <w:r>
              <w:rPr>
                <w:b/>
                <w:i/>
              </w:rPr>
              <w:t>esorta ad aumentare il sostegno dell'UE ai settori creativi e artistici dei paesi terzi, compresa l'assistenza allo sviluppo delle capacità;</w:t>
            </w:r>
            <w:r>
              <w:t xml:space="preserve"> </w:t>
            </w:r>
            <w:r>
              <w:rPr>
                <w:b/>
                <w:i/>
              </w:rPr>
              <w:t>chiede di promuovere la co-creazione culturale tra paesi terzi, anche favorendo residenze e scambi culturali;</w:t>
            </w:r>
            <w:r>
              <w:t xml:space="preserve"> </w:t>
            </w:r>
            <w:r>
              <w:rPr>
                <w:b/>
                <w:i/>
              </w:rPr>
              <w:t>sottolinea, a tale proposito, la necessità di rafforzare la StratCom del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appoggia revisioni strategiche annuali delle minacce all'ordine internazionale basato su regole, coordinate dal Servizio europeo per l'azione esterna (SEAE) e seguite da misure attive per prevenire un'ulteriore erosione delle norme multilaterali;</w:t>
            </w:r>
          </w:p>
        </w:tc>
        <w:tc>
          <w:tcPr>
            <w:tcW w:w="4876" w:type="dxa"/>
            <w:tcBorders>
              <w:top w:val="nil"/>
              <w:left w:val="nil"/>
              <w:bottom w:val="nil"/>
              <w:right w:val="nil"/>
            </w:tcBorders>
          </w:tcPr>
          <w:p>
            <w:pPr>
              <w:pStyle w:val="Normal6a"/>
            </w:pPr>
            <w:r>
              <w:t>12.</w:t>
            </w:r>
            <w:r>
              <w:tab/>
            </w:r>
            <w:r>
              <w:t>appoggia revisioni strategiche annuali delle minacce all'ordine internazionale basato su regole, coordinate dal Servizio europeo per l'azione esterna (SEAE) e seguite da misure attive per prevenire un'ulteriore erosione delle norme multilaterali</w:t>
            </w:r>
            <w:r>
              <w:rPr>
                <w:b/>
                <w:i/>
              </w:rPr>
              <w:t>, garantendo che gli interessi europei in materia di sicurezza siano sistematicamente integrati nella difesa delle norme e delle istituzioni globali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appoggia revisioni strategiche annuali delle minacce all'ordine internazionale basato su regole, coordinate dal Servizio europeo per l'azione esterna (SEAE) e seguite da misure attive per prevenire un'ulteriore erosione delle norme multilaterali;</w:t>
            </w:r>
          </w:p>
        </w:tc>
        <w:tc>
          <w:tcPr>
            <w:tcW w:w="4876" w:type="dxa"/>
            <w:tcBorders>
              <w:top w:val="nil"/>
              <w:left w:val="nil"/>
              <w:bottom w:val="nil"/>
              <w:right w:val="nil"/>
            </w:tcBorders>
          </w:tcPr>
          <w:p>
            <w:pPr>
              <w:pStyle w:val="Normal6a"/>
            </w:pPr>
            <w:r>
              <w:t>12.</w:t>
            </w:r>
            <w:r>
              <w:tab/>
            </w:r>
            <w:r>
              <w:t xml:space="preserve">appoggia revisioni strategiche annuali delle minacce all'ordine internazionale basato su regole, coordinate dal Servizio europeo per l'azione esterna (SEAE) e </w:t>
            </w:r>
            <w:r>
              <w:rPr>
                <w:b/>
                <w:i/>
              </w:rPr>
              <w:t>dalla NATO e</w:t>
            </w:r>
            <w:r>
              <w:t xml:space="preserve"> seguite da misure attive per prevenire un'ulteriore erosione delle norme multilaterali;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appoggia revisioni strategiche annuali delle minacce all'ordine internazionale basato </w:t>
            </w:r>
            <w:r>
              <w:rPr>
                <w:b/>
                <w:i/>
              </w:rPr>
              <w:t>su regole</w:t>
            </w:r>
            <w:r>
              <w:t>, coordinate dal Servizio europeo per l'azione esterna (SEAE) e seguite da misure attive per prevenire un'ulteriore erosione delle norme multilaterali;</w:t>
            </w:r>
          </w:p>
        </w:tc>
        <w:tc>
          <w:tcPr>
            <w:tcW w:w="4876" w:type="dxa"/>
            <w:tcBorders>
              <w:top w:val="nil"/>
              <w:left w:val="nil"/>
              <w:bottom w:val="nil"/>
              <w:right w:val="nil"/>
            </w:tcBorders>
          </w:tcPr>
          <w:p>
            <w:pPr>
              <w:pStyle w:val="Normal6a"/>
            </w:pPr>
            <w:r>
              <w:t>12.</w:t>
            </w:r>
            <w:r>
              <w:tab/>
            </w:r>
            <w:r>
              <w:t xml:space="preserve">appoggia revisioni strategiche annuali delle minacce all'ordine internazionale basato </w:t>
            </w:r>
            <w:r>
              <w:rPr>
                <w:b/>
                <w:i/>
              </w:rPr>
              <w:t>sulle Nazioni Unite</w:t>
            </w:r>
            <w:r>
              <w:t>, coordinate dal Servizio europeo per l'azione esterna (SEAE) e seguite da misure attive per prevenire un'ulteriore erosione delle norme multilaterali;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osserva che gli attori non statali, come le reti criminali e i gruppi terroristici, spesso ispirati e controllati dai regimi, mettono in pericolo la salute e la sicurezza degli europei e contribuiscono all'instabilità regionale attraverso il traffico di persone e la produzione illecita di droghe;</w:t>
            </w:r>
            <w:r>
              <w:t xml:space="preserve"> </w:t>
            </w:r>
            <w:r>
              <w:rPr>
                <w:b/>
                <w:i/>
              </w:rPr>
              <w:t>sottolinea che spesso sfruttano le persone vulnerabili, che sono utilizzate come strumenti nelle mani dei regimi, come nel caso della strumentalizzazione della migrazione;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che l'Unione europea e i suoi Stati membri condividono numerosi valori, interessi e legami storici, culturali e umani con molti paesi del mondo;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179</w:t>
    </w:r>
    <w:r>
      <w:fldChar w:fldCharType="end"/>
    </w:r>
    <w:r>
      <w:tab/>
    </w:r>
    <w:r>
      <w:rPr>
        <w:rStyle w:val="HideTWBExt"/>
      </w:rPr>
      <w:t>&lt;PathFdR&gt;</w:t>
    </w:r>
    <w:r>
      <w:t>AM\1328811IT.docx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AM\1328811IT.docx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179</w:t>
    </w:r>
    <w:r>
      <w:fldChar w:fldCharType="end"/>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AM\1328811IT.docx</w:t>
    </w:r>
    <w:r>
      <w:rPr>
        <w:rStyle w:val="HideTWBExt"/>
      </w:rPr>
      <w:t>&lt;/PathFdR&gt;</w:t>
    </w:r>
    <w:r>
      <w:tab/>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179</Pages>
  <Words>42061</Words>
  <Characters>251168</Characters>
  <Application>Microsoft Office Word</Application>
  <DocSecurity>0</DocSecurity>
  <Lines>1</Lines>
  <Paragraphs>2831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278162</vt:lpwstr>
  </property>
  <property fmtid="{D5CDD505-2E9C-101B-9397-08002B2CF9AE}" pid="7" name="dmxml.render.traceId">
    <vt:lpwstr>6909d8870b808b2be0ee47774ee0dade</vt:lpwstr>
  </property>
  <property fmtid="{D5CDD505-2E9C-101B-9397-08002B2CF9AE}" pid="8" name="FooterPath">
    <vt:lpwstr>AM\1328811IT.docx</vt:lpwstr>
  </property>
  <property fmtid="{D5CDD505-2E9C-101B-9397-08002B2CF9AE}" pid="9" name="PE Number">
    <vt:lpwstr>778.128</vt:lpwstr>
  </property>
  <property fmtid="{D5CDD505-2E9C-101B-9397-08002B2CF9AE}" pid="10" name="UID">
    <vt:lpwstr>eu.europa.europarl-DIN1-2025-0000179656_01.00-it-01.00_text-xml</vt:lpwstr>
  </property>
</Properties>
</file>