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Užsienio reikalų komitetas</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{01/10/2025}</w:t>
      </w:r>
      <w:r>
        <w:t>1.10.2025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324</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(PE776.921v01-00)</w:t>
      </w:r>
      <w:r>
        <w:rPr>
          <w:rStyle w:val="HideTWBExt"/>
        </w:rPr>
        <w:t>&lt;/DocRefPE&gt;</w:t>
      </w:r>
    </w:p>
    <w:p>
      <w:pPr>
        <w:pStyle w:val="CoverNormal"/>
      </w:pPr>
      <w:r>
        <w:rPr>
          <w:rStyle w:val="HideTWBExt"/>
        </w:rPr>
        <w:t>&lt;Titre&gt;</w:t>
      </w:r>
      <w:r>
        <w:t>Bendros užsienio ir saugumo politikos įgyvendinimas. 2025 m. metinis pranešimas</w:t>
      </w:r>
      <w:r>
        <w:rPr>
          <w:rStyle w:val="HideTWBExt"/>
        </w:rPr>
        <w:t>&lt;/Titre&gt;</w:t>
      </w:r>
    </w:p>
    <w:p>
      <w:pPr>
        <w:pStyle w:val="CoverNormal24a"/>
      </w:pPr>
      <w:r>
        <w:rPr>
          <w:rStyle w:val="HideTWBExt"/>
        </w:rPr>
        <w:t>&lt;DocRef&gt;</w:t>
      </w:r>
      <w:r>
        <w:t>(2025/2164(INI))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gegužės 7 d. rezoliuciją dėl religijos laisvės pažeidimų Tibete,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gegužės 8 d. rezoliuciją dėl prievarta Rusijos perkeltų ir deportuotų ukrainiečių vaikų grąžinimo,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liepos 9 d. rezoliuciją „Rusijos karo prieš Ukrainą žmogiškoji kaina ir neatidėliotinas poreikis nutraukti Rusijos agresiją:</w:t>
            </w:r>
            <w:r>
              <w:t xml:space="preserve"> </w:t>
            </w:r>
            <w:r>
              <w:rPr>
                <w:b/>
                <w:i/>
              </w:rPr>
              <w:t>neteisėtai sulaikytų civilių gyventojų ir karo belaisvių padėtis ir besitęsiantis civilių gyventojų bombardavimas“,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rugsėjo 22 d. JT generalinio sekretoriaus pastabas Generalinei Asamblėjai, kurioje buvo minimos Jungtinių Tautų 80-osios metinės,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Komisijos pirmininkės Ursulos von der Leyen 2025 m. rugsėjo 10 d. pranešimą dėl Sąjungos padėties,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2021–2025 m. ES veiksmų planą dėl lyčių lygybės ir moterų įgalėjimo vykdant ES išorės veiksmus (LLVP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2023 m. liepos 18 d. priimtą ES ir CELAC aukščiausiojo lygio susitikimo deklaraciją,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Jungtinių Tautų jūrų teisės konvenciją,</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2022 m. birželio 29 d. priimtą NATO 2022 m. strateginę koncepciją,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Hagoje vykusio NATO aukščiausiojo lygio susitikimo deklaraciją,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2004 m. priimtas, 2008 m. atnaujintas ES gaires dėl žmogaus teisių gynėjų, kurios buvo papildytos 2020 m. rekomendacijų dėl gairių įgyvendinimo dokumentu,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sausio 23 d. rezoliuciją dėl Rusijos dezinformacijos ir istorijos falsifikavimo siekiant pateisinti savo agresijos karą prieš Ukrainą,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1945 m. birželio 26 d. Jungtinių Tautų Chartiją,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1998 m. liepos 17 d. Tarptautinio baudžiamojo teismo Romos statutą,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2022 m. lapkričio 23 d. rezoliuciją dėl Rusijos Federacijos pripažinimo terorizmą remiančia valstybe (P9_TA(2022)0405),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2002 m. lapkričio 20 d. Tarpinstitucinį Europos Parlamento ir Tarybos susitarimą dėl galimybės Europos Parlamentui susipažinti su slapto pobūdžio Tarybos informacija saugumo ir gynybos politikos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rezoliucijas dėl žmogaus teisių, demokratijos ir teisinės valstybės principo pažeidimų, priimtas pagal Darbo tvarkos taisyklių 150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spalio 30 d. Sauli Niinistö ataskaitą „Europos civilinės ir karinės parengties ir pasirengimo stiprinimas“,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2024 m. sausio 17 d. rezoliuciją „Kinijos įtakos ypatingos svarbos infrastruktūrai Europos Sąjungoje poveikis saugumo ir gynybos požiūriu“ (2023/2072(INI)),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2024 m. spalio 24 d. rezoliuciją dėl klaidingai Kinijos Liaudies Respublikos interpretuojamos JT rezoliucijos Nr. 2758 ir nuolat šios šalies vykdomų karinių provokacijų prieš Taivaną,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pagrindiniai ES bendros užsienio ir saugumo politikos (BUSP) tikslai </w:t>
            </w:r>
            <w:r>
              <w:rPr>
                <w:b/>
                <w:i/>
              </w:rPr>
              <w:t>apima taikos išsaugojimą, tarptautinio saugumo stiprinimą bei tarptautinio bendradarbiavimo skatinimą ir demokratijos, teisinės valstybės bei pagarbos</w:t>
            </w:r>
            <w:r>
              <w:t xml:space="preserve"> žmogaus teisėms </w:t>
            </w:r>
            <w:r>
              <w:rPr>
                <w:b/>
                <w:i/>
              </w:rPr>
              <w:t>puoselėjimą</w:t>
            </w:r>
            <w:r>
              <w:t>;</w:t>
            </w:r>
          </w:p>
        </w:tc>
        <w:tc>
          <w:tcPr>
            <w:tcW w:w="4876" w:type="dxa"/>
            <w:tcBorders>
              <w:top w:val="nil"/>
              <w:left w:val="nil"/>
              <w:bottom w:val="nil"/>
              <w:right w:val="nil"/>
            </w:tcBorders>
          </w:tcPr>
          <w:p>
            <w:pPr>
              <w:pStyle w:val="Normal6a"/>
            </w:pPr>
            <w:r>
              <w:t>A.</w:t>
            </w:r>
            <w:r>
              <w:tab/>
            </w:r>
            <w:r>
              <w:t xml:space="preserve">kadangi pagrindiniai ES bendros užsienio ir saugumo politikos (BUSP) tikslai </w:t>
            </w:r>
            <w:r>
              <w:rPr>
                <w:b/>
                <w:i/>
              </w:rPr>
              <w:t>yra tarnauti Europos strateginiams interesams užtikrinant Sąjungos saugumą ir įgyvendinant gyvybiškai svarbius jos prioritetus, išsaugoti taiką, stiprinti tarptautinį saugumą ir skatinti tarptautinį bendradarbiavimą;</w:t>
            </w:r>
            <w:r>
              <w:t xml:space="preserve"> </w:t>
            </w:r>
            <w:r>
              <w:rPr>
                <w:b/>
                <w:i/>
              </w:rPr>
              <w:t>kadangi šių tikslų turi būti siekiama puoselėjant demokratiją, teisinę valstybę ir pagarbą</w:t>
            </w:r>
            <w:r>
              <w:t xml:space="preserve"> žmogaus teisėms;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pagrindiniai ES bendros užsienio ir saugumo politikos (BUSP) tikslai apima taikos išsaugojimą, tarptautinio saugumo stiprinimą bei tarptautinio bendradarbiavimo skatinimą ir demokratijos, teisinės valstybės bei pagarbos žmogaus teisėms puoselėjimą;</w:t>
            </w:r>
          </w:p>
        </w:tc>
        <w:tc>
          <w:tcPr>
            <w:tcW w:w="4876" w:type="dxa"/>
            <w:tcBorders>
              <w:top w:val="nil"/>
              <w:left w:val="nil"/>
              <w:bottom w:val="nil"/>
              <w:right w:val="nil"/>
            </w:tcBorders>
          </w:tcPr>
          <w:p>
            <w:pPr>
              <w:pStyle w:val="Normal6a"/>
            </w:pPr>
            <w:r>
              <w:t>A.</w:t>
            </w:r>
            <w:r>
              <w:tab/>
            </w:r>
            <w:r>
              <w:t>kadangi pagrindiniai ES bendros užsienio ir saugumo politikos (BUSP)</w:t>
            </w:r>
            <w:r>
              <w:rPr>
                <w:b/>
                <w:i/>
              </w:rPr>
              <w:t>, nustatyti Europos Sąjungos sutarties 21 straipsnyje,</w:t>
            </w:r>
            <w:r>
              <w:t xml:space="preserve"> tikslai apima </w:t>
            </w:r>
            <w:r>
              <w:rPr>
                <w:b/>
                <w:i/>
              </w:rPr>
              <w:t>Sąjungos saugumo gynimą,</w:t>
            </w:r>
            <w:r>
              <w:t xml:space="preserve"> taikos išsaugojimą, tarptautinio saugumo stiprinimą bei tarptautinio bendradarbiavimo skatinimą ir demokratijos, teisinės valstybės bei pagarbos žmogaus teisėms puoselėjimą;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pagrindiniai ES bendros užsienio ir saugumo politikos (BUSP) tikslai apima taikos išsaugojimą, tarptautinio saugumo stiprinimą bei tarptautinio bendradarbiavimo skatinimą ir demokratijos, teisinės valstybės bei pagarbos žmogaus teisėms puoselėjimą;</w:t>
            </w:r>
          </w:p>
        </w:tc>
        <w:tc>
          <w:tcPr>
            <w:tcW w:w="4876" w:type="dxa"/>
            <w:tcBorders>
              <w:top w:val="nil"/>
              <w:left w:val="nil"/>
              <w:bottom w:val="nil"/>
              <w:right w:val="nil"/>
            </w:tcBorders>
          </w:tcPr>
          <w:p>
            <w:pPr>
              <w:pStyle w:val="Normal6a"/>
            </w:pPr>
            <w:r>
              <w:t>A.</w:t>
            </w:r>
            <w:r>
              <w:tab/>
            </w:r>
            <w:r>
              <w:t xml:space="preserve">kadangi pagrindiniai ES bendros užsienio ir saugumo politikos (BUSP) tikslai apima taikos išsaugojimą </w:t>
            </w:r>
            <w:r>
              <w:rPr>
                <w:b/>
                <w:i/>
              </w:rPr>
              <w:t>imantis patikimų atgrasomųjų veiksmų</w:t>
            </w:r>
            <w:r>
              <w:t xml:space="preserve">, tarptautinio saugumo stiprinimą bei tarptautinio bendradarbiavimo skatinimą </w:t>
            </w:r>
            <w:r>
              <w:rPr>
                <w:b/>
                <w:i/>
              </w:rPr>
              <w:t>vykdant vertybėmis grindžiamą užsienio politiką</w:t>
            </w:r>
            <w:r>
              <w:t xml:space="preserve"> ir demokratijos, teisinės valstybės bei pagarbos žmogaus teisėms puoselėjimą;</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pagrindiniai ES bendros užsienio ir saugumo politikos (BUSP) tikslai apima taikos išsaugojimą, tarptautinio saugumo stiprinimą bei tarptautinio bendradarbiavimo skatinimą ir demokratijos, teisinės valstybės bei pagarbos žmogaus teisėms puoselėjimą;</w:t>
            </w:r>
          </w:p>
        </w:tc>
        <w:tc>
          <w:tcPr>
            <w:tcW w:w="4876" w:type="dxa"/>
            <w:tcBorders>
              <w:top w:val="nil"/>
              <w:left w:val="nil"/>
              <w:bottom w:val="nil"/>
              <w:right w:val="nil"/>
            </w:tcBorders>
          </w:tcPr>
          <w:p>
            <w:pPr>
              <w:pStyle w:val="Normal6a"/>
            </w:pPr>
            <w:r>
              <w:t>A.</w:t>
            </w:r>
            <w:r>
              <w:tab/>
            </w:r>
            <w:r>
              <w:t xml:space="preserve">kadangi pagrindiniai ES bendros užsienio ir saugumo politikos (BUSP) tikslai apima </w:t>
            </w:r>
            <w:r>
              <w:rPr>
                <w:b/>
                <w:i/>
              </w:rPr>
              <w:t>visų valstybių narių interesų užtikrinimą,</w:t>
            </w:r>
            <w:r>
              <w:t xml:space="preserve"> taikos išsaugojimą, tarptautinio saugumo stiprinimą bei tarptautinio bendradarbiavimo skatinimą ir demokratijos, teisinės valstybės bei pagarbos žmogaus teisėms puoselėjimą </w:t>
            </w:r>
            <w:r>
              <w:rPr>
                <w:b/>
                <w:i/>
              </w:rPr>
              <w:t>tarptautiniu mastu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pagrindiniai ES bendros užsienio ir saugumo politikos (BUSP) tikslai apima taikos išsaugojimą, tarptautinio saugumo stiprinimą bei tarptautinio bendradarbiavimo skatinimą ir demokratijos, teisinės valstybės bei pagarbos žmogaus teisėms puoselėjimą;</w:t>
            </w:r>
          </w:p>
        </w:tc>
        <w:tc>
          <w:tcPr>
            <w:tcW w:w="4876" w:type="dxa"/>
            <w:tcBorders>
              <w:top w:val="nil"/>
              <w:left w:val="nil"/>
              <w:bottom w:val="nil"/>
              <w:right w:val="nil"/>
            </w:tcBorders>
          </w:tcPr>
          <w:p>
            <w:pPr>
              <w:pStyle w:val="Normal6a"/>
            </w:pPr>
            <w:r>
              <w:t>A.</w:t>
            </w:r>
            <w:r>
              <w:tab/>
            </w:r>
            <w:r>
              <w:t>kadangi pagrindiniai ES bendros užsienio ir saugumo politikos (BUSP) tikslai apima taikos išsaugojimą, tarptautinio saugumo stiprinimą bei tarptautinio bendradarbiavimo skatinimą ir demokratijos, teisinės valstybės bei pagarbos žmogaus teisėms</w:t>
            </w:r>
            <w:r>
              <w:rPr>
                <w:b/>
                <w:i/>
              </w:rPr>
              <w:t>, įskaitant moterų ir mažumų teises,</w:t>
            </w:r>
            <w:r>
              <w:t xml:space="preserve"> puoselėjimą;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karai ir ginkluoti konfliktai, įskaitant tiesioginius konfliktus ir didėjančią įtampą, net tarp branduolinių galių, pvz., Indijos ir Pakistano, taip pat hibridiniai išpuoliai pastaraisiais metais paveikė beveik kiekvieną žemyną;</w:t>
            </w:r>
            <w:r>
              <w:t xml:space="preserve"> </w:t>
            </w:r>
            <w:r>
              <w:rPr>
                <w:b/>
                <w:i/>
              </w:rPr>
              <w:t>kadangi tarptautinės organizacijos, įsteigtos siekiant užkirsti kelią tokiai įtampai, nesugebėjo įvykdyti savo įgaliojimų, todėl jų reforma tapo neatidėliotina ir būtina, o demokratinės valstybės turi aktyviau kolektyviai dalyvauti stiprinant gynybą;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Vakarų Balkanai yra Europos Sąjungos bendrai užsienio ir saugumo politikai strategiškai svarbus regionas, kadangi Serbija ir Šiaurės Makedonija parodė nerimą keliančias atsitraukimo nuo europietiškų principų tendencijas ir kadangi jų politinių lyderių naudojama antieuropietiška retorika kenkia jų europinės perspektyvos patikimumui;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pasirinkimo laisvės ir jai tenka rinktis sandoriais grindžiamus susitarimus;</w:t>
            </w:r>
          </w:p>
        </w:tc>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pasirinkimo laisvės ir jai tenka rinktis sandoriais grindžiamus susitarimus; </w:t>
            </w:r>
            <w:r>
              <w:rPr>
                <w:b/>
                <w:i/>
              </w:rPr>
              <w:t>kadangi reikia skubiai toliau ginti ir stiprinti taisyklėmis grindžiamą tarptautinę tvarką ir jos institucijas, tokias visuotines JT Chartijos normas, vertybes ir principus, kaip žmogaus teisės ir tarptautinis teisingumas, daugiašališkumą ir Helsinkio baigiamąjį aktą, ypač kiek tai susiję su tarptautinių sienų nepažeidimu;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pasirinkimo laisvės ir jai tenka rinktis sandoriais grindžiamus susitarimus;</w:t>
            </w:r>
          </w:p>
        </w:tc>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pasirinkimo laisvės ir jai tenka rinktis sandoriais grindžiamus susitarimus; </w:t>
            </w:r>
            <w:r>
              <w:rPr>
                <w:b/>
                <w:i/>
              </w:rPr>
              <w:t>kadangi Europos Sąjunga turi stiprinti transatlantinius santykius ir užmegzti bei stiprinti bendradarbiavimą su panašiai mąstančiais partneriais, kad padidintų savo ekonominį saugumą;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pasirinkimo </w:t>
            </w:r>
            <w:r>
              <w:rPr>
                <w:b/>
                <w:i/>
              </w:rPr>
              <w:t>laisvės ir jai tenka rinktis sandoriais grindžiamus susitarimus</w:t>
            </w:r>
            <w:r>
              <w:t>;</w:t>
            </w:r>
          </w:p>
        </w:tc>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w:t>
            </w:r>
            <w:r>
              <w:rPr>
                <w:b/>
                <w:i/>
              </w:rPr>
              <w:t>kito</w:t>
            </w:r>
            <w:r>
              <w:t xml:space="preserve"> pasirinkimo </w:t>
            </w:r>
            <w:r>
              <w:rPr>
                <w:b/>
                <w:i/>
              </w:rPr>
              <w:t>nei elgtis oriai tarptautinėje arenoje, gerbdama kitų šalių suverenumą ir jų visuomenių vientisumą, susilaikydama nuo ideologinių modelių prikaišiojimo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pasirinkimo laisvės ir jai tenka rinktis sandoriais grindžiamus susitarimus;</w:t>
            </w:r>
          </w:p>
        </w:tc>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konkrečiuose sektoriuose </w:t>
            </w:r>
            <w:r>
              <w:rPr>
                <w:b/>
                <w:i/>
              </w:rPr>
              <w:t>su Rusija, kuri vykdo neteisėtą, neišprovokuotą agresijos karą prieš Ukrainą ir atlieka vadovaujamą vaidmenį kenkiant taisyklėmis grindžiamai tarptautinei tvarkai</w:t>
            </w:r>
            <w:r>
              <w:t>; kadangi dabartinėmis geopolitinėmis aplinkybėmis ES kai kuriais atvejais turi mažai pasirinkimo laisvės ir jai tenka rinktis sandoriais grindžiamus susitarimus;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pasirinkimo laisvės ir jai tenka rinktis sandoriais grindžiamus susitarimus;</w:t>
            </w:r>
          </w:p>
        </w:tc>
        <w:tc>
          <w:tcPr>
            <w:tcW w:w="4876" w:type="dxa"/>
            <w:tcBorders>
              <w:top w:val="nil"/>
              <w:left w:val="nil"/>
              <w:bottom w:val="nil"/>
              <w:right w:val="nil"/>
            </w:tcBorders>
          </w:tcPr>
          <w:p>
            <w:pPr>
              <w:pStyle w:val="Normal6a"/>
            </w:pPr>
            <w:r>
              <w:t>B.</w:t>
            </w:r>
            <w:r>
              <w:tab/>
            </w:r>
            <w:r>
              <w:t>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pasirinkimo laisvės ir jai tenka rinktis sandoriais grindžiamus susitarimus</w:t>
            </w:r>
            <w:r>
              <w:rPr>
                <w:b/>
                <w:i/>
              </w:rPr>
              <w:t> ir ji turi tvirtai dar kartą patvirtinti savo, kaip diplomatinės jėgos ir įvairių institucinių subjektų daugiašalės tarpusavio priklausomybės įgyvendintojos, vaidmenį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tam tikros istoriškai įsitvirtinusios ir naujai kylančios jėgos </w:t>
            </w:r>
            <w:r>
              <w:rPr>
                <w:b/>
                <w:i/>
              </w:rPr>
              <w:t>demonstruoja sudėtingą elgesį, kuris svyruoja nuo glaudaus</w:t>
            </w:r>
            <w:r>
              <w:t xml:space="preserve"> bendradarbiavimo </w:t>
            </w:r>
            <w:r>
              <w:rPr>
                <w:b/>
                <w:i/>
              </w:rPr>
              <w:t>iki konfrontacijos konkrečiuose sektoriuose</w:t>
            </w:r>
            <w:r>
              <w:t xml:space="preserve">; kadangi dabartinėmis geopolitinėmis aplinkybėmis </w:t>
            </w:r>
            <w:r>
              <w:rPr>
                <w:b/>
                <w:i/>
              </w:rPr>
              <w:t>ES kai kuriais atvejais turi mažai pasirinkimo laisvės ir jai tenka rinktis sandoriais grindžiamus susitarimus</w:t>
            </w:r>
            <w:r>
              <w:t>;</w:t>
            </w:r>
          </w:p>
        </w:tc>
        <w:tc>
          <w:tcPr>
            <w:tcW w:w="4876" w:type="dxa"/>
            <w:tcBorders>
              <w:top w:val="nil"/>
              <w:left w:val="nil"/>
              <w:bottom w:val="nil"/>
              <w:right w:val="nil"/>
            </w:tcBorders>
          </w:tcPr>
          <w:p>
            <w:pPr>
              <w:pStyle w:val="Normal6a"/>
            </w:pPr>
            <w:r>
              <w:t>B.</w:t>
            </w:r>
            <w:r>
              <w:tab/>
            </w:r>
            <w:r>
              <w:t xml:space="preserve">kadangi tam tikros istoriškai įsitvirtinusios ir naujai kylančios jėgos </w:t>
            </w:r>
            <w:r>
              <w:rPr>
                <w:b/>
                <w:i/>
              </w:rPr>
              <w:t>ir veikėjai nepaiso mūsų vertybių ir kenkia taisyklėmis grindžiamai tarptautinei tvarkai, kartais dalyvaudami taktinio</w:t>
            </w:r>
            <w:r>
              <w:t xml:space="preserve"> bendradarbiavimo </w:t>
            </w:r>
            <w:r>
              <w:rPr>
                <w:b/>
                <w:i/>
              </w:rPr>
              <w:t>veikloje, tačiau kartu keldami grėsmę Europos saugumui ir gyvybiškai svarbiems jis interesams</w:t>
            </w:r>
            <w:r>
              <w:t xml:space="preserve">; kadangi dabartinėmis geopolitinėmis aplinkybėmis </w:t>
            </w:r>
            <w:r>
              <w:rPr>
                <w:b/>
                <w:i/>
              </w:rPr>
              <w:t>Europa turi remtis savo istorine patirtimi kovojant su tiesioginėmis grėsmėmis saugumui ir pasikliauti pasiteisinusiais aljansais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konkrečiuose sektoriuose; </w:t>
            </w:r>
            <w:r>
              <w:rPr>
                <w:b/>
                <w:i/>
              </w:rPr>
              <w:t>kadangi dabartinėmis geopolitinėmis aplinkybėmis ES kai kuriais atvejais turi mažai pasirinkimo laisvės ir jai tenka rinktis sandoriais grindžiamus susitarimus;</w:t>
            </w:r>
          </w:p>
        </w:tc>
        <w:tc>
          <w:tcPr>
            <w:tcW w:w="4876" w:type="dxa"/>
            <w:tcBorders>
              <w:top w:val="nil"/>
              <w:left w:val="nil"/>
              <w:bottom w:val="nil"/>
              <w:right w:val="nil"/>
            </w:tcBorders>
          </w:tcPr>
          <w:p>
            <w:pPr>
              <w:pStyle w:val="Normal6a"/>
            </w:pPr>
            <w:r>
              <w:t>B.</w:t>
            </w:r>
            <w:r>
              <w:tab/>
            </w:r>
            <w:r>
              <w:t>kadangi tam tikros istoriškai įsitvirtinusios ir naujai kylančios jėgos demonstruoja sudėtingą elgesį, kuris svyruoja nuo glaudaus bendradarbiavimo iki konfrontacijos konkrečiuose sektoriuose;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tam tikros istoriškai įsitvirtinusios ir naujai kylančios jėgos demonstruoja sudėtingą elgesį, kuris svyruoja nuo glaudaus bendradarbiavimo iki konfrontacijos konkrečiuose sektoriuose; kadangi dabartinėmis geopolitinėmis aplinkybėmis ES kai kuriais atvejais turi mažai pasirinkimo laisvės ir jai tenka rinktis sandoriais grindžiamus susitarimus;</w:t>
            </w:r>
          </w:p>
        </w:tc>
        <w:tc>
          <w:tcPr>
            <w:tcW w:w="4876" w:type="dxa"/>
            <w:tcBorders>
              <w:top w:val="nil"/>
              <w:left w:val="nil"/>
              <w:bottom w:val="nil"/>
              <w:right w:val="nil"/>
            </w:tcBorders>
          </w:tcPr>
          <w:p>
            <w:pPr>
              <w:pStyle w:val="Normal6a"/>
            </w:pPr>
            <w:r>
              <w:t>B.</w:t>
            </w:r>
            <w:r>
              <w:tab/>
            </w:r>
            <w:r>
              <w:t xml:space="preserve">kadangi tam tikros istoriškai įsitvirtinusios ir </w:t>
            </w:r>
            <w:r>
              <w:rPr>
                <w:b/>
                <w:i/>
              </w:rPr>
              <w:t>kitos</w:t>
            </w:r>
            <w:r>
              <w:t xml:space="preserve"> naujai kylančios jėgos demonstruoja sudėtingą elgesį, kuris svyruoja nuo glaudaus bendradarbiavimo iki konfrontacijos konkrečiuose sektoriuose; kadangi dabartinėmis </w:t>
            </w:r>
            <w:r>
              <w:rPr>
                <w:b/>
                <w:i/>
              </w:rPr>
              <w:t>sudėtingomis ir susiskaidžiusiomis</w:t>
            </w:r>
            <w:r>
              <w:t xml:space="preserve"> geopolitinėmis aplinkybėmis ES kai kuriais atvejais turi mažai pasirinkimo laisvės ir jai tenka rinktis </w:t>
            </w:r>
            <w:r>
              <w:rPr>
                <w:b/>
                <w:i/>
              </w:rPr>
              <w:t>sudėtingais</w:t>
            </w:r>
            <w:r>
              <w:t xml:space="preserve"> sandoriais grindžiamus susitarimus;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konkrečiuose sektoriuose; kadangi dabartinėmis geopolitinėmis aplinkybėmis ES </w:t>
            </w:r>
            <w:r>
              <w:rPr>
                <w:b/>
                <w:i/>
              </w:rPr>
              <w:t>kai kuriais atvejais turi mažai pasirinkimo laisvės ir jai tenka rinktis sandoriais grindžiamus susitarimus</w:t>
            </w:r>
            <w:r>
              <w:t>;</w:t>
            </w:r>
          </w:p>
        </w:tc>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w:t>
            </w:r>
            <w:r>
              <w:rPr>
                <w:b/>
                <w:i/>
              </w:rPr>
              <w:t>ir prievartos</w:t>
            </w:r>
            <w:r>
              <w:t xml:space="preserve"> konkrečiuose sektoriuose; kadangi dabartinėmis geopolitinėmis aplinkybėmis ES </w:t>
            </w:r>
            <w:r>
              <w:rPr>
                <w:b/>
                <w:i/>
              </w:rPr>
              <w:t>turi prisitaikyti ir geriau ginti savo ir savo valstybių narių interesus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konkrečiuose sektoriuose; kadangi dabartinėmis geopolitinėmis aplinkybėmis ES kai kuriais atvejais </w:t>
            </w:r>
            <w:r>
              <w:rPr>
                <w:b/>
                <w:i/>
              </w:rPr>
              <w:t>turi mažai pasirinkimo laisvės ir jai tenka rinktis</w:t>
            </w:r>
            <w:r>
              <w:t xml:space="preserve"> sandoriais grindžiamus susitarimus;</w:t>
            </w:r>
          </w:p>
        </w:tc>
        <w:tc>
          <w:tcPr>
            <w:tcW w:w="4876" w:type="dxa"/>
            <w:tcBorders>
              <w:top w:val="nil"/>
              <w:left w:val="nil"/>
              <w:bottom w:val="nil"/>
              <w:right w:val="nil"/>
            </w:tcBorders>
          </w:tcPr>
          <w:p>
            <w:pPr>
              <w:pStyle w:val="Normal6a"/>
            </w:pPr>
            <w:r>
              <w:t>B.</w:t>
            </w:r>
            <w:r>
              <w:tab/>
            </w:r>
            <w:r>
              <w:t xml:space="preserve">kadangi tam tikros istoriškai įsitvirtinusios ir naujai kylančios jėgos demonstruoja sudėtingą elgesį, kuris svyruoja nuo glaudaus bendradarbiavimo iki konfrontacijos konkrečiuose sektoriuose; kadangi dabartinėmis geopolitinėmis aplinkybėmis ES kai kuriais atvejais </w:t>
            </w:r>
            <w:r>
              <w:rPr>
                <w:b/>
                <w:i/>
              </w:rPr>
              <w:t>politiškai pasirinko sudaryti</w:t>
            </w:r>
            <w:r>
              <w:t xml:space="preserve"> sandoriais grindžiamus susitarimus;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tam tikri tarptautiniai subjektai, visų pirma autoritarinės valstybės, kelia pavojų Europos saugumui ir stabilumui taikydami platų hibridinės taktikos rinkinį, kuris, be kita ko, apima kibernetinius išpuolius, sabotažus prieš ypatingos svarbos infrastruktūros objektus ir koordinuotus nuolatinius bandymus kištis į demokratinį mūsų šalių veikimą pasitelkiant užsienio vykdomą manipuliavimą informacija ir kišimąsi (FIMI), ypač į rinkimų procesus;</w:t>
            </w:r>
            <w:r>
              <w:t xml:space="preserve"> </w:t>
            </w:r>
            <w:r>
              <w:rPr>
                <w:b/>
                <w:i/>
              </w:rPr>
              <w:t>kadangi šios grėsmės kelia visavertes grėsmes saugumui;</w:t>
            </w:r>
            <w:r>
              <w:t xml:space="preserve"> </w:t>
            </w:r>
            <w:r>
              <w:rPr>
                <w:b/>
                <w:i/>
              </w:rPr>
              <w:t>kadangi ES turėtų į BUSP kaip neatskiriamą jos dalį įtraukti nuostatas, kaip kovoti su šiomis grėsmėmis;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plėtra yra strategiškai itin svarbi ES, nes tai geostrateginė investicija į ilgalaikę taiką, demokratiją, stabilumą, saugumą, klimato apsaugą ir gerovę visame žemyne, ypač atsižvelgiant į Rusijos agresijos karą prieš Ukrainą;</w:t>
            </w:r>
            <w:r>
              <w:t xml:space="preserve"> </w:t>
            </w:r>
            <w:r>
              <w:rPr>
                <w:b/>
                <w:i/>
              </w:rPr>
              <w:t>kadangi rengiantis plėtrai būtina įgyvendinti reformas ES ir kadangi ES, vykdydama plėtros procesą, turėtų lygiagrečiai vykdyti institucines bei sprendimų priėmimo reformas, kurios būtinos siekiant apsaugoti ES integracijos pajėgumus;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ES turi toliau skatinti savo savarankišką Europos diplomatiją visose srityse, įskaitant viešąją, kultūros, ekonomikos, klimato, dirbtinio intelekto, skaitmeninę ir kibernetinę diplomatiją;</w:t>
            </w:r>
            <w:r>
              <w:t xml:space="preserve"> </w:t>
            </w:r>
            <w:r>
              <w:rPr>
                <w:b/>
                <w:i/>
              </w:rPr>
              <w:t>kadangi šiuo atžvilgiu labai svarbu sukurti ES nuosavą diplomatinę tarnybą, kurią formuotų bendra diplomatinė kultūra, visų pirma puoselėjama iš ES perspektyvos;</w:t>
            </w:r>
            <w:r>
              <w:t xml:space="preserve"> </w:t>
            </w:r>
            <w:r>
              <w:rPr>
                <w:b/>
                <w:i/>
              </w:rPr>
              <w:t>kadangi dabartinė Europos diplomatijos akademija padeda siekti šio tikslo;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Alice Teodorescu Måwe, Céline Imart, Lukas Mandl, Miriam Lexmann, Hildegard Bentele,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spalio 7 d. grupuotės „Hamas“ įvykdytas išpuolis buvo didžiausias pogromas prieš žydus nuo Holokausto laikų;</w:t>
            </w:r>
            <w:r>
              <w:t xml:space="preserve"> </w:t>
            </w:r>
            <w:r>
              <w:rPr>
                <w:b/>
                <w:i/>
              </w:rPr>
              <w:t>kadangi po spalio 7 d. išpuolių pagal tarptautinę teisę Izraelis turi teisę gintis;</w:t>
            </w:r>
            <w:r>
              <w:t xml:space="preserve"> </w:t>
            </w:r>
            <w:r>
              <w:rPr>
                <w:b/>
                <w:i/>
              </w:rPr>
              <w:t>kadangi spalio 7 d. išpuolių, įskaitant Izraelio gynybą, padariniai lėmė nerimą keliantį ir didėjantį neapykantos, visų pirma antisemitizmo, lygį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Rusija sąmoningai tęsia savo neteisėtą, neišprovokuotą ir nepateisinamą plataus masto agresijos karą prieš Ukrainą, siekdama išsekinti Ukrainą ir destabilizuoti Europos Sąjungą ir NATO;</w:t>
            </w:r>
            <w:r>
              <w:t xml:space="preserve"> </w:t>
            </w:r>
            <w:r>
              <w:rPr>
                <w:b/>
                <w:i/>
              </w:rPr>
              <w:t>kadangi šioje sekinimo strategijoje dar kartą patvirtinamas NATO, kaip Europos saugumo pagrindo, vaidmuo ir pabrėžia, kad tvirtesni ir nepalaužiami transatlantiniai ryšiai yra labai svarbūs;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erdvė, kurioje gali veikti pilietinė visuomenė, visame pasaulyje mažėja, o žmogaus teisių gynėjams ir pilietinės visuomenės organizacijoms (PVO) kyla vis didesnė valstybinių ir nevalstybinių subjektų išpuolių ir grėsmių rizika, be kita ko, ir ES viduje;</w:t>
            </w:r>
            <w:r>
              <w:t xml:space="preserve"> </w:t>
            </w:r>
            <w:r>
              <w:rPr>
                <w:b/>
                <w:i/>
              </w:rPr>
              <w:t>kadangi žmogaus teisių gynėjai ir pilietinės visuomenės organizacijos yra vieni iš pagrindinių mūsų sąjungininkų ginant ir propaguojant žmogaus teises, demokratiją ir teisės viršenybę;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atsižvelgiant į stiprėjantį autoritarinių režimų bendradarbiavimą, kaip rodo Rusijos ir Kinijos atvirai paskelbta vadinamoji „neribota partnerystė“, negali būti jokių iliuzijų dėl jų tikslų, nes šis bendradarbiavimas virto sąmoninga bendra strategine kryptimi, kuria siekiama pakeisti tarptautinę 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Sebastiaan Stöteler, Jordan Bardella,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Izraelio ir Palestinos konfliktas tampa vis labiau internacionalizuotas: Europos ir kituose pasaulio miestuose kyla smurtinių demonstracijų, įskaitant organizacijų, ES ir tarptautinės bendruomenės paskelbtų islamistų teroristinėmis organizacijomis, vėliavų demonstravimą, taip pat kitus paramos terorizmui simbolius;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palankiai vertina Islandijos vyriausybės sprendimą pradėti derybas dėl saugumo ir gynybos partnerystės su ES;</w:t>
            </w:r>
            <w:r>
              <w:t xml:space="preserve"> </w:t>
            </w:r>
            <w:r>
              <w:rPr>
                <w:b/>
                <w:i/>
              </w:rPr>
              <w:t>pareiškia, kad šis susitarimas bus labai svarbus būsimiems ES ir Islandijos santykiams;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didėjanti geopolitinė ir ekonominė konfrontacija yra veiksnys, galintis vėl paaštrinti įšaldytus konfliktus ir sukelti naujus;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lapkričio 4–5 d. Santa Martoje (Kolumbija) vyks ES ir CELAC aukščiausiojo lygio susitikimas;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Europos Parlamentas neseniai nedviprasmiškai išreiškė savo poziciją daugelyje rezoliucijų dėl to, kad Kuba nesilaiko politinio dialogo ir bendradarbiavimo susitarimo su Europos Sąjunga,</w:t>
            </w:r>
            <w:r>
              <w:t xml:space="preserve"> </w:t>
            </w:r>
            <w:r>
              <w:rPr>
                <w:b/>
                <w:i/>
              </w:rPr>
              <w:t>ir dėl padėties Venesueloje, visų pirma Edmundo Gonzálezo Urrutios pripažinimo išrinktuoju Venesuelos prezidentu po 2024 m. liepos 28 d. rinkimų,</w:t>
            </w:r>
            <w:r>
              <w:t xml:space="preserve"> </w:t>
            </w:r>
            <w:r>
              <w:rPr>
                <w:b/>
                <w:i/>
              </w:rPr>
              <w:t>taip pat daug kartų pasmerkęs Danielio Ortegos ir Rosario Murillo režimą Nikaragvoje;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diktatoriškos ir autokratinės valstybės, pvz., Rusija, Šiaurės Korėja, Iranas, Kuba, Venesuela ir Baltarusija, atvirai veikia nepaisydamos tarptautinės teisės ir pasaulinio saugumo, dažnai koordinuodamos savo destabilizuojančius veiksmus, aktyviai ginčydamos tarptautinę taisyklėmis grindžiamą tvarką ir jos daugiašales institucijas, taip pat mūsų aljansus;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naujų pasaulinių geopolitinių ir humanitarinių krizių atsiradimas rodo, jog ES turi turėti nuosavą patikimą tiesioginės žvalgybos informacijos apie esamas ir galimas išorės grėsmes ES sistemą, kad galėtų greitai ir veiksmingai reaguoti bei geriau apsaugoti savo interesus užsienyje;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Balkanai turi istorinę, geografinę ir politinę reikšmę Europai ir kadangi visos Europos Sąjungos rytinės dalies konsolidavimas yra labai svarbus visos Sąjungos stabilumui, saugumui ir atsparumui;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Sebastiaan Stöteler, Jordan Bardella,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2025 m. rugsėjo 17 d. Europos Komisija pasiūlė Tarybai sustabdyti tam tikrų su prekyba susijusių ES ir Izraelio asociacijos susitarimo nuostatų taikymą, nepaisant to, kad Izraelis yra pagrindinis partneris ir sąjungininkas Artimuosiuose Rytuose;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palankiai vertina Islandijos vyriausybės sprendimą iki 2027 m. surengti referendumą dėl stojimo į ES derybų atnaujinimo ir įsipareigoja gerbti Islandijos piliečių demokratiškai išreikštus jo rezultatus;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Jungtinių Tautų principai yra puolami kaip niekada anksčiau ir turime ginti ir stiprinti Jungtines Tautas;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kadangi nuo 2023 m. spalio 7 d. Iranas ir grupuotės „Hezbollah“ bei „Houthi“ nuolat vykdo didelio masto bepiločių orlaivių išpuolius prieš Izraelį ir todėl jis sukūrė pažangius gynybos pajėgumus ir įgijo unikalių operatyvinių ekspertinių žinių;</w:t>
            </w:r>
            <w:r>
              <w:t xml:space="preserve"> </w:t>
            </w:r>
            <w:r>
              <w:rPr>
                <w:b/>
                <w:i/>
              </w:rPr>
              <w:t>kadangi Izraelio patirtis ir technologijos, ypač gynybos nuo bepiločių orlaivių sistemos, turėtų didelę strateginę vertę ES valstybėms narėms stiprinant jų gynybą ir atsakomąsias priemones prieš kintančias grėsmes, kurias kelia Rusijos, Irano ir Šiaurės Korėjos bepiločiai orlaiviai;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kadangi organizuotas nusikalstamumas, ypač prekyba narkotikais, kelia didelę grėsmę Europos Sąjungos saugumui;</w:t>
            </w:r>
            <w:r>
              <w:t xml:space="preserve"> </w:t>
            </w:r>
            <w:r>
              <w:rPr>
                <w:b/>
                <w:i/>
              </w:rPr>
              <w:t>kadangi nuo 2020 m. Europos Sąjunga tapo didžiausia kokaino vartojimo rinka pasaulyje;</w:t>
            </w:r>
            <w:r>
              <w:t xml:space="preserve"> </w:t>
            </w:r>
            <w:r>
              <w:rPr>
                <w:b/>
                <w:i/>
              </w:rPr>
              <w:t>kadangi jis daugiausia atvežamas iš Lotynų Amerikos ir į ES dažniausiai patenka per Europos Atlanto vandenyno uostus;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w:t>
            </w:r>
            <w:r>
              <w:rPr>
                <w:b/>
                <w:i/>
              </w:rPr>
              <w:t>klestėjimui</w:t>
            </w:r>
            <w:r>
              <w:t xml:space="preserve"> ir vienybei </w:t>
            </w:r>
            <w:r>
              <w:rPr>
                <w:b/>
                <w:i/>
              </w:rPr>
              <w:t>ir reikalauja</w:t>
            </w:r>
            <w:r>
              <w:t xml:space="preserve"> mūsų regioninių ir pasaulinių partnerysčių bei aljansų mobilizavimo;</w:t>
            </w:r>
          </w:p>
        </w:tc>
        <w:tc>
          <w:tcPr>
            <w:tcW w:w="4876" w:type="dxa"/>
            <w:tcBorders>
              <w:top w:val="nil"/>
              <w:left w:val="nil"/>
              <w:bottom w:val="nil"/>
              <w:right w:val="nil"/>
            </w:tcBorders>
          </w:tcPr>
          <w:p>
            <w:pPr>
              <w:pStyle w:val="Normal6a"/>
            </w:pPr>
            <w:r>
              <w:t>1.</w:t>
            </w:r>
            <w:r>
              <w:tab/>
            </w:r>
            <w:r>
              <w:t>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w:t>
            </w:r>
            <w:r>
              <w:rPr>
                <w:b/>
                <w:i/>
              </w:rPr>
              <w:t>;</w:t>
            </w:r>
            <w:r>
              <w:t xml:space="preserve"> </w:t>
            </w:r>
            <w:r>
              <w:rPr>
                <w:b/>
                <w:i/>
              </w:rPr>
              <w:t>pabrėžia, kad nuo Ukrainos iki Kaukazo, nuo Artimųjų Rytų iki Sahelio, Arktyje ir toliau aplink Europą susiformavo nestabilumas, o tai rodo radikalų netikrumą, kuriame veikia Europos Sąjunga</w:t>
            </w:r>
            <w:r>
              <w:t xml:space="preserve">;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w:t>
            </w:r>
            <w:r>
              <w:rPr>
                <w:b/>
                <w:i/>
              </w:rPr>
              <w:t>gerovei</w:t>
            </w:r>
            <w:r>
              <w:t xml:space="preserve"> ir vienybei</w:t>
            </w:r>
            <w:r>
              <w:rPr>
                <w:b/>
                <w:i/>
              </w:rPr>
              <w:t>;</w:t>
            </w:r>
            <w:r>
              <w:t xml:space="preserve"> </w:t>
            </w:r>
            <w:r>
              <w:rPr>
                <w:b/>
                <w:i/>
              </w:rPr>
              <w:t>primena, kad ES negali sau leisti užsidaryti savyje ir privalo išlikti atvira ir aktyviai veikti pasaulyje, kad apgintų savo vertybes ir interesus, o tam savo ruožtu reikia</w:t>
            </w:r>
            <w:r>
              <w:t xml:space="preserve"> mūsų regioninių ir pasaulinių partnerysčių bei aljansų mobilizavimo;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c>
          <w:tcPr>
            <w:tcW w:w="4876" w:type="dxa"/>
            <w:tcBorders>
              <w:top w:val="nil"/>
              <w:left w:val="nil"/>
              <w:bottom w:val="nil"/>
              <w:right w:val="nil"/>
            </w:tcBorders>
          </w:tcPr>
          <w:p>
            <w:pPr>
              <w:pStyle w:val="Normal6a"/>
            </w:pPr>
            <w:r>
              <w:t>1.</w:t>
            </w:r>
            <w:r>
              <w:tab/>
            </w:r>
            <w:r>
              <w:t>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w:t>
            </w:r>
            <w:r>
              <w:rPr>
                <w:b/>
                <w:i/>
              </w:rPr>
              <w:t>, kuriam vadovauja Kinija, Rusija, Iranas ir Šiaurės Korėja</w:t>
            </w:r>
            <w:r>
              <w:t xml:space="preserve">;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 </w:t>
            </w:r>
            <w:r>
              <w:rPr>
                <w:b/>
                <w:i/>
              </w:rPr>
              <w:t>kartu stiprinant mūsų pačių strateginę autonomiją, pavyzdžiui, imantis patikimų karinių atgrasomųjų veiksmų</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w:t>
            </w:r>
            <w:r>
              <w:rPr>
                <w:b/>
                <w:i/>
              </w:rPr>
              <w:t>jėgų</w:t>
            </w:r>
            <w:r>
              <w:t xml:space="preserve">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w:t>
            </w:r>
            <w:r>
              <w:rPr>
                <w:b/>
                <w:i/>
              </w:rPr>
              <w:t>ir diktatoriškų jėgų, ypač Rusijos,</w:t>
            </w:r>
            <w:r>
              <w:t xml:space="preserve"> spaudimas</w:t>
            </w:r>
            <w:r>
              <w:rPr>
                <w:b/>
                <w:i/>
              </w:rPr>
              <w:t>, kuris yra rimčiausias saugumo pavojus ES valstybėms narėms</w:t>
            </w:r>
            <w:r>
              <w:t>; susirūpinęs pažymi, kad tarptautinė sistema yra labiau daugiapolė ir mažiau daugiašalė, kad joje bendradarbiavimas ir prekyba užleidžia vietą konkurencijai, o investicijos, informacija ir migracijos srautai vis dažniau naudojami kaip ginklas</w:t>
            </w:r>
            <w:r>
              <w:rPr>
                <w:b/>
                <w:i/>
              </w:rPr>
              <w:t>, ypač Maskvos ir Minsko nusikalstamų režimų</w:t>
            </w:r>
            <w:r>
              <w:t>; įspėja, kad toks susiskaidymas kelia grėsmę mūsų strateginiams interesams, saugumui, klestėjimui ir vienybei ir reikalauja mūsų regioninių ir pasaulinių partnerysčių bei aljansų mobilizavimo;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w:t>
            </w:r>
            <w:r>
              <w:rPr>
                <w:b/>
                <w:i/>
              </w:rPr>
              <w:t>yra</w:t>
            </w:r>
            <w:r>
              <w:t xml:space="preserve"> labiau </w:t>
            </w:r>
            <w:r>
              <w:rPr>
                <w:b/>
                <w:i/>
              </w:rPr>
              <w:t>daugiapolė</w:t>
            </w:r>
            <w:r>
              <w:t xml:space="preserve"> ir mažiau </w:t>
            </w:r>
            <w:r>
              <w:rPr>
                <w:b/>
                <w:i/>
              </w:rPr>
              <w:t>daugiašalė</w:t>
            </w:r>
            <w:r>
              <w:t xml:space="preserve">, kad joje bendradarbiavimas ir prekyba užleidžia vietą konkurencijai, o investicijos, informacija ir migracijos srautai vis dažniau naudojami kaip ginklas; įspėja, kad toks susiskaidymas kelia grėsmę mūsų strateginiams interesams, saugumui, klestėjimui ir vienybei </w:t>
            </w:r>
            <w:r>
              <w:rPr>
                <w:b/>
                <w:i/>
              </w:rPr>
              <w:t>ir reikalauja mūsų regioninių ir pasaulinių partnerysčių bei aljansų mobilizavimo</w:t>
            </w:r>
            <w:r>
              <w:t>;</w:t>
            </w:r>
          </w:p>
        </w:tc>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w:t>
            </w:r>
            <w:r>
              <w:rPr>
                <w:b/>
                <w:i/>
              </w:rPr>
              <w:t>tapo</w:t>
            </w:r>
            <w:r>
              <w:t xml:space="preserve"> labiau </w:t>
            </w:r>
            <w:r>
              <w:rPr>
                <w:b/>
                <w:i/>
              </w:rPr>
              <w:t>daugiapole</w:t>
            </w:r>
            <w:r>
              <w:t xml:space="preserve"> ir mažiau </w:t>
            </w:r>
            <w:r>
              <w:rPr>
                <w:b/>
                <w:i/>
              </w:rPr>
              <w:t>daugiašale</w:t>
            </w:r>
            <w:r>
              <w:t>, kad joje bendradarbiavimas ir prekyba užleidžia vietą konkurencijai, o investicijos, informacija ir migracijos srautai vis dažniau naudojami kaip ginklas; įspėja, kad toks susiskaidymas kelia grėsmę mūsų strateginiams interesams, saugumui, klestėjimui ir vienybei</w:t>
            </w:r>
            <w:r>
              <w:rPr>
                <w:b/>
                <w:i/>
              </w:rPr>
              <w:t>, todėl reikia atkurti Europos pajėgumus ir ginti pastarųjų dešimtmečių laimėjimus bei atgrasyti priešininkus, o kartu turėtų būti mobilizuojamos mūsų regioninės ir pasaulinės partnerystės ir aljansai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w:t>
            </w:r>
            <w:r>
              <w:rPr>
                <w:b/>
                <w:i/>
              </w:rPr>
              <w:t>be to, su susirūpinimu pažymi, kad tarptautinėms institucijoms reikia reformų, nes autoritariniai režimai jas naudoja kaip ginklą;</w:t>
            </w:r>
            <w:r>
              <w:t xml:space="preserve"> įspėja, kad toks susiskaidymas kelia grėsmę mūsų strateginiams interesams, saugumui, klestėjimui ir vienybei ir reikalauja mūsų regioninių ir pasaulinių partnerysčių bei aljansų mobilizavimo;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c>
          <w:tcPr>
            <w:tcW w:w="4876" w:type="dxa"/>
            <w:tcBorders>
              <w:top w:val="nil"/>
              <w:left w:val="nil"/>
              <w:bottom w:val="nil"/>
              <w:right w:val="nil"/>
            </w:tcBorders>
          </w:tcPr>
          <w:p>
            <w:pPr>
              <w:pStyle w:val="Normal6a"/>
            </w:pPr>
            <w:r>
              <w:t>1.</w:t>
            </w:r>
            <w:r>
              <w:tab/>
            </w:r>
            <w:r>
              <w:t>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w:t>
            </w:r>
            <w:r>
              <w:rPr>
                <w:b/>
                <w:i/>
              </w:rPr>
              <w:t>;</w:t>
            </w:r>
            <w:r>
              <w:t xml:space="preserve"> </w:t>
            </w:r>
            <w:r>
              <w:rPr>
                <w:b/>
                <w:i/>
              </w:rPr>
              <w:t>pabrėžia, kad dabartinės geopolitinės aplinkybės rodo, jog didėja demokratijos regreso tendencijos ir auga autoritarizmas</w:t>
            </w:r>
            <w:r>
              <w:t>;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w:t>
            </w:r>
            <w:r>
              <w:rPr>
                <w:b/>
                <w:i/>
              </w:rPr>
              <w:t>sparčių geopolitinių pokyčių, kuriuos</w:t>
            </w:r>
            <w:r>
              <w:t xml:space="preserve"> lemia ryžtingas karinis, politinis ir ekonominis autoritarinių jėgų spaudimas; susirūpinęs pažymi, kad tarptautinė </w:t>
            </w:r>
            <w:r>
              <w:rPr>
                <w:b/>
                <w:i/>
              </w:rPr>
              <w:t>sistema yra labiau daugiapolė ir mažiau daugiašalė</w:t>
            </w:r>
            <w:r>
              <w:t>,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w:t>
            </w:r>
            <w:r>
              <w:rPr>
                <w:b/>
                <w:i/>
              </w:rPr>
              <w:t>didėjančio geopolitinio nestabilumo, kurį</w:t>
            </w:r>
            <w:r>
              <w:t xml:space="preserve"> lemia ryžtingas karinis, politinis ir ekonominis autoritarinių jėgų </w:t>
            </w:r>
            <w:r>
              <w:rPr>
                <w:b/>
                <w:i/>
              </w:rPr>
              <w:t>ir vienašalių veikėjų</w:t>
            </w:r>
            <w:r>
              <w:t xml:space="preserve"> spaudimas; susirūpinęs pažymi, kad </w:t>
            </w:r>
            <w:r>
              <w:rPr>
                <w:b/>
                <w:i/>
              </w:rPr>
              <w:t>daugiašalės organizacijos yra labai susilpnėjusios ir taisyklėmis grindžiama</w:t>
            </w:r>
            <w:r>
              <w:t xml:space="preserve"> tarptautinė </w:t>
            </w:r>
            <w:r>
              <w:rPr>
                <w:b/>
                <w:i/>
              </w:rPr>
              <w:t>tvarka yra labai pažeista</w:t>
            </w:r>
            <w:r>
              <w:t xml:space="preserve">,kad joje bendradarbiavimas ir prekyba užleidžia vietą konkurencijai </w:t>
            </w:r>
            <w:r>
              <w:rPr>
                <w:b/>
                <w:i/>
              </w:rPr>
              <w:t>ir protekcionizmui</w:t>
            </w:r>
            <w:r>
              <w:t xml:space="preserve">, o investicijos, informacija ir migracijos srautai vis dažniau naudojami kaip ginklas; įspėja, kad toks susiskaidymas kelia grėsmę mūsų strateginiams interesams, saugumui, </w:t>
            </w:r>
            <w:r>
              <w:rPr>
                <w:b/>
                <w:i/>
              </w:rPr>
              <w:t>demokratinėms vertybėms,</w:t>
            </w:r>
            <w:r>
              <w:t xml:space="preserve"> klestėjimui ir vienybei ir reikalauja mūsų regioninių ir pasaulinių partnerysčių bei aljansų mobilizavimo;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pakartoja</w:t>
            </w:r>
            <w:r>
              <w:t xml:space="preserve"> Komisijos pirmininko pavaduotojos ir Sąjungos vyriausiosios įgaliotinės užsienio reikalams ir saugumo politikai ataskaitoje </w:t>
            </w:r>
            <w:r>
              <w:rPr>
                <w:b/>
                <w:i/>
              </w:rPr>
              <w:t>išreikštą susirūpinimą</w:t>
            </w:r>
            <w:r>
              <w:t xml:space="preserve">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c>
          <w:tcPr>
            <w:tcW w:w="4876" w:type="dxa"/>
            <w:tcBorders>
              <w:top w:val="nil"/>
              <w:left w:val="nil"/>
              <w:bottom w:val="nil"/>
              <w:right w:val="nil"/>
            </w:tcBorders>
          </w:tcPr>
          <w:p>
            <w:pPr>
              <w:pStyle w:val="Normal6a"/>
            </w:pPr>
            <w:r>
              <w:t>1.</w:t>
            </w:r>
            <w:r>
              <w:tab/>
            </w:r>
            <w:r>
              <w:rPr>
                <w:b/>
                <w:i/>
              </w:rPr>
              <w:t>visiškai pritaria</w:t>
            </w:r>
            <w:r>
              <w:t xml:space="preserve"> Komisijos pirmininko pavaduotojos ir Sąjungos vyriausiosios įgaliotinės užsienio reikalams ir saugumo politikai ataskaitoje </w:t>
            </w:r>
            <w:r>
              <w:rPr>
                <w:b/>
                <w:i/>
              </w:rPr>
              <w:t>išreikštam susirūpinimui ir kategoriškai su juo sutinka</w:t>
            </w:r>
            <w:r>
              <w:t xml:space="preserve">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w:t>
            </w:r>
            <w:r>
              <w:rPr>
                <w:b/>
                <w:i/>
              </w:rPr>
              <w:t>,</w:t>
            </w:r>
            <w:r>
              <w:t xml:space="preserve"> informacija </w:t>
            </w:r>
            <w:r>
              <w:rPr>
                <w:b/>
                <w:i/>
              </w:rPr>
              <w:t>ir migracijos srautai</w:t>
            </w:r>
            <w:r>
              <w:t xml:space="preserve"> vis dažniau </w:t>
            </w:r>
            <w:r>
              <w:rPr>
                <w:b/>
                <w:i/>
              </w:rPr>
              <w:t>naudojami kaip ginklas</w:t>
            </w:r>
            <w:r>
              <w:t>; įspėja, kad toks susiskaidymas kelia grėsmę mūsų strateginiams interesams, saugumui, klestėjimui ir vienybei ir reikalauja mūsų regioninių ir pasaulinių partnerysčių bei aljansų mobilizavimo;</w:t>
            </w:r>
          </w:p>
        </w:tc>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w:t>
            </w:r>
            <w:r>
              <w:rPr>
                <w:b/>
                <w:i/>
              </w:rPr>
              <w:t>ir</w:t>
            </w:r>
            <w:r>
              <w:t xml:space="preserve"> informacija vis dažniau </w:t>
            </w:r>
            <w:r>
              <w:rPr>
                <w:b/>
                <w:i/>
              </w:rPr>
              <w:t>instrumentalizuojamos</w:t>
            </w:r>
            <w:r>
              <w:t>; įspėja, kad toks susiskaidymas kelia grėsmę mūsų strateginiams interesams, saugumui, klestėjimui</w:t>
            </w:r>
            <w:r>
              <w:rPr>
                <w:b/>
                <w:i/>
              </w:rPr>
              <w:t>, demokratinėms sistemoms</w:t>
            </w:r>
            <w:r>
              <w:t xml:space="preserve"> ir vienybei ir reikalauja mūsų regioninių ir pasaulinių partnerysčių bei aljansų mobilizavimo;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w:t>
            </w:r>
            <w:r>
              <w:rPr>
                <w:b/>
                <w:i/>
              </w:rPr>
              <w:t>mūsų</w:t>
            </w:r>
            <w:r>
              <w:t xml:space="preserve"> regioninių ir pasaulinių </w:t>
            </w:r>
            <w:r>
              <w:rPr>
                <w:b/>
                <w:i/>
              </w:rPr>
              <w:t>partnerysčių bei aljansų mobilizavimo</w:t>
            </w:r>
            <w:r>
              <w:t>;</w:t>
            </w:r>
          </w:p>
        </w:tc>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ryžtingas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w:t>
            </w:r>
            <w:r>
              <w:rPr>
                <w:b/>
                <w:i/>
              </w:rPr>
              <w:t>prisitaikymo prie</w:t>
            </w:r>
            <w:r>
              <w:t xml:space="preserve"> regioninių ir pasaulinių </w:t>
            </w:r>
            <w:r>
              <w:rPr>
                <w:b/>
                <w:i/>
              </w:rPr>
              <w:t>iššūkių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w:t>
            </w:r>
            <w:r>
              <w:rPr>
                <w:b/>
                <w:i/>
              </w:rPr>
              <w:t>ryžtingas</w:t>
            </w:r>
            <w:r>
              <w:t xml:space="preserve">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c>
          <w:tcPr>
            <w:tcW w:w="4876" w:type="dxa"/>
            <w:tcBorders>
              <w:top w:val="nil"/>
              <w:left w:val="nil"/>
              <w:bottom w:val="nil"/>
              <w:right w:val="nil"/>
            </w:tcBorders>
          </w:tcPr>
          <w:p>
            <w:pPr>
              <w:pStyle w:val="Normal6a"/>
            </w:pPr>
            <w:r>
              <w:t>1.</w:t>
            </w:r>
            <w:r>
              <w:tab/>
            </w:r>
            <w:r>
              <w:t xml:space="preserve">pakartoja Komisijos pirmininko pavaduotojos ir Sąjungos vyriausiosios įgaliotinės užsienio reikalams ir saugumo politikai ataskaitoje išreikštą susirūpinimą ir yra sunerimęs dėl sparčių geopolitinių pokyčių, kuriuos lemia </w:t>
            </w:r>
            <w:r>
              <w:rPr>
                <w:b/>
                <w:i/>
              </w:rPr>
              <w:t>agresyvus</w:t>
            </w:r>
            <w:r>
              <w:t xml:space="preserve"> karinis, politinis ir ekonominis autoritarinių jėgų spaudimas; susirūpinęs pažymi, kad tarptautinė sistema yra labiau daugiapolė ir mažiau daugiašalė, kad joje bendradarbiavimas ir prekyba užleidžia vietą konkurencijai, o investicijos, informacija ir migracijos srautai vis dažniau naudojami kaip ginklas; įspėja, kad toks susiskaidymas kelia grėsmę mūsų strateginiams interesams, saugumui, klestėjimui ir vienybei ir reikalauja mūsų regioninių ir pasaulinių partnerysčių bei aljansų mobilizavimo;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teigiamai vertina didėjančią pasaulinę neprisijungimo tendenciją;</w:t>
            </w:r>
            <w:r>
              <w:t xml:space="preserve"> </w:t>
            </w:r>
            <w:r>
              <w:rPr>
                <w:b/>
                <w:i/>
              </w:rPr>
              <w:t>ragina ES ir jos valstybes nares parengti aktyvią neprisijungimo užsienio politiką;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atsižvelgdamas į tai, ragina Komisijos pirmininko pavaduotoją ir Sąjungos vyriausiąją įgaliotinę užsienio reikalams ir saugumo politikai parengti į ateitį orientuotą BUSP, kuria būtų siekiama tolesnėse dalyse išdėstytų tikslų;</w:t>
            </w:r>
          </w:p>
        </w:tc>
        <w:tc>
          <w:tcPr>
            <w:tcW w:w="4876" w:type="dxa"/>
            <w:tcBorders>
              <w:top w:val="nil"/>
              <w:left w:val="nil"/>
              <w:bottom w:val="nil"/>
              <w:right w:val="nil"/>
            </w:tcBorders>
          </w:tcPr>
          <w:p>
            <w:pPr>
              <w:pStyle w:val="Normal6a"/>
            </w:pPr>
            <w:r>
              <w:t>2.</w:t>
            </w:r>
            <w:r>
              <w:tab/>
            </w:r>
            <w:r>
              <w:t xml:space="preserve">atsižvelgdamas į tai, ragina Komisijos pirmininko pavaduotoją ir Sąjungos vyriausiąją įgaliotinę užsienio reikalams ir saugumo politikai parengti į ateitį orientuotą BUSP, kuria būtų siekiama tolesnėse dalyse išdėstytų tikslų </w:t>
            </w:r>
            <w:r>
              <w:rPr>
                <w:b/>
                <w:i/>
              </w:rPr>
              <w:t>ir aiškiai sprendžiami svarbiausi geopolitiniai iššūkiai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atsižvelgdamas į tai, ragina Komisijos pirmininko pavaduotoją ir Sąjungos vyriausiąją įgaliotinę užsienio reikalams ir saugumo politikai parengti į ateitį orientuotą BUSP, kuria būtų siekiama tolesnėse dalyse išdėstytų tikslų;</w:t>
            </w:r>
          </w:p>
        </w:tc>
        <w:tc>
          <w:tcPr>
            <w:tcW w:w="4876" w:type="dxa"/>
            <w:tcBorders>
              <w:top w:val="nil"/>
              <w:left w:val="nil"/>
              <w:bottom w:val="nil"/>
              <w:right w:val="nil"/>
            </w:tcBorders>
          </w:tcPr>
          <w:p>
            <w:pPr>
              <w:pStyle w:val="Normal6a"/>
            </w:pPr>
            <w:r>
              <w:t>2.</w:t>
            </w:r>
            <w:r>
              <w:tab/>
            </w:r>
            <w:r>
              <w:t xml:space="preserve">atsižvelgdamas į tai, ragina Komisijos pirmininko pavaduotoją ir Sąjungos vyriausiąją įgaliotinę užsienio reikalams ir saugumo politikai </w:t>
            </w:r>
            <w:r>
              <w:rPr>
                <w:b/>
                <w:i/>
              </w:rPr>
              <w:t>glaudžiai bendradarbiauti su valstybėmis narėmis siekiant</w:t>
            </w:r>
            <w:r>
              <w:t xml:space="preserve"> parengti į ateitį orientuotą BUSP, kuria būtų siekiama tolesnėse dalyse išdėstytų tikslų;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atsižvelgdamas į tai, ragina Komisijos pirmininko pavaduotoją ir Sąjungos vyriausiąją įgaliotinę užsienio reikalams ir saugumo politikai parengti į ateitį orientuotą BUSP, kuria būtų siekiama tolesnėse dalyse išdėstytų tikslų;</w:t>
            </w:r>
          </w:p>
        </w:tc>
        <w:tc>
          <w:tcPr>
            <w:tcW w:w="4876" w:type="dxa"/>
            <w:tcBorders>
              <w:top w:val="nil"/>
              <w:left w:val="nil"/>
              <w:bottom w:val="nil"/>
              <w:right w:val="nil"/>
            </w:tcBorders>
          </w:tcPr>
          <w:p>
            <w:pPr>
              <w:pStyle w:val="Normal6a"/>
            </w:pPr>
            <w:r>
              <w:t>2.</w:t>
            </w:r>
            <w:r>
              <w:tab/>
            </w:r>
            <w:r>
              <w:t>atsižvelgdamas į tai, ragina Komisijos pirmininko pavaduotoją ir Sąjungos vyriausiąją įgaliotinę užsienio reikalams ir saugumo politikai parengti į ateitį orientuotą BUSP, kuria būtų siekiama tolesnėse dalyse išdėstytų tikslų;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atsižvelgdamas į tai, ragina Komisijos pirmininko pavaduotoją ir Sąjungos vyriausiąją įgaliotinę užsienio reikalams ir saugumo politikai parengti </w:t>
            </w:r>
            <w:r>
              <w:rPr>
                <w:b/>
                <w:i/>
              </w:rPr>
              <w:t>į ateitį orientuotą</w:t>
            </w:r>
            <w:r>
              <w:t xml:space="preserve"> BUSP, kuria būtų siekiama tolesnėse dalyse išdėstytų tikslų;</w:t>
            </w:r>
          </w:p>
        </w:tc>
        <w:tc>
          <w:tcPr>
            <w:tcW w:w="4876" w:type="dxa"/>
            <w:tcBorders>
              <w:top w:val="nil"/>
              <w:left w:val="nil"/>
              <w:bottom w:val="nil"/>
              <w:right w:val="nil"/>
            </w:tcBorders>
          </w:tcPr>
          <w:p>
            <w:pPr>
              <w:pStyle w:val="Normal6a"/>
            </w:pPr>
            <w:r>
              <w:t>2.</w:t>
            </w:r>
            <w:r>
              <w:tab/>
            </w:r>
            <w:r>
              <w:t xml:space="preserve">atsižvelgdamas į tai, ragina Komisijos pirmininko pavaduotoją ir Sąjungos vyriausiąją įgaliotinę užsienio reikalams ir saugumo politikai parengti </w:t>
            </w:r>
            <w:r>
              <w:rPr>
                <w:b/>
                <w:i/>
              </w:rPr>
              <w:t>plataus užmojo</w:t>
            </w:r>
            <w:r>
              <w:t xml:space="preserve"> BUSP, kuria būtų siekiama tolesnėse dalyse išdėstytų tikslų;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dalies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gina taisyklėmis grindžiamą tarptautinę 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dalies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skatina bendradarbiavimą bendrų interesų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dalies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nustato aiškias ribas ir nediskutuotinas pozicijas</w:t>
            </w:r>
            <w:r>
              <w:t xml:space="preserve"> </w:t>
            </w:r>
            <w:r>
              <w:rPr>
                <w:b/>
                <w:i/>
              </w:rPr>
              <w:t>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dalies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didina ES veiksmų užsienyje matomumą;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Taisyklėmis grindžiamos tarptautinės tvarkos, kurią mes giname, formavimas</w:t>
            </w:r>
          </w:p>
        </w:tc>
        <w:tc>
          <w:tcPr>
            <w:tcW w:w="4876" w:type="dxa"/>
            <w:tcBorders>
              <w:top w:val="nil"/>
              <w:left w:val="nil"/>
              <w:bottom w:val="nil"/>
              <w:right w:val="nil"/>
            </w:tcBorders>
          </w:tcPr>
          <w:p>
            <w:pPr>
              <w:pStyle w:val="Normal6a"/>
            </w:pPr>
            <w:r>
              <w:t xml:space="preserve">Taisyklėmis </w:t>
            </w:r>
            <w:r>
              <w:rPr>
                <w:b/>
                <w:i/>
              </w:rPr>
              <w:t>ir vertybėmis</w:t>
            </w:r>
            <w:r>
              <w:t xml:space="preserve"> grindžiamos tarptautinės tvarkos, kurią mes giname, formavimas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Taisyklėmis grindžiamos tarptautinės tvarkos</w:t>
            </w:r>
            <w:r>
              <w:rPr>
                <w:b/>
                <w:i/>
              </w:rPr>
              <w:t>, kurią mes giname, formavimas</w:t>
            </w:r>
          </w:p>
        </w:tc>
        <w:tc>
          <w:tcPr>
            <w:tcW w:w="4876" w:type="dxa"/>
            <w:tcBorders>
              <w:top w:val="nil"/>
              <w:left w:val="nil"/>
              <w:bottom w:val="nil"/>
              <w:right w:val="nil"/>
            </w:tcBorders>
          </w:tcPr>
          <w:p>
            <w:pPr>
              <w:pStyle w:val="Normal6a"/>
            </w:pPr>
            <w:r>
              <w:t xml:space="preserve">Taisyklėmis grindžiamos tarptautinės tvarkos </w:t>
            </w:r>
            <w:r>
              <w:rPr>
                <w:b/>
                <w:i/>
              </w:rPr>
              <w:t>kūrimas ir išsaugojimas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Taisyklėmis</w:t>
            </w:r>
            <w:r>
              <w:t xml:space="preserve"> grindžiamos tarptautinės tvarkos, kurią mes giname, formavimas</w:t>
            </w:r>
          </w:p>
        </w:tc>
        <w:tc>
          <w:tcPr>
            <w:tcW w:w="4876" w:type="dxa"/>
            <w:tcBorders>
              <w:top w:val="nil"/>
              <w:left w:val="nil"/>
              <w:bottom w:val="nil"/>
              <w:right w:val="nil"/>
            </w:tcBorders>
          </w:tcPr>
          <w:p>
            <w:pPr>
              <w:pStyle w:val="Normal6a"/>
            </w:pPr>
            <w:r>
              <w:rPr>
                <w:b/>
                <w:i/>
              </w:rPr>
              <w:t>JT</w:t>
            </w:r>
            <w:r>
              <w:t xml:space="preserve"> grindžiamos tarptautinės tvarkos, kurią mes giname, formavimas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w:t>
            </w:r>
            <w:r>
              <w:rPr>
                <w:b/>
                <w:i/>
              </w:rPr>
              <w:t>tinkamai veikianti</w:t>
            </w:r>
            <w:r>
              <w:t xml:space="preserve">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 </w:t>
            </w:r>
            <w:r>
              <w:rPr>
                <w:b/>
                <w:i/>
              </w:rPr>
              <w:t>pabrėžia, kad agresoriaus, kaip nuolatinio JT Saugumo Tarybos nario, dalyvavimas, taip pat žiaurių ir represinių autoritarinių režimų narystė JT žmogaus teisių taryboje rodo, kaip iš esmės yra pakenkta dabartinės daugiašalės sistemos patikimumui;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 </w:t>
            </w:r>
            <w:r>
              <w:rPr>
                <w:b/>
                <w:i/>
              </w:rPr>
              <w:t>ragina ES ir jos valstybes nares ginti Jungtines Tautas nuo išpuolių, aktyviai dirbti siekiant stiprinti jų vaidmenį, veiksmingumą ir demokratinį atstovavimą ir įgyvendinti Darbotvarkę iki 2030 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taisyklėmis grindžiama tarptautinė tvarka saugo valstybių suverenumą ir vientisumą, sudaro sąlygas taikiai spręsti ginčus </w:t>
            </w:r>
            <w:r>
              <w:rPr>
                <w:b/>
                <w:i/>
              </w:rPr>
              <w:t>tarptautiniuose daugiašaliuose forumuose</w:t>
            </w:r>
            <w:r>
              <w:t xml:space="preserve">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taisyklėmis grindžiama tarptautinė tvarka saugo valstybių suverenumą ir vientisumą </w:t>
            </w:r>
            <w:r>
              <w:rPr>
                <w:b/>
                <w:i/>
              </w:rPr>
              <w:t>ir visų tautų apsisprendimą</w:t>
            </w:r>
            <w:r>
              <w:t>,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primena, kad </w:t>
            </w:r>
            <w:r>
              <w:rPr>
                <w:b/>
                <w:i/>
              </w:rPr>
              <w:t>taisyklėmis</w:t>
            </w:r>
            <w:r>
              <w:t xml:space="preserve">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w:t>
            </w:r>
            <w:r>
              <w:rPr>
                <w:b/>
                <w:i/>
              </w:rPr>
              <w:t>Jungtinių Tautų Chartija</w:t>
            </w:r>
            <w:r>
              <w:t xml:space="preserve">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taisyklėmis </w:t>
            </w:r>
            <w:r>
              <w:rPr>
                <w:b/>
                <w:i/>
              </w:rPr>
              <w:t>ir vertybėmis</w:t>
            </w:r>
            <w:r>
              <w:t xml:space="preserve"> grindžiama tarptautinė tvarka saugo valstybių suverenumą ir vientisumą, sudaro sąlygas taikiai spręsti ginčus ir užtikrina, kad valdžia būtų įgyjama teisėtais būdais, o ne jėga; yra sunerimęs dėl to, kad taisyklėmis </w:t>
            </w:r>
            <w:r>
              <w:rPr>
                <w:b/>
                <w:i/>
              </w:rPr>
              <w:t>ir vertybėmis</w:t>
            </w:r>
            <w:r>
              <w:t xml:space="preserve">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primena, kad </w:t>
            </w:r>
            <w:r>
              <w:rPr>
                <w:b/>
                <w:i/>
              </w:rPr>
              <w:t>taisyklėmis</w:t>
            </w:r>
            <w:r>
              <w:t xml:space="preserve">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w:t>
            </w:r>
            <w:r>
              <w:rPr>
                <w:b/>
                <w:i/>
              </w:rPr>
              <w:t>viešąja tarptautine teise</w:t>
            </w:r>
            <w:r>
              <w:t xml:space="preserve">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naikinant šią tvarką tiesiamas kelias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w:t>
            </w:r>
            <w:r>
              <w:rPr>
                <w:b/>
                <w:i/>
              </w:rPr>
              <w:t>derinio</w:t>
            </w:r>
            <w:r>
              <w:t>; įspėja, kad naikinant šią tvarką tiesiamas kelias nestabilumui ir konfliktams visame pasaulyje, todėl mažėja mūsų pačių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primena, kad </w:t>
            </w:r>
            <w:r>
              <w:rPr>
                <w:b/>
                <w:i/>
              </w:rPr>
              <w:t>taisyklėmis</w:t>
            </w:r>
            <w:r>
              <w:t xml:space="preserve">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w:t>
            </w:r>
            <w:r>
              <w:rPr>
                <w:b/>
                <w:i/>
              </w:rPr>
              <w:t>naikinant šią tvarką tiesiamas kelias</w:t>
            </w:r>
            <w:r>
              <w:t xml:space="preserve">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w:t>
            </w:r>
            <w:r>
              <w:rPr>
                <w:b/>
                <w:i/>
              </w:rPr>
              <w:t>tarptautine teise</w:t>
            </w:r>
            <w:r>
              <w:t xml:space="preserve">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įspėja, kad </w:t>
            </w:r>
            <w:r>
              <w:rPr>
                <w:b/>
                <w:i/>
              </w:rPr>
              <w:t>šios tvarkos nykimas tiesia kelią</w:t>
            </w:r>
            <w:r>
              <w:t xml:space="preserve"> nestabilumui ir konfliktams visame pasaulyje, todėl mažėja mūsų pačių saugumas ir klestėjimas;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w:t>
            </w:r>
            <w:r>
              <w:rPr>
                <w:b/>
                <w:i/>
              </w:rPr>
              <w:t>silpnėjimo viduje ir</w:t>
            </w:r>
            <w:r>
              <w:t xml:space="preserve"> išpuolių </w:t>
            </w:r>
            <w:r>
              <w:rPr>
                <w:b/>
                <w:i/>
              </w:rPr>
              <w:t>iš išorės</w:t>
            </w:r>
            <w:r>
              <w:t>; įspėja, kad naikinant šią tvarką tiesiamas kelias nestabilumui ir konfliktams visame pasaulyje, todėl mažėja mūsų pačių saugumas ir klestėjimas;</w:t>
            </w:r>
          </w:p>
        </w:tc>
        <w:tc>
          <w:tcPr>
            <w:tcW w:w="4876" w:type="dxa"/>
            <w:tcBorders>
              <w:top w:val="nil"/>
              <w:left w:val="nil"/>
              <w:bottom w:val="nil"/>
              <w:right w:val="nil"/>
            </w:tcBorders>
          </w:tcPr>
          <w:p>
            <w:pPr>
              <w:pStyle w:val="Normal6a"/>
            </w:pPr>
            <w:r>
              <w:t>3.</w:t>
            </w:r>
            <w:r>
              <w:tab/>
            </w:r>
            <w:r>
              <w:t xml:space="preserve">primena, kad taisyklėmis grindžiama tarptautinė tvarka saugo valstybių suverenumą ir vientisumą, sudaro sąlygas taikiai spręsti ginčus ir užtikrina, kad valdžia būtų įgyjama teisėtais būdais, o ne jėga; yra sunerimęs dėl to, kad taisyklėmis grindžiama tarptautinė tvarka patiria precedento neturintį išbandymą dėl </w:t>
            </w:r>
            <w:r>
              <w:rPr>
                <w:b/>
                <w:i/>
              </w:rPr>
              <w:t>nuolatinių ir besikartojančių</w:t>
            </w:r>
            <w:r>
              <w:t xml:space="preserve"> išpuolių; įspėja, kad naikinant šią tvarką tiesiamas kelias nestabilumui ir konfliktams visame pasaulyje, todėl mažėja mūsų pačių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apgailestauja dėl to, kad Ursulos von der Leyen ir Kajos Kallas militaristinė ir agresyvi politika ES valstybes nares labai priartino prie pražūtingo konflikto, turinčio branduolinės eskalacijos potencialo;</w:t>
            </w:r>
            <w:r>
              <w:t xml:space="preserve"> </w:t>
            </w:r>
            <w:r>
              <w:rPr>
                <w:b/>
                <w:i/>
              </w:rPr>
              <w:t>reikalauja, kad Sąjungos politikos kryptis nedelsiant būtų pakeista ir nukreipta į diplomatiją, civilių gyventojų apsaugą ir deeskalavimą, užtikrinant, kad taika, žmogiškasis saugumas ir konflikto išsprendimas būtų svarbiau nei tolesnė karinė eskalacija;</w:t>
            </w:r>
            <w:r>
              <w:t xml:space="preserve"> </w:t>
            </w:r>
            <w:r>
              <w:rPr>
                <w:b/>
                <w:i/>
              </w:rPr>
              <w:t>ragina Sąjungą nedelsiant atverti tikrus derybų kanalus, kuriais būtų siekiama politinio konflikto Ukrainoje sprendimo, laikantis kolektyvinio saugumo ir nusiginklavimo Europoje principų ir visapusiškai laikantis JT Chartijos ir Helsinkio konferencijos baigiamojo akto;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pabrėžia, kad klimato krizė kelia egzistencinę grėsmę visai žmonijai ir, be kita ko, dėl jos geopolitinių padarinių, kelia vieną didžiausių iššūkių ES bendrai užsienio ir saugumo politikai;</w:t>
            </w:r>
            <w:r>
              <w:t xml:space="preserve"> </w:t>
            </w:r>
            <w:r>
              <w:rPr>
                <w:b/>
                <w:i/>
              </w:rPr>
              <w:t>ragina Europos Sąjungą savo užsienio politikoje daugiausia dėmesio skirti klimato apsaugai ir diplomatijai, tvirtai įsipareigojant įgyvendinti Paryžiaus susitarimą, stiprinti tarptautinį bendradarbiavimą klimato srityje ir spręsti klimato kaitos poveikio taikai ir saugumui klausimus;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primygtinai ragina ES prisiimti didesnę atsakomybę ir tapti pasauline lydere siekiant daugiašalio bendradarbiavimo ir taisyklėmis grindžiamos pasaulio tvarkos palaikymo, nes tai gyvybiškai svarbu pasaulio ir Europos stabilumui, saugumui ir klestėjimui;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pabrėžia, kad Sąjunga iki šiol savo politines ir diplomatines pastangas sutelkė beveik išimtinai prie rytinės sienos, taip sudarydama sąlygas tiesioginei konfrontacijai su Rusijos Federacija;</w:t>
            </w:r>
            <w:r>
              <w:t xml:space="preserve"> </w:t>
            </w:r>
            <w:r>
              <w:rPr>
                <w:b/>
                <w:i/>
              </w:rPr>
              <w:t>mano, kad toks požiūris kenkia platesniems daugumos valstybių narių interesams ir saugumui;</w:t>
            </w:r>
            <w:r>
              <w:t xml:space="preserve"> </w:t>
            </w:r>
            <w:r>
              <w:rPr>
                <w:b/>
                <w:i/>
              </w:rPr>
              <w:t>pabrėžia, kad reikia subalansuoto ir visapusiško Sąjungos geopolitinių iššūkių vertinimo;</w:t>
            </w:r>
            <w:r>
              <w:t xml:space="preserve"> </w:t>
            </w:r>
            <w:r>
              <w:rPr>
                <w:b/>
                <w:i/>
              </w:rPr>
              <w:t>ypač ragina Sąjungos išorės veiksmuose daugiausia dėmesio skirti Viduržemio jūros regiono strateginiam aspektui, kuris buvo nepagrįstai nustumtas į paraštes;</w:t>
            </w:r>
            <w:r>
              <w:t xml:space="preserve"> </w:t>
            </w:r>
            <w:r>
              <w:rPr>
                <w:b/>
                <w:i/>
              </w:rPr>
              <w:t>primygtinai ragina Komisiją ir Tarybą nedelsiant atkurti bendrą Sąjungos strateginių prioritetų pusiausvyrą, užtikrinant, kad rytiniams ir pietiniams jos užsienio ir saugumo politikos aspektams būtų skiriamas vienodas ir nuoseklus dėmesys;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w:t>
            </w:r>
            <w:r>
              <w:rPr>
                <w:b/>
                <w:i/>
              </w:rPr>
              <w:t>;</w:t>
            </w:r>
            <w:r>
              <w:t xml:space="preserve"> </w:t>
            </w:r>
            <w:r>
              <w:rPr>
                <w:b/>
                <w:i/>
              </w:rPr>
              <w:t>mano, kad 2024 m. NATO aukščiausiojo lygio susitikime Vašingtone Kinija buvo įvardyta kaip lemiamas Rusijos agresijos veiksnys, o rugsėjo mėn., kai Rusijos ir Kinijos vadovai didžiulio karinio parado išvakarėse susitiko Pekine, Rusija savo strateginius santykius su Kinija apibūdino kaip esančius precedento neturintį aukšto lygio santykius</w:t>
            </w:r>
            <w:r>
              <w:t>;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 </w:t>
            </w:r>
            <w:r>
              <w:rPr>
                <w:b/>
                <w:i/>
              </w:rPr>
              <w:t>primygtinai ragina Komisiją ir valstybes nares imtis visų būtinų veiksmų siekiant remti priverstinai perkeltų Ukrainos vaikų grįžimą, be kita ko, finansuojant tarptautines pagrobtų vaikų stebėjimo ir stebėsenos iniciatyvas, ypač Jeilio Humanitarinių tyrimų laboratorijos darbą;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 </w:t>
            </w:r>
            <w:r>
              <w:rPr>
                <w:b/>
                <w:i/>
              </w:rPr>
              <w:t>be to, pabrėžia, kad taiką galima užtikrinti tik jėga, ir ragina imtis tinkamų priemonių siekiant teikti karinę paramą Ukrainai ir stiprinti ES valstybių narių gynybos nuo Rusijos agresijos pajėgumus;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w:t>
            </w:r>
            <w:r>
              <w:rPr>
                <w:b/>
                <w:i/>
              </w:rPr>
              <w:t>ši nesėkmė</w:t>
            </w:r>
            <w:r>
              <w:t xml:space="preserve">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w:t>
            </w:r>
            <w:r>
              <w:rPr>
                <w:b/>
                <w:i/>
              </w:rPr>
              <w:t>prieš Ukrainą prasidėjo 2014 m., okupavus ir aneksavus Krymą ir tiesiogiai dalyvaujant kare Donbase;</w:t>
            </w:r>
            <w:r>
              <w:t xml:space="preserve"> </w:t>
            </w:r>
            <w:r>
              <w:rPr>
                <w:b/>
                <w:i/>
              </w:rPr>
              <w:t>primena, kad Rusijos agresija</w:t>
            </w:r>
            <w:r>
              <w:t xml:space="preserve"> turi patirti nesėkmę</w:t>
            </w:r>
            <w:r>
              <w:rPr>
                <w:b/>
                <w:i/>
              </w:rPr>
              <w:t>, o Ukraina turi nugalėti</w:t>
            </w:r>
            <w:r>
              <w:t xml:space="preserve">, kad būtų pademonstruota, jog jėga nėra viršesnė už teisę, ir kad </w:t>
            </w:r>
            <w:r>
              <w:rPr>
                <w:b/>
                <w:i/>
              </w:rPr>
              <w:t>tai</w:t>
            </w:r>
            <w:r>
              <w:t xml:space="preserve"> atgrasytų kitus nuo bandymo karinėmis priemonėmis perbraižyti sienas; todėl reikalauja, kad būtų nedelsiant ir besąlygiškai nutraukta ugnis, Rusija pasitrauktų iš </w:t>
            </w:r>
            <w:r>
              <w:rPr>
                <w:b/>
                <w:i/>
              </w:rPr>
              <w:t>visų laikinai okupuotų</w:t>
            </w:r>
            <w:r>
              <w:t xml:space="preserve"> Ukrainos </w:t>
            </w:r>
            <w:r>
              <w:rPr>
                <w:b/>
                <w:i/>
              </w:rPr>
              <w:t>teritorijų</w:t>
            </w:r>
            <w:r>
              <w:t xml:space="preserve"> ir būtų grąžinti </w:t>
            </w:r>
            <w:r>
              <w:rPr>
                <w:b/>
                <w:i/>
              </w:rPr>
              <w:t>visi karo belaisviai ir</w:t>
            </w:r>
            <w:r>
              <w:t xml:space="preserve"> visi Rusijos neteisėtai pagrobti </w:t>
            </w:r>
            <w:r>
              <w:rPr>
                <w:b/>
                <w:i/>
              </w:rPr>
              <w:t>civiliai gyventojai ir</w:t>
            </w:r>
            <w:r>
              <w:t xml:space="preserve">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w:t>
            </w:r>
            <w:r>
              <w:rPr>
                <w:b/>
                <w:i/>
              </w:rPr>
              <w:t>neteisėtas ir nepateisinamas Rusijos agresijos karas prieš Ukrainą yra precedento neturintis išpuolis prieš taika pagrįstą</w:t>
            </w:r>
            <w:r>
              <w:t xml:space="preserve"> Europos </w:t>
            </w:r>
            <w:r>
              <w:rPr>
                <w:b/>
                <w:i/>
              </w:rPr>
              <w:t>tvarką nuo Antrojo pasaulinio karo;</w:t>
            </w:r>
            <w:r>
              <w:t xml:space="preserve"> </w:t>
            </w:r>
            <w:r>
              <w:rPr>
                <w:b/>
                <w:i/>
              </w:rPr>
              <w:t>primena, kad Rusijos agresija turi patirti nesėkmę, kad būtų pademonstruota, jog jėga nėra viršesnė už teisę, ir kad ši nesėkmė atgrasytų kitus nuo bandymo karinėmis priemonėmis perbraižyti sienas</w:t>
            </w:r>
            <w:r>
              <w:t xml:space="preserve">; </w:t>
            </w:r>
            <w:r>
              <w:rPr>
                <w:b/>
                <w:i/>
              </w:rPr>
              <w:t>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rPr>
                <w:b/>
                <w:i/>
              </w:rPr>
              <w:t>apgailestauja dėl to, kad Rusija vykdo neteisėtą ir nepateisinamą agresijos karą prieš Ukrainą;</w:t>
            </w:r>
            <w:r>
              <w:t xml:space="preserve"> pabrėžia, kad </w:t>
            </w:r>
            <w:r>
              <w:rPr>
                <w:b/>
                <w:i/>
              </w:rPr>
              <w:t>ilgalaikį</w:t>
            </w:r>
            <w:r>
              <w:t xml:space="preserve"> Europos </w:t>
            </w:r>
            <w:r>
              <w:rPr>
                <w:b/>
                <w:i/>
              </w:rPr>
              <w:t>saugumą galima pasiekti tik derybomis pasiektu taikos susitarimu ir paliaubomis, o ne neribota eskalacija ir nuolatiniu ginklų perdavimu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w:t>
            </w:r>
            <w:r>
              <w:rPr>
                <w:b/>
                <w:i/>
              </w:rPr>
              <w:t>grąžinti visi</w:t>
            </w:r>
            <w:r>
              <w:t xml:space="preserve"> Rusijos neteisėtai </w:t>
            </w:r>
            <w:r>
              <w:rPr>
                <w:b/>
                <w:i/>
              </w:rPr>
              <w:t>pagrobti vaikai</w:t>
            </w:r>
            <w:r>
              <w:t>;</w:t>
            </w:r>
          </w:p>
        </w:tc>
        <w:tc>
          <w:tcPr>
            <w:tcW w:w="4876" w:type="dxa"/>
            <w:tcBorders>
              <w:top w:val="nil"/>
              <w:left w:val="nil"/>
              <w:bottom w:val="nil"/>
              <w:right w:val="nil"/>
            </w:tcBorders>
          </w:tcPr>
          <w:p>
            <w:pPr>
              <w:pStyle w:val="Normal6a"/>
            </w:pPr>
            <w:r>
              <w:t>4.</w:t>
            </w:r>
            <w:r>
              <w:tab/>
            </w:r>
            <w:r>
              <w:t>pabrėžia, kad neteisėtas</w:t>
            </w:r>
            <w:r>
              <w:rPr>
                <w:b/>
                <w:i/>
              </w:rPr>
              <w:t>, neišprovokuotas</w:t>
            </w:r>
            <w:r>
              <w:t xml:space="preserve">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w:t>
            </w:r>
            <w:r>
              <w:rPr>
                <w:b/>
                <w:i/>
              </w:rPr>
              <w:t>ar bet kokiomis kitomis</w:t>
            </w:r>
            <w:r>
              <w:t xml:space="preserve"> priemonėmis perbraižyti sienas; todėl reikalauja, kad būtų nedelsiant ir besąlygiškai nutraukta ugnis, Rusija pasitrauktų iš Ukrainos</w:t>
            </w:r>
            <w:r>
              <w:rPr>
                <w:b/>
                <w:i/>
              </w:rPr>
              <w:t>, būtų nutrauktas priverstinis deportavimas</w:t>
            </w:r>
            <w:r>
              <w:t xml:space="preserve"> ir būtų </w:t>
            </w:r>
            <w:r>
              <w:rPr>
                <w:b/>
                <w:i/>
              </w:rPr>
              <w:t>paleisti visi sulaikyti ir deportuoti ukrainiečiai, įskaitant visus</w:t>
            </w:r>
            <w:r>
              <w:t xml:space="preserve"> Rusijos neteisėtai </w:t>
            </w:r>
            <w:r>
              <w:rPr>
                <w:b/>
                <w:i/>
              </w:rPr>
              <w:t>pagrobtus vaikus</w:t>
            </w:r>
            <w:r>
              <w:t xml:space="preserve">; </w:t>
            </w:r>
            <w:r>
              <w:rPr>
                <w:b/>
                <w:i/>
              </w:rPr>
              <w:t>reikalauja, kad Rusija visiškai atlygintų žalą Ukrainai ir karo nusikaltimų aukoms;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w:t>
            </w:r>
            <w:r>
              <w:rPr>
                <w:b/>
                <w:i/>
              </w:rPr>
              <w:t>;</w:t>
            </w:r>
            <w:r>
              <w:t xml:space="preserve"> </w:t>
            </w:r>
            <w:r>
              <w:rPr>
                <w:b/>
                <w:i/>
              </w:rPr>
              <w:t>pažymi, kad Rusijos agresija prieš Ukrainą labai pakenkė Europos ir pasaulio saugumui ir sukėlė ekonominį netikrumą, maisto stygių bei aukštas energijos kainas</w:t>
            </w:r>
            <w:r>
              <w:t>;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w:t>
            </w:r>
            <w:r>
              <w:rPr>
                <w:b/>
                <w:i/>
              </w:rPr>
              <w:t>tarptautinės teisės ir JT Chartijos pažeidimas, įskaitant pagarbos visų valstybių teritoriniam vientisumui ir suverenitetui principus, taip pat akivaizdus</w:t>
            </w:r>
            <w:r>
              <w:t xml:space="preserve">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w:t>
            </w:r>
            <w:r>
              <w:rPr>
                <w:b/>
                <w:i/>
              </w:rPr>
              <w:t>tarptautinės teisės ir JT Chartijos pažeidimas, įskaitant pagarbos visų valstybių teritoriniam vientisumui ir suverenitetui principus, taip pat akivaizdus</w:t>
            </w:r>
            <w:r>
              <w:t xml:space="preserve">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w:t>
            </w:r>
            <w:r>
              <w:rPr>
                <w:b/>
                <w:i/>
              </w:rPr>
              <w:t>turi patirti</w:t>
            </w:r>
            <w:r>
              <w:t xml:space="preserve"> nesėkmę, </w:t>
            </w:r>
            <w:r>
              <w:rPr>
                <w:b/>
                <w:i/>
              </w:rPr>
              <w:t>kad būtų</w:t>
            </w:r>
            <w:r>
              <w:t xml:space="preserve"> pademonstruota, jog jėga nėra viršesnė už teisę, ir </w:t>
            </w:r>
            <w:r>
              <w:rPr>
                <w:b/>
                <w:i/>
              </w:rPr>
              <w:t>kad</w:t>
            </w:r>
            <w:r>
              <w:t xml:space="preserve"> ši nesėkmė </w:t>
            </w:r>
            <w:r>
              <w:rPr>
                <w:b/>
                <w:i/>
              </w:rPr>
              <w:t>atgrasytų</w:t>
            </w:r>
            <w:r>
              <w:t xml:space="preserve">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w:t>
            </w:r>
            <w:r>
              <w:rPr>
                <w:b/>
                <w:i/>
              </w:rPr>
              <w:t>primygtinai ragina ES, jos valstybes nares ir jos tarptautinius partnerius ieškoti diplomatinio karo sprendimo, kad būtų pasiekta teisinga taika;</w:t>
            </w:r>
            <w:r>
              <w:t xml:space="preserve"> primena, kad Rusijos agresija </w:t>
            </w:r>
            <w:r>
              <w:rPr>
                <w:b/>
                <w:i/>
              </w:rPr>
              <w:t>taip patirs</w:t>
            </w:r>
            <w:r>
              <w:t xml:space="preserve"> nesėkmę, </w:t>
            </w:r>
            <w:r>
              <w:rPr>
                <w:b/>
                <w:i/>
              </w:rPr>
              <w:t>taigi bus</w:t>
            </w:r>
            <w:r>
              <w:t xml:space="preserve"> pademonstruota, jog jėga nėra viršesnė už teisę, ir ši nesėkmė </w:t>
            </w:r>
            <w:r>
              <w:rPr>
                <w:b/>
                <w:i/>
              </w:rPr>
              <w:t>atgrasys</w:t>
            </w:r>
            <w:r>
              <w:t xml:space="preserve"> kitus nuo bandymo karinėmis priemonėmis perbraižyti sienas; todėl reikalauja, kad būtų nedelsiant ir besąlygiškai nutraukta ugnis, Rusija pasitrauktų iš Ukrainos ir būtų grąžinti visi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w:t>
            </w:r>
            <w:r>
              <w:rPr>
                <w:b/>
                <w:i/>
              </w:rPr>
              <w:t>;</w:t>
            </w:r>
            <w:r>
              <w:t xml:space="preserve"> </w:t>
            </w:r>
            <w:r>
              <w:rPr>
                <w:b/>
                <w:i/>
              </w:rPr>
              <w:t>pakartoja, kad Rusijos veiksmais visiškai nepaisoma Jungtinių Tautų Chartijos ir pažeidžiama tarptautinė teisė ir tarptautinė humanitarinė teisė</w:t>
            </w:r>
            <w:r>
              <w:t>;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w:t>
            </w:r>
            <w:r>
              <w:rPr>
                <w:b/>
                <w:i/>
              </w:rPr>
              <w:t>visos</w:t>
            </w:r>
            <w:r>
              <w:t xml:space="preserve"> Ukrainos </w:t>
            </w:r>
            <w:r>
              <w:rPr>
                <w:b/>
                <w:i/>
              </w:rPr>
              <w:t>teritorijos su tarptautiniu mastu pripažintomis jos sienomis</w:t>
            </w:r>
            <w:r>
              <w:t xml:space="preserve"> ir būtų grąžinti visi </w:t>
            </w:r>
            <w:r>
              <w:rPr>
                <w:b/>
                <w:i/>
              </w:rPr>
              <w:t>Ukrainos karo belaisviai ir civiliai gyventojai, ypač</w:t>
            </w:r>
            <w:r>
              <w:t xml:space="preserve">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w:t>
            </w:r>
            <w:r>
              <w:rPr>
                <w:b/>
                <w:i/>
              </w:rPr>
              <w:t>patirti nesėkmę</w:t>
            </w:r>
            <w:r>
              <w:t>,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w:t>
            </w:r>
            <w:r>
              <w:rPr>
                <w:b/>
                <w:i/>
              </w:rPr>
              <w:t>būti sustabdyta, apgręžta ir už ją turi būti gauta kompensacija</w:t>
            </w:r>
            <w:r>
              <w:t xml:space="preserve">, kad būtų pademonstruota, jog jėga nėra viršesnė už </w:t>
            </w:r>
            <w:r>
              <w:rPr>
                <w:b/>
                <w:i/>
              </w:rPr>
              <w:t>tarptautinę</w:t>
            </w:r>
            <w:r>
              <w:t xml:space="preserve"> teisę, ir kad ši nesėkmė atgrasytų kitus nuo bandymo karinėmis priemonėmis perbraižyti sienas; todėl reikalauja, kad būtų nedelsiant ir besąlygiškai nutraukta ugnis, Rusija pasitrauktų iš </w:t>
            </w:r>
            <w:r>
              <w:rPr>
                <w:b/>
                <w:i/>
              </w:rPr>
              <w:t>tarptautiniu mastu pripažintos</w:t>
            </w:r>
            <w:r>
              <w:t xml:space="preserve"> Ukrainos </w:t>
            </w:r>
            <w:r>
              <w:rPr>
                <w:b/>
                <w:i/>
              </w:rPr>
              <w:t>teritorijos</w:t>
            </w:r>
            <w:r>
              <w:t xml:space="preserve"> ir būtų grąžinti visi Rusijos neteisėtai pagrobti vaikai </w:t>
            </w:r>
            <w:r>
              <w:rPr>
                <w:b/>
                <w:i/>
              </w:rPr>
              <w:t>ar deportuoti piliečiai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 </w:t>
            </w:r>
            <w:r>
              <w:rPr>
                <w:b/>
                <w:i/>
              </w:rPr>
              <w:t>ir būtų dedamos visos pastangos siekiant ilgalaikio taikos susitarimo, o ne karo kančių pratęsimo karinėmis priemonėmis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rPr>
                <w:b/>
                <w:i/>
              </w:rPr>
              <w:t>palaiko 18-ąjį ES sankcijų Rusijai rinkinį, priimtą 2025 m. liepos 18 d.;</w:t>
            </w:r>
            <w:r>
              <w:t xml:space="preserve"> 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w:t>
            </w:r>
            <w:r>
              <w:rPr>
                <w:b/>
                <w:i/>
              </w:rPr>
              <w:t>neteisėtas ir nepateisinamas</w:t>
            </w:r>
            <w:r>
              <w:t xml:space="preserve"> Rusijos </w:t>
            </w:r>
            <w:r>
              <w:rPr>
                <w:b/>
                <w:i/>
              </w:rPr>
              <w:t>agresijos</w:t>
            </w:r>
            <w:r>
              <w:t xml:space="preserve"> karas prieš Ukrainą yra </w:t>
            </w:r>
            <w:r>
              <w:rPr>
                <w:b/>
                <w:i/>
              </w:rPr>
              <w:t>precedento neturintis išpuolis prieš taika pagrįstą Europos tvarką nuo Antrojo pasaulinio karo</w:t>
            </w:r>
            <w:r>
              <w:t xml:space="preserve">; primena, kad Rusijos agresija </w:t>
            </w:r>
            <w:r>
              <w:rPr>
                <w:b/>
                <w:i/>
              </w:rPr>
              <w:t>turi patirti nesėkmę, kad būtų pademonstruota, jog jėga nėra viršesnė už teisę, ir kad ši nesėkmė atgrasytų kitus nuo bandymo karinėmis priemonėmis perbraižyti sienas</w:t>
            </w:r>
            <w:r>
              <w:t>; todėl reikalauja</w:t>
            </w:r>
            <w:r>
              <w:rPr>
                <w:b/>
                <w:i/>
              </w:rPr>
              <w:t>, kad būtų nedelsiant ir besąlygiškai nutraukta ugnis, Rusija pasitrauktų iš Ukrainos ir būtų grąžinti visi Rusijos neteisėtai pagrobti vaikai</w:t>
            </w:r>
            <w:r>
              <w:t>;</w:t>
            </w:r>
          </w:p>
        </w:tc>
        <w:tc>
          <w:tcPr>
            <w:tcW w:w="4876" w:type="dxa"/>
            <w:tcBorders>
              <w:top w:val="nil"/>
              <w:left w:val="nil"/>
              <w:bottom w:val="nil"/>
              <w:right w:val="nil"/>
            </w:tcBorders>
          </w:tcPr>
          <w:p>
            <w:pPr>
              <w:pStyle w:val="Normal6a"/>
            </w:pPr>
            <w:r>
              <w:t>4.</w:t>
            </w:r>
            <w:r>
              <w:tab/>
            </w:r>
            <w:r>
              <w:t xml:space="preserve">pabrėžia, kad Rusijos karas prieš Ukrainą yra </w:t>
            </w:r>
            <w:r>
              <w:rPr>
                <w:b/>
                <w:i/>
              </w:rPr>
              <w:t>didelis regioninis pokytis</w:t>
            </w:r>
            <w:r>
              <w:t xml:space="preserve">; primena, kad Rusijos agresija </w:t>
            </w:r>
            <w:r>
              <w:rPr>
                <w:b/>
                <w:i/>
              </w:rPr>
              <w:t>nepatyrė nesėkmės</w:t>
            </w:r>
            <w:r>
              <w:t xml:space="preserve">; todėl reikalauja </w:t>
            </w:r>
            <w:r>
              <w:rPr>
                <w:b/>
                <w:i/>
              </w:rPr>
              <w:t>nutraukti ugnį ir JT vykdyti derybas dėl taikaus neišspręstų klausimų sprendimo, taip sudarant sąlygas Rusijai, Ukrainai ir ES suartėti siekiant abipusės naudos ir rasti bendrus pagrindinių tarptautinių problemų sprendimus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w:t>
            </w:r>
            <w:r>
              <w:rPr>
                <w:b/>
                <w:i/>
              </w:rPr>
              <w:t>ir</w:t>
            </w:r>
            <w:r>
              <w:t xml:space="preserve"> būtų grąžinti visi Rusijos neteisėtai pagrobti vaikai;</w:t>
            </w:r>
          </w:p>
        </w:tc>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w:t>
            </w:r>
            <w:r>
              <w:rPr>
                <w:b/>
                <w:i/>
              </w:rPr>
              <w:t>,</w:t>
            </w:r>
            <w:r>
              <w:t xml:space="preserve"> būtų grąžinti visi Rusijos neteisėtai pagrobti vaikai </w:t>
            </w:r>
            <w:r>
              <w:rPr>
                <w:b/>
                <w:i/>
              </w:rPr>
              <w:t>paleisti visi karo belaisviai ir grąžinti visų žuvusių Ukrainos kareivių kūnai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w:t>
            </w:r>
            <w:r>
              <w:rPr>
                <w:b/>
                <w:i/>
              </w:rPr>
              <w:t>taika pagrįstą</w:t>
            </w:r>
            <w:r>
              <w:t xml:space="preserve"> Europos tvarką nuo Antrojo pasaulinio karo; primena, kad Rusijos agresija turi </w:t>
            </w:r>
            <w:r>
              <w:rPr>
                <w:b/>
                <w:i/>
              </w:rPr>
              <w:t>patirti nesėkmę, kad būtų pademonstruota, jog jėga nėra</w:t>
            </w:r>
            <w:r>
              <w:t xml:space="preserve"> viršesnė už teisę, ir </w:t>
            </w:r>
            <w:r>
              <w:rPr>
                <w:b/>
                <w:i/>
              </w:rPr>
              <w:t>kad ši nesėkmė atgrasytų kitus nuo bandymo</w:t>
            </w:r>
            <w:r>
              <w:t xml:space="preserve"> karinėmis priemonėmis perbraižyti sienas; todėl reikalauja, kad </w:t>
            </w:r>
            <w:r>
              <w:rPr>
                <w:b/>
                <w:i/>
              </w:rPr>
              <w:t>būtų</w:t>
            </w:r>
            <w:r>
              <w:t xml:space="preserve"> nedelsiant ir besąlygiškai </w:t>
            </w:r>
            <w:r>
              <w:rPr>
                <w:b/>
                <w:i/>
              </w:rPr>
              <w:t>nutraukta ugnis, Rusija</w:t>
            </w:r>
            <w:r>
              <w:t xml:space="preserve"> pasitrauktų iš Ukrainos </w:t>
            </w:r>
            <w:r>
              <w:rPr>
                <w:b/>
                <w:i/>
              </w:rPr>
              <w:t>ir būtų grąžinti visi</w:t>
            </w:r>
            <w:r>
              <w:t xml:space="preserve"> Rusijos neteisėtai </w:t>
            </w:r>
            <w:r>
              <w:rPr>
                <w:b/>
                <w:i/>
              </w:rPr>
              <w:t>pagrobti vaikai</w:t>
            </w:r>
            <w:r>
              <w:t>;</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w:t>
            </w:r>
            <w:r>
              <w:rPr>
                <w:b/>
                <w:i/>
              </w:rPr>
              <w:t>sunkiausias</w:t>
            </w:r>
            <w:r>
              <w:t xml:space="preserve"> precedento neturintis išpuolis prieš </w:t>
            </w:r>
            <w:r>
              <w:rPr>
                <w:b/>
                <w:i/>
              </w:rPr>
              <w:t>taikos ir saugumo</w:t>
            </w:r>
            <w:r>
              <w:t xml:space="preserve"> Europos tvarką nuo Antrojo pasaulinio karo; primena, kad Rusijos agresija turi </w:t>
            </w:r>
            <w:r>
              <w:rPr>
                <w:b/>
                <w:i/>
              </w:rPr>
              <w:t>būti ryžtingai įveikta, siekiant parodyti, kad jėga niekada nebus</w:t>
            </w:r>
            <w:r>
              <w:t xml:space="preserve"> viršesnė už teisę, ir </w:t>
            </w:r>
            <w:r>
              <w:rPr>
                <w:b/>
                <w:i/>
              </w:rPr>
              <w:t>atgrasyti nuo bet kokių bandymų</w:t>
            </w:r>
            <w:r>
              <w:t xml:space="preserve"> karinėmis priemonėmis perbraižyti sienas; todėl reikalauja, kad </w:t>
            </w:r>
            <w:r>
              <w:rPr>
                <w:b/>
                <w:i/>
              </w:rPr>
              <w:t>Rusija</w:t>
            </w:r>
            <w:r>
              <w:t xml:space="preserve"> nedelsiant ir besąlygiškai pasitrauktų iš </w:t>
            </w:r>
            <w:r>
              <w:rPr>
                <w:b/>
                <w:i/>
              </w:rPr>
              <w:t>visos</w:t>
            </w:r>
            <w:r>
              <w:t xml:space="preserve"> Ukrainos </w:t>
            </w:r>
            <w:r>
              <w:rPr>
                <w:b/>
                <w:i/>
              </w:rPr>
              <w:t>teritorijos, įskaitant Krymą, taip pat saugiai grąžintų visus</w:t>
            </w:r>
            <w:r>
              <w:t xml:space="preserve"> Rusijos neteisėtai </w:t>
            </w:r>
            <w:r>
              <w:rPr>
                <w:b/>
                <w:i/>
              </w:rPr>
              <w:t>pagrobtus vaikus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w:t>
            </w:r>
            <w:r>
              <w:rPr>
                <w:b/>
                <w:i/>
              </w:rPr>
              <w:t>primena, kad</w:t>
            </w:r>
            <w:r>
              <w:t xml:space="preserve"> Rusijos agresija turi patirti nesėkmę, kad būtų pademonstruota, jog jėga nėra viršesnė už teisę, </w:t>
            </w:r>
            <w:r>
              <w:rPr>
                <w:b/>
                <w:i/>
              </w:rPr>
              <w:t>ir</w:t>
            </w:r>
            <w:r>
              <w:t xml:space="preserve"> kad ši nesėkmė atgrasytų kitus nuo bandymo karinėmis priemonėmis perbraižyti sienas; </w:t>
            </w:r>
            <w:r>
              <w:rPr>
                <w:b/>
                <w:i/>
              </w:rPr>
              <w:t>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w:t>
            </w:r>
            <w:r>
              <w:rPr>
                <w:b/>
                <w:i/>
              </w:rPr>
              <w:t>pakartoja savo tvirtą įsitikinimą, kad galiausiai</w:t>
            </w:r>
            <w:r>
              <w:t xml:space="preserve"> Rusijos agresija turi patirti nesėkmę, kad būtų pademonstruota, jog jėga nėra viršesnė už teisę, kad ši nesėkmė atgrasytų kitus nuo bandymo karinėmis priemonėmis perbraižyti sienas;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w:t>
            </w:r>
            <w:r>
              <w:rPr>
                <w:b/>
                <w:i/>
              </w:rPr>
              <w:t>neteisėtas ir nepateisinamas Rusijos agresijos</w:t>
            </w:r>
            <w:r>
              <w:t xml:space="preserve"> karas </w:t>
            </w:r>
            <w:r>
              <w:rPr>
                <w:b/>
                <w:i/>
              </w:rPr>
              <w:t>prieš Ukrainą yra precedento neturintis išpuolis prieš</w:t>
            </w:r>
            <w:r>
              <w:t xml:space="preserve"> taika </w:t>
            </w:r>
            <w:r>
              <w:rPr>
                <w:b/>
                <w:i/>
              </w:rPr>
              <w:t>pagrįstą</w:t>
            </w:r>
            <w:r>
              <w:t xml:space="preserve"> Europos </w:t>
            </w:r>
            <w:r>
              <w:rPr>
                <w:b/>
                <w:i/>
              </w:rPr>
              <w:t>tvarką</w:t>
            </w:r>
            <w:r>
              <w:t xml:space="preserve"> nuo Antrojo pasaulinio karo; primena, kad </w:t>
            </w:r>
            <w:r>
              <w:rPr>
                <w:b/>
                <w:i/>
              </w:rPr>
              <w:t>Rusijos agresija turi patirti nesėkmę, kad būtų pademonstruota, jog jėga nėra viršesnė už teisę</w:t>
            </w:r>
            <w:r>
              <w:t xml:space="preserve">, </w:t>
            </w:r>
            <w:r>
              <w:rPr>
                <w:b/>
                <w:i/>
              </w:rPr>
              <w:t>ir kad ši nesėkmė atgrasytų kitus nuo bandymo karinėmis priemonėmis perbraižyti sienas</w:t>
            </w:r>
            <w:r>
              <w:t xml:space="preserve">; todėl </w:t>
            </w:r>
            <w:r>
              <w:rPr>
                <w:b/>
                <w:i/>
              </w:rPr>
              <w:t>reikalauja, kad būtų nedelsiant ir besąlygiškai nutraukta ugnis, Rusija pasitrauktų iš Ukrainos ir būtų grąžinti visi Rusijos neteisėtai pagrobti vaikai</w:t>
            </w:r>
            <w:r>
              <w:t>;</w:t>
            </w:r>
          </w:p>
        </w:tc>
        <w:tc>
          <w:tcPr>
            <w:tcW w:w="4876" w:type="dxa"/>
            <w:tcBorders>
              <w:top w:val="nil"/>
              <w:left w:val="nil"/>
              <w:bottom w:val="nil"/>
              <w:right w:val="nil"/>
            </w:tcBorders>
          </w:tcPr>
          <w:p>
            <w:pPr>
              <w:pStyle w:val="Normal6a"/>
            </w:pPr>
            <w:r>
              <w:t>4.</w:t>
            </w:r>
            <w:r>
              <w:tab/>
            </w:r>
            <w:r>
              <w:t xml:space="preserve">Pabrėžia, kad karas </w:t>
            </w:r>
            <w:r>
              <w:rPr>
                <w:b/>
                <w:i/>
              </w:rPr>
              <w:t>Ukrainoje yra didžiausias iššūkis</w:t>
            </w:r>
            <w:r>
              <w:t xml:space="preserve"> taika </w:t>
            </w:r>
            <w:r>
              <w:rPr>
                <w:b/>
                <w:i/>
              </w:rPr>
              <w:t>pagrįstai</w:t>
            </w:r>
            <w:r>
              <w:t xml:space="preserve"> Europos </w:t>
            </w:r>
            <w:r>
              <w:rPr>
                <w:b/>
                <w:i/>
              </w:rPr>
              <w:t>tvarkai</w:t>
            </w:r>
            <w:r>
              <w:t xml:space="preserve"> nuo Antrojo pasaulinio karo; primena, kad </w:t>
            </w:r>
            <w:r>
              <w:rPr>
                <w:b/>
                <w:i/>
              </w:rPr>
              <w:t>Europos Sąjunga laiku nepripažino šio karo pavojų ir, užuot sutelkusi pastangas į taikų sprendimą</w:t>
            </w:r>
            <w:r>
              <w:t xml:space="preserve">, </w:t>
            </w:r>
            <w:r>
              <w:rPr>
                <w:b/>
                <w:i/>
              </w:rPr>
              <w:t>nusprendė dalyvauti konflikte, taip rizikuodama Europos žmonių gyvybe ir gerove</w:t>
            </w:r>
            <w:r>
              <w:t xml:space="preserve">; todėl </w:t>
            </w:r>
            <w:r>
              <w:rPr>
                <w:b/>
                <w:i/>
              </w:rPr>
              <w:t>ragina skubiai nukreipti pastangas į diplomatiją ir derybomis pasiektą sprendimą, kuriuo būtų galima atkurti stabilumą ir saugumą žemyne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neteisėtas ir nepateisinamas Rusijos agresijos karas prieš Ukrainą yra precedento neturintis išpuolis prieš taika pagrįstą Europos tvarką nuo Antrojo pasaulinio karo;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w:t>
            </w:r>
            <w:r>
              <w:rPr>
                <w:b/>
                <w:i/>
              </w:rPr>
              <w:t>ir A. Lukašenkos režimo</w:t>
            </w:r>
            <w:r>
              <w:t xml:space="preserve">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w:t>
            </w:r>
            <w:r>
              <w:rPr>
                <w:b/>
                <w:i/>
              </w:rPr>
              <w:t>neteisėtas ir</w:t>
            </w:r>
            <w:r>
              <w:t xml:space="preserve"> nepateisinamas Rusijos agresijos karas prieš Ukrainą yra precedento neturintis išpuolis prieš taika pagrįstą Europos tvarką nuo </w:t>
            </w:r>
            <w:r>
              <w:rPr>
                <w:b/>
                <w:i/>
              </w:rPr>
              <w:t>Antrojo pasaulinio karo</w:t>
            </w:r>
            <w:r>
              <w:t>;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c>
          <w:tcPr>
            <w:tcW w:w="4876" w:type="dxa"/>
            <w:tcBorders>
              <w:top w:val="nil"/>
              <w:left w:val="nil"/>
              <w:bottom w:val="nil"/>
              <w:right w:val="nil"/>
            </w:tcBorders>
          </w:tcPr>
          <w:p>
            <w:pPr>
              <w:pStyle w:val="Normal6a"/>
            </w:pPr>
            <w:r>
              <w:t>4.</w:t>
            </w:r>
            <w:r>
              <w:tab/>
            </w:r>
            <w:r>
              <w:t xml:space="preserve">pabrėžia, kad nepateisinamas Rusijos agresijos karas prieš Ukrainą yra precedento neturintis išpuolis prieš taika pagrįstą Europos tvarką nuo </w:t>
            </w:r>
            <w:r>
              <w:rPr>
                <w:b/>
                <w:i/>
              </w:rPr>
              <w:t>neteisėto NATO įsikišimo Balkanuose</w:t>
            </w:r>
            <w:r>
              <w:t>; primena, kad Rusijos agresija turi patirti nesėkmę, kad būtų pademonstruota, jog jėga nėra viršesnė už teisę, ir kad ši nesėkmė atgrasytų kitus nuo bandymo karinėmis priemonėmis perbraižyti sienas; todėl reikalauja, kad būtų nedelsiant ir besąlygiškai nutraukta ugnis, Rusija pasitrauktų iš Ukrainos ir būtų grąžinti visi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pažymi, kad Rusija ir toliau plėšia Ukrainos nacionalinį paveldą;</w:t>
            </w:r>
            <w:r>
              <w:t xml:space="preserve"> </w:t>
            </w:r>
            <w:r>
              <w:rPr>
                <w:b/>
                <w:i/>
              </w:rPr>
              <w:t>pabrėžia, kad iki šiol Rusijos Federacija demonstravo agresijos modelį ne tik siekdama išplėsti savo teritorinę įtaką, bet ir naikindama mūsų Europos paveldą ir vertybes;</w:t>
            </w:r>
            <w:r>
              <w:t xml:space="preserve"> </w:t>
            </w:r>
            <w:r>
              <w:rPr>
                <w:b/>
                <w:i/>
              </w:rPr>
              <w:t>pabrėžia, kad kova su Rusijos imperializmu ir agresija turėtų apimti pastangas atkurti ir apsaugoti Europos kultūros paveldą, pagrobtą iš Ukrainos, taip pat iš kitų istoriškai nukentėjusių valstybių narių, pvz., Lenkijos ir Rumunijos, įskaitant Rumunijos nacionalines vertybes;</w:t>
            </w:r>
            <w:r>
              <w:t xml:space="preserve"> </w:t>
            </w:r>
            <w:r>
              <w:rPr>
                <w:b/>
                <w:i/>
              </w:rPr>
              <w:t>ragina Komisiją ir Tarybą kultūros sumetimus ir nacionalinio paveldo grąžinimą įtraukti į ES išorės santykius, ypač į veiksmus, susijusius su Rusija;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pabrėžia, kad Europos valstybės turi parodyti savo įsipareigojimą savo veiksmais ginti taisyklėmis grindžiamą tarptautinę tvarką;</w:t>
            </w:r>
            <w:r>
              <w:t xml:space="preserve"> </w:t>
            </w:r>
            <w:r>
              <w:rPr>
                <w:b/>
                <w:i/>
              </w:rPr>
              <w:t>pabrėžia, kad Ukraina gina ne tik savo suverenitetą, bet ir visos Europos saugumą;</w:t>
            </w:r>
            <w:r>
              <w:t xml:space="preserve"> </w:t>
            </w:r>
            <w:r>
              <w:rPr>
                <w:b/>
                <w:i/>
              </w:rPr>
              <w:t>apgailestauja dėl nepakankamo atsako į Šiaurės Korėjos pajėgų buvimą;</w:t>
            </w:r>
            <w:r>
              <w:t xml:space="preserve"> </w:t>
            </w:r>
            <w:r>
              <w:rPr>
                <w:b/>
                <w:i/>
              </w:rPr>
              <w:t>primygtinai ragina ES valstybes nares vietoje dislokuoti pajėgas siekiant padėti Ukrainos ginkluotosioms pajėgoms išlaisvinti laikinai okupuotas teritorijas ir atkurti tarptautiniu mastu pripažintas Ukrainos sienas;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pabrėžia, kad, atsižvelgiant į kintančią saugumo aplinką ir didėjančią Rusijos Federacijos keliamą grėsmę, įskaitant pastarojo meto bepiločių orlaivių įsiveržimus, pažeidžiančius Europos oro erdvę, būtina, kad ES valstybės narės skubiai sustiprintų savo civilinės saugos mechanizmus, o tam reikia koordinuoto ir atsparaus atsako visoje Sąjungoje, taip stiprinant civilinę parengtį ir modernizuojant ankstyvojo perspėjimo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pagerbia drąsą ir atsparumą Ukrainos žmonių, kurie ne tik gina savo suverenitetą ir teritorinį vientisumą, bet ir puoselėja pagrindines Europos vertybes;</w:t>
            </w:r>
            <w:r>
              <w:t xml:space="preserve"> </w:t>
            </w:r>
            <w:r>
              <w:rPr>
                <w:b/>
                <w:i/>
              </w:rPr>
              <w:t>reikalauja, kad būtų nedelsiant ir besąlygiškai nutraukta ugnis, Rusija pasitrauktų iš Ukrainos ir būtų grąžinti visi Rusijos neteisėtai pagrobti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pabrėžia, kad Kinijos Liaudies Respublika veikia kaip pagrindinė Rusijos agresijos karo rėmėja, tiekdama daugumą Rusijos ginklų gamybai būtinų dvejopo naudojimo prekių, kartu ji teikia diplomatinę ir politinę paramą, taip pratęsdama karą;</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atkreipia dėmesį į D. Trumpo-Putino susitikimą Ankoridže;</w:t>
            </w:r>
            <w:r>
              <w:t xml:space="preserve"> </w:t>
            </w:r>
            <w:r>
              <w:rPr>
                <w:b/>
                <w:i/>
              </w:rPr>
              <w:t>ragina Komisiją ir valstybes nares imtis diplomatinės iniciatyvos siekiant užtikrinti taiką Ukrainoje;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smerkia agresyvią ir imperialistinę JAV prezidento D. Trumpo retoriką Jungtinių Tautų Generalinėje Asamblėjoje, kuri atvirai kelia grėsmę taikai, suverenitetui ir daugiašališkumui;</w:t>
            </w:r>
            <w:r>
              <w:t xml:space="preserve"> </w:t>
            </w:r>
            <w:r>
              <w:rPr>
                <w:b/>
                <w:i/>
              </w:rPr>
              <w:t>pažymi, kad tokia kalba šlovina neteisėtus karus, sankcijas ir vienašales prievartos priemones, įskaitant paramą genocidui Gazoje ir grasinimus suverenioms tautoms;</w:t>
            </w:r>
            <w:r>
              <w:t xml:space="preserve"> </w:t>
            </w:r>
            <w:r>
              <w:rPr>
                <w:b/>
                <w:i/>
              </w:rPr>
              <w:t>pabrėžia, kad tokia pozicija pažeidžia pačius JT Chartijos principus;</w:t>
            </w:r>
            <w:r>
              <w:t xml:space="preserve"> </w:t>
            </w:r>
            <w:r>
              <w:rPr>
                <w:b/>
                <w:i/>
              </w:rPr>
              <w:t>todėl ragina nepritarti prisiderinimui prie tokios politikos ir siekti nepriklausomo taikos, bendradarbiavimo ir solidarumo su globaliaisiais Pietumis kelio;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pabrėžia, kad ankstesnė Europos priklausomybė nuo Rusijos dujų išryškino strateginio pažeidžiamumo autoritarinių režimų atžvilgiu pavojus;</w:t>
            </w:r>
            <w:r>
              <w:t xml:space="preserve"> </w:t>
            </w:r>
            <w:r>
              <w:rPr>
                <w:b/>
                <w:i/>
              </w:rPr>
              <w:t>įspėja, kad šiuo metu esama panašios priklausomybės nuo Kinijos, be kita ko, retųjų žemių elementų srityje;</w:t>
            </w:r>
            <w:r>
              <w:t xml:space="preserve"> </w:t>
            </w:r>
            <w:r>
              <w:rPr>
                <w:b/>
                <w:i/>
              </w:rPr>
              <w:t>pabrėžia, kad tokia priklausomybė riboja Europos gebėjimą veikti užsienio politikos srityje ir didina pažeidžiamumą politinio ir ekonominio šantažo požiūriu;</w:t>
            </w:r>
            <w:r>
              <w:t xml:space="preserve"> </w:t>
            </w:r>
            <w:r>
              <w:rPr>
                <w:b/>
                <w:i/>
              </w:rPr>
              <w:t>todėl ragina imtis veiksmingų rizikos mažinimo priemonių, įvairinti tiekimo grandines ir kurti naujas partnerystes;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yra labai susirūpinęs dėl didelės „Hezbollah“ paramos Rusijos karinėms operacijoms Ukrainoje ir jos koordinavimo su kitomis Irano remiamomis nereguliariosiomis grupuotėmis;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pabrėžia, kad Europos Sąjungos priklausomybė nuo Kinijos ypatingos svarbos žaliavų srityje yra didelis geopolitinis ir ekonominis pažeidžiamumas;</w:t>
            </w:r>
            <w:r>
              <w:t xml:space="preserve"> </w:t>
            </w:r>
            <w:r>
              <w:rPr>
                <w:b/>
                <w:i/>
              </w:rPr>
              <w:t>todėl ragina parengti ir įgyvendinti išsamią Europos žaliavų strategiją, kuri apimtų atsakingą ES nuosavų išteklių naudojimą ir strategines partnerystes su trečiosiomis šalimis;</w:t>
            </w:r>
            <w:r>
              <w:t xml:space="preserve"> </w:t>
            </w:r>
            <w:r>
              <w:rPr>
                <w:b/>
                <w:i/>
              </w:rPr>
              <w:t>pabrėžia, kad retųjų žemių elementų ir kitų ypatingos svarbos žaliavų tiekimo grandinių užtikrinimas yra būtina Europos strateginio savarankiškumo ir konkurencingumo sąlyga;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w:t>
            </w:r>
          </w:p>
        </w:tc>
        <w:tc>
          <w:tcPr>
            <w:tcW w:w="4876" w:type="dxa"/>
            <w:tcBorders>
              <w:top w:val="nil"/>
              <w:left w:val="nil"/>
              <w:bottom w:val="nil"/>
              <w:right w:val="nil"/>
            </w:tcBorders>
          </w:tcPr>
          <w:p>
            <w:pPr>
              <w:pStyle w:val="Normal6a"/>
            </w:pPr>
            <w:r>
              <w:t>5.</w:t>
            </w:r>
            <w:r>
              <w:tab/>
            </w:r>
            <w:r>
              <w:t xml:space="preserve">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 </w:t>
            </w:r>
            <w:r>
              <w:rPr>
                <w:b/>
                <w:i/>
              </w:rPr>
              <w:t>primygtinai ragina Tarybą taikyti papildomas ribojamąsias priemones trečiosioms šalims, kurios sudaro sąlygas Rusijos agresijos karui prieš Ukrainą, palengvindamos sankcijų apėjimą arba teikdamos tiesioginę karinę pagalbą;</w:t>
            </w:r>
            <w:r>
              <w:t xml:space="preserve"> </w:t>
            </w:r>
            <w:r>
              <w:rPr>
                <w:b/>
                <w:i/>
              </w:rPr>
              <w:t>ypač ragina Tarybą taikyti panašias priemones subjektams ir asmenims esantiems Kinijoje, Indijoje, Irano Islamo Respublikoje, Šiaurės Korėjos Demokratinėje Respublikoje ir kitose šalyse, atsižvelgiant į jų vykdomą, be kitų strateginių karinių prekių, nepilotuojamų orlaivių tiekimą ir Rusijos Federacijos aprūpinimą raketomis „žemė–žemė“, kurios skirtos prieš Ukrainą, visų pirma prieš civilinius taikinius;</w:t>
            </w:r>
            <w:r>
              <w:t xml:space="preserve"> </w:t>
            </w:r>
            <w:r>
              <w:rPr>
                <w:b/>
                <w:i/>
              </w:rPr>
              <w:t>ragina skubiai nutraukti visą Rusijos iškastinio kuro, įskaitant naftą, dujas ir suskystintas gamtines dujas, importą į Europą;</w:t>
            </w:r>
            <w:r>
              <w:t xml:space="preserve"> </w:t>
            </w:r>
            <w:r>
              <w:rPr>
                <w:b/>
                <w:i/>
              </w:rPr>
              <w:t>ragina Komisiją ir valstybes nares stiprinti sankcijų vykdymo užtikrinimą ES valstybėse narėse, atsižvelgiant į didelius valstybių narių praktikos skirtumus;</w:t>
            </w:r>
            <w:r>
              <w:t xml:space="preserve"> </w:t>
            </w:r>
            <w:r>
              <w:rPr>
                <w:b/>
                <w:i/>
              </w:rPr>
              <w:t>palankiai vertina iniciatyvą PURL ir primygtinai ragina valstybes nares toliau didinti ginklų ir šaudmenų, visų pirma oro gynybos sistemų ir smūgių giliame priešo užnugaryje pajėgumų, tiekimą Ukrainai;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w:t>
            </w:r>
          </w:p>
        </w:tc>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w:t>
            </w:r>
            <w:r>
              <w:rPr>
                <w:b/>
                <w:i/>
              </w:rPr>
              <w:t>;</w:t>
            </w:r>
            <w:r>
              <w:t xml:space="preserve"> </w:t>
            </w:r>
            <w:r>
              <w:rPr>
                <w:b/>
                <w:i/>
              </w:rPr>
              <w:t>primena 1994 m. Budapešto memorandumą dėl saugumo garantijų, pagal kurį Ukraina atsisakė visų savo branduolinius ginklų, tačiau kuris galiausiai neužkirto kelio Rusijos agresijai;</w:t>
            </w:r>
            <w:r>
              <w:t xml:space="preserve"> </w:t>
            </w:r>
            <w:r>
              <w:rPr>
                <w:b/>
                <w:i/>
              </w:rPr>
              <w:t>todėl reikalauja, kad visos būsimos saugumo garantijos būtų esminės ir konkrečios, įskaitant ES valstybių narių, NATO sąjungininkių ir bendraminčių partnerių pajėgų dislokavimą</w:t>
            </w:r>
            <w:r>
              <w:t>; perspėja dėl nenuoširdžių Rusijos pasiūlymų, kuriais siekiama pratęsti karą, ir dėl to, kad bet koks Rusijos primestas susitarimas ar Rusijai suteiktas atlygis už jos agresiją būtų itin pavojingas Europos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w:t>
            </w:r>
          </w:p>
        </w:tc>
        <w:tc>
          <w:tcPr>
            <w:tcW w:w="4876" w:type="dxa"/>
            <w:tcBorders>
              <w:top w:val="nil"/>
              <w:left w:val="nil"/>
              <w:bottom w:val="nil"/>
              <w:right w:val="nil"/>
            </w:tcBorders>
          </w:tcPr>
          <w:p>
            <w:pPr>
              <w:pStyle w:val="Normal6a"/>
            </w:pPr>
            <w:r>
              <w:t>5.</w:t>
            </w:r>
            <w:r>
              <w:tab/>
            </w:r>
            <w:r>
              <w:t xml:space="preserve">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 </w:t>
            </w:r>
            <w:r>
              <w:rPr>
                <w:b/>
                <w:i/>
              </w:rPr>
              <w:t>primena, kad glaudus ES ir JAV bendradarbiavimas yra labai svarbus siekiant užtikrinti teisingą ir ilgalaikę taiką Ukrainoje ir Europos žemyno saugumą, kartu su ES pastangomis prisiimti didesnę atsakomybę už savo pačios saugumą;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w:t>
            </w:r>
          </w:p>
        </w:tc>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w:t>
            </w:r>
            <w:r>
              <w:rPr>
                <w:b/>
                <w:i/>
              </w:rPr>
              <w:t>;</w:t>
            </w:r>
            <w:r>
              <w:t xml:space="preserve"> </w:t>
            </w:r>
            <w:r>
              <w:rPr>
                <w:b/>
                <w:i/>
              </w:rPr>
              <w:t>pabrėžia, kad investicijos į Ukrainos teritorinę gynybą ir jos gynybos pramoninę bazę yra būtinos ir abipusiai naudingos Europai, tačiau pačios savaime nėra saugumo garantijos</w:t>
            </w:r>
            <w:r>
              <w:t>; perspėja dėl nenuoširdžių Rusijos pasiūlymų, kuriais siekiama pratęsti karą, ir dėl to, kad bet koks Rusijos primestas susitarimas ar Rusijai suteiktas atlygis už jos agresiją būtų itin pavojingas Europos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 perspėja dėl nenuoširdžių Rusijos pasiūlymų, kuriais siekiama pratęsti karą</w:t>
            </w:r>
            <w:r>
              <w:rPr>
                <w:b/>
                <w:i/>
              </w:rPr>
              <w:t>, ir dėl to, kad bet koks Rusijos primestas susitarimas ar Rusijai suteiktas atlygis už jos agresiją būtų itin pavojingas</w:t>
            </w:r>
            <w:r>
              <w:t xml:space="preserve"> Europos saugumui;</w:t>
            </w:r>
          </w:p>
        </w:tc>
        <w:tc>
          <w:tcPr>
            <w:tcW w:w="4876" w:type="dxa"/>
            <w:tcBorders>
              <w:top w:val="nil"/>
              <w:left w:val="nil"/>
              <w:bottom w:val="nil"/>
              <w:right w:val="nil"/>
            </w:tcBorders>
          </w:tcPr>
          <w:p>
            <w:pPr>
              <w:pStyle w:val="Normal6a"/>
            </w:pPr>
            <w:r>
              <w:t>5.</w:t>
            </w:r>
            <w:r>
              <w:tab/>
            </w:r>
            <w:r>
              <w:t xml:space="preserve">pabrėžia, kad bet kokiame taikos susitarime turi būti numatytos tvirtos saugumo garantijos Ukrainai, dėl jo turi derėtis išrinkti Ukrainos vadovai ir jam turi pritarti Ukrainos žmonės; perspėja dėl nenuoširdžių Rusijos pasiūlymų, kuriais siekiama pratęsti karą </w:t>
            </w:r>
            <w:r>
              <w:rPr>
                <w:b/>
                <w:i/>
              </w:rPr>
              <w:t>ir sustiprinti hegemonišką poziciją posovietinės įtakos sferoje, ir atkreipia dėmesį į tai, kad</w:t>
            </w:r>
            <w:r>
              <w:t xml:space="preserve"> Europos saugumui </w:t>
            </w:r>
            <w:r>
              <w:rPr>
                <w:b/>
                <w:i/>
              </w:rPr>
              <w:t>jau kyla didelė grėsmė, kaip matyti iš naujausių NATO oro erdvės pažeidimų, pvz., Suomijoje, Latvijoje, Lietuvoje, Estijoje, Lenkijoje, Norvegijoje ir Rumunijoje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w:t>
            </w:r>
          </w:p>
        </w:tc>
        <w:tc>
          <w:tcPr>
            <w:tcW w:w="4876" w:type="dxa"/>
            <w:tcBorders>
              <w:top w:val="nil"/>
              <w:left w:val="nil"/>
              <w:bottom w:val="nil"/>
              <w:right w:val="nil"/>
            </w:tcBorders>
          </w:tcPr>
          <w:p>
            <w:pPr>
              <w:pStyle w:val="Normal6a"/>
            </w:pPr>
            <w:r>
              <w:t>5.</w:t>
            </w:r>
            <w:r>
              <w:tab/>
            </w:r>
            <w:r>
              <w:t xml:space="preserve">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 </w:t>
            </w:r>
            <w:r>
              <w:rPr>
                <w:b/>
                <w:i/>
              </w:rPr>
              <w:t>primena, kad dabartinės V. Zelenskio vyriausybės kadencija baigėsi 2024 m. gegužės 20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w:t>
            </w:r>
          </w:p>
        </w:tc>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w:t>
            </w:r>
            <w:r>
              <w:rPr>
                <w:b/>
                <w:i/>
              </w:rPr>
              <w:t>;</w:t>
            </w:r>
            <w:r>
              <w:t xml:space="preserve"> </w:t>
            </w:r>
            <w:r>
              <w:rPr>
                <w:b/>
                <w:i/>
              </w:rPr>
              <w:t>pripažįsta, kad reikia, kad Europos pajėgos Ukrainoje palaikytų ilgalaikę taiką</w:t>
            </w:r>
            <w:r>
              <w:t>; perspėja dėl nenuoširdžių Rusijos pasiūlymų, kuriais siekiama pratęsti karą, ir dėl to, kad bet koks Rusijos primestas susitarimas ar Rusijai suteiktas atlygis už jos agresiją būtų itin pavojingas Europos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w:t>
            </w:r>
          </w:p>
        </w:tc>
        <w:tc>
          <w:tcPr>
            <w:tcW w:w="4876" w:type="dxa"/>
            <w:tcBorders>
              <w:top w:val="nil"/>
              <w:left w:val="nil"/>
              <w:bottom w:val="nil"/>
              <w:right w:val="nil"/>
            </w:tcBorders>
          </w:tcPr>
          <w:p>
            <w:pPr>
              <w:pStyle w:val="Normal6a"/>
            </w:pPr>
            <w:r>
              <w:t>5.</w:t>
            </w:r>
            <w:r>
              <w:tab/>
            </w:r>
            <w:r>
              <w:t xml:space="preserve">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 </w:t>
            </w:r>
            <w:r>
              <w:rPr>
                <w:b/>
                <w:i/>
              </w:rPr>
              <w:t>ir prieštarautų tarptautinei teisei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bet kokiame taikos susitarime turi būti numatytos tvirtos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w:t>
            </w:r>
          </w:p>
        </w:tc>
        <w:tc>
          <w:tcPr>
            <w:tcW w:w="4876" w:type="dxa"/>
            <w:tcBorders>
              <w:top w:val="nil"/>
              <w:left w:val="nil"/>
              <w:bottom w:val="nil"/>
              <w:right w:val="nil"/>
            </w:tcBorders>
          </w:tcPr>
          <w:p>
            <w:pPr>
              <w:pStyle w:val="Normal6a"/>
            </w:pPr>
            <w:r>
              <w:t>5.</w:t>
            </w:r>
            <w:r>
              <w:tab/>
            </w:r>
            <w:r>
              <w:t xml:space="preserve">pabrėžia, kad bet kokiame taikos susitarime turi būti numatytos tvirtos </w:t>
            </w:r>
            <w:r>
              <w:rPr>
                <w:b/>
                <w:i/>
              </w:rPr>
              <w:t>ir patikimos</w:t>
            </w:r>
            <w:r>
              <w:t xml:space="preserve">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būtų itin pavojingas Europos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bet kokiame taikos susitarime turi būti numatytos tvirtos saugumo garantijos Ukrainai, dėl jo turi derėtis išrinkti Ukrainos vadovai ir jam turi pritarti Ukrainos žmonės; </w:t>
            </w:r>
            <w:r>
              <w:rPr>
                <w:b/>
                <w:i/>
              </w:rPr>
              <w:t>perspėja dėl nenuoširdžių Rusijos</w:t>
            </w:r>
            <w:r>
              <w:t xml:space="preserve"> pasiūlymų, </w:t>
            </w:r>
            <w:r>
              <w:rPr>
                <w:b/>
                <w:i/>
              </w:rPr>
              <w:t>kuriais siekiama pratęsti karą, ir dėl to, kad bet koks Rusijos primestas susitarimas ar Rusijai suteiktas atlygis už jos agresiją būtų itin pavojingas Europos</w:t>
            </w:r>
            <w:r>
              <w:t xml:space="preserve"> saugumui;</w:t>
            </w:r>
          </w:p>
        </w:tc>
        <w:tc>
          <w:tcPr>
            <w:tcW w:w="4876" w:type="dxa"/>
            <w:tcBorders>
              <w:top w:val="nil"/>
              <w:left w:val="nil"/>
              <w:bottom w:val="nil"/>
              <w:right w:val="nil"/>
            </w:tcBorders>
          </w:tcPr>
          <w:p>
            <w:pPr>
              <w:pStyle w:val="Normal6a"/>
            </w:pPr>
            <w:r>
              <w:t>5.</w:t>
            </w:r>
            <w:r>
              <w:tab/>
            </w:r>
            <w:r>
              <w:t xml:space="preserve">pabrėžia, kad bet kokiame taikos susitarime turi būti numatytos tvirtos saugumo garantijos Ukrainai, dėl jo turi derėtis išrinkti Ukrainos vadovai ir jam turi pritarti Ukrainos žmonės; </w:t>
            </w:r>
            <w:r>
              <w:rPr>
                <w:b/>
                <w:i/>
              </w:rPr>
              <w:t>pabrėžia, kad svarbu vengti</w:t>
            </w:r>
            <w:r>
              <w:t xml:space="preserve"> pasiūlymų, </w:t>
            </w:r>
            <w:r>
              <w:rPr>
                <w:b/>
                <w:i/>
              </w:rPr>
              <w:t>dėl kurių karas galėtų užsitęsti, ir pabrėžia, kad tvariam sprendimui reikalingas bendras legitimumas ir pagarba tarptautiniam</w:t>
            </w:r>
            <w:r>
              <w:t xml:space="preserve">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primena, kad Rusija atvirai reikalavo iš esmės persvarstyti Europos saugumo tvarką, siekdama agresyviais veiksmais iš esmės pakeisti Europos politinę ir saugumo padėtį;</w:t>
            </w:r>
            <w:r>
              <w:t xml:space="preserve"> </w:t>
            </w:r>
            <w:r>
              <w:rPr>
                <w:b/>
                <w:i/>
              </w:rPr>
              <w:t>pabrėžia, kad toks šantažas, kuriuo siekiama brutaliai ir jėga atkurti Rusijos įtakos sferą, turi būti griežtai atmestas, laikantis tarptautinės teisės, atsižvelgiant į tragiškas Europos istorijos, pvz., Sovietų okupacijos Vidurio ir Rytų Europoje, pamokas ir užtikrinant demokratinių šalių bendruomenės principų laikymąsi;</w:t>
            </w:r>
            <w:r>
              <w:t xml:space="preserve"> </w:t>
            </w:r>
            <w:r>
              <w:rPr>
                <w:b/>
                <w:i/>
              </w:rPr>
              <w:t>be to, pabrėžia, kad su ja turi būti kovojama patikimomis atgrasymo priemonėmis, įskaitant tvarias investicijas į gynybos pajėgumus, sąveikumą, sparčią transatlantinio gynybos pramonės bendradarbiavimo plėtrą, besiformuojančių technologijų panaudojimą, taip pat kolektyvinę parengtį ir atsparumą;</w:t>
            </w:r>
            <w:r>
              <w:t xml:space="preserve"> </w:t>
            </w:r>
            <w:r>
              <w:rPr>
                <w:b/>
                <w:i/>
              </w:rPr>
              <w:t>ragina valstybes nares ir NATO sąjungininkes vykdyti savo įsipareigojimus kasmet skiriant 5 proc. bendrojo vidaus produkto (BVP) pagrindiniams gynybos reikalavimams ir su gynyba bei saugumu susijusioms išlaidoms;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kuo griežčiausiai smerkia Rusijos tyčinius ir pakartotinius ES valstybių narių oro erdvės pažeidimus;</w:t>
            </w:r>
            <w:r>
              <w:t xml:space="preserve"> </w:t>
            </w:r>
            <w:r>
              <w:rPr>
                <w:b/>
                <w:i/>
              </w:rPr>
              <w:t>mano, kad šie agresyvūs ir neapgalvoti veiksmai yra neatsakingi ir yra rimta Rusijos vykdoma eskalacija, kelianti grėsmę ES piliečių saugumui, regioniniam stabilumui ir tarptautinei taikai;</w:t>
            </w:r>
            <w:r>
              <w:t xml:space="preserve"> </w:t>
            </w:r>
            <w:r>
              <w:rPr>
                <w:b/>
                <w:i/>
              </w:rPr>
              <w:t>pabrėžia, kad yra pasirengęs ginti Europos rytinę sieną;</w:t>
            </w:r>
            <w:r>
              <w:t xml:space="preserve"> </w:t>
            </w:r>
            <w:r>
              <w:rPr>
                <w:b/>
                <w:i/>
              </w:rPr>
              <w:t>atsižvelgdamas į tai, palankiai vertina Komisijos pranešimą sudaryti bepiločių orlaivių aljansą su Ukraina;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Komisiją pasiūlyti teisės aktą, pagal kurį imobilizuotą Rusijos </w:t>
            </w:r>
            <w:r>
              <w:rPr>
                <w:b/>
                <w:i/>
              </w:rPr>
              <w:t>užsienio</w:t>
            </w:r>
            <w:r>
              <w:t xml:space="preserve">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w:t>
            </w:r>
            <w:r>
              <w:rPr>
                <w:b/>
                <w:i/>
              </w:rPr>
              <w:t>smerkia Tarptautiniam baudžiamajam teismui nustatytas sankcijas, kurios yra rimtas išpuolis prieš tarptautinę teisingumo sistemą;</w:t>
            </w:r>
            <w:r>
              <w:t xml:space="preserve"> </w:t>
            </w:r>
            <w:r>
              <w:rPr>
                <w:b/>
                <w:i/>
              </w:rPr>
              <w:t>ragina Komisiją skubiai pradėti taikyti blokavimo statutą, o valstybes nares – dėti daugiau diplomatinių pastangų siekiant apsaugoti TBT kaip privalomą tarptautinės teisingumo sistemos kertinį akmenį;</w:t>
            </w:r>
            <w:r>
              <w:t xml:space="preserve"> </w:t>
            </w:r>
            <w:r>
              <w:rPr>
                <w:b/>
                <w:i/>
              </w:rPr>
              <w:t>griežtai kritikuoja kai kurių ES valstybių narių nenorą laikytis savo tarptautinių įsipareigojimų vykdant TBT arešto orderius, kad nusikaltėliai būtų patraukti baudžiamojon atsakomybėn;</w:t>
            </w:r>
            <w:r>
              <w:t xml:space="preserve"> </w:t>
            </w:r>
            <w:r>
              <w:rPr>
                <w:b/>
                <w:i/>
              </w:rPr>
              <w:t>ragina ES ir jos valstybes nares tvirtai ginti Tarptautinio baudžiamojo teismo legitimumą ir visapusiškai bendradarbiauti vykdant jo veiklą;</w:t>
            </w:r>
            <w:r>
              <w:t xml:space="preserve"> primygtinai ragina Komisiją pasiūlyti teisės aktą, pagal kurį imobilizuotą Rusijos </w:t>
            </w:r>
            <w:r>
              <w:rPr>
                <w:b/>
                <w:i/>
              </w:rPr>
              <w:t>valstybės</w:t>
            </w:r>
            <w:r>
              <w:t xml:space="preserve"> turtą būtų galima panaudoti Ukrainos atstatymui;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w:t>
            </w:r>
            <w:r>
              <w:rPr>
                <w:b/>
                <w:i/>
              </w:rPr>
              <w:t>palankiai vertina 2025 m. liepos 9 d. Europos Žmogaus Teisių Teismo sprendimą Ukrainos ir Nyderlandų byloje prieš Rusiją, kuris yra svarbus žingsnis į priekį reikalaujant, kad Rusija būtų atsakinga už savo agresijos karą ir žiaurumus, kuriuos ji vykdė Ukrainoje;</w:t>
            </w:r>
            <w:r>
              <w:t xml:space="preserve"> </w:t>
            </w:r>
            <w:r>
              <w:rPr>
                <w:b/>
                <w:i/>
              </w:rPr>
              <w:t>pakartoja savo poziciją, kad Rusija privalo atlyginti Ukrainai žalą, kurią ji padarė jos žmonėms, žemei, gamtai ir infrastruktūrai;</w:t>
            </w:r>
            <w:r>
              <w:t xml:space="preserve"> primygtinai ragina Komisiją pasiūlyti teisės aktą, pagal kurį imobilizuotą Rusijos užsienio turtą būtų galima panaudoti Ukrainos </w:t>
            </w:r>
            <w:r>
              <w:rPr>
                <w:b/>
                <w:i/>
              </w:rPr>
              <w:t>gynybai ir</w:t>
            </w:r>
            <w:r>
              <w:t xml:space="preserve"> atstatymui;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Komisiją </w:t>
            </w:r>
            <w:r>
              <w:rPr>
                <w:b/>
                <w:i/>
              </w:rPr>
              <w:t>pasiūlyti teisės aktą, pagal kurį</w:t>
            </w:r>
            <w:r>
              <w:t xml:space="preserve"> imobilizuotą Rusijos užsienio turtą </w:t>
            </w:r>
            <w:r>
              <w:rPr>
                <w:b/>
                <w:i/>
              </w:rPr>
              <w:t>būtų galima</w:t>
            </w:r>
            <w:r>
              <w:t xml:space="preserve">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Komisiją </w:t>
            </w:r>
            <w:r>
              <w:rPr>
                <w:b/>
                <w:i/>
              </w:rPr>
              <w:t>ir valstybes nares konfiskuoti</w:t>
            </w:r>
            <w:r>
              <w:t xml:space="preserve"> imobilizuotą Rusijos užsienio turtą </w:t>
            </w:r>
            <w:r>
              <w:rPr>
                <w:b/>
                <w:i/>
              </w:rPr>
              <w:t>ir</w:t>
            </w:r>
            <w:r>
              <w:t xml:space="preserve"> panaudoti </w:t>
            </w:r>
            <w:r>
              <w:rPr>
                <w:b/>
                <w:i/>
              </w:rPr>
              <w:t>jį</w:t>
            </w:r>
            <w:r>
              <w:t xml:space="preserve"> Ukrainos </w:t>
            </w:r>
            <w:r>
              <w:rPr>
                <w:b/>
                <w:i/>
              </w:rPr>
              <w:t>gynybai,</w:t>
            </w:r>
            <w:r>
              <w:t xml:space="preserve"> atstatymui </w:t>
            </w:r>
            <w:r>
              <w:rPr>
                <w:b/>
                <w:i/>
              </w:rPr>
              <w:t>ir aukų reparacijai</w:t>
            </w:r>
            <w:r>
              <w:t xml:space="preserve">; </w:t>
            </w:r>
            <w:r>
              <w:rPr>
                <w:b/>
                <w:i/>
              </w:rPr>
              <w:t>primena, kad siekiant šio tikslo labai svarbu ir toliau įšaldyti Rusijos turtą ES;</w:t>
            </w:r>
            <w:r>
              <w:t xml:space="preserve"> </w:t>
            </w:r>
            <w:r>
              <w:rPr>
                <w:b/>
                <w:i/>
              </w:rPr>
              <w:t>tvirtai pritaria greitam teisinio mechanizmo, skirto A. Lukašenkai ir jo vidiniam ratui priklausančiam visam turtui ir turtui už Baltarusijos ribų nustatyti, įšaldyti ir konfiskuoti, kūrimą ir įgyvendinimą, siekiant tą turtą pervesti į fondą, iš kurio remiamos represijos aukos;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Komisiją pasiūlyti teisės aktą, pagal kurį imobilizuotą Rusijos </w:t>
            </w:r>
            <w:r>
              <w:rPr>
                <w:b/>
                <w:i/>
              </w:rPr>
              <w:t>užsienio</w:t>
            </w:r>
            <w:r>
              <w:t xml:space="preserve">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Komisiją pasiūlyti teisės aktą, pagal kurį imobilizuotą Rusijos </w:t>
            </w:r>
            <w:r>
              <w:rPr>
                <w:b/>
                <w:i/>
              </w:rPr>
              <w:t>valstybės</w:t>
            </w:r>
            <w:r>
              <w:t xml:space="preserve"> turtą būtų galima panaudoti Ukrainos </w:t>
            </w:r>
            <w:r>
              <w:rPr>
                <w:b/>
                <w:i/>
              </w:rPr>
              <w:t>gynybai ir</w:t>
            </w:r>
            <w:r>
              <w:t xml:space="preserve"> atstatymui; </w:t>
            </w:r>
            <w:r>
              <w:rPr>
                <w:b/>
                <w:i/>
              </w:rPr>
              <w:t>pabrėžia, kad teisingumas ir atskaitomybė tebėra itin svarbūs elementai siekiant užtikrinti bet kokio taikos susitarimo sąžiningumą ir tvarumą;</w:t>
            </w:r>
            <w:r>
              <w:t xml:space="preserve"> </w:t>
            </w:r>
            <w:r>
              <w:rPr>
                <w:b/>
                <w:i/>
              </w:rPr>
              <w:t>palankiai vertina pažangą steigiant Specialųjį tribunolą dėl agresijos nusikaltimų prieš Ukrainą ir primygtinai ragina visus suinteresuotuosius subjektus sparčiai paspartinti jo darbą;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 </w:t>
            </w:r>
            <w:r>
              <w:rPr>
                <w:b/>
                <w:i/>
              </w:rPr>
              <w:t>pabrėžia, kad Rusijos agresijos karas apima ekocidą, kuris padarė didelę ir ilgalaikę žalą Ukrainos aplinkai, įskaitant ekosistemų sunaikinimą, ir mano, kad jo tarptautinis pripažinimas karo nusikaltimu yra labai svarbus siekiant užtikrinti visišką teisinę Rusijos atskaitomybę;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w:t>
            </w:r>
            <w:r>
              <w:rPr>
                <w:b/>
                <w:i/>
              </w:rPr>
              <w:t>primena, kad Tarptautinis baudžiamasis teismas išdavė arešto orderius Vladimirui Putinui ir Rusijos vaikų teisių komisarei Marijai Lvovai-Belovai už karo nusikaltimus – neteisėtą Ukrainos vaikų deportaciją ir perkėlimą;</w:t>
            </w:r>
            <w:r>
              <w:t xml:space="preserve"> primygtinai ragina Komisiją </w:t>
            </w:r>
            <w:r>
              <w:rPr>
                <w:b/>
                <w:i/>
              </w:rPr>
              <w:t>skubiai</w:t>
            </w:r>
            <w:r>
              <w:t xml:space="preserve"> pasiūlyti teisės aktą, pagal kurį imobilizuotą Rusijos užsienio turtą būtų galima panaudoti Ukrainos </w:t>
            </w:r>
            <w:r>
              <w:rPr>
                <w:b/>
                <w:i/>
              </w:rPr>
              <w:t>kariniams poreikiams ir</w:t>
            </w:r>
            <w:r>
              <w:t xml:space="preserve"> atstatymui;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 </w:t>
            </w:r>
            <w:r>
              <w:rPr>
                <w:b/>
                <w:i/>
              </w:rPr>
              <w:t>ragina įtraukti visą Rusijos valstybės, Rusijos vietos valdžios institucijų, Rusijos valstybinių įmonių ir asmenų turtą į ES sankcijų sąrašą ir panaudoti šį turtą siekiant Ukrainai kompensuoti žalą, kuri jai buvo padaryta dėl šio karo;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w:t>
            </w:r>
            <w:r>
              <w:rPr>
                <w:b/>
                <w:i/>
              </w:rPr>
              <w:t>Komisiją pasiūlyti teisės aktą, pagal kurį imobilizuotą</w:t>
            </w:r>
            <w:r>
              <w:t xml:space="preserve"> Rusijos užsienio </w:t>
            </w:r>
            <w:r>
              <w:rPr>
                <w:b/>
                <w:i/>
              </w:rPr>
              <w:t>turtą būtų galima panaudoti Ukrainos atstatymui</w:t>
            </w:r>
            <w:r>
              <w:t>;</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w:t>
            </w:r>
            <w:r>
              <w:rPr>
                <w:b/>
                <w:i/>
              </w:rPr>
              <w:t>ES ir jos valstybes nares remti specialiojo tribunolo, kuris trauktų baudžiamojon atsakomybėn už Rusijos agresijos nusikaltimą prieš Ukrainą, įsteigimą;</w:t>
            </w:r>
            <w:r>
              <w:t xml:space="preserve"> </w:t>
            </w:r>
            <w:r>
              <w:rPr>
                <w:b/>
                <w:i/>
              </w:rPr>
              <w:t>remia novatoriškus sprendimus, kaip finansuoti Ukrainos gynybos pastangas, taip pat jos atstatymą, grindžiamą imobilizuotu</w:t>
            </w:r>
            <w:r>
              <w:t xml:space="preserve"> Rusijos užsienio </w:t>
            </w:r>
            <w:r>
              <w:rPr>
                <w:b/>
                <w:i/>
              </w:rPr>
              <w:t>turtu;</w:t>
            </w:r>
            <w:r>
              <w:t xml:space="preserve"> </w:t>
            </w:r>
            <w:r>
              <w:rPr>
                <w:b/>
                <w:i/>
              </w:rPr>
              <w:t>primygtinai ragina Komisiją šiuo tikslu pasiūlyti teisės aktų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w:t>
            </w:r>
            <w:r>
              <w:rPr>
                <w:b/>
                <w:i/>
              </w:rPr>
              <w:t>primygtinai ragina Komisiją pasiūlyti teisės aktą, pagal kurį</w:t>
            </w:r>
            <w:r>
              <w:t xml:space="preserve"> imobilizuotą Rusijos užsienio turtą </w:t>
            </w:r>
            <w:r>
              <w:rPr>
                <w:b/>
                <w:i/>
              </w:rPr>
              <w:t>būtų galima panaudoti</w:t>
            </w:r>
            <w:r>
              <w:t xml:space="preserve">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w:t>
            </w:r>
            <w:r>
              <w:rPr>
                <w:b/>
                <w:i/>
              </w:rPr>
              <w:t>palankiai vertina tai, kad paskelbtas būsimas pasiūlymas dėl reparacijos paskolos Ukrainai, kuriuo galiausiai siekiama panaudoti</w:t>
            </w:r>
            <w:r>
              <w:t xml:space="preserve"> imobilizuotą Rusijos užsienio turtą Ukrainos </w:t>
            </w:r>
            <w:r>
              <w:rPr>
                <w:b/>
                <w:i/>
              </w:rPr>
              <w:t>karo pastangoms ir</w:t>
            </w:r>
            <w:r>
              <w:t xml:space="preserve"> atstatymui</w:t>
            </w:r>
            <w:r>
              <w:rPr>
                <w:b/>
                <w:i/>
              </w:rPr>
              <w:t>, kaip padaryti ne kartą prašė Europos Parlamentas nuo pat Rusijos agresijos karo pradžios</w:t>
            </w:r>
            <w:r>
              <w:t xml:space="preserve">; </w:t>
            </w:r>
            <w:r>
              <w:rPr>
                <w:b/>
                <w:i/>
              </w:rPr>
              <w:t>ragina Tarybą skubiai jį priimti;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primygtinai ragina Komisiją aktyviai remti tarptautinius teisingumo mechanizmus ir užtikrinti atskaitomybę už karo ir agresijos nusikaltimus;</w:t>
            </w:r>
            <w:r>
              <w:t xml:space="preserve">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primygtinai ragina Komisiją pasiūlyti teisės aktą, pagal kurį imobilizuotą Rusijos užsienio turtą būtų galima panaudoti Ukrainos atstatymui;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 </w:t>
            </w:r>
            <w:r>
              <w:rPr>
                <w:b/>
                <w:i/>
              </w:rPr>
              <w:t>pakartoja, kad tvirtai remia bet kokias sankcijas Rusijai, dėl kurių Kremlius galėtų nusileisti;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w:t>
            </w:r>
            <w:r>
              <w:rPr>
                <w:b/>
                <w:i/>
              </w:rPr>
              <w:t>primygtinai</w:t>
            </w:r>
            <w:r>
              <w:t xml:space="preserve"> ragina </w:t>
            </w:r>
            <w:r>
              <w:rPr>
                <w:b/>
                <w:i/>
              </w:rPr>
              <w:t>Komisiją pasiūlyti teisės aktą</w:t>
            </w:r>
            <w:r>
              <w:t xml:space="preserve">, pagal </w:t>
            </w:r>
            <w:r>
              <w:rPr>
                <w:b/>
                <w:i/>
              </w:rPr>
              <w:t>kurį</w:t>
            </w:r>
            <w:r>
              <w:t xml:space="preserve"> imobilizuotą Rusijos užsienio turtą </w:t>
            </w:r>
            <w:r>
              <w:rPr>
                <w:b/>
                <w:i/>
              </w:rPr>
              <w:t>būtų galima panaudoti</w:t>
            </w:r>
            <w:r>
              <w:t xml:space="preserve"> Ukrainos </w:t>
            </w:r>
            <w:r>
              <w:rPr>
                <w:b/>
                <w:i/>
              </w:rPr>
              <w:t>atstatymui</w:t>
            </w:r>
            <w:r>
              <w:t>;</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ragina </w:t>
            </w:r>
            <w:r>
              <w:rPr>
                <w:b/>
                <w:i/>
              </w:rPr>
              <w:t>skubiai sukurti teisinę sistemą</w:t>
            </w:r>
            <w:r>
              <w:t xml:space="preserve">, pagal </w:t>
            </w:r>
            <w:r>
              <w:rPr>
                <w:b/>
                <w:i/>
              </w:rPr>
              <w:t>kurią būtų galima konfiskuoti</w:t>
            </w:r>
            <w:r>
              <w:t xml:space="preserve"> imobilizuotą Rusijos užsienio turtą </w:t>
            </w:r>
            <w:r>
              <w:rPr>
                <w:b/>
                <w:i/>
              </w:rPr>
              <w:t>ir nukreipti šias lėšas</w:t>
            </w:r>
            <w:r>
              <w:t xml:space="preserve"> Ukrainos </w:t>
            </w:r>
            <w:r>
              <w:rPr>
                <w:b/>
                <w:i/>
              </w:rPr>
              <w:t>kariniams ir atstatymo poreikiams ir kompensacijai už karo padarytą žalą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w:t>
            </w:r>
            <w:r>
              <w:rPr>
                <w:b/>
                <w:i/>
              </w:rPr>
              <w:t>nusikaltimus</w:t>
            </w:r>
            <w:r>
              <w:t>;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w:t>
            </w:r>
            <w:r>
              <w:rPr>
                <w:b/>
                <w:i/>
              </w:rPr>
              <w:t>nusikaltimus</w:t>
            </w:r>
            <w:r>
              <w:t xml:space="preserve"> ir agresijos </w:t>
            </w:r>
            <w:r>
              <w:rPr>
                <w:b/>
                <w:i/>
              </w:rPr>
              <w:t>nusikaltimą, patraukiant V. Putiną ir jo bendrininką A. Lukašenką atsakomybėn</w:t>
            </w:r>
            <w:r>
              <w:t xml:space="preserve">; </w:t>
            </w:r>
            <w:r>
              <w:rPr>
                <w:b/>
                <w:i/>
              </w:rPr>
              <w:t>dar kartą</w:t>
            </w:r>
            <w:r>
              <w:t xml:space="preserve"> primygtinai ragina Komisiją pasiūlyti teisės aktą, pagal kurį imobilizuotą Rusijos užsienio turtą būtų galima panaudoti Ukrainos atstatymui;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primygtinai ragina Komisiją aktyviai remti </w:t>
            </w:r>
            <w:r>
              <w:rPr>
                <w:b/>
                <w:i/>
              </w:rPr>
              <w:t>tarptautinius teisingumo mechanizmus</w:t>
            </w:r>
            <w:r>
              <w:t xml:space="preserve"> ir užtikrinti </w:t>
            </w:r>
            <w:r>
              <w:rPr>
                <w:b/>
                <w:i/>
              </w:rPr>
              <w:t>atskaitomybę už karo ir agresijos nusikaltimus;</w:t>
            </w:r>
            <w:r>
              <w:t xml:space="preserve"> </w:t>
            </w:r>
            <w:r>
              <w:rPr>
                <w:b/>
                <w:i/>
              </w:rPr>
              <w:t>primygtinai ragina Komisiją pasiūlyti teisės aktą, pagal kurį imobilizuotą</w:t>
            </w:r>
            <w:r>
              <w:t xml:space="preserve"> Rusijos užsienio </w:t>
            </w:r>
            <w:r>
              <w:rPr>
                <w:b/>
                <w:i/>
              </w:rPr>
              <w:t>turtą būtų galima panaudoti Ukrainos atstatymui</w:t>
            </w:r>
            <w:r>
              <w:t>;</w:t>
            </w:r>
          </w:p>
        </w:tc>
        <w:tc>
          <w:tcPr>
            <w:tcW w:w="4876" w:type="dxa"/>
            <w:tcBorders>
              <w:top w:val="nil"/>
              <w:left w:val="nil"/>
              <w:bottom w:val="nil"/>
              <w:right w:val="nil"/>
            </w:tcBorders>
          </w:tcPr>
          <w:p>
            <w:pPr>
              <w:pStyle w:val="Normal6a"/>
            </w:pPr>
            <w:r>
              <w:t>6.</w:t>
            </w:r>
            <w:r>
              <w:tab/>
            </w:r>
            <w:r>
              <w:t xml:space="preserve">primygtinai ragina Komisiją aktyviai remti </w:t>
            </w:r>
            <w:r>
              <w:rPr>
                <w:b/>
                <w:i/>
              </w:rPr>
              <w:t>diplomatines iniciatyvas</w:t>
            </w:r>
            <w:r>
              <w:t xml:space="preserve"> ir užtikrinti </w:t>
            </w:r>
            <w:r>
              <w:rPr>
                <w:b/>
                <w:i/>
              </w:rPr>
              <w:t>taikų konflikto sprendimą;</w:t>
            </w:r>
            <w:r>
              <w:t xml:space="preserve"> </w:t>
            </w:r>
            <w:r>
              <w:rPr>
                <w:b/>
                <w:i/>
              </w:rPr>
              <w:t>pabrėžia, kad imobilizuotas</w:t>
            </w:r>
            <w:r>
              <w:t xml:space="preserve"> Rusijos užsienio </w:t>
            </w:r>
            <w:r>
              <w:rPr>
                <w:b/>
                <w:i/>
              </w:rPr>
              <w:t>turtas negali būti neteisėtai pasisavintas pažeidžiant tarptautinę teisę, nes tokie veiksmai pakenktų ES patikimumui ir sukeltų didelę finansinę ir teisinę riziką Sąjungai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w:t>
            </w:r>
            <w:r>
              <w:rPr>
                <w:b/>
                <w:i/>
              </w:rPr>
              <w:t>tiesioginiams kariniams humanitariniams poreikiams ir jos</w:t>
            </w:r>
            <w:r>
              <w:t xml:space="preserve"> atstatymui;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karo ir agresijos nusikaltimus </w:t>
            </w:r>
            <w:r>
              <w:rPr>
                <w:b/>
                <w:i/>
              </w:rPr>
              <w:t>ir bendrininkavimo kare nusikaltimą</w:t>
            </w:r>
            <w:r>
              <w:t>; primygtinai ragina Komisiją pasiūlyti teisės aktą, pagal kurį imobilizuotą Rusijos užsienio turtą būtų galima panaudoti Ukrainos atstatymui;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primygtinai ragina Komisiją aktyviai remti tarptautinius teisingumo mechanizmus ir užtikrinti atskaitomybę už karo ir agresijos nusikaltimus; primygtinai ragina Komisiją pasiūlyti teisės aktą, pagal kurį imobilizuotą Rusijos užsienio turtą būtų galima panaudoti Ukrainos atstatymui;</w:t>
            </w:r>
          </w:p>
        </w:tc>
        <w:tc>
          <w:tcPr>
            <w:tcW w:w="4876" w:type="dxa"/>
            <w:tcBorders>
              <w:top w:val="nil"/>
              <w:left w:val="nil"/>
              <w:bottom w:val="nil"/>
              <w:right w:val="nil"/>
            </w:tcBorders>
          </w:tcPr>
          <w:p>
            <w:pPr>
              <w:pStyle w:val="Normal6a"/>
            </w:pPr>
            <w:r>
              <w:t>6.</w:t>
            </w:r>
            <w:r>
              <w:tab/>
            </w:r>
            <w:r>
              <w:t xml:space="preserve">primygtinai ragina Komisiją aktyviai remti tarptautinius teisingumo mechanizmus ir užtikrinti atskaitomybę už </w:t>
            </w:r>
            <w:r>
              <w:rPr>
                <w:b/>
                <w:i/>
              </w:rPr>
              <w:t>genocidą ir</w:t>
            </w:r>
            <w:r>
              <w:t xml:space="preserve"> karo ir agresijos nusikaltimus; primygtinai ragina Komisiją pasiūlyti teisės aktą, pagal kurį imobilizuotą Rusijos užsienio turtą būtų galima panaudoti Ukrainos atstatymui;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su susirūpinimu pabrėžia, kad Maskvos ir Minsko režimai migraciją naudoja kaip vieną iš hibridinių priemonių, kuriomis siekiama destabilizuoti Europą;</w:t>
            </w:r>
            <w:r>
              <w:t xml:space="preserve"> </w:t>
            </w:r>
            <w:r>
              <w:rPr>
                <w:b/>
                <w:i/>
              </w:rPr>
              <w:t>smerkia bepiločių orlaivių sistemų naudojimą ir kitas bepiločių orlaivių operacijas, taip pat Rusijos karinių orlaivių įsiveržimus, kuriais buvo pažeista Lenkijos, Estijos ir kitų Rytų flango valstybių oro erdvė ir taip buvo pakenkta jų suverenitetui ir civiliniam saugumui;</w:t>
            </w:r>
            <w:r>
              <w:t xml:space="preserve"> </w:t>
            </w:r>
            <w:r>
              <w:rPr>
                <w:b/>
                <w:i/>
              </w:rPr>
              <w:t>primena, kad tokiai hibridinei prievartai ir sistemingiems įsiveržimams į oro erdvę reikalingi atsakomieji veiksmai, kurie neapsiribotų vien diplomatiniais protestais ir turi būti sprendžiami taikant išsamų priemonių rinkinį, įskaitant sustiprintą sienų valdymą ir humanitarines apsaugos priemones, didesnius oro gynybos ir stebėjimo pajėgumus, intensyvesnę žvalgybinę informaciją ir dalijimąsi informacija tarp sąjungininkų, tikslines ribojamąsias priemones šių veiksmų vykdytojams ir sustiprintą NATO parengtį bei kolektyvinės gynybos poziciją;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ragina ES ir jos valstybes nares toliau daryti politinį ir ekonominį spaudimą ir palaipsniui stiprinti savo sankcijų režimą Rusijai, siekiant aiškaus tikslo – sutrikdyti jos karo mašiną ir gebėjimą pulti Ukrainą bei kelti grėsmę Europos saugumui;</w:t>
            </w:r>
            <w:r>
              <w:t xml:space="preserve"> </w:t>
            </w:r>
            <w:r>
              <w:rPr>
                <w:b/>
                <w:i/>
              </w:rPr>
              <w:t>ragina ES ir jos valstybes nares toliau teikti ir didinti karinę ir ekonominę paramą Ukrainai, kuri yra gyvybiškai svarbi šaliai priešinantis intensyvėjančiai Rusijos agresijai;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pažymi, kad Ukraina ateinančiais metais turės atlikti didelius ir apsunkinančius skolos tvarkymo mokėjimus TVF ir kitiems tarptautiniams skolintojams;</w:t>
            </w:r>
            <w:r>
              <w:t xml:space="preserve"> </w:t>
            </w:r>
            <w:r>
              <w:rPr>
                <w:b/>
                <w:i/>
              </w:rPr>
              <w:t>mano, kad, atsižvelgiant į sudėtingą ekonominę padėtį Ukrainoje, Ukrainai toliau mokant prieš karą turėtą skolą ir per karą susidariusią skolą, bus labai apribotos Ukrainos galimybės gauti viešųjų lėšų, skirtų atstatymui ir viešųjų gėrybių bei paslaugų teikimui;</w:t>
            </w:r>
            <w:r>
              <w:t xml:space="preserve"> </w:t>
            </w:r>
            <w:r>
              <w:rPr>
                <w:b/>
                <w:i/>
              </w:rPr>
              <w:t>todėl ragina ES panaikinti Ukrainos išorės skolą;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primygtinai ragina ES ir jos valstybes nares didinti politinę, finansinę ir techninę paramą nepriklausomai žiniasklaidai, žmogaus teisių gynėjams ir pilietinės visuomenės iniciatyvoms, veikiančioms Baltarusijoje ir už jos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smerkia neteisėtą A. Lukašenkos režimą dėl to, kad jis leidžia naudotis Baltarusija kaip Rusijos karinių operacijų baze, nacionalinį suverenumą atiduoda Kremliui, vykdo represijas prieš Baltarusijos gyventojus, kad išlaikytų valdžią, ir instrumentalizuoja migraciją organizuodamas jos srautus į Lenkiją siekiant daryti spaudimą Europos Sąjungai, taip keliant tiesioginę grėsmę valstybių narių ir ES saugumui ir stabilumui;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ragina Europos Sąjungą ir jos valstybes nares tarptautiniuose teismuose ir tribunoluose remti prieš A. Lukašenkos režimą nukreiptas bylas, pvz., tas, kurias Lietuva pradėjo Tarptautiniame baudžiamajame teisme ir Tarptautiniame Teisingumo Teisme, taip pat ragina jas plačiau taikyti visuotinę jurisdikciją A. Lukašenkos režimo nusikaltimams tirti ir baudžiamajam persekiojimui už juos vykdyti;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apgailestauja dėl to, kad Rusija toliau naudojasi konkrečiomis Vakarų Balkanų teritorijomis, įskaitant Bosnijos ir Hercegovinos Serbų Respublikos subjektą ir Serbiją, kaip hibridinio karo atspirties tašką ES ir Rytų kaimynystėje;</w:t>
            </w:r>
            <w:r>
              <w:t xml:space="preserve"> </w:t>
            </w:r>
            <w:r>
              <w:rPr>
                <w:b/>
                <w:i/>
              </w:rPr>
              <w:t>mano, kad ES politika Bosnijos ir Hercegovinos atžvilgiu nepadėjo šaliai įveikti gilios politinės aklavietės;</w:t>
            </w:r>
            <w:r>
              <w:t xml:space="preserve"> </w:t>
            </w:r>
            <w:r>
              <w:rPr>
                <w:b/>
                <w:i/>
              </w:rPr>
              <w:t>ragina persvarstyti ES politiką Bosnijos ir Hercegovinos atžvilgiu;</w:t>
            </w:r>
            <w:r>
              <w:t xml:space="preserve"> </w:t>
            </w:r>
            <w:r>
              <w:rPr>
                <w:b/>
                <w:i/>
              </w:rPr>
              <w:t>ragina ES, be kita ko, pasitelkiant EUFOR, padėti Bosnijos ir Hercegovinos institucijas taikyti jos Konstituciją ir įstatymus;</w:t>
            </w:r>
            <w:r>
              <w:t xml:space="preserve"> </w:t>
            </w:r>
            <w:r>
              <w:rPr>
                <w:b/>
                <w:i/>
              </w:rPr>
              <w:t>ragina valstybes nares būti pasirengusioms greitai reaguoti į separatistinę retoriką ir veiksmus, be kita ko, taikant tikslines sankcijas destabilizuojantiems Bosnijos ir Hercegovinos veikėjams, įskaitant tuos, kurie kelia grėsmę jos suverenitetui ir teritoriniam vientisumui;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atsižvelgdamas į tai pabrėžia, kad svarbu išlaikyti nuolatinį spaudimą A. Lukašenkos režimui Baltarusijoje, kuris ir toliau veikia kaip Rusijos agresijos bendrininkas ir vykdo žiaurias represijas prieš savo gyventojus;</w:t>
            </w:r>
            <w:r>
              <w:t xml:space="preserve"> </w:t>
            </w:r>
            <w:r>
              <w:rPr>
                <w:b/>
                <w:i/>
              </w:rPr>
              <w:t>pakartoja reikalavimą nedelsiant ir besąlygiškai paleisti visus politinius kalinius ir primygtinai ragina stiprinti ribojamąsias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įspėja dėl dalinės Rusijos agresyvių hibridinių kampanijų sėkmės ir ragina užtikrinti aktyvesnį Europos Sąjungos dalyvavimą ir didesnį jos atstovų matomumą regione;</w:t>
            </w:r>
            <w:r>
              <w:t xml:space="preserve"> </w:t>
            </w:r>
            <w:r>
              <w:rPr>
                <w:b/>
                <w:i/>
              </w:rPr>
              <w:t>primygtinai ragina Komisiją parengti konkretų Vakarų Balkanų regiono integravimo į ES veiksmų planą;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Pabrėžia, kad Rusijos agresija destabilizuoja ES rytines kaimynines šalis</w:t>
            </w:r>
            <w:r>
              <w:rPr>
                <w:b/>
                <w:i/>
              </w:rPr>
              <w:t>, trukdo siekti taikos ir klestėjimo</w:t>
            </w:r>
            <w:r>
              <w:t xml:space="preserve"> ir sukelia šalutinį poveikį Vakarų Balkanuose</w:t>
            </w:r>
            <w:r>
              <w:rPr>
                <w:b/>
                <w:i/>
              </w:rPr>
              <w:t>, kuris kelia grėsmę, kad bus sulėtintos reformos, ir kursto prieš Europą nukreiptus naratyvus</w:t>
            </w:r>
            <w:r>
              <w:t xml:space="preserve">; </w:t>
            </w:r>
            <w:r>
              <w:rPr>
                <w:b/>
                <w:i/>
              </w:rPr>
              <w:t>pabrėžia, kad kova su destabilizuojančia Rusijos įtaka yra labai svarbi stiprinant Sąjungos, kaip stabilumo, demokratijos ir gerovės garanto, vaidmenį;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atsižvelgdamas į tai, pabrėžia, kad svarbu, kad visos šalys kandidatės laikytųsi ES bendros užsienio ir saugumo politikos (BUSP), įskaitant sankcijų ir vizų režimo taikymą, nes tai yra esminė stojimo į ES proceso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ragina ES ir jos valstybes nares aktyviai bendradarbiauti su regiono valstybėmis ir kovoti su Rusijos įtaka ir propaganda, siekiant užtikrinti taiką ir saugumą tiek ES, tiek jos partneriams;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ir</w:t>
            </w:r>
            <w:r>
              <w:t xml:space="preserve"> </w:t>
            </w:r>
            <w:r>
              <w:rPr>
                <w:b/>
                <w:i/>
              </w:rPr>
              <w:t>kelia tiesioginę grėsmę ES saugumui ir stabilumui</w:t>
            </w:r>
            <w:r>
              <w:t xml:space="preserve">; </w:t>
            </w:r>
            <w:r>
              <w:rPr>
                <w:b/>
                <w:i/>
              </w:rPr>
              <w:t>mano, kad, atsižvelgiant į šią didėjančią riziką, ES ir toliau daugiausia dėmesio turi teikti plėtros proceso spartinimui;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tačiau primena, kad tai ne pavienis įvykis, o platesnės Rusijos imperializmo bangos dalis – nuo karo Gruzijoje 2008 m., neteisėtos Krymo aneksijos 2014 m. iki plataus masto invazijos į Ukrainą;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atsižvelgdamas į tai, ragina valstybes nares stiprinti savo nuosavus reagavimo pajėgumus, nepriklausomai nuo išorės karinių pajėgų dalyvavimo ar nuo trečiųjų valstybių;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pabrėžia, kad reikia spręsti piktavališko Rusijos, Kinijos ir kitų subjektų, siekiančių pakenkti regiono stabilumui ir europiniams siekiams ES kaimyniniuose regionuose, poveikio problemą;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destabilizuoja ES rytines kaimynines šalis ir sukelia šalutinį poveikį Vakarų Balkanuose; </w:t>
            </w:r>
            <w:r>
              <w:rPr>
                <w:b/>
                <w:i/>
              </w:rPr>
              <w:t>reiškia solidarumą su Lenkija ir Estija, į kurių teritorijas 2025 m. rugsėjo mėn. pažeisdami sieną įskrido Rusijos dronai ir orlaiviai;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t>pabrėžia, kad Rusijos agresija destabilizuoja ES rytines kaimynines šalis ir sukelia šalutinį poveikį Vakarų Balkanuose</w:t>
            </w:r>
            <w:r>
              <w:rPr>
                <w:b/>
                <w:i/>
              </w:rPr>
              <w:t>, taip pat Viduržemio jūros regione ir pietinėse kaimyninėse šalyse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pabrėžia, kad</w:t>
            </w:r>
            <w:r>
              <w:t xml:space="preserve"> Rusijos </w:t>
            </w:r>
            <w:r>
              <w:rPr>
                <w:b/>
                <w:i/>
              </w:rPr>
              <w:t>agresija</w:t>
            </w:r>
            <w:r>
              <w:t xml:space="preserve"> destabilizuoja ES rytines kaimynines šalis ir sukelia šalutinį poveikį Vakarų Balkanuose;</w:t>
            </w:r>
          </w:p>
        </w:tc>
        <w:tc>
          <w:tcPr>
            <w:tcW w:w="4876" w:type="dxa"/>
            <w:tcBorders>
              <w:top w:val="nil"/>
              <w:left w:val="nil"/>
              <w:bottom w:val="nil"/>
              <w:right w:val="nil"/>
            </w:tcBorders>
          </w:tcPr>
          <w:p>
            <w:pPr>
              <w:pStyle w:val="Normal6a"/>
            </w:pPr>
            <w:r>
              <w:t>7.</w:t>
            </w:r>
            <w:r>
              <w:tab/>
            </w:r>
            <w:r>
              <w:rPr>
                <w:b/>
                <w:i/>
              </w:rPr>
              <w:t>smerkia</w:t>
            </w:r>
            <w:r>
              <w:t xml:space="preserve"> Rusijos </w:t>
            </w:r>
            <w:r>
              <w:rPr>
                <w:b/>
                <w:i/>
              </w:rPr>
              <w:t>agresiją, įskaitant kišimąsi ir hibridines grėsmes, kuri labai</w:t>
            </w:r>
            <w:r>
              <w:t xml:space="preserve"> destabilizuoja ES rytines kaimynines šalis ir sukelia šalutinį poveikį Vakarų Balkanuose;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pabrėžia, kad </w:t>
            </w:r>
            <w:r>
              <w:rPr>
                <w:b/>
                <w:i/>
              </w:rPr>
              <w:t>Rusijos agresija destabilizuoja</w:t>
            </w:r>
            <w:r>
              <w:t xml:space="preserve"> ES rytines kaimynines šalis </w:t>
            </w:r>
            <w:r>
              <w:rPr>
                <w:b/>
                <w:i/>
              </w:rPr>
              <w:t>ir sukelia</w:t>
            </w:r>
            <w:r>
              <w:t xml:space="preserve"> šalutinį poveikį Vakarų Balkanuose;</w:t>
            </w:r>
          </w:p>
        </w:tc>
        <w:tc>
          <w:tcPr>
            <w:tcW w:w="4876" w:type="dxa"/>
            <w:tcBorders>
              <w:top w:val="nil"/>
              <w:left w:val="nil"/>
              <w:bottom w:val="nil"/>
              <w:right w:val="nil"/>
            </w:tcBorders>
          </w:tcPr>
          <w:p>
            <w:pPr>
              <w:pStyle w:val="Normal6a"/>
            </w:pPr>
            <w:r>
              <w:t>7.</w:t>
            </w:r>
            <w:r>
              <w:tab/>
            </w:r>
            <w:r>
              <w:t xml:space="preserve">pabrėžia, kad </w:t>
            </w:r>
            <w:r>
              <w:rPr>
                <w:b/>
                <w:i/>
              </w:rPr>
              <w:t>bet kokie veiksmai, kuriais tyčia siekiama destabilizuoti</w:t>
            </w:r>
            <w:r>
              <w:t xml:space="preserve"> ES rytines kaimynines šalis</w:t>
            </w:r>
            <w:r>
              <w:rPr>
                <w:b/>
                <w:i/>
              </w:rPr>
              <w:t>, gali sukelti</w:t>
            </w:r>
            <w:r>
              <w:t xml:space="preserve"> šalutinį poveikį Vakarų Balkanuose;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pabrėžia, kad Rusijos agresija </w:t>
            </w:r>
            <w:r>
              <w:rPr>
                <w:b/>
                <w:i/>
              </w:rPr>
              <w:t>destabilizuoja ES rytines kaimynines šalis</w:t>
            </w:r>
            <w:r>
              <w:t xml:space="preserve"> ir sukelia šalutinį poveikį Vakarų Balkanuose;</w:t>
            </w:r>
          </w:p>
        </w:tc>
        <w:tc>
          <w:tcPr>
            <w:tcW w:w="4876" w:type="dxa"/>
            <w:tcBorders>
              <w:top w:val="nil"/>
              <w:left w:val="nil"/>
              <w:bottom w:val="nil"/>
              <w:right w:val="nil"/>
            </w:tcBorders>
          </w:tcPr>
          <w:p>
            <w:pPr>
              <w:pStyle w:val="Normal6a"/>
            </w:pPr>
            <w:r>
              <w:t>7.</w:t>
            </w:r>
            <w:r>
              <w:tab/>
            </w:r>
            <w:r>
              <w:t xml:space="preserve">pabrėžia, kad Rusijos agresija </w:t>
            </w:r>
            <w:r>
              <w:rPr>
                <w:b/>
                <w:i/>
              </w:rPr>
              <w:t>daro įtaką ES rytinėms kaimyninėms šalims</w:t>
            </w:r>
            <w:r>
              <w:t xml:space="preserve"> ir sukelia šalutinį poveikį Vakarų Balkanuose </w:t>
            </w:r>
            <w:r>
              <w:rPr>
                <w:b/>
                <w:i/>
              </w:rPr>
              <w:t>ir Artimuosiuose Rytuose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primygtinai ragina Europos Sąjungą skubiai parengti ir įgyvendinti tvirtas kovos su hibridinėmis ir tradicinėmis grėsmėmis ir išpuoliais prie ES rytinės sienos, ypač su grėsmėmis ir išpuoliais, susijusiais su migracijos instrumentalizavimu siekiant destabilizuoti ir daryti politinį spaudimą, strategijas;</w:t>
            </w:r>
            <w:r>
              <w:t xml:space="preserve"> </w:t>
            </w:r>
            <w:r>
              <w:rPr>
                <w:b/>
                <w:i/>
              </w:rPr>
              <w:t>pabrėžia, kad šios strategijos turi būti visapusiškai ir tinkamai finansuojamos, be kita ko, teikiant didesnę ES finansinę paramą, siekiant stiprinti sienų valdymą, prireikus diegti fizines ir inžinerines kliūtis, stiprinti žvalgybos ir ankstyvojo perspėjimo sistemas, stiprinti civilinės saugos pajėgumus ir šalinti tiesiogines ir ilgalaikes grėsmes saugumui, kaip matyti iš bepiločių orlaivių įskridimo į Lenkijos ir kitų valstybių narių teritoriją, atsižvelgiant į sparčiai blogėjančią saugumo padėtį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ragina skubiai panaikinti visas Kosovui taikomas priemones;</w:t>
            </w:r>
            <w:r>
              <w:t xml:space="preserve"> </w:t>
            </w:r>
            <w:r>
              <w:rPr>
                <w:b/>
                <w:i/>
              </w:rPr>
              <w:t>mano, kad nėra teisinių priežasčių ar susirūpinimą keliančių klausimų, dėl kurių ES valstybės narės negalėtų pripažinti Kosovo, nes Kosovo teisinis statusas nėra panašus į jokią kitą padėtį valstybėse narėse;</w:t>
            </w:r>
            <w:r>
              <w:t xml:space="preserve"> </w:t>
            </w:r>
            <w:r>
              <w:rPr>
                <w:b/>
                <w:i/>
              </w:rPr>
              <w:t>ragina Kosovo nepripažįstančias valstybes nares nedelsiant jį pripažinti;</w:t>
            </w:r>
            <w:r>
              <w:t xml:space="preserve"> </w:t>
            </w:r>
            <w:r>
              <w:rPr>
                <w:b/>
                <w:i/>
              </w:rPr>
              <w:t>primygtinai ragina Tarybą priimti Kosovo paraišką dėl narystės ES;</w:t>
            </w:r>
            <w:r>
              <w:t xml:space="preserve"> </w:t>
            </w:r>
            <w:r>
              <w:rPr>
                <w:b/>
                <w:i/>
              </w:rPr>
              <w:t>mano, kad, atsižvelgiant į ES sutarčių sistemą, tam, kad Komisija pradėtų rengti nuomonę dėl Kosovo paraiškos, jai nebūtina laukti, kol Taryba priims Kosovo paraišką dėl narystės;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strateginę infrastruktūros projektų ES rytinėse kaimyninėse šalyse ir Vakarų Balkanuose svarbą siekiant stiprinti ES ir NATO geostrateginį savarankiškumą;</w:t>
            </w:r>
            <w:r>
              <w:t xml:space="preserve"> </w:t>
            </w:r>
            <w:r>
              <w:rPr>
                <w:b/>
                <w:i/>
              </w:rPr>
              <w:t>pabrėžia, kad Europos transporto koridoriai ir transeuropinis transporto tinklas (TEN-T), visų pirma VIII koridorius, yra esminė sudedamoji dalis, nes užtikrina tiesioginę Adrijos jūros ir Juodosios jūros jungtį bei pagrindinį logistikos maršrutą NATO rytiniame flange;</w:t>
            </w:r>
            <w:r>
              <w:t xml:space="preserve"> </w:t>
            </w:r>
            <w:r>
              <w:rPr>
                <w:b/>
                <w:i/>
              </w:rPr>
              <w:t>ragina nedelsiant užbaigti juos tiesti ir užtikrinti visapusišką jų veikimą;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griežtai smerkia Rusijos bepiločių orlaivių ir karinių orlaivių įsibrovimą į ES valstybių narių, pvz., Lenkijos, Rumunijos ir Estijos, oro erdvę;</w:t>
            </w:r>
            <w:r>
              <w:t xml:space="preserve"> </w:t>
            </w:r>
            <w:r>
              <w:rPr>
                <w:b/>
                <w:i/>
              </w:rPr>
              <w:t>ragina Komisiją, glaudžiai bendradarbiaujant su NATO, išnagrinėti sprendimus, kad ateityje būtų užkirstas kelias tokiems pažeidimams ir nuo jų būtų atgrasoma;</w:t>
            </w:r>
            <w:r>
              <w:t xml:space="preserve"> </w:t>
            </w:r>
            <w:r>
              <w:rPr>
                <w:b/>
                <w:i/>
              </w:rPr>
              <w:t>pabrėžia, kad nepakanka vien tik pareikšti susirūpinimą ir kad tik konkrečios bei koordinuojamos politinės priemonės gali užkirsti kelią tolesnėms Rusijos provokacijoms;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kad Europos Sąjungos ir jos kaimyninių šalių saugumui Rusija kelia didžiausią grėsmę;</w:t>
            </w:r>
            <w:r>
              <w:t xml:space="preserve"> </w:t>
            </w:r>
            <w:r>
              <w:rPr>
                <w:b/>
                <w:i/>
              </w:rPr>
              <w:t>atkreipia dėmesį į pastarojo meto Rusijos bepiločių orlaivių įsibrovimus į Lenkijos ir Rumunijos oro erdvę ir naikintuvų pažeidimus oro erdvėje virš Estijos kaip eskalacinius sąjungininkų parengties išbandymus;</w:t>
            </w:r>
            <w:r>
              <w:t xml:space="preserve"> </w:t>
            </w:r>
            <w:r>
              <w:rPr>
                <w:b/>
                <w:i/>
              </w:rPr>
              <w:t>ragina Tarybą, Komisiją ir EIVT pateikti Sąjungos masto Rusijos doktriną, kurioje būtų susietas atgrasymas, stabdymas, atskaitomybė ir parama demokratinėms alternatyvoms;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atkreipia dėmesį į akivaizdžią hibridinių karo veiksmų eskalaciją, įskaitant migracijos suginklinimą, kibernetines operacijas ir pakartotinius ES oro erdvės pažeidimus;</w:t>
            </w:r>
            <w:r>
              <w:t xml:space="preserve"> </w:t>
            </w:r>
            <w:r>
              <w:rPr>
                <w:b/>
                <w:i/>
              </w:rPr>
              <w:t>tai tyčiniai veiksmai, kuriais siekiama ištyrinėti ES silpnąsias vietas ir mažinti sanglaudą;</w:t>
            </w:r>
            <w:r>
              <w:t xml:space="preserve"> </w:t>
            </w:r>
            <w:r>
              <w:rPr>
                <w:b/>
                <w:i/>
              </w:rPr>
              <w:t>reikalauja reaguoti tvirtai ir koordinuojant veiksmus, be kita ko, imtis tvirtesnių atgrasymo priemonių pagal NATO ir ES sistemas ir daugiau investuoti į atsparumą kovos su hibridinėmis grėsmėmis srityje visuose ypatingos svarbos sektoriuose;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primygtinai ragina Komisiją ir ES valstybes nares, taip pat ES šalis kandidates aktyviai remti tarptautinius teisingumo tribunolus ir mechanizmus, bendradarbiauti su jais ir užtikrinti, kad jie galėtų tinkamai atlikti savo darbą, vykdyti baudžiamąjį persekiojimą bei užtikrinti atsakomybę už karo nusikaltimus, nusikaltimus žmoniškumui, genocidą ir agresijos nusikaltimus, įvykdytus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reiškia didžiausią susirūpinimą dėl vis intensyvėjančių hibridinių išpuolių ir karinių grėsmių prie ES rytinės sienos, taip pat visoje Sąjungoje ir ragina imtis koordinuotų ES reagavimo priemonių bei bendrų veiksmų siekiant sustiprinti bloko išorės sieną ir jo vidaus kibernetinį saugumą nuo bet kokios formos piktavališko užsienio kišimosi;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mano, kad visoms Europos valstybėms didžiausią grėsmę saugumui kelia Rusija, ypač toms valstybėms, kurios tiesiogiai besiriboja su Rusija;</w:t>
            </w:r>
            <w:r>
              <w:t xml:space="preserve"> </w:t>
            </w:r>
            <w:r>
              <w:rPr>
                <w:b/>
                <w:i/>
              </w:rPr>
              <w:t>pabrėžia, kad dėl šios priežasties pagal kitą daugiametę finansinę programą reikia numatyti specialią paramą priešakinėse linijose esančioms ES valstybėms narėms;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reiškia susirūpinimą dėl to, kad Šiaurės Makedonijos valdžios institucijos nepadarė pažangos siekdamos įvykdyti Tarybos nustatytas sąlygas;</w:t>
            </w:r>
            <w:r>
              <w:t xml:space="preserve"> </w:t>
            </w:r>
            <w:r>
              <w:rPr>
                <w:b/>
                <w:i/>
              </w:rPr>
              <w:t>ragina valstybes nares padėti šiam procesui ir pateikti patikinimą, kad Šiaurės Makedonijai nebus nustatytos jokios naujos sąlygos, kad būtų galima tęsti stojimo derybas;</w:t>
            </w:r>
            <w:r>
              <w:t xml:space="preserve"> </w:t>
            </w:r>
            <w:r>
              <w:rPr>
                <w:b/>
                <w:i/>
              </w:rPr>
              <w:t>apgailestauja, kad stojimo procesu ir toliau naudojamasi siekiant politinės naudos valstybėse narėse, be kita ko, piktnaudžiaujant kalbos, tapatybės ir kultūros klausimais, kurie pagal savo pobūdį yra jautrūs, ypač aplinkybėmis, susijusiomis su sudėtingais istoriniais naratyvais ir naujomis nepriklausomomis valstybėmis;</w:t>
            </w:r>
            <w:r>
              <w:t xml:space="preserve"> </w:t>
            </w:r>
            <w:r>
              <w:rPr>
                <w:b/>
                <w:i/>
              </w:rPr>
              <w:t>pripažįsta, kad regioniniai politiniai veikėjai skirtingai aiškina Makedonijos kalbos ir tapatybės kilmę;</w:t>
            </w:r>
            <w:r>
              <w:t xml:space="preserve"> </w:t>
            </w:r>
            <w:r>
              <w:rPr>
                <w:b/>
                <w:i/>
              </w:rPr>
              <w:t>sykiu pabrėžia, kad tai neturėtų daryti poveikio Parlamento atliekamam Šiaurės Makedonijos pažangos siekiant narystės ES vertinimui, kuris ir toliau grindžiamas Kopenhagos kriterijais ir gerų kaimyninių santykių principais;</w:t>
            </w:r>
            <w:r>
              <w:t xml:space="preserve"> </w:t>
            </w:r>
            <w:r>
              <w:rPr>
                <w:b/>
                <w:i/>
              </w:rPr>
              <w:t>palankiai vertina tai, kad Tarybos Pirmininkas A. Costa neseniai pranešė apie ketinimą sprendimus dėl derybų skyrių grupės atidarymo priimti kvalifikuota balsų dauguma;</w:t>
            </w:r>
            <w:r>
              <w:t xml:space="preserve"> </w:t>
            </w:r>
            <w:r>
              <w:rPr>
                <w:b/>
                <w:i/>
              </w:rPr>
              <w:t>pakartoja savo raginimus stiprinti ES gebėjimą veikti reformuojant jos sprendimų dėl plėtros priėmimą, be kita ko, nustatant balsavimą kvalifikuota balsų dauguma dėl tarpinių stojimo proceso etapų, ypač dėl derybų pradžios ir atskirų derybų skyrių grupių bei skyrių atidarymo bei uždarymo;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kuo griežčiausiai smerkia toliau Rusijos vykdomus barbariškus išpuolius prieš Ukrainos civilius gyventojus ir gyvenvietes;</w:t>
            </w:r>
            <w:r>
              <w:t xml:space="preserve"> </w:t>
            </w:r>
            <w:r>
              <w:rPr>
                <w:b/>
                <w:i/>
              </w:rPr>
              <w:t>pakartoja savo raginimą parengti ES teisinę sistemą, pagal kurią valstybės būtų pripažintos terorizmo rėmėjomis;</w:t>
            </w:r>
            <w:r>
              <w:t xml:space="preserve"> </w:t>
            </w:r>
            <w:r>
              <w:rPr>
                <w:b/>
                <w:i/>
              </w:rPr>
              <w:t>ragina Tarybą įtraukti Rusijos Federaciją į tokį terorizmą remiančių valstybių ES sąrašą;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reiškia didelį susirūpinimą dėl pokyčių Serbijoje, įskaitant regresą demokratijos, teisinės valstybės, pagrindinių laisvių ir žmogaus teisių apsaugos srityse;</w:t>
            </w:r>
            <w:r>
              <w:t xml:space="preserve"> </w:t>
            </w:r>
            <w:r>
              <w:rPr>
                <w:b/>
                <w:i/>
              </w:rPr>
              <w:t>ypač apgailestauja dėl smurto ir priekabiavimo veiksmų prieš opozicijos politikus, aktyvistus, pilietinę visuomenę ir piliečius, besinaudojančius savo teise į taikius protestus;</w:t>
            </w:r>
            <w:r>
              <w:t xml:space="preserve"> </w:t>
            </w:r>
            <w:r>
              <w:rPr>
                <w:b/>
                <w:i/>
              </w:rPr>
              <w:t>atkreipia dėmesį į Serbijos vyriausybės atstovų vaidmenį kurstant ir viešai remiant tokius veiksmus ir neteisėtos sekimo praktikos taikant šnipinėjimo programas naudojimą plačiu mastu;</w:t>
            </w:r>
            <w:r>
              <w:t xml:space="preserve"> </w:t>
            </w:r>
            <w:r>
              <w:rPr>
                <w:b/>
                <w:i/>
              </w:rPr>
              <w:t>pabrėžia, kad Komisija savo reiškiamą susirūpinimą dėl padėties ir pastarojo meto įvykių turi pagrįsti konkrečiais veiksmais;</w:t>
            </w:r>
            <w:r>
              <w:t xml:space="preserve"> </w:t>
            </w:r>
            <w:r>
              <w:rPr>
                <w:b/>
                <w:i/>
              </w:rPr>
              <w:t>pabrėžia, kad Serbija turi iš esmės ir kategoriškai parodyti, kad strateginiu požiūriu yra orientuota į ES, ir pademonstruoti tvirtą politinę valią bei nuoseklumą įgyvendinant su ES susijusias reformas, be kita ko, žiniasklaidos, rinkimų, kovos su korupcija ir teisminių institucijų nepriklausomumo srityse, taip pat objektyviai ir nedviprasmiškai bendraudama su savo piliečiais ES, Serbijos europinio kelio ir reikiamų reformų klausimais;</w:t>
            </w:r>
            <w:r>
              <w:t xml:space="preserve"> </w:t>
            </w:r>
            <w:r>
              <w:rPr>
                <w:b/>
                <w:i/>
              </w:rPr>
              <w:t>šiuo požiūriu apgailestauja dėl pastarojo meto Serbijos vadovybės pareiškimų, nukreiptų prieš Parlamento narius;</w:t>
            </w:r>
            <w:r>
              <w:t xml:space="preserve"> </w:t>
            </w:r>
            <w:r>
              <w:rPr>
                <w:b/>
                <w:i/>
              </w:rPr>
              <w:t>pakartoja, kad bendras stojimo derybų tempas turėtų priklausyti nuo apčiuopiamos pažangos pagrindinių principų srityje, teisinės valstybės principo ir įsipareigojimo laikytis Europos vertybių, nuo Belgrado ir Prištinos dialogo, kuris turi būti vykdomas gera valia, kad būtų sudarytas tarpusavio pripažinimu pagrįstas teisiškai privalomas susitarimas, taip pat nuo politikos suderinimo su ES BUSP;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pažymi, kad Rusijos agresija prieš Ukrainą yra platesnės strategijos, kuria siekiama imperialistinės, ekspansinės ir genocidinės darbotvarkės vadovaujantis koncepcija „Ruskij mir“,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reikalauja, kad Rusija pasitrauktų iš jos okupuotų Moldovos ir Sakartvelo teritorijų;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w:t>
            </w:r>
          </w:p>
        </w:tc>
        <w:tc>
          <w:tcPr>
            <w:tcW w:w="4876" w:type="dxa"/>
            <w:tcBorders>
              <w:top w:val="nil"/>
              <w:left w:val="nil"/>
              <w:bottom w:val="nil"/>
              <w:right w:val="nil"/>
            </w:tcBorders>
          </w:tcPr>
          <w:p>
            <w:pPr>
              <w:pStyle w:val="Normal6a"/>
            </w:pPr>
            <w:r>
              <w:t>8.</w:t>
            </w:r>
            <w:r>
              <w:tab/>
            </w:r>
            <w:r>
              <w:t xml:space="preserve">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 </w:t>
            </w:r>
            <w:r>
              <w:rPr>
                <w:b/>
                <w:i/>
              </w:rPr>
              <w:t>susirūpinęs atkreipia dėmesį į politinius įvykius Slovakijoje, Vengrijoje (ir Čekijos Respublikoje), visų pirma susijusius su jų pozicija BUSP klausimais, ir pabrėžia, kad tikslas yra ne kritikuoti šių valstybių piliečius, bet veikiau vesti konstruktyvų dialogą su jų vyriausybėmis dėl tvirtesnio Europos vertybių ir standartų paisymo, vietoj nukrypimo nuo jų ir ES destabilizavimo iš vidaus;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w:t>
            </w:r>
          </w:p>
        </w:tc>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w:t>
            </w:r>
            <w:r>
              <w:rPr>
                <w:b/>
                <w:i/>
              </w:rPr>
              <w:t>, kartu nedelsiant užtikrinant ir stiprinant savo pačios gynybos pajėgumus, kad būtų užkirstas kelias galimai Rusijos agresijai prieš ES valstybę narę, užtikrinant patikimą atgrasymą ir stiprinant visos visuomenės atsparumą, pvz., gerinant ankstyvą dezinformacijos kampanijų aptikimą ir kovojant su jomis arba apsaugant ypatingos svarbos infrastruktūrą nuo kibernetinių išpuolių</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w:t>
            </w:r>
          </w:p>
        </w:tc>
        <w:tc>
          <w:tcPr>
            <w:tcW w:w="4876" w:type="dxa"/>
            <w:tcBorders>
              <w:top w:val="nil"/>
              <w:left w:val="nil"/>
              <w:bottom w:val="nil"/>
              <w:right w:val="nil"/>
            </w:tcBorders>
          </w:tcPr>
          <w:p>
            <w:pPr>
              <w:pStyle w:val="Normal6a"/>
            </w:pPr>
            <w:r>
              <w:t>8.</w:t>
            </w:r>
            <w:r>
              <w:tab/>
            </w:r>
            <w:r>
              <w:t xml:space="preserve">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 </w:t>
            </w:r>
            <w:r>
              <w:rPr>
                <w:b/>
                <w:i/>
              </w:rPr>
              <w:t>pabrėžia, kad šalys kandidatės vykdydamos savo veiksmus taip pat turi vadovautis šiais principais ir kad jų santykių su ES pažanga priklauso nuo visapusiškos pagarbos suverenumui, tarptautinei teisei ir ES 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w:t>
            </w:r>
          </w:p>
        </w:tc>
        <w:tc>
          <w:tcPr>
            <w:tcW w:w="4876" w:type="dxa"/>
            <w:tcBorders>
              <w:top w:val="nil"/>
              <w:left w:val="nil"/>
              <w:bottom w:val="nil"/>
              <w:right w:val="nil"/>
            </w:tcBorders>
          </w:tcPr>
          <w:p>
            <w:pPr>
              <w:pStyle w:val="Normal6a"/>
            </w:pPr>
            <w:r>
              <w:t>8.</w:t>
            </w:r>
            <w:r>
              <w:tab/>
            </w:r>
            <w:r>
              <w:t xml:space="preserve">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 </w:t>
            </w:r>
            <w:r>
              <w:rPr>
                <w:b/>
                <w:i/>
              </w:rPr>
              <w:t>apgailestauja dėl pasekmių ES įvaizdžiui pasaulyje, kurias lėmė vieningo atsako į katastrofišką padėtį Gazos Ruože stoka;</w:t>
            </w:r>
            <w:r>
              <w:t xml:space="preserve"> </w:t>
            </w:r>
            <w:r>
              <w:rPr>
                <w:b/>
                <w:i/>
              </w:rPr>
              <w:t>pabrėžia, kad ši padėtis daro poveikį ES patikimumui visame pasaulyje ir pačioje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w:t>
            </w:r>
          </w:p>
        </w:tc>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w:t>
            </w:r>
            <w:r>
              <w:rPr>
                <w:b/>
                <w:i/>
              </w:rPr>
              <w:t>, įskaitant Jungtinių Tautų jūrų teisės konvenciją (UNCLOS), visose savo išorės veiksmų srityse</w:t>
            </w:r>
            <w:r>
              <w:t xml:space="preserve">; pabrėžia, kad jos patikimumas ir gebėjimas apsaugoti </w:t>
            </w:r>
            <w:r>
              <w:rPr>
                <w:b/>
                <w:i/>
              </w:rPr>
              <w:t>visus</w:t>
            </w:r>
            <w:r>
              <w:t xml:space="preserve"> savo piliečius</w:t>
            </w:r>
            <w:r>
              <w:rPr>
                <w:b/>
                <w:i/>
              </w:rPr>
              <w:t>, ES sienas nuo Baltijos jūros iki rytinės Viduržemio jūros regiono dalies</w:t>
            </w:r>
            <w:r>
              <w:t xml:space="preserve"> bei gyvybiškai svarbius interesus priklauso nuo jos įsipareigojimo laikytis savo pamatinių principų, tokių kaip demokratija, teisinė valstybė ir žmogaus orumas</w:t>
            </w:r>
            <w:r>
              <w:rPr>
                <w:b/>
                <w:i/>
              </w:rPr>
              <w:t>, taip pat nuo to, ar netaikomi dvigubi standartai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w:t>
            </w:r>
            <w:r>
              <w:rPr>
                <w:b/>
                <w:i/>
              </w:rPr>
              <w:t>orumas</w:t>
            </w:r>
            <w:r>
              <w:t>;</w:t>
            </w:r>
          </w:p>
        </w:tc>
        <w:tc>
          <w:tcPr>
            <w:tcW w:w="4876" w:type="dxa"/>
            <w:tcBorders>
              <w:top w:val="nil"/>
              <w:left w:val="nil"/>
              <w:bottom w:val="nil"/>
              <w:right w:val="nil"/>
            </w:tcBorders>
          </w:tcPr>
          <w:p>
            <w:pPr>
              <w:pStyle w:val="Normal6a"/>
            </w:pPr>
            <w:r>
              <w:t>8.</w:t>
            </w:r>
            <w:r>
              <w:tab/>
            </w:r>
            <w:r>
              <w:t xml:space="preserve">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w:t>
            </w:r>
            <w:r>
              <w:rPr>
                <w:b/>
                <w:i/>
              </w:rPr>
              <w:t>teisės</w:t>
            </w:r>
            <w:r>
              <w:t xml:space="preserve">; </w:t>
            </w:r>
            <w:r>
              <w:rPr>
                <w:b/>
                <w:i/>
              </w:rPr>
              <w:t>pabrėžia, kad daugiašališkumo patikimumas ir veiksmingumas priklauso nuo to, ar nuosekliai (o ne selektyviai) laikomasi bendrų taisyklių;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w:t>
            </w:r>
          </w:p>
        </w:tc>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w:t>
            </w:r>
            <w:r>
              <w:rPr>
                <w:b/>
                <w:i/>
              </w:rPr>
              <w:t>, todėl ragina griežtai taikyti teisinės valstybės mechanizmą tais atvejais, kai jų nepaisoma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 pabrėžia, kad jos patikimumas ir gebėjimas apsaugoti savo piliečius bei gyvybiškai svarbius interesus priklauso nuo jos įsipareigojimo laikytis savo pamatinių principų, tokių kaip demokratija, teisinė valstybė ir žmogaus orumas;</w:t>
            </w:r>
          </w:p>
        </w:tc>
        <w:tc>
          <w:tcPr>
            <w:tcW w:w="4876" w:type="dxa"/>
            <w:tcBorders>
              <w:top w:val="nil"/>
              <w:left w:val="nil"/>
              <w:bottom w:val="nil"/>
              <w:right w:val="nil"/>
            </w:tcBorders>
          </w:tcPr>
          <w:p>
            <w:pPr>
              <w:pStyle w:val="Normal6a"/>
            </w:pPr>
            <w:r>
              <w:t>8.</w:t>
            </w:r>
            <w:r>
              <w:tab/>
            </w:r>
            <w:r>
              <w:t>pakartoja, kad ES ir visos jos valstybės narės turi rodyti pavyzdį, kaip puoselėti suverenitetą ir tarptautinę teisę</w:t>
            </w:r>
            <w:r>
              <w:rPr>
                <w:b/>
                <w:i/>
              </w:rPr>
              <w:t>,</w:t>
            </w:r>
            <w:r>
              <w:t xml:space="preserve"> </w:t>
            </w:r>
            <w:r>
              <w:rPr>
                <w:b/>
                <w:i/>
              </w:rPr>
              <w:t>įskaitant visapusišką pagarbą tarptautiniams teismams</w:t>
            </w:r>
            <w:r>
              <w:t>; pabrėžia, kad jos patikimumas ir gebėjimas apsaugoti savo piliečius bei gyvybiškai svarbius interesus priklauso nuo jos įsipareigojimo laikytis savo pamatinių principų, tokių kaip demokratija, teisinė valstybė ir žmogaus orumas;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pakartoja, kad ES ir visos jos valstybės narės turi rodyti pavyzdį, kaip </w:t>
            </w:r>
            <w:r>
              <w:rPr>
                <w:b/>
                <w:i/>
              </w:rPr>
              <w:t>puoselėti</w:t>
            </w:r>
            <w:r>
              <w:t xml:space="preserve"> suverenitetą ir </w:t>
            </w:r>
            <w:r>
              <w:rPr>
                <w:b/>
                <w:i/>
              </w:rPr>
              <w:t>tarptautinę teisę</w:t>
            </w:r>
            <w:r>
              <w:t>; pabrėžia, kad jos patikimumas ir gebėjimas apsaugoti savo piliečius bei gyvybiškai svarbius interesus priklauso nuo jos įsipareigojimo laikytis savo pamatinių principų, tokių kaip demokratija, teisinė valstybė ir žmogaus orumas;</w:t>
            </w:r>
          </w:p>
        </w:tc>
        <w:tc>
          <w:tcPr>
            <w:tcW w:w="4876" w:type="dxa"/>
            <w:tcBorders>
              <w:top w:val="nil"/>
              <w:left w:val="nil"/>
              <w:bottom w:val="nil"/>
              <w:right w:val="nil"/>
            </w:tcBorders>
          </w:tcPr>
          <w:p>
            <w:pPr>
              <w:pStyle w:val="Normal6a"/>
            </w:pPr>
            <w:r>
              <w:t>8.</w:t>
            </w:r>
            <w:r>
              <w:tab/>
            </w:r>
            <w:r>
              <w:t xml:space="preserve">pakartoja, kad ES ir visos jos valstybės narės turi rodyti pavyzdį, kaip </w:t>
            </w:r>
            <w:r>
              <w:rPr>
                <w:b/>
                <w:i/>
              </w:rPr>
              <w:t>ginti tarptautinės teisės viršenybę,</w:t>
            </w:r>
            <w:r>
              <w:t xml:space="preserve"> suverenitetą ir </w:t>
            </w:r>
            <w:r>
              <w:rPr>
                <w:b/>
                <w:i/>
              </w:rPr>
              <w:t>teritorinį vientisumą</w:t>
            </w:r>
            <w:r>
              <w:t>; pabrėžia, kad jos patikimumas ir gebėjimas apsaugoti savo piliečius bei gyvybiškai svarbius interesus priklauso nuo jos įsipareigojimo laikytis savo pamatinių principų, tokių kaip demokratija, teisinė valstybė ir žmogaus orumas;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pakartoja, kad ES ir visos jos valstybės narės turi rodyti pavyzdį, kaip puoselėti suverenitetą ir tarptautinę teisę; pabrėžia, kad jos patikimumas ir gebėjimas apsaugoti savo piliečius bei gyvybiškai svarbius interesus priklauso nuo jos </w:t>
            </w:r>
            <w:r>
              <w:rPr>
                <w:b/>
                <w:i/>
              </w:rPr>
              <w:t>įsipareigojimo</w:t>
            </w:r>
            <w:r>
              <w:t xml:space="preserve"> laikytis savo pamatinių principų, tokių kaip demokratija, teisinė valstybė ir žmogaus orumas;</w:t>
            </w:r>
          </w:p>
        </w:tc>
        <w:tc>
          <w:tcPr>
            <w:tcW w:w="4876" w:type="dxa"/>
            <w:tcBorders>
              <w:top w:val="nil"/>
              <w:left w:val="nil"/>
              <w:bottom w:val="nil"/>
              <w:right w:val="nil"/>
            </w:tcBorders>
          </w:tcPr>
          <w:p>
            <w:pPr>
              <w:pStyle w:val="Normal6a"/>
            </w:pPr>
            <w:r>
              <w:t>8.</w:t>
            </w:r>
            <w:r>
              <w:tab/>
            </w:r>
            <w:r>
              <w:t xml:space="preserve">pakartoja, kad ES ir visos jos valstybės narės turi rodyti pavyzdį, kaip puoselėti suverenitetą ir tarptautinę teisę; pabrėžia, kad jos patikimumas ir gebėjimas apsaugoti savo piliečius bei gyvybiškai svarbius interesus priklauso nuo jos </w:t>
            </w:r>
            <w:r>
              <w:rPr>
                <w:b/>
                <w:i/>
              </w:rPr>
              <w:t>ryžto apginti savo sienas, savo kultūrą ir</w:t>
            </w:r>
            <w:r>
              <w:t xml:space="preserve"> laikytis savo pamatinių principų, tokių kaip demokratija, teisinė valstybė ir žmogaus orumas;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pakartoja, kad ES ir visos jos valstybės narės turi rodyti pavyzdį, kaip puoselėti suverenitetą ir tarptautinę teisę; pabrėžia, kad jos patikimumas ir gebėjimas apsaugoti savo piliečius bei gyvybiškai svarbius interesus priklauso nuo jos </w:t>
            </w:r>
            <w:r>
              <w:rPr>
                <w:b/>
                <w:i/>
              </w:rPr>
              <w:t>įsipareigojimo laikytis savo pamatinių principų, tokių kaip demokratija, teisinė valstybė ir žmogaus orumas</w:t>
            </w:r>
            <w:r>
              <w:t>;</w:t>
            </w:r>
          </w:p>
        </w:tc>
        <w:tc>
          <w:tcPr>
            <w:tcW w:w="4876" w:type="dxa"/>
            <w:tcBorders>
              <w:top w:val="nil"/>
              <w:left w:val="nil"/>
              <w:bottom w:val="nil"/>
              <w:right w:val="nil"/>
            </w:tcBorders>
          </w:tcPr>
          <w:p>
            <w:pPr>
              <w:pStyle w:val="Normal6a"/>
            </w:pPr>
            <w:r>
              <w:t>8.</w:t>
            </w:r>
            <w:r>
              <w:tab/>
            </w:r>
            <w:r>
              <w:t xml:space="preserve">pakartoja, kad ES ir visos jos valstybės narės turi rodyti pavyzdį, kaip puoselėti suverenitetą ir tarptautinę teisę; pabrėžia, kad jos patikimumas ir gebėjimas apsaugoti savo piliečius bei gyvybiškai svarbius interesus priklauso nuo jos </w:t>
            </w:r>
            <w:r>
              <w:rPr>
                <w:b/>
                <w:i/>
              </w:rPr>
              <w:t>ryžto ginti europiečių interesus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primena, jog tam, kad ES užsienio ir saugumo politika taptų veiksmingesnė, nebūtina keisti Sutarties, nes galiojančiose Sutartyse jau numatyti reagavimo į kiekvieną situaciją mechanizmai, įskaitant galimybę valstybėms narėms pagal ES sutarties 31 straipsnio 1 dalį pasinaudoti konstruktyviu susilaikymu – taip Sąjungai sudaromos sąlygos veikti kolektyviai neturint visiško vienbalsiškumo;</w:t>
            </w:r>
            <w:r>
              <w:t xml:space="preserve"> </w:t>
            </w:r>
            <w:r>
              <w:rPr>
                <w:b/>
                <w:i/>
              </w:rPr>
              <w:t>pabrėžia, kad platesnis šio mechanizmo taikymas leistų ES įveikti kliūtis priimant sprendimus, kartu išsaugant Sutartyse įtvirtintą vienbalsiškumo taisyklę;</w:t>
            </w:r>
            <w:r>
              <w:t xml:space="preserve"> </w:t>
            </w:r>
            <w:r>
              <w:rPr>
                <w:b/>
                <w:i/>
              </w:rPr>
              <w:t>ragina valstybes nares dažniau ir skaidriau taikyti konstruktyvų susilaikymą tais atvejais, kai jos negali pritarti sprendimui, tačiau nenori blokuoti Sąjungos kolektyvinių veiksmų;</w:t>
            </w:r>
            <w:r>
              <w:t xml:space="preserve"> </w:t>
            </w:r>
            <w:r>
              <w:rPr>
                <w:b/>
                <w:i/>
              </w:rPr>
              <w:t>pabrėžia, kad šis požiūris stiprina ES gebėjimą greitai ir nuosekliai reaguoti į tarptautines krizes, kartu gerbiant nacionalinį suverenumą, ir parodo, kad didesnį BUSP veiksmingumą galima užtikrinti nekeičiant Sutarties;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įspėja, kad ES turi būti pasirengusi dvejopam scenarijui, pagal kurį Rusija eskaluotų karinę agresiją prieš NATO teritoriją Europoje ir tuo pat metu Kinija imtųsi karinių veiksmų prieš Taivaną, nes tai keltų didelę grėsmę tiek Europos, tiek transatlantiniam saugumui;</w:t>
            </w:r>
            <w:r>
              <w:t xml:space="preserve"> </w:t>
            </w:r>
            <w:r>
              <w:rPr>
                <w:b/>
                <w:i/>
              </w:rPr>
              <w:t>pabrėžia, kad toks scenarijus sutrikdytų pasaulines tiekimo grandines, įskaitant Malakos sąsiaurio uždarymą, sutelktų JAV išteklius Indijos ir Ramiojo vandenynų regione ir priverstų Europą prisiimti naštą ginti savo teritoriją iš esmės be paramos;</w:t>
            </w:r>
            <w:r>
              <w:t xml:space="preserve"> </w:t>
            </w:r>
            <w:r>
              <w:rPr>
                <w:b/>
                <w:i/>
              </w:rPr>
              <w:t>todėl pabrėžia, kad būtina skubiai įtraukti šį scenarijų į ES užsienio ir saugumo politikos planavimą, didinti atsparumą ir užtikrinti glaudų koordinavimą su transatlantiniais bei Indijos ir Ramiojo vandenynų regiono partneriais;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ragina Komisijos pirmininko pavaduotoją ir Sąjungos vyriausiąją įgaliotinę užsienio reikalams ir saugumo politikai (pirmininko pavaduotoja ir vyriausioji įgaliotinė) kategoriškiau ir nuosekliau reaguoti į demokratijos regresą ir prieš Europą nukreiptos retorikos naudojimą Vakarų Balkanuose, ypač atsižvelgiant į stiprėjančius politinius, ekonominius ir strateginius šių šalių ryšius su nedemokratiniais režimais už Europos Sąjungos ribų, siekiant užtikrinti ES plėtros politikos ir jos bendros užsienio ir saugumo politikos patikimumą;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reiškia susirūpinimą dėl to, kad JAV atsisako savo įsipareigojimų tarptautinio bendradarbiavimo srityje, išstodamos iš pagrindinių pasaulinių sveikatos, aplinkos, žmogaus teisių, švietimo ir vystymosi organų, pasitraukdamos iš daugiašalių klimato srities susitarimų ir atsisakydamos įgyvendinti tarptautiniu mastu sutartas sistemas;</w:t>
            </w:r>
            <w:r>
              <w:t xml:space="preserve"> </w:t>
            </w:r>
            <w:r>
              <w:rPr>
                <w:b/>
                <w:i/>
              </w:rPr>
              <w:t>pabrėžia, kad toks vienašališkumas susilpnina pasaulinę taisyklėmis grindžiamą 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tuo pačiu metu reiškia didelį susirūpinimą dėl to, kad Turkija tęsia savo neteisėtą karinę okupaciją – ji yra okupavusi daugiau kaip trečdalį Kipro Respublikos, kuri yra JT ir ES valstybė narė, ir dėl Turkijos nuolatinių reikalavimų priimti dviejų valstybių sambūviu pagrįstą sprendimą Kipro klausimu, akivaizdžiai pažeidžiant sutartą JT sistemą, kurioje raginama suvienyti Kiprą kaip dviejų bendruomenių ir dviejų zonų federaciją;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atkreipia dėmesį į tai, kad bendros užsienio ir saugumo politikos patikimumas yra išbandomas ne tik Ukrainoje, bet ir Lenkijoje, Estijoje, Suomijoje, Latvijoje, Lietuvoje, Rumunijoje, Kipre bei Graikijoje, valstybėms narėms patyrus ar patiriant jų suvereniteto pažeidimus;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primena, kad ES plėtra yra strateginė investicija į ilgalaikį Europos saugumą ir stabilumą;</w:t>
            </w:r>
            <w:r>
              <w:t xml:space="preserve"> </w:t>
            </w:r>
            <w:r>
              <w:rPr>
                <w:b/>
                <w:i/>
              </w:rPr>
              <w:t>reiškia susirūpinimą dėl piktavališkų užsienio režimų destabilizuojančių veiksmų ES šalyse kandidatėse, įskaitant agresyvų kišimąsi į jų rinkimų procesus ir informacinę erdvę;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pabrėžia, kad nedelsiant reikia numatyti tvirtą ir strateginį požiūrį į Maskvą ir jos sąjungininkus ir įgyvendinti visapusiškas politines, karines ir ekonomines priemones, kuriomis būtų siekiama apriboti ir sumažinti jų įtaką pasaulyje, be kita ko, Afrikoje ir Lotynų Amerikoje;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primena, kad laikinosios priemonės, kurias nuo 2024 m. sausio 26 d. nurodė taikyti Tarptautinis Teisingumo Teismas, lemia įsipareigojimus visoms valstybėms, kurios yra Konvencijos dėl kelio užkirtimo genocido nusikaltimui ir baudimo už jį šalys, todėl jos turi naudoti visas pagrįstai prieinamas priemones, kad užkirstų kelią genocidui;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primygtinai ragina Europos Komisiją aktyvuoti blokavimo statutą ir veiksmingai apsaugoti Tarptautinį baudžiamąjį teismą, jo teisėjus ir prokurorus nuo visų sankcijų, kuriomis siekiama nutraukti tyrimus;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atsižvelgdamas į 2004 m. liepos 9 d., 2024 m. sausio 26 d. ir 2024 m. liepos 19 d. Tarptautinio Teisingumo Teismo patariamąsias nuomones, mano, kad ES parama Izraeliui yra bendrininkavimas vykdant neteisėtą okupaciją ir genocidą;</w:t>
            </w:r>
            <w:r>
              <w:t xml:space="preserve"> </w:t>
            </w:r>
            <w:r>
              <w:rPr>
                <w:b/>
                <w:i/>
              </w:rPr>
              <w:t>todėl ragina Izraeliui taikyti visapusišką karinį embargą, veiksmingai uždrausti visą prekybą, kuria remiama neteisėta okupacija, nedelsiant sustabdyti ES ir Izraelio asociacijos susitarimo galiojimą ir visapusiškai vykdyti Benjaminui Netanyahu ir Yoavui Gallantui išduotus arešto orderius;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reiškia susirūpinimą dėl vis rimtesnių Jungtinių Amerikos Valstijų išpuolių prieš Tarptautinį baudžiamąjį teismą (TBT) ir jų poveikio TBT gebėjimui toliau atlikti savo tyrimus;</w:t>
            </w:r>
            <w:r>
              <w:t xml:space="preserve"> </w:t>
            </w:r>
            <w:r>
              <w:rPr>
                <w:b/>
                <w:i/>
              </w:rPr>
              <w:t>ragina Komisiją skubiai aktyvuoti blokavimo statutą, o valstybes nares – sustiprinti savo diplomatines pastangas, siekiant apsaugoti ir išsaugoti TBT, kaip nepakeičiamą tarptautinės teisingumo sistemos pagrindą, ir visus kitus subjektus, į kuriuos nusitaikyta;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yra ypač susirūpinęs dėl tebesitęsiančios Kipro Respublikos dalies karinės okupacijos ir Turkijos vykdomų pasikartojančių Graikijos oro erdvės pažeidimų;</w:t>
            </w:r>
            <w:r>
              <w:t xml:space="preserve"> </w:t>
            </w:r>
            <w:r>
              <w:rPr>
                <w:b/>
                <w:i/>
              </w:rPr>
              <w:t>pabrėžia, kad tokia praktika pažeidžia tarptautinę teisę ir kenkia visam Europos saugumui;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giria Moldovą už tai, kad ji, nepaisant precedento neturinčio masinio Rusijos kišimosi, parlamento rinkimuose užtikrino laisvą ir sąžiningą balsavimą;</w:t>
            </w:r>
            <w:r>
              <w:t xml:space="preserve"> </w:t>
            </w:r>
            <w:r>
              <w:rPr>
                <w:b/>
                <w:i/>
              </w:rPr>
              <w:t>palankiai vertina rinkimų rezultatus, kurie suteikia didesnį postūmį Moldovos integracijai į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ragina nedelsiant ir visam laikui nutraukti ugnį Gazos Ruože ir kitose Okupuotosiose Palestinos Teritorijose, besąlygiškai paleisti visus įkaitus ir išvesti visas Izraelio pajėgas iš Gazos ir visų okupuotų teritorijų;</w:t>
            </w:r>
            <w:r>
              <w:t xml:space="preserve"> </w:t>
            </w:r>
            <w:r>
              <w:rPr>
                <w:b/>
                <w:i/>
              </w:rPr>
              <w:t>vienareikšmiškai smerkia Izraelio karinės kampanijos Gazoje neproporcingumą ir atkreipia dėmesį į aiškius daugėjančius įrodymus, kad Izraelis Gazoje vykdo genocidą;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palankiai vertina kai kurių valstybių narių sprendimą pripažinti Palestinos valstybę;</w:t>
            </w:r>
            <w:r>
              <w:t xml:space="preserve"> </w:t>
            </w:r>
            <w:r>
              <w:rPr>
                <w:b/>
                <w:i/>
              </w:rPr>
              <w:t>primena, kad Palestinos valstybės pripažinimas turėtų būti pirmasis žingsnis siekiant užtikrinti visapusišką Palestinos žmonių neatimamų teisių, įskaitant apsisprendimo teisę, paisymą;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ragina nedelsiant sustabdyti ES ir Izraelio asociacijos susitarimo taikymą remiantis tuo, kad Izraelis nesilaiko savo įsipareigojimų žmogaus teisių srityje pagal 2 straipsnį;</w:t>
            </w:r>
            <w:r>
              <w:t xml:space="preserve"> </w:t>
            </w:r>
            <w:r>
              <w:rPr>
                <w:b/>
                <w:i/>
              </w:rPr>
              <w:t>ragina Europos Vadovų Tarybą imtis veiksmų atsižvelgiant į Komisijos Pirmininkės U. von der Leyen pasiūlymą sustabdyti ES ir Izraelio asociacijos susitarimo su prekyba susijusių nuostatų taikymą, sustabdyti dvišalę pagalbą Izraeliui ir nustatyti sankcijas grupuotei „Hamas“, Izraelio vyriausybės ekstremistinių pažiūrų ministrams ir smurtaujantiems naujakuriams, taip pat Komisijos pasiūlymą iš dalies sustabdyti Izraelio asociaciją su programos „Europos horizontas“ veikla, finansuojama pagal Europos inovacijų tarybos (EIC) programą „Accelerator“;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8e.</w:t>
            </w:r>
            <w:r>
              <w:tab/>
            </w:r>
            <w:r>
              <w:rPr>
                <w:b/>
                <w:i/>
              </w:rPr>
              <w:t>ragina Izraeliui taikyti ginklų embargą;</w:t>
            </w:r>
            <w:r>
              <w:t xml:space="preserve"> </w:t>
            </w:r>
            <w:r>
              <w:rPr>
                <w:b/>
                <w:i/>
              </w:rPr>
              <w:t>pritaria tam, kad būtų uždraustas sekimo technologijų, naudojamų Okupuotosiose Palestinos Teritorijose palestiniečiams stebėti ir šnipinėti, eksportas;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8f.</w:t>
            </w:r>
            <w:r>
              <w:tab/>
            </w:r>
            <w:r>
              <w:rPr>
                <w:b/>
                <w:i/>
              </w:rPr>
              <w:t>pabrėžia, kad reikia toliau teikti ir padidinti ES finansavimą Jungtinių Tautų pagalbos ir darbų agentūrai Palestinos pabėgėliams Artimuosiuose Rytuose (UNRWA), pripažįstant jos nepakeičiamą vaidmenį teikiant esmines paslaugas, pvz., sveikatos priežiūros ir švietimo paslaugas, Artimuosiuose Rytuose;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8g.</w:t>
            </w:r>
            <w:r>
              <w:tab/>
            </w:r>
            <w:r>
              <w:rPr>
                <w:b/>
                <w:i/>
              </w:rPr>
              <w:t>smerkia tai, kad izraeliečiai sparčiai plečia savo gyvenvietes ir vykdo aneksijos politiką Vakarų Krante, įskaitant Rytų Jeruzalę, o tai yra neteisėta pagal tarptautinę teisę, visų pirma smerkia pastarojo meto sprendimą įgyvendinti gyvenviečių planą okupuoto Vakarų Kranto E1 zonoje;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h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8h.</w:t>
            </w:r>
            <w:r>
              <w:tab/>
            </w:r>
            <w:r>
              <w:rPr>
                <w:b/>
                <w:i/>
              </w:rPr>
              <w:t>ragina ES ir valstybes nares užtikrinti, kad produktai, kurių kilmė – neteisėtos gyvenvietės, nepatektų į ES rinką, laikantis Tarptautinio Teisingumo Teismo patariamosios nuomonės;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w:t>
            </w:r>
            <w:r>
              <w:rPr>
                <w:b/>
                <w:i/>
              </w:rPr>
              <w:t>dar kartą patvirtina ES įsipareigojimą palaikyti</w:t>
            </w:r>
            <w:r>
              <w:t xml:space="preserve"> Izraelio </w:t>
            </w:r>
            <w:r>
              <w:rPr>
                <w:b/>
                <w:i/>
              </w:rPr>
              <w:t>Valstybės egzistavimą ir saugumą ir pabrėžia jos teisę gintis visapusiškai laikantis</w:t>
            </w:r>
            <w:r>
              <w:t xml:space="preserve"> tarptautinės teisės</w:t>
            </w:r>
            <w:r>
              <w:rPr>
                <w:b/>
                <w:i/>
              </w:rPr>
              <w:t>;</w:t>
            </w:r>
            <w:r>
              <w:t xml:space="preserve"> </w:t>
            </w:r>
            <w:r>
              <w:rPr>
                <w:b/>
                <w:i/>
              </w:rPr>
              <w:t>primygtinai</w:t>
            </w:r>
            <w:r>
              <w:t xml:space="preserve"> ragina </w:t>
            </w:r>
            <w:r>
              <w:rPr>
                <w:b/>
                <w:i/>
              </w:rPr>
              <w:t>imtis patikimo politinio proceso, kuriuo būtų siekiama dviejų valstybių sambūviu pagrįsto sprendimo, paremto 1967 m. sienomis ir Jeruzalės kaip bendros sostinės principu</w:t>
            </w:r>
            <w:r>
              <w:t>;</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w:t>
            </w:r>
            <w:r>
              <w:rPr>
                <w:b/>
                <w:i/>
              </w:rPr>
              <w:t>ragina ES pripažinti ir pasmerkti tai, kad</w:t>
            </w:r>
            <w:r>
              <w:t xml:space="preserve"> Izraelio </w:t>
            </w:r>
            <w:r>
              <w:rPr>
                <w:b/>
                <w:i/>
              </w:rPr>
              <w:t>Valstybė Gazos Ruože vykdo genocido veiksmus;</w:t>
            </w:r>
            <w:r>
              <w:t xml:space="preserve"> </w:t>
            </w:r>
            <w:r>
              <w:rPr>
                <w:b/>
                <w:i/>
              </w:rPr>
              <w:t>smerkia Izraelio vykdomą neteisėtą okupaciją, kolonijinę praktiką, taip pat Palestinos žmonėms nustatytą apartheido režimą;</w:t>
            </w:r>
            <w:r>
              <w:t xml:space="preserve"> </w:t>
            </w:r>
            <w:r>
              <w:rPr>
                <w:b/>
                <w:i/>
              </w:rPr>
              <w:t>apgailestauja, kad Komisija dar nepriėmė visų būtinų diplomatinių, politinių ir ekonominių priemonių siekdama užtikrinti</w:t>
            </w:r>
            <w:r>
              <w:t xml:space="preserve"> tarptautinės teisės </w:t>
            </w:r>
            <w:r>
              <w:rPr>
                <w:b/>
                <w:i/>
              </w:rPr>
              <w:t>laikymąsi ir patraukti Izraelį atsakomybėn už jo nusikaltimus ir šios neteisėtos bei nežmoniškos padėties tęsimą;</w:t>
            </w:r>
            <w:r>
              <w:t xml:space="preserve"> ragina </w:t>
            </w:r>
            <w:r>
              <w:rPr>
                <w:b/>
                <w:i/>
              </w:rPr>
              <w:t>visapusiškai uždrausti prekybą ir ekonominę veiklą su Izraeliu;</w:t>
            </w:r>
            <w:r>
              <w:t xml:space="preserve"> </w:t>
            </w:r>
            <w:r>
              <w:rPr>
                <w:b/>
                <w:i/>
              </w:rPr>
              <w:t>reikalauja, kad Izraeliui būtų nedelsiant besąlygiškai nustatytas privalomas karinis embargas, apimantis ginklų, šaudmenų, dvejopo naudojimo prekių ir stebėjimo technologijų draudimą, kuris būtų taikomas visose valstybėse narėse, įskaitant draudimą perduoti ginklus ir vykdyti jų tranzitą bei reikalavimą neteikti Izraelio bendrovėms priklausantiems ar jų kontroliuojamiems subjektams jokio finansavimo iš Europos gynybos fondo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reiškia didelį susirūpinimą dėl dabartinės humanitarinių normų padėties </w:t>
            </w:r>
            <w:r>
              <w:rPr>
                <w:b/>
                <w:i/>
              </w:rPr>
              <w:t>užsitęsusiuose konfliktuose Artimuosiuose Rytuose ir dėl to, kad juose nepaisoma</w:t>
            </w:r>
            <w:r>
              <w:t xml:space="preserve"> civilių gyventojų apsaugos principų pagal tarptautinę teisę; dar kartą patvirtina ES įsipareigojimą palaikyti Izraelio Valstybės egzistavimą ir saugumą ir pabrėžia jos teisę gintis </w:t>
            </w:r>
            <w:r>
              <w:rPr>
                <w:b/>
                <w:i/>
              </w:rPr>
              <w:t>visapusiškai laikantis tarptautinės</w:t>
            </w:r>
            <w:r>
              <w:t xml:space="preserve"> teisės</w:t>
            </w:r>
            <w:r>
              <w:rPr>
                <w:b/>
                <w:i/>
              </w:rPr>
              <w:t>;</w:t>
            </w:r>
            <w:r>
              <w:t xml:space="preserve">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w:t>
            </w:r>
            <w:r>
              <w:rPr>
                <w:b/>
                <w:i/>
              </w:rPr>
              <w:t>ir</w:t>
            </w:r>
            <w:r>
              <w:t xml:space="preserve"> civilių gyventojų apsaugos principų pagal tarptautinę teisę </w:t>
            </w:r>
            <w:r>
              <w:rPr>
                <w:b/>
                <w:i/>
              </w:rPr>
              <w:t>nepaisymo Gazoje vykstant karui</w:t>
            </w:r>
            <w:r>
              <w:t xml:space="preserve">; dar kartą patvirtina ES įsipareigojimą palaikyti Izraelio Valstybės egzistavimą ir saugumą ir pabrėžia jos teisę gintis </w:t>
            </w:r>
            <w:r>
              <w:rPr>
                <w:b/>
                <w:i/>
              </w:rPr>
              <w:t>proporcingai, vadovaujantis tarptautine teise ir nesitaikant į civilius gyventojus, vaikus, humanitarinę pagalbą teikiančius darbuotojus bei žurnalistus;</w:t>
            </w:r>
            <w:r>
              <w:t xml:space="preserve"> </w:t>
            </w:r>
            <w:r>
              <w:rPr>
                <w:b/>
                <w:i/>
              </w:rPr>
              <w:t>griežtai smerkia bado kaip ginklo naudojimą ir Izraelio vyriausybės Gazoje įvykdytus genocido veiksmus ir primygtinai ragina valstybes nares nedelsiant įšaldyti ES ir Izraelio asociacijos susitarimą ir nustatyti sankcijas smurtaujantiems naujakuriams bei Izraelio ministrams, raginantiems vykdyti genocido veiksmus;</w:t>
            </w:r>
            <w:r>
              <w:t xml:space="preserve"> </w:t>
            </w:r>
            <w:r>
              <w:rPr>
                <w:b/>
                <w:i/>
              </w:rPr>
              <w:t>palankiai vertina tai, kad Jungtinė Karalystė, Prancūzija, Kanada ir Australija per Jungtinių Tautų Generalinės Asamblėjos posėdį pripažino Palestinos Valstybę;</w:t>
            </w:r>
            <w:r>
              <w:t xml:space="preserve"> </w:t>
            </w:r>
            <w:r>
              <w:rPr>
                <w:b/>
                <w:i/>
              </w:rPr>
              <w:t>patvirtina, kad Palestinos Valstybės pripažinimas yra ne apdovanojimas, bet</w:t>
            </w:r>
            <w:r>
              <w:t xml:space="preserve"> teisės </w:t>
            </w:r>
            <w:r>
              <w:rPr>
                <w:b/>
                <w:i/>
              </w:rPr>
              <w:t>pripažinimas, ir</w:t>
            </w:r>
            <w:r>
              <w:t xml:space="preserve"> primygtinai ragina imtis patikimo politinio proceso, kuriuo būtų siekiama dviejų valstybių sambūviu pagrįsto sprendimo, paremto 1967 m. sienomis ir Jeruzalės kaip bendros sostinės principu;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 </w:t>
            </w:r>
            <w:r>
              <w:rPr>
                <w:b/>
                <w:i/>
              </w:rPr>
              <w:t>patvirtina ir pabrėžia, kad Izraelis turi visapusiškai laikytis tarptautinės teisės ir tarptautinės humanitarinės teisės, įskaitant Ženevos konvencijas ir paprotines humanitarines taisykles, ir kad pažeidimai (įskaitant civilių gyventojų marinimą badu ar priverstinę aneksiją) yra nepriimtini, nesvarbu kokios būtų saugumo priežastys;</w:t>
            </w:r>
            <w:r>
              <w:t xml:space="preserve"> </w:t>
            </w:r>
            <w:r>
              <w:rPr>
                <w:b/>
                <w:i/>
              </w:rPr>
              <w:t>be to, smerkia tebesitęsiančią neteisėtų Izraelio gyvenviečių plėtrą;</w:t>
            </w:r>
            <w:r>
              <w:t xml:space="preserve"> </w:t>
            </w:r>
            <w:r>
              <w:rPr>
                <w:b/>
                <w:i/>
              </w:rPr>
              <w:t>primygtinai ragina pirmininko pavaduotoją ir vyriausiąją įgaliotinę bei Komisiją nedelsiant imtis priemonių dėl neproporcingų Izraelio vyriausybės išpuolių prieš Gazos civilius gyventojus;</w:t>
            </w:r>
            <w:r>
              <w:t xml:space="preserve"> </w:t>
            </w:r>
            <w:r>
              <w:rPr>
                <w:b/>
                <w:i/>
              </w:rPr>
              <w:t>reikalauja nedelsiant ir visam laikui nutraukti ugnį;</w:t>
            </w:r>
            <w:r>
              <w:t xml:space="preserve"> </w:t>
            </w:r>
            <w:r>
              <w:rPr>
                <w:b/>
                <w:i/>
              </w:rPr>
              <w:t>ragina užtikrinti galimybę skubiai, saugiai ir be kliūčių teikti humanitarinę pagalbą visuose Gazos perėjimo punktuose, kad būtų gelbėjamos gyvybės, ir reikalauja, kad visos šalys visapusiškai laikytųsi tarptautinės humanitarinės teisės bei įsipareigojimų;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reiškia didelį susirūpinimą dėl </w:t>
            </w:r>
            <w:r>
              <w:rPr>
                <w:b/>
                <w:i/>
              </w:rPr>
              <w:t>dabartinės humanitarinių normų padėties užsitęsusiuose konfliktuose Artimuosiuose Rytuose ir dėl to, kad juose nepaisoma civilių gyventojų apsaugos principų pagal tarptautinę teisę</w:t>
            </w:r>
            <w:r>
              <w:t xml:space="preserve">; dar kartą patvirtina ES įsipareigojimą palaikyti Izraelio Valstybės egzistavimą ir saugumą ir pabrėžia </w:t>
            </w:r>
            <w:r>
              <w:rPr>
                <w:b/>
                <w:i/>
              </w:rPr>
              <w:t>jos teisę gintis visapusiškai laikantis</w:t>
            </w:r>
            <w:r>
              <w:t xml:space="preserve">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w:t>
            </w:r>
            <w:r>
              <w:rPr>
                <w:b/>
                <w:i/>
              </w:rPr>
              <w:t>to, kad Izraelis, vykdydamas karines operacijas, nuolat eskaluoja karą Gazoje, dėl kurio civiliai gyventojai patiria pražūtingas humanitarines pasekmes ir nepriimtinas kančias;</w:t>
            </w:r>
            <w:r>
              <w:t xml:space="preserve"> </w:t>
            </w:r>
            <w:r>
              <w:rPr>
                <w:b/>
                <w:i/>
              </w:rPr>
              <w:t>mano, kad būtina kuo skubiau užtikrinti galimybę be kliūčių teikti humanitarinę pagalbą į Gazą</w:t>
            </w:r>
            <w:r>
              <w:t>; dar kartą patvirtina ES įsipareigojimą palaikyti Izraelio Valstybės egzistavimą ir saugumą ir pabrėžia</w:t>
            </w:r>
            <w:r>
              <w:rPr>
                <w:b/>
                <w:i/>
              </w:rPr>
              <w:t>, kad Izraelio karinės operacijos reaguojant į pasibaisėtinus spalio 7 d. grupuotės „Hamas“ įvykdytus išpuolius viršijo proporcingumo ir</w:t>
            </w:r>
            <w:r>
              <w:t xml:space="preserve"> tarptautinės teisės</w:t>
            </w:r>
            <w:r>
              <w:rPr>
                <w:b/>
                <w:i/>
              </w:rPr>
              <w:t> ribas</w:t>
            </w:r>
            <w:r>
              <w:t xml:space="preserve">; primygtinai ragina imtis patikimo politinio proceso, kuriuo būtų siekiama dviejų valstybių sambūviu pagrįsto sprendimo, paremto 1967 m. sienomis ir Jeruzalės kaip bendros sostinės principu; </w:t>
            </w:r>
            <w:r>
              <w:rPr>
                <w:b/>
                <w:i/>
              </w:rPr>
              <w:t>patvirtina, kad Palestinos valstybės sukūrimas yra viena iš pagrindinių taikos skatinimo ir Izraelio Valstybės saugumo stiprinimo priemonių;</w:t>
            </w:r>
            <w:r>
              <w:t xml:space="preserve"> </w:t>
            </w:r>
            <w:r>
              <w:rPr>
                <w:b/>
                <w:i/>
              </w:rPr>
              <w:t>pabrėžia, kad tai veiksmingiausias diplomatinis kelias siekiant normalizuoti padėtį regione ir pasiekti ilgalaikę taiką;</w:t>
            </w:r>
            <w:r>
              <w:t xml:space="preserve"> </w:t>
            </w:r>
            <w:r>
              <w:rPr>
                <w:b/>
                <w:i/>
              </w:rPr>
              <w:t>pakartoja, kad nepritaria Gazos aneksijos planui ir E1 gyvenviečių Vakarų Krante projekto, kuris faktiškai yra Palestinos teritorijos aneksija, patvirtinimui;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 </w:t>
            </w:r>
            <w:r>
              <w:rPr>
                <w:b/>
                <w:i/>
              </w:rPr>
              <w:t>smerkia Izraelio agresijos veiksmus prieš kelias regiono valstybes, pvz., Libaną, Siriją ir Iraną;</w:t>
            </w:r>
            <w:r>
              <w:t xml:space="preserve"> </w:t>
            </w:r>
            <w:r>
              <w:rPr>
                <w:b/>
                <w:i/>
              </w:rPr>
              <w:t>primygtinai ragina Izraelį nutraukti Gazos gyventojų genocidą;</w:t>
            </w:r>
            <w:r>
              <w:t xml:space="preserve"> </w:t>
            </w:r>
            <w:r>
              <w:rPr>
                <w:b/>
                <w:i/>
              </w:rPr>
              <w:t>pabrėžia, kad Tarptautiniam Teisingumo Teismui paskelbus patariamąją nuomonę dėl Izraelio vykdomos neteisėtos Palestinos teritorijų okupacijos Europos Sąjunga turi iš naujo įvertinti visus su Izraeliu susijusius susitarimus, praktiką ir politiką, kad vykdytų įsipareigojimus pagal tarptautinę teisę;</w:t>
            </w:r>
            <w:r>
              <w:t xml:space="preserve"> </w:t>
            </w:r>
            <w:r>
              <w:rPr>
                <w:b/>
                <w:i/>
              </w:rPr>
              <w:t>pakartoja, kad siekiant ilgalaikės taikos ir stabilumo nepaprastai svarbu apsaugoti mažumas Sirijoje;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w:t>
            </w:r>
            <w:r>
              <w:rPr>
                <w:b/>
                <w:i/>
              </w:rPr>
              <w:t>ir</w:t>
            </w:r>
            <w:r>
              <w:t xml:space="preserve"> saugumą ir </w:t>
            </w:r>
            <w:r>
              <w:rPr>
                <w:b/>
                <w:i/>
              </w:rPr>
              <w:t>pabrėžia jos</w:t>
            </w:r>
            <w:r>
              <w:t xml:space="preserve"> teisę gintis visapusiškai laikantis tarptautinės teisės; primygtinai ragina </w:t>
            </w:r>
            <w:r>
              <w:rPr>
                <w:b/>
                <w:i/>
              </w:rPr>
              <w:t>imtis patikimo politinio proceso</w:t>
            </w:r>
            <w:r>
              <w:t xml:space="preserve">, kuriuo būtų siekiama dviejų valstybių sambūviu pagrįsto sprendimo, paremto 1967 m. sienomis </w:t>
            </w:r>
            <w:r>
              <w:rPr>
                <w:b/>
                <w:i/>
              </w:rPr>
              <w:t>ir Jeruzalės kaip bendros sostinės principu</w:t>
            </w:r>
            <w:r>
              <w:t>;</w:t>
            </w:r>
          </w:p>
        </w:tc>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w:t>
            </w:r>
            <w:r>
              <w:rPr>
                <w:b/>
                <w:i/>
              </w:rPr>
              <w:t>,</w:t>
            </w:r>
            <w:r>
              <w:t xml:space="preserve"> saugumą ir </w:t>
            </w:r>
            <w:r>
              <w:rPr>
                <w:b/>
                <w:i/>
              </w:rPr>
              <w:t>teisėtą</w:t>
            </w:r>
            <w:r>
              <w:t xml:space="preserve"> teisę gintis</w:t>
            </w:r>
            <w:r>
              <w:rPr>
                <w:b/>
                <w:i/>
              </w:rPr>
              <w:t>;</w:t>
            </w:r>
            <w:r>
              <w:t xml:space="preserve"> </w:t>
            </w:r>
            <w:r>
              <w:rPr>
                <w:b/>
                <w:i/>
              </w:rPr>
              <w:t>primena, kad ši teisė įtvirtinta tarptautinėje teisėje ir yra ja ribojama;</w:t>
            </w:r>
            <w:r>
              <w:t xml:space="preserve"> </w:t>
            </w:r>
            <w:r>
              <w:rPr>
                <w:b/>
                <w:i/>
              </w:rPr>
              <w:t>pabrėžia, kad visos karinės operacijos turi būti vykdomos</w:t>
            </w:r>
            <w:r>
              <w:t xml:space="preserve"> visapusiškai laikantis tarptautinės </w:t>
            </w:r>
            <w:r>
              <w:rPr>
                <w:b/>
                <w:i/>
              </w:rPr>
              <w:t>humanitarinės</w:t>
            </w:r>
            <w:r>
              <w:t xml:space="preserve"> teisės</w:t>
            </w:r>
            <w:r>
              <w:rPr>
                <w:b/>
                <w:i/>
              </w:rPr>
              <w:t>, įskaitant proporcingumo ir civilių gyventojų apsaugos įsipareigojimus;</w:t>
            </w:r>
            <w:r>
              <w:t xml:space="preserve"> </w:t>
            </w:r>
            <w:r>
              <w:rPr>
                <w:b/>
                <w:i/>
              </w:rPr>
              <w:t>labai apgailestauja dėl to, kad ugnies nutraukimas Gazoje žlugo ir dėl to žuvo daug civilių gyventojų</w:t>
            </w:r>
            <w:r>
              <w:t xml:space="preserve">; primygtinai ragina </w:t>
            </w:r>
            <w:r>
              <w:rPr>
                <w:b/>
                <w:i/>
              </w:rPr>
              <w:t>nedelsiant ir ilgam nutraukti ugnį, taip pat besąlygiškai paleisti visus įkaitus;</w:t>
            </w:r>
            <w:r>
              <w:t xml:space="preserve"> </w:t>
            </w:r>
            <w:r>
              <w:rPr>
                <w:b/>
                <w:i/>
              </w:rPr>
              <w:t>pabrėžia, kad siekiant tvarios taikos reikia užtikrinti patikimą politinį procesą</w:t>
            </w:r>
            <w:r>
              <w:t>, kuriuo būtų siekiama dviejų valstybių sambūviu pagrįsto sprendimo, paremto 1967 m. sienomis</w:t>
            </w:r>
            <w:r>
              <w:rPr>
                <w:b/>
                <w:i/>
              </w:rPr>
              <w:t>, numatant dvi suverenias, demokratines ir taikias kaimynines valstybes ir Jeruzalę kaip bendrą sostinę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w:t>
            </w:r>
            <w:r>
              <w:rPr>
                <w:b/>
                <w:i/>
              </w:rPr>
              <w:t>ragina išlaisvinti visus įkaitus, nedelsiant nutraukti ugnį ir besąlygiškai užtikrinti galimybę teikti humanitarinę pagalbą Gazos gyventojams;</w:t>
            </w:r>
            <w:r>
              <w:t xml:space="preserve"> primygtinai ragina imtis patikimo politinio proceso, kuriuo būtų siekiama dviejų valstybių sambūviu pagrįsto sprendimo, paremto 1967 m. sienomis ir Jeruzalės kaip bendros sostinės principu; </w:t>
            </w:r>
            <w:r>
              <w:rPr>
                <w:b/>
                <w:i/>
              </w:rPr>
              <w:t>pakartoja, kad griežtai priešinasi bet kokiems ir visiems bandymams išspręsti kilusį pražūtingą karą Gazoje ir padažnėjusiems ekstremistinių pažiūrų kolonistų smurto veiksmams Vakarų Krante priverstinai perkeliant palestiniečius;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w:t>
            </w:r>
            <w:r>
              <w:rPr>
                <w:b/>
                <w:i/>
              </w:rPr>
              <w:t>ragina užtikrinti, kad nedelsiant būtų paleisti grupuotės „Hamas“ laikomi įkaitai;</w:t>
            </w:r>
            <w:r>
              <w:t xml:space="preserve"> primygtinai ragina imtis patikimo politinio proceso, kuriuo būtų siekiama dviejų valstybių sambūviu pagrįsto sprendimo, paremto 1967 m. sienomis ir Jeruzalės kaip bendros sostinės principu; </w:t>
            </w:r>
            <w:r>
              <w:rPr>
                <w:b/>
                <w:i/>
              </w:rPr>
              <w:t>primena, kad norint neapvilti vietos gyventojų pasitikėjimo ES nepaprastai svarbu regiono šalims nuolat teikti paramą;</w:t>
            </w:r>
            <w:r>
              <w:t xml:space="preserve"> </w:t>
            </w:r>
            <w:r>
              <w:rPr>
                <w:b/>
                <w:i/>
              </w:rPr>
              <w:t>pabrėžia, jog reikia, kad ES toliau remtų savo partnerę Jordaniją, kurią susilpnino besitęsianti krizė Artimuosiuose Rytuose;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w:t>
            </w:r>
            <w:r>
              <w:rPr>
                <w:b/>
                <w:i/>
              </w:rPr>
              <w:t>paremto 1967 m. sienomis ir Jeruzalės kaip bendros sostinės principu</w:t>
            </w:r>
            <w:r>
              <w:t>;</w:t>
            </w:r>
          </w:p>
        </w:tc>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w:t>
            </w:r>
            <w:r>
              <w:rPr>
                <w:b/>
                <w:i/>
              </w:rPr>
              <w:t>, visų pirma dėl Gazoje vykdomo genocido, Izraelio vyriausybės bandymų tvirčiau įteisinti Vakarų Kranto aneksiją ir grėsmių, kylančių humanitarinei veiklai regione, be kita ko, į Gazą plaukiantiems laivams, kurių tikslas – remti civilius gyventojus</w:t>
            </w:r>
            <w:r>
              <w:t xml:space="preserve">;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w:t>
            </w:r>
            <w:r>
              <w:rPr>
                <w:b/>
                <w:i/>
              </w:rPr>
              <w:t>kuris būtų įmanomas siekis, jei būtų pripažinta Palestinos valstybė, numatant, kad Jeruzalė būtų bendra sostinė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w:t>
            </w:r>
            <w:r>
              <w:rPr>
                <w:b/>
                <w:i/>
              </w:rPr>
              <w:t>;</w:t>
            </w:r>
            <w:r>
              <w:t xml:space="preserve"> </w:t>
            </w:r>
            <w:r>
              <w:rPr>
                <w:b/>
                <w:i/>
              </w:rPr>
              <w:t>griežtai smerkia mažumų, visų pirma krikščionių, kurie jau šimtmečius gyvena regione – krikščionybės lopšyje, bet šiuo metu yra išstumiami dėl islamistų ekstremizmo ir regiono destabilizacijos, persekiojimą;</w:t>
            </w:r>
            <w:r>
              <w:t xml:space="preserve"> </w:t>
            </w:r>
            <w:r>
              <w:rPr>
                <w:b/>
                <w:i/>
              </w:rPr>
              <w:t>ragina EIVT ir tarptautinę bendruomenę sustabdyti ir pakeisti šias nerimą keliančias tendencijas</w:t>
            </w:r>
            <w:r>
              <w:t>;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 </w:t>
            </w:r>
            <w:r>
              <w:rPr>
                <w:b/>
                <w:i/>
              </w:rPr>
              <w:t>pažymi, kad didelis Irano ir jo sąjungininkų susilpnėjimas – įskaitant B. al-Assado režimo žlugimą ir Teherano įgaliotinių, pvz., „Hezbollah“, „Hamas“, Houthi grupuotės ir kitų nereguliariųjų karinių pajėgų, pralaimėjimą – suteiktų viltį užtikrinti taiką ir toliau normalizuoti padėtį regione puoselėjant Abraomo susitarimų dvasią;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Hilde Vautmans,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reiškia didelį susirūpinimą dėl </w:t>
            </w:r>
            <w:r>
              <w:rPr>
                <w:b/>
                <w:i/>
              </w:rPr>
              <w:t>dabartinės humanitarinių normų</w:t>
            </w:r>
            <w:r>
              <w:t xml:space="preserve"> padėties </w:t>
            </w:r>
            <w:r>
              <w:rPr>
                <w:b/>
                <w:i/>
              </w:rPr>
              <w:t>užsitęsusiuose konfliktuose</w:t>
            </w:r>
            <w:r>
              <w:t xml:space="preserve"> Artimuosiuose Rytuose </w:t>
            </w:r>
            <w:r>
              <w:rPr>
                <w:b/>
                <w:i/>
              </w:rPr>
              <w:t>ir dėl to, kad juose nepaisoma civilių gyventojų apsaugos principų pagal tarptautinę teisę</w:t>
            </w:r>
            <w:r>
              <w:t xml:space="preserve">; </w:t>
            </w:r>
            <w:r>
              <w:rPr>
                <w:b/>
                <w:i/>
              </w:rPr>
              <w:t>dar kartą patvirtina ES įsipareigojimą palaikyti Izraelio Valstybės egzistavimą ir saugumą ir pabrėžia jos teisę gintis visapusiškai laikantis tarptautinės teisės;</w:t>
            </w:r>
            <w:r>
              <w:t xml:space="preserve"> </w:t>
            </w:r>
            <w:r>
              <w:rPr>
                <w:b/>
                <w:i/>
              </w:rPr>
              <w:t>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w:t>
            </w:r>
            <w:r>
              <w:rPr>
                <w:b/>
                <w:i/>
              </w:rPr>
              <w:t>katastrofiškos humanitarinės</w:t>
            </w:r>
            <w:r>
              <w:t xml:space="preserve"> padėties</w:t>
            </w:r>
            <w:r>
              <w:rPr>
                <w:b/>
                <w:i/>
              </w:rPr>
              <w:t>, pasikartojančio tarptautinės teisės ir JT rezoliucijų nepaisymo ir besikartojančių smurto bei teroristinių išpuolių ciklų</w:t>
            </w:r>
            <w:r>
              <w:t xml:space="preserve"> Artimuosiuose Rytuose;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r>
              <w:rPr>
                <w:b/>
                <w:i/>
              </w:rPr>
              <w:t>, ir kuris turi būti pradėtas besąlygiškai pripažįstant Izraelio teisę egzistuoti</w:t>
            </w:r>
            <w:r>
              <w:t xml:space="preserve">; </w:t>
            </w:r>
            <w:r>
              <w:rPr>
                <w:b/>
                <w:i/>
              </w:rPr>
              <w:t>pabrėžia, kad nei grupuotei „Hamas“, nei kitoms teroristinėms organizacijoms negali būti leista išlaikyti bet kokią politinę ar karinę kontrolę naujai suformuotoje Palestinos valstybėje;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Alice Teodorescu Måwe, Céline Imart, Lukas Mandl, Miriam Lexmann, Hildegard Bentele, Antonio López-Istúriz White,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w:t>
            </w:r>
            <w:r>
              <w:rPr>
                <w:b/>
                <w:i/>
              </w:rPr>
              <w:t>;</w:t>
            </w:r>
            <w:r>
              <w:t xml:space="preserve"> </w:t>
            </w:r>
            <w:r>
              <w:rPr>
                <w:b/>
                <w:i/>
              </w:rPr>
              <w:t>visų pirma grupuotė „Hamas“ visiškai negerbia žmogaus gyvybės ir naudoja civilius gyventojus kaip gyvus skydus bei kelia pavojų civiliams gyventojams, naudodama civilinę infrastruktūrą, pvz., ligonines, kariniais tikslais</w:t>
            </w:r>
            <w:r>
              <w:t>;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w:t>
            </w:r>
            <w:r>
              <w:rPr>
                <w:b/>
                <w:i/>
              </w:rPr>
              <w:t>, paremto 1967 m. sienomis ir Jeruzalės kaip bendros sostinės principu</w:t>
            </w:r>
            <w:r>
              <w:t>;</w:t>
            </w:r>
          </w:p>
        </w:tc>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w:t>
            </w:r>
            <w:r>
              <w:rPr>
                <w:b/>
                <w:i/>
              </w:rPr>
              <w:t>;</w:t>
            </w:r>
            <w:r>
              <w:t xml:space="preserve"> </w:t>
            </w:r>
            <w:r>
              <w:rPr>
                <w:b/>
                <w:i/>
              </w:rPr>
              <w:t>reiškia didelį susirūpinimą dėl ekstremistų įsiskverbimo į JT organus ir dėl to, kad teroristinės grupuotės netinkamai naudoja humanitarinę pagalbą, skirtą Palestinos teritorijoms;</w:t>
            </w:r>
            <w:r>
              <w:t xml:space="preserve"> </w:t>
            </w:r>
            <w:r>
              <w:rPr>
                <w:b/>
                <w:i/>
              </w:rPr>
              <w:t>ragina stiprinti kontrolės mechanizmus, kuriais aiškiai būtų užkirstas kelias netinkamam ES lėšų naudojimui</w:t>
            </w:r>
            <w:r>
              <w:t>;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 </w:t>
            </w:r>
            <w:r>
              <w:rPr>
                <w:b/>
                <w:i/>
              </w:rPr>
              <w:t>griežtai smerkia išpuolius, per kuriuos kelios mažumos, įskaitant krikščionius, alavitus ir drūzus, buvo persekiojamos nuo tada, kai į valdžią atėjo Ahmedas Al-Sharaa;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 </w:t>
            </w:r>
            <w:r>
              <w:rPr>
                <w:b/>
                <w:i/>
              </w:rPr>
              <w:t>prašo Komisijos geriau stebėti ES lėšų išmokėjimą Palestinos institucijoms, kurios kartais gali būti susijusios su grupuotės „Hamas“ pareigūnais;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reiškia didelį susirūpinimą dėl dabartinės humanitarinių normų padėties užsitęsusiuose konfliktuose Artimuosiuose Rytuose ir dėl to, kad juose nepaisoma civilių gyventojų apsaugos principų pagal tarptautinę teisę;</w:t>
            </w:r>
            <w:r>
              <w:t xml:space="preserve"> dar kartą patvirtina ES įsipareigojimą palaikyti Izraelio Valstybės egzistavimą ir saugumą ir pabrėžia jos teisę gintis </w:t>
            </w:r>
            <w:r>
              <w:rPr>
                <w:b/>
                <w:i/>
              </w:rPr>
              <w:t>visapusiškai laikantis tarptautinės teisės;</w:t>
            </w:r>
            <w:r>
              <w:t xml:space="preserve"> </w:t>
            </w:r>
            <w:r>
              <w:rPr>
                <w:b/>
                <w:i/>
              </w:rPr>
              <w:t>primygtinai ragina imtis patikimo politinio proceso, kuriuo būtų siekiama dviejų valstybių sambūviu pagrįsto sprendimo, paremto 1967 m. sienomis ir Jeruzalės kaip bendros sostinės principu</w:t>
            </w:r>
            <w:r>
              <w:t>;</w:t>
            </w:r>
          </w:p>
        </w:tc>
        <w:tc>
          <w:tcPr>
            <w:tcW w:w="4876" w:type="dxa"/>
            <w:tcBorders>
              <w:top w:val="nil"/>
              <w:left w:val="nil"/>
              <w:bottom w:val="nil"/>
              <w:right w:val="nil"/>
            </w:tcBorders>
          </w:tcPr>
          <w:p>
            <w:pPr>
              <w:pStyle w:val="Normal6a"/>
            </w:pPr>
            <w:r>
              <w:t>9.</w:t>
            </w:r>
            <w:r>
              <w:tab/>
            </w:r>
            <w:r>
              <w:t>dar kartą patvirtina ES įsipareigojimą palaikyti Izraelio Valstybės egzistavimą ir saugumą ir pabrėžia jos teisę gintis</w:t>
            </w:r>
            <w:r>
              <w:rPr>
                <w:b/>
                <w:i/>
              </w:rPr>
              <w:t>;</w:t>
            </w:r>
            <w:r>
              <w:t xml:space="preserve"> </w:t>
            </w:r>
            <w:r>
              <w:rPr>
                <w:b/>
                <w:i/>
              </w:rPr>
              <w:t>pabrėžia, kad Palestinos valstybės pripažinimas dabartinėmis aplinkybėmis prilygsta terorizmo skatinimui;</w:t>
            </w:r>
            <w:r>
              <w:t xml:space="preserve"> </w:t>
            </w:r>
            <w:r>
              <w:rPr>
                <w:b/>
                <w:i/>
              </w:rPr>
              <w:t>mano, kad prieš pradedant bet kokį patikimą politinį procesą turi būti paleisti įkaitai ir visiškai nugalėta grupuotė „Hamas“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w:t>
            </w:r>
            <w:r>
              <w:rPr>
                <w:b/>
                <w:i/>
              </w:rPr>
              <w:t>pagal tarptautinę teisę;</w:t>
            </w:r>
            <w:r>
              <w:t xml:space="preserve"> </w:t>
            </w:r>
            <w:r>
              <w:rPr>
                <w:b/>
                <w:i/>
              </w:rPr>
              <w:t>dar kartą patvirtina ES įsipareigojimą palaikyti</w:t>
            </w:r>
            <w:r>
              <w:t xml:space="preserve"> Izraelio </w:t>
            </w:r>
            <w:r>
              <w:rPr>
                <w:b/>
                <w:i/>
              </w:rPr>
              <w:t>Valstybės egzistavimą ir saugumą ir pabrėžia jos teisę gintis visapusiškai laikantis tarptautinės teisės;</w:t>
            </w:r>
            <w:r>
              <w:t xml:space="preserve"> </w:t>
            </w:r>
            <w:r>
              <w:rPr>
                <w:b/>
                <w:i/>
              </w:rPr>
              <w:t>primygtinai ragina imtis patikimo politinio proceso, kuriuo būtų siekiama dviejų valstybių sambūviu pagrįsto sprendimo, paremto 1967 m. sienomis ir Jeruzalės kaip bendros sostinės principu</w:t>
            </w:r>
            <w:r>
              <w:t>;</w:t>
            </w:r>
          </w:p>
        </w:tc>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w:t>
            </w:r>
            <w:r>
              <w:rPr>
                <w:b/>
                <w:i/>
              </w:rPr>
              <w:t>, visų pirma akcentuodamas padėtį Palestinoje, siekiant nutraukti tebesitęsiantį badą ir mirčių perviršį, kuriuos užfiksavo Jungtinės Tautos;</w:t>
            </w:r>
            <w:r>
              <w:t xml:space="preserve"> </w:t>
            </w:r>
            <w:r>
              <w:rPr>
                <w:b/>
                <w:i/>
              </w:rPr>
              <w:t>reikalauja nedelsiant ir visam laikui nutraukti ugnį, paleisti visus įkaitus ir ragina</w:t>
            </w:r>
            <w:r>
              <w:t xml:space="preserve"> Izraelio </w:t>
            </w:r>
            <w:r>
              <w:rPr>
                <w:b/>
                <w:i/>
              </w:rPr>
              <w:t>vyriausybę skubiai leisti naudotis humanitarine pagalba ir UNRWA Gazoje ir nedelsiant atsisakyti savo okupacijos planų Gazoje bei Vakarų Krante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w:t>
            </w:r>
            <w:r>
              <w:rPr>
                <w:b/>
                <w:i/>
              </w:rPr>
              <w:t>imtis patikimo politinio proceso, kuriuo būtų siekiama dviejų valstybių sambūviu pagrįsto sprendimo, paremto 1967 m. sienomis ir Jeruzalės kaip bendros sostinės principu</w:t>
            </w:r>
            <w:r>
              <w:t>;</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w:t>
            </w:r>
            <w:r>
              <w:rPr>
                <w:b/>
                <w:i/>
              </w:rPr>
              <w:t>grąžinti visus įkaitus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 </w:t>
            </w:r>
            <w:r>
              <w:rPr>
                <w:b/>
                <w:i/>
              </w:rPr>
              <w:t>pabrėžia, kad teroristinė organizacija „Hamas“ šiame procese negali atlikti jokio vaidmens;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c>
          <w:tcPr>
            <w:tcW w:w="4876" w:type="dxa"/>
            <w:tcBorders>
              <w:top w:val="nil"/>
              <w:left w:val="nil"/>
              <w:bottom w:val="nil"/>
              <w:right w:val="nil"/>
            </w:tcBorders>
          </w:tcPr>
          <w:p>
            <w:pPr>
              <w:pStyle w:val="Normal6a"/>
            </w:pPr>
            <w:r>
              <w:t>9.</w:t>
            </w:r>
            <w:r>
              <w:tab/>
            </w:r>
            <w:r>
              <w:t>reiškia didelį susirūpinimą dėl dabartinės humanitarinių normų padėties užsitęsusiuose konfliktuose Artimuosiuose Rytuose ir dėl to, kad juose</w:t>
            </w:r>
            <w:r>
              <w:rPr>
                <w:b/>
                <w:i/>
              </w:rPr>
              <w:t>, ypač Gazoje,</w:t>
            </w:r>
            <w:r>
              <w:t xml:space="preserv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sienomis ir Jeruzalės kaip bendros sostinės principu;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w:t>
            </w:r>
            <w:r>
              <w:rPr>
                <w:b/>
                <w:i/>
              </w:rPr>
              <w:t>sienomis</w:t>
            </w:r>
            <w:r>
              <w:t xml:space="preserve"> ir Jeruzalės kaip bendros sostinės principu;</w:t>
            </w:r>
          </w:p>
        </w:tc>
        <w:tc>
          <w:tcPr>
            <w:tcW w:w="4876" w:type="dxa"/>
            <w:tcBorders>
              <w:top w:val="nil"/>
              <w:left w:val="nil"/>
              <w:bottom w:val="nil"/>
              <w:right w:val="nil"/>
            </w:tcBorders>
          </w:tcPr>
          <w:p>
            <w:pPr>
              <w:pStyle w:val="Normal6a"/>
            </w:pPr>
            <w:r>
              <w:t>9.</w:t>
            </w:r>
            <w:r>
              <w:tab/>
            </w:r>
            <w:r>
              <w:t xml:space="preserve">reiškia didelį susirūpinimą dėl dabartinės humanitarinių normų padėties užsitęsusiuose konfliktuose Artimuosiuose Rytuose ir dėl to, kad juose nepaisoma civilių gyventojų apsaugos principų pagal tarptautinę teisę; dar kartą patvirtina ES įsipareigojimą palaikyti Izraelio Valstybės egzistavimą ir saugumą ir pabrėžia jos teisę gintis visapusiškai laikantis tarptautinės teisės; primygtinai ragina imtis patikimo politinio proceso, kuriuo būtų siekiama dviejų valstybių sambūviu pagrįsto sprendimo, paremto 1967 m. </w:t>
            </w:r>
            <w:r>
              <w:rPr>
                <w:b/>
                <w:i/>
              </w:rPr>
              <w:t>linijomis</w:t>
            </w:r>
            <w:r>
              <w:t xml:space="preserve"> ir Jeruzalės kaip bendros sostinės principu;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Hilde Vautmans, Dan Barna, Malik Azmani,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dar kartą patvirtina Europos Parlamento poziciją, išdėstytą jo 2025 m. rugsėjo 11 d. rezoliucijoje dėl Gazos, kurioje pasmerkiamas terorizmas, reikalaujama nedelsiant ir visam laikui nutraukti ugnį, atkakliai raginama paleisti visus įkaitus, raginama skubiai užtikrinti galimybę teikti humanitarinę pagalbą, kad Gazoje būtų gelbėjamos gyvybės, ir užtikrinama, kad visos šalys laikytųsi tarptautinės teisės, o sankcijos būtų taikomos tiek grupuotei „Hamas“, tiek Izraelio ekstremistinių pažiūrų ministrams;</w:t>
            </w:r>
            <w:r>
              <w:t xml:space="preserve"> </w:t>
            </w:r>
            <w:r>
              <w:rPr>
                <w:b/>
                <w:i/>
              </w:rPr>
              <w:t>smerkia pakartotinius tarptautinės humanitarinės ir žmogaus teisių teisės pažeidimus, įskaitant masinius priverstinius perkėlimus;</w:t>
            </w:r>
            <w:r>
              <w:t xml:space="preserve"> </w:t>
            </w:r>
            <w:r>
              <w:rPr>
                <w:b/>
                <w:i/>
              </w:rPr>
              <w:t>pakartoja ES įsipareigojimą siekti dviejų valstybių sambūviu pagrįsto sprendimo, remiantis 1967 m. sienomis, dviem suverenioms, demokratinėms valstybėms gyvuojant vienai šalia kitos taikiai ir saugiai, visapusiškai laikantis tarptautinės teisės;</w:t>
            </w:r>
            <w:r>
              <w:t xml:space="preserve"> </w:t>
            </w:r>
            <w:r>
              <w:rPr>
                <w:b/>
                <w:i/>
              </w:rPr>
              <w:t>atkakliai ragina, kad Komisijos Artimųjų Rytų strategijoje, kurią planuojama parengti 2026 m., pagrindinis dėmesys būtų skiriamas konkrečioms dviejų valstybių sambūviu pagrįsto sprendimo įgyvendinimo veiksmų gairėms;</w:t>
            </w:r>
            <w:r>
              <w:t xml:space="preserve"> </w:t>
            </w:r>
            <w:r>
              <w:rPr>
                <w:b/>
                <w:i/>
              </w:rPr>
              <w:t>ragina ES šiame procese atlikti svarbesnį vaidmenį;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mano, kad ES ir Izraelio asociacijos taryba tebėra esminis atviro ir konstruktyvaus dialogo forumas;</w:t>
            </w:r>
            <w:r>
              <w:t xml:space="preserve"> </w:t>
            </w:r>
            <w:r>
              <w:rPr>
                <w:b/>
                <w:i/>
              </w:rPr>
              <w:t>primena, kad ES ir Izraelio asociacijos susitarimo 2 straipsnio laikymasis yra esminis partnerystės elementas, ir ragina Izraelio vyriausybę nuolat stebėti ir vertinti, kaip jis įgyvendinamas;</w:t>
            </w:r>
            <w:r>
              <w:t xml:space="preserve"> </w:t>
            </w:r>
            <w:r>
              <w:rPr>
                <w:b/>
                <w:i/>
              </w:rPr>
              <w:t>pažymi, kad, atsižvelgdama į humanitarinę padėtį Gazoje, Europos Komisijos pirmininkė 2025 m. rugsėjo 10 d. paskelbė pasiūlymus sustabdyti tam tikrų asociacijos susitarimo prekybos nuostatų taikymą ir imtis tikslinių priemonių prieš konkrečius Izraelio ministrus;</w:t>
            </w:r>
            <w:r>
              <w:t xml:space="preserve"> </w:t>
            </w:r>
            <w:r>
              <w:rPr>
                <w:b/>
                <w:i/>
              </w:rPr>
              <w:t>pabrėžia, kad bet kurios tokios priemonės turėtų būti atidžiai apsvarstytos ir jų turėtų būti imamasi taip, kad būtų išsaugotas ES gebėjimas būti patikima partnere ir skatinti derybų dėl dviejų valstybių sambūviu pagrįsto sprendimo perspektyvas;</w:t>
            </w:r>
            <w:r>
              <w:t xml:space="preserve"> </w:t>
            </w:r>
            <w:r>
              <w:rPr>
                <w:b/>
                <w:i/>
              </w:rPr>
              <w:t>dar kartą patvirtina, kad konstruktyvus bendradarbiavimas ir tvarus dialogas tebėra veiksmingiausios priemonės taikai, saugumui ir ilgalaikiam stabilumui regione skatinti;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primygtinai ragina visas šalis visapusiškai paisyti tarptautinės humanitarinės teisės ir dar kartą patvirtina, kad svarbu laikytis Tarptautinio baudžiamojo teismo sprendimų ir Tarptautinio Teisingumo Teismo privalomų sprendimų;</w:t>
            </w:r>
            <w:r>
              <w:t xml:space="preserve"> </w:t>
            </w:r>
            <w:r>
              <w:rPr>
                <w:b/>
                <w:i/>
              </w:rPr>
              <w:t>smerkia bet kokius bandymus de facto ar de jure aneksuoti Vakarų Krantą;</w:t>
            </w:r>
            <w:r>
              <w:t xml:space="preserve"> </w:t>
            </w:r>
            <w:r>
              <w:rPr>
                <w:b/>
                <w:i/>
              </w:rPr>
              <w:t>pripažįsta Izraelio teisę gintis savo teritorijoje ir tinkamai laikantis Ženevos konvencijų principų;</w:t>
            </w:r>
            <w:r>
              <w:t xml:space="preserve"> </w:t>
            </w:r>
            <w:r>
              <w:rPr>
                <w:b/>
                <w:i/>
              </w:rPr>
              <w:t>primygtinai ragina imtis patikimo politinio proceso, kuriuo būtų siekiama dviejų valstybių sambūviu pagrįsto sprendimo, paremto 1967 m. sienomis ir Jeruzalės kaip bendros sostinės principu;</w:t>
            </w:r>
            <w:r>
              <w:t xml:space="preserve"> </w:t>
            </w:r>
            <w:r>
              <w:rPr>
                <w:b/>
                <w:i/>
              </w:rPr>
              <w:t>pabrėžia, kad svarbu plačiu mastu pripažinti Palestinos valstybę ir Palestinos Administracijos, kaip pagrindinės ES partnerės regione, vaidmenį;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kuo griežčiausiai smerkia grupuotės „Hamas“ 2023 m. spalio 7 d. įvykdytą teroristinį išpuolį prieš Izraelį, per kurį buvo nužudyta 1200 žmonių ir 250 žmonių buvo paimti įkaitais;</w:t>
            </w:r>
            <w:r>
              <w:t xml:space="preserve"> </w:t>
            </w:r>
            <w:r>
              <w:rPr>
                <w:b/>
                <w:i/>
              </w:rPr>
              <w:t>vis dėlto pabrėžia, kad Izraelio teise gintis negali būti pateisinami Gazoje be atrankos vykdomi kariniai veiksmai ;</w:t>
            </w:r>
            <w:r>
              <w:t xml:space="preserve"> </w:t>
            </w:r>
            <w:r>
              <w:rPr>
                <w:b/>
                <w:i/>
              </w:rPr>
              <w:t>atsižvelgdamas į tai, griežtai smerkia, kad Gazoje nuolat eskaluojamas karas, kuris turėjo pražūtingų humanitarinių padarinių ir sukėlė nepriimtinas kančias civiliams gyventojams, visų pirma vaikams;</w:t>
            </w:r>
            <w:r>
              <w:t xml:space="preserve"> </w:t>
            </w:r>
            <w:r>
              <w:rPr>
                <w:b/>
                <w:i/>
              </w:rPr>
              <w:t>taip pat griežtai smerkia tai, kad grupuotė „Hamas“ Gazoje tyčia piktnaudžiauja civiline infrastruktūra ir naudoja civilius gyventojus, įskaitant likusius Izraelio įkaitus, kaip gyvuosius skydus;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pripažįsta strateginę Viduržemio jūros regiono svarbą ir pritaria laukiamam naujajam Viduržemio jūros regiono paktui – visapusiškam pagrindui siekiant paspartinti darbą kuriant saugesnį, stabilesnį ir klestintį Viduržemio jūros regioną;</w:t>
            </w:r>
            <w:r>
              <w:t xml:space="preserve"> </w:t>
            </w:r>
            <w:r>
              <w:rPr>
                <w:b/>
                <w:i/>
              </w:rPr>
              <w:t>pabrėžia tvaraus bendradarbiavimo, tikslinių investicijų ir techninės pagalbos svarbą siekiant spręsti bendras problemas, pvz., migracijos, klimato kaitos ir grėsmių saugumui;</w:t>
            </w:r>
            <w:r>
              <w:t xml:space="preserve"> </w:t>
            </w:r>
            <w:r>
              <w:rPr>
                <w:b/>
                <w:i/>
              </w:rPr>
              <w:t>ragina stiprinti dialogą ir partnerystę su regiono šalimis;</w:t>
            </w:r>
            <w:r>
              <w:t xml:space="preserve"> </w:t>
            </w:r>
            <w:r>
              <w:rPr>
                <w:b/>
                <w:i/>
              </w:rPr>
              <w:t>pabrėžia, kad ES turi toliau palaikyti gerus santykius su šalimis, kurios yra teigiamų pokyčių bei demokratinės pažangos regione pavyzdžiai, ir jais remtis;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atkakliai ragina Komisiją užtikrinti, kad ES lėšos nebūtų skiriamos bet kokių formų terorizmui ir (arba) religiniam ekstremizmui ir politinei radikalizacijai finansuoti ar būtų su tuo siejamos;</w:t>
            </w:r>
            <w:r>
              <w:t xml:space="preserve"> </w:t>
            </w:r>
            <w:r>
              <w:rPr>
                <w:b/>
                <w:i/>
              </w:rPr>
              <w:t>pakartoja savo poziciją, kad visi Sąjungos lėšomis remiami mokykliniai vadovėliai ir ugdymo medžiaga turi atitikti UNESCO taikos, tolerancijos, sambūvio ir smurto netoleravimo standartus;</w:t>
            </w:r>
            <w:r>
              <w:t xml:space="preserve"> </w:t>
            </w:r>
            <w:r>
              <w:rPr>
                <w:b/>
                <w:i/>
              </w:rPr>
              <w:t>yra susirūpinęs dėl antisemitizmo, neapykantą kurstančių kalbų, džihado kurstymo ir smurto, kurių mokoma ES netiesiogiai finansuojamuose Palestinos mokyklų vadovėliuose;</w:t>
            </w:r>
            <w:r>
              <w:t xml:space="preserve"> </w:t>
            </w:r>
            <w:r>
              <w:rPr>
                <w:b/>
                <w:i/>
              </w:rPr>
              <w:t>pabrėžia, kad reikia tinkamai apsvarstyti ES finansinės paramos švietimo sektoriuje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palankiai vertina nuo 2025 m. pradžios Libane vykstančius teigiamus pokyčius;</w:t>
            </w:r>
            <w:r>
              <w:t xml:space="preserve"> </w:t>
            </w:r>
            <w:r>
              <w:rPr>
                <w:b/>
                <w:i/>
              </w:rPr>
              <w:t>tebėra susirūpinęs dėl ginkluotų nereguliariųjų karinių grupuočių ir teroristinių organizacijų, pvz., „Hezbollah“, poveikio regione;</w:t>
            </w:r>
            <w:r>
              <w:t xml:space="preserve"> </w:t>
            </w:r>
            <w:r>
              <w:rPr>
                <w:b/>
                <w:i/>
              </w:rPr>
              <w:t>pakartoja, kad svarbu parengti plataus užmojo Naują Viduržemio jūros regiono paktą ir veiksmingai jį įgyvendinti, teikiant Libanui pakankamą techninę ir finansinę paramą, daugiausia dėmesio skiriant gebėjimų stiprinimui, energetikos infrastruktūrai ir socialinei paramai;</w:t>
            </w:r>
            <w:r>
              <w:t xml:space="preserve"> </w:t>
            </w:r>
            <w:r>
              <w:rPr>
                <w:b/>
                <w:i/>
              </w:rPr>
              <w:t>primygtinai ragina pirmininko pavaduotoją ir vyriausiąją įgaliotinę remti Libano vyriausybę jai įgyvendinant savo reformų darbotvarkę;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pabrėžia, kad krizė Artimuosiuose Rytuose, visų pirma besitęsiantis konfliktas Gazoje, kelia didžiulę grėsmę regiono stabilumui ir pasauliniam saugumui;</w:t>
            </w:r>
            <w:r>
              <w:t xml:space="preserve"> </w:t>
            </w:r>
            <w:r>
              <w:rPr>
                <w:b/>
                <w:i/>
              </w:rPr>
              <w:t>primena, kad, vadovaujantis tarptautine teise, netoleruojamas smurtas prieš civilius gyventojus ir tyčiniai išpuoliai prieš kovoje nedalyvaujančius asmenis;</w:t>
            </w:r>
            <w:r>
              <w:t xml:space="preserve"> </w:t>
            </w:r>
            <w:r>
              <w:rPr>
                <w:b/>
                <w:i/>
              </w:rPr>
              <w:t>todėl reikalauja nedelsiant nutraukti karo veiksmus, visapusiškai laikytis humanitarinės teisės ir užtikrinti galimybę be kliūčių naudotis humanitarine pagalba visiems, kuriems jos reikia;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reiškia didelį susirūpinimą dėl įžūlaus Rusijos kišimosi į Sahelio reikalus, to ryškus pavyzdys – Afrikos korpuso sukūrimas;</w:t>
            </w:r>
            <w:r>
              <w:t xml:space="preserve"> </w:t>
            </w:r>
            <w:r>
              <w:rPr>
                <w:b/>
                <w:i/>
              </w:rPr>
              <w:t>pažymi, kad Malyje chunta remiasi Rusijos karine ir politine parama, dėl to nebuvo atgauta visos nacionalinės teritorijos kontrolė ir šiuo metu teroristinės grupuotės užima stipriausią poziciją nuo konflikto pradžios;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Sebastiaan Stöteler, Jordan Bardella,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apgailestauja dėl Europos Komisijos pasiūlymo sustabdyti tam tikrų su prekyba susijusių ES ir Izraelio asociacijos susitarimo nuostatų taikymą;</w:t>
            </w:r>
            <w:r>
              <w:t xml:space="preserve"> </w:t>
            </w:r>
            <w:r>
              <w:rPr>
                <w:b/>
                <w:i/>
              </w:rPr>
              <w:t>ragina ES ir jos valstybes nares stiprinti bendradarbiavimą su Izraeliu sprendžiant bendras saugumo problemas, įskaitant tokias kintančias grėsmes kaip bepiločiai orlaiviai ir Rusijos, Irano bei jų įgaliotinių vykdomi kibernetiniai išpuoliai;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pakartoja, kad remia Sirijos vadovaujamą ir Sirijos atsakomybe grindžiamą įtraukų politinį procesą;</w:t>
            </w:r>
            <w:r>
              <w:t xml:space="preserve"> </w:t>
            </w:r>
            <w:r>
              <w:rPr>
                <w:b/>
                <w:i/>
              </w:rPr>
              <w:t>dar kartą patvirtina esminį Sirijos pilietinės visuomenės, ypač moterų vadovaujamų iniciatyvų, vaidmenį siekiant sėkmingo politinio pereinamojo proceso ir ragina Europos Komisiją stiprinti Sirijos pilietinę visuomenę visame savo su Sirija susijusiame programavime;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kalbant apie Izraelį ir Palestiną, primygtinai ragina Komisiją aktyviai remti tarptautinius teisingumo mechanizmus ir užtikrinti atsakomybę už karo nusikaltimus, civilių gyventojų žudynes ir badą;</w:t>
            </w:r>
            <w:r>
              <w:t xml:space="preserve"> </w:t>
            </w:r>
            <w:r>
              <w:rPr>
                <w:b/>
                <w:i/>
              </w:rPr>
              <w:t>primygtinai ragina Komisiją sustabdyti visų susitarimų su Izraeliu taikymą ir uždrausti tiekti ginklus Izraeliui;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į naują DFP įtraukti ES Gazos atstatymo priemonę, pagal kurią į jos finansavimą ir įgyvendinimą būtų įtraukti tarptautiniai ir regioniniai suinteresuotieji subjektai, siekiant prisidėti prie ilgalaikio stabilumo ir saugumo regione plėtojimo;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primena, kad remia Libano vyriausybę, atsižvelgiant į strategines pastangas nuginkluoti „Hezbollah“;</w:t>
            </w:r>
            <w:r>
              <w:t xml:space="preserve"> </w:t>
            </w:r>
            <w:r>
              <w:rPr>
                <w:b/>
                <w:i/>
              </w:rPr>
              <w:t>palankiai vertina Libano potencialų vaidmenį ginant Sirijos krikščionis ir alavitus;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 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smerkia Irano Islamo Respubliką dėl jos destabilizuojančios veiklos Artimuosiuose Rytuose ir dėl pasaulinio terorizmo skatinimo;</w:t>
            </w:r>
            <w:r>
              <w:t xml:space="preserve"> </w:t>
            </w:r>
            <w:r>
              <w:rPr>
                <w:b/>
                <w:i/>
              </w:rPr>
              <w:t>reiškia visapusišką paramą Irano demokratinėms jėgoms;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Silvia Sardone, Roberto Vannacci, Susanna Ceccardi,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Komisiją pagerinti Europos lėšų išmokėjimo Palestinos institucijoms, kurios kartais gali būti susijusios su grupuotės „Hamas“ pareigūnais, stebėseną;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kuo griežčiausiai smerkia Izraelio Gazoje įvykdytus karo nusikaltimus, genocidą ir etninį valymą, taip pat neteisėtą Palestinos okupaciją ir kolonizaciją;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Alice Teodorescu Måwe, Lukas Mandl, Miriam Lexmann, Hildegard Bentele, Antonio López-Istúriz White,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yra labai susirūpinęs dėl visame pasaulyje didėjančio antisemitizmo masto po 2023 m. spalio 7 d. grupuotės „Hamas“ išpuolių;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yra susirūpinęs dėl autoritarinio socializmo įsigalėjimo Lotynų Amerikoje ir Karibuose;</w:t>
            </w:r>
            <w:r>
              <w:t xml:space="preserve"> </w:t>
            </w:r>
            <w:r>
              <w:rPr>
                <w:b/>
                <w:i/>
              </w:rPr>
              <w:t>smerkia nedorą aljansą, kurį šis politinis ir ideologinis valdymo modelis sudarė su terorizmo, prekybos narkotikais ir žmonėmis bei apskritai organizuoto nusikalstamumo pasauliu;</w:t>
            </w:r>
            <w:r>
              <w:t xml:space="preserve"> </w:t>
            </w:r>
            <w:r>
              <w:rPr>
                <w:b/>
                <w:i/>
              </w:rPr>
              <w:t>atkreipia dėmesį į tai, kad Kuba, Venesuela ir Nikaragva yra jo pagrindinės rėmėjos;</w:t>
            </w:r>
            <w:r>
              <w:t xml:space="preserve"> </w:t>
            </w:r>
            <w:r>
              <w:rPr>
                <w:b/>
                <w:i/>
              </w:rPr>
              <w:t>atkreipia dėmesį, kad tai kelia vis didesnę grėsmę Vakarų pusrutulyje;</w:t>
            </w:r>
            <w:r>
              <w:t xml:space="preserve"> </w:t>
            </w:r>
            <w:r>
              <w:rPr>
                <w:b/>
                <w:i/>
              </w:rPr>
              <w:t>smerkia šių nusikaltėlių tinklų skverbimąsi į Europą su kairiųjų politinių partijų ir aukšto rango pareigūnų tyliu pritarimu, visų pirma Ispanijoje, bet taip pat Briuselyje;</w:t>
            </w:r>
            <w:r>
              <w:t xml:space="preserve"> </w:t>
            </w:r>
            <w:r>
              <w:rPr>
                <w:b/>
                <w:i/>
              </w:rPr>
              <w:t>ragina Sąjungą sustabdyti Politinio dialogo ir bendradarbiavimo susitarimo su Kuba taikymą, nes juo klaidingai buvo sukurta komunistinio režimo, kuris 66 metus nuolat vykdo žmogaus teisių pažeidimus, teisėtumo regimybė;</w:t>
            </w:r>
            <w:r>
              <w:t xml:space="preserve"> </w:t>
            </w:r>
            <w:r>
              <w:rPr>
                <w:b/>
                <w:i/>
              </w:rPr>
              <w:t>be to, ragina Sąjungą ir valstybes nares pripažinti Edmundo Gonzálezą Urrutią teisėtu ir demokratiškai išrinktu Venesuelos prezidentu;</w:t>
            </w:r>
            <w:r>
              <w:t xml:space="preserve"> </w:t>
            </w:r>
            <w:r>
              <w:rPr>
                <w:b/>
                <w:i/>
              </w:rPr>
              <w:t>palankiai vertina visas tarptautines iniciatyvas, kuriomis siekiama priversti uzurpatorių Nicolásą Maduro, nusikalstamos organizacijos „Cartel de los Soles“ lyderį, atsisakyti valdžios;</w:t>
            </w:r>
            <w:r>
              <w:t xml:space="preserve"> </w:t>
            </w:r>
            <w:r>
              <w:rPr>
                <w:b/>
                <w:i/>
              </w:rPr>
              <w:t>reikalauja, kad visi esami ir buvę pareigūnai Europos Sąjungoje, kurie, kaip nustatyta, bendradarbiavo su Kubos ir Venesuelos režimais arba jiems dirbo, būtų patraukti atsakomybėn kaip organizuoto nusikaltėlių tinklo nariai;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Alice Teodorescu Måwe, Miriam Lexmann, Lukas Mandl, Hildegard Bentele, Antonio López-Istúriz White, Andrey Kovatchev,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pabrėžia, kad svarbu remti pietines kaimynines šalis, ir pripažįsta, jog reikia, kad ES toliau teiktų humanitarinę pagalbą;</w:t>
            </w:r>
            <w:r>
              <w:t xml:space="preserve"> </w:t>
            </w:r>
            <w:r>
              <w:rPr>
                <w:b/>
                <w:i/>
              </w:rPr>
              <w:t>tačiau pabrėžia, kad tokioms lėšoms turi būti taikomos griežtos sąlygos, skaidrumo ir priežiūros nuostatos, siekiant užtikrinti, kad jokie Sąjungos ištekliai nebūtų tiesiogiai ar netiesiogiai naudingi teroristinėms organizacijoms ar su jomis susijusiems subjektams;</w:t>
            </w:r>
            <w:r>
              <w:t xml:space="preserve"> </w:t>
            </w:r>
            <w:r>
              <w:rPr>
                <w:b/>
                <w:i/>
              </w:rPr>
              <w:t>mano, jog nepriimtina, kad ES lėšos buvo naudojamos siekiant finansuoti organizacijas, turinčias su teroristine veikla susijusių narių, ir mokyklinę medžiagą, kurstančią vaikus neapykantai ir smurtui;</w:t>
            </w:r>
            <w:r>
              <w:t xml:space="preserve"> </w:t>
            </w:r>
            <w:r>
              <w:rPr>
                <w:b/>
                <w:i/>
              </w:rPr>
              <w:t>primena Komisijos ir valstybių narių pareigą griežtai tikrinti visus įgyvendinančiuosius partnerius, kad būtų užkirstas kelias netinkamam ES paramos naudojimui;</w:t>
            </w:r>
            <w:r>
              <w:t xml:space="preserve"> </w:t>
            </w:r>
            <w:r>
              <w:rPr>
                <w:b/>
                <w:i/>
              </w:rPr>
              <w:t>ragina stiprinti atskaitomybės mechanizmus;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pakartoja Europos Parlamento raginimą įtraukti Islamo revoliucijos gvardiją į ES teroristų sąrašą;</w:t>
            </w:r>
            <w:r>
              <w:t xml:space="preserve"> </w:t>
            </w:r>
            <w:r>
              <w:rPr>
                <w:b/>
                <w:i/>
              </w:rPr>
              <w:t>smerkia Irano karinę paramą Rusijos agresijos karui prieš Ukrainą;</w:t>
            </w:r>
            <w:r>
              <w:t xml:space="preserve"> </w:t>
            </w:r>
            <w:r>
              <w:rPr>
                <w:b/>
                <w:i/>
              </w:rPr>
              <w:t>griežtai prieštarauja Irano įkaitų diplomatijai ir reikalauja, kad visi Irane sulaikyti ES piliečiai būtų paleisti ir jiems būtų leista išvykti iš šalies;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apgailestauja dėl demokratijos ir visiško pagarbos mažumoms Sirijoje nebuvimo;</w:t>
            </w:r>
            <w:r>
              <w:t xml:space="preserve"> </w:t>
            </w:r>
            <w:r>
              <w:rPr>
                <w:b/>
                <w:i/>
              </w:rPr>
              <w:t>atkreipia dėmesį į kurdų, alavitų, krikščionių ir drūzų savisaugos svarbą;</w:t>
            </w:r>
            <w:r>
              <w:t xml:space="preserve"> </w:t>
            </w:r>
            <w:r>
              <w:rPr>
                <w:b/>
                <w:i/>
              </w:rPr>
              <w:t>dėkoja trečiosioms šalims, susijusioms su šių mažumų teisių apsauga;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ragina nedelsiant nutraukti ugnį, panaikinti visus apribojimus įvežti humanitarinę pagalbą ir atvykti kitoms civilinėms pagalbos misijoms visoje Palestinoje, visų pirma Gazoje;</w:t>
            </w:r>
            <w:r>
              <w:t xml:space="preserve"> </w:t>
            </w:r>
            <w:r>
              <w:rPr>
                <w:b/>
                <w:i/>
              </w:rPr>
              <w:t>reikalauja, kad Izraelis visiškai pasitrauktų iš Gazos, Vakarų Kranto ir Rytų Jeruzalės;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primygtinai ragina Komisiją aktyviai remti tarptautinius teisingumo mechanizmus ir užtikrinti atsakomybę už visus tarptautinės humanitarinės ir žmogaus teisių teisės pažeidimus, padarytus konflikto Gazoje kontekste;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yra susirūpinęs dėl nuolatinio imigracijos spaudimo daromo neabejotino neigiamo poveikio Vakarų šalių infrastruktūrai, paslaugoms, būsto rinkai, kultūrinei dinamikai ir demografinei padėčiai, jau nekalbant apie neteisėtos imigracijos srautų suginklinimą hibridiniame kare ir susijusią egzistencinę grėsmę, kurią kelia radikaliojo islamo įsiskverbimas Europoje;</w:t>
            </w:r>
            <w:r>
              <w:t xml:space="preserve"> </w:t>
            </w:r>
            <w:r>
              <w:rPr>
                <w:b/>
                <w:i/>
              </w:rPr>
              <w:t>ragina ryžtingai kovoti su šiais srautais ir skatinti remigracinį požiūrį, kad būtų sušvelnintos sunkios masinės imigracijos priimančiosiose šalyse pasekmės;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primena, kad Izraelio okupacija ir gyvenvietės Rytų Jeruzalėje bei Vakarų Krante taip pat yra neteisėtos pagal tarptautinę teisę ir kad Izraelis jau viršijo vienų metų terminą, skirtą gyvenvietėms išardyti, vadovaujantis Tarptautinio Teisingumo Teismo patariamąją nuomonę ir vėlesne JT Generalinės Asamblėjos rezoliucija;</w:t>
            </w:r>
            <w:r>
              <w:t xml:space="preserve"> </w:t>
            </w:r>
            <w:r>
              <w:rPr>
                <w:b/>
                <w:i/>
              </w:rPr>
              <w:t>ragina Komisiją ir valstybes nares pasiūlyti ir įgyvendinti sankcijas Izraeliui;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pabrėžia, kad konfliktas Gazoje destabilizuoja ES pietines kaimynines šalis ir gali sukelti platesnį šalutinį poveikį Artimuosiuose Rytuose bei Šiaurės Afrikoje, įskaitant radikalizaciją, priverstinį perkėlimą ir išaugusią įtampą regione;</w:t>
            </w:r>
            <w:r>
              <w:t xml:space="preserve"> </w:t>
            </w:r>
            <w:r>
              <w:rPr>
                <w:b/>
                <w:i/>
              </w:rPr>
              <w:t>pabrėžia, kad ši dinamika daro tiesioginį poveikį Europos saugumui ir migracijos valdymui;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Alice Teodorescu Måwe, Miriam Lexmann, Lukas Mandl, Céline Imart,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yra labai susirūpinęs dėl humanitarinės padėties Gazoje ir pažymi, kad dauguma į Gazą patenkančių maisto produktų yra pavogiami arba pagrobiami, todėl nepasiekia gavėjų;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smerkia Izraelio neteisėtus išpuolius prieš suverenias šalis Artimuosiuose Rytuose, įskaitant Siriją, Libaną, Katarą, Jemeną, Iraką ir Iraną, taip pat, kaip pranešama, jo kišimąsi į karą Sudane ir neteisėtą dalies Sirijos ir Libano okupaciją;</w:t>
            </w:r>
            <w:r>
              <w:t xml:space="preserve"> </w:t>
            </w:r>
            <w:r>
              <w:rPr>
                <w:b/>
                <w:i/>
              </w:rPr>
              <w:t>yra labai susirūpinęs dėl pranešimų apie bepiločius orlaivius, kurių taikiniai yra civilinės solidarumo su Gaza misijos Tunise ir tarptautiniuose vandenyse;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primena, kad Palestinos žmonių teisė grįžti į savo žemę yra neatimama ir įtvirtinta tarptautinėje teisėje, visų pirma JT Generalinės Asamblėjos rezoliucijose Nr. 194 ir Nr. 3236;</w:t>
            </w:r>
            <w:r>
              <w:t xml:space="preserve"> </w:t>
            </w:r>
            <w:r>
              <w:rPr>
                <w:b/>
                <w:i/>
              </w:rPr>
              <w:t>ragina Komisiją ir valstybes nares aiškiai patvirtinti savo paramą šiai teisei, kaip esminiam teisingos ir ilgalaikės taikos Palestinoje elementui;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9f.</w:t>
            </w:r>
            <w:r>
              <w:tab/>
            </w:r>
            <w:r>
              <w:rPr>
                <w:b/>
                <w:i/>
              </w:rPr>
              <w:t>griežtai smerkia Izraelio valdžios institucijų veiksmus, kuriais siekiama uždrausti UNRWA veiklą arba jai trukdyti, nes jie labai pakenkė agentūros gebėjimui teikti būtiniausią gyvybes gelbstinčią pagalbą;</w:t>
            </w:r>
            <w:r>
              <w:t xml:space="preserve"> </w:t>
            </w:r>
            <w:r>
              <w:rPr>
                <w:b/>
                <w:i/>
              </w:rPr>
              <w:t>dar kartą patvirtina, kad tvirtai remia UNRWA įgaliojimus, ir ragina ES bei jos valstybes nares ginti ir stiprinti Agentūrą teikiant didesnę politinę ir finansinę paramą, pripažįstant jos esminį vaidmenį skatinant žmogaus socialinę raidą ir užtikrinant Palestinos pabėgėlių teises ir orumą;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9g.</w:t>
            </w:r>
            <w:r>
              <w:tab/>
            </w:r>
            <w:r>
              <w:rPr>
                <w:b/>
                <w:i/>
              </w:rPr>
              <w:t>primena, kad Izraelis turi branduolinių ginklų ir atsisako bet kokių patikrinimų ar skaidrumo;</w:t>
            </w:r>
            <w:r>
              <w:t xml:space="preserve"> </w:t>
            </w:r>
            <w:r>
              <w:rPr>
                <w:b/>
                <w:i/>
              </w:rPr>
              <w:t>smerkia dvigubus Jungtinių Amerikos Valstijų, Komisijos ir valstybių narių standartus sprendžiant branduolinių ginklų platinimo problemą, kaip matyti iš Iranui taikomų sankcijų, nors jokių panašių priemonių nesiimama Izraelio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h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9h.</w:t>
            </w:r>
            <w:r>
              <w:tab/>
            </w:r>
            <w:r>
              <w:rPr>
                <w:b/>
                <w:i/>
              </w:rPr>
              <w:t>mano, kad 2025 m. birželio mėn. Izraelio ir JAV kariniai išpuoliai Irane pažeidžia ne tik JT Chartiją, bet ir Ženevos konvencijų papildomuose protokoluose, konkrečiai I protokolo 56 straipsnyje ir II protokolo 15 straipsnyje, nustatytą draudimą nusitaikyti į branduolinius objektus;</w:t>
            </w:r>
            <w:r>
              <w:t xml:space="preserve"> </w:t>
            </w:r>
            <w:r>
              <w:rPr>
                <w:b/>
                <w:i/>
              </w:rPr>
              <w:t>apgailestauja, kad šie išpuoliai dar labiau pakenkė pasauliniam neplatinimo režimui;</w:t>
            </w:r>
            <w:r>
              <w:t xml:space="preserve"> </w:t>
            </w:r>
            <w:r>
              <w:rPr>
                <w:b/>
                <w:i/>
              </w:rPr>
              <w:t>ragina pirmininko pavaduotoją ir vyriausiąją įgaliotinę bei valstybes nares parengti alternatyvų diplomatinį požiūrį ir vengti tolesnio eskalavimo;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9i.</w:t>
            </w:r>
            <w:r>
              <w:tab/>
            </w:r>
            <w:r>
              <w:rPr>
                <w:b/>
                <w:i/>
              </w:rPr>
              <w:t>reiškia didelį susirūpinimą dėl poveikio, kurį Irano žmonėms daro sankcijų Iranui atnaujinimas;</w:t>
            </w:r>
            <w:r>
              <w:t xml:space="preserve"> </w:t>
            </w:r>
            <w:r>
              <w:rPr>
                <w:b/>
                <w:i/>
              </w:rPr>
              <w:t>pabrėžia, kad tokios priemonės visų pirma daro poveikį civiliams gyventojams ir dar labiau didina ekonominius sunkumus, įskaitant vaistų trūkumą, o tai yra žmogaus teisių pažeidimas;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patvirtina, kad daugiašalės organizacijos ir regioniniai forumai atlieka svarbų vaidmenį kaip nepakeičiamos konfliktų sprendimo ir pasaulinio valdymo platformos;</w:t>
            </w:r>
            <w:r>
              <w:t xml:space="preserve"> </w:t>
            </w:r>
            <w:r>
              <w:rPr>
                <w:b/>
                <w:i/>
              </w:rPr>
              <w:t>įspėja, kad dėl „mažašalių“ formatų kyla rizika, kad bus vis labiau skaidomos pasaulinės normos, todėl ES, glaudžiai bendradarbiaudama su bendraminčiais partneriais, turi tai atsverti plačia ir įtraukia daugiašališkumo koncepcija;</w:t>
            </w:r>
            <w:r>
              <w:t xml:space="preserve"> </w:t>
            </w:r>
            <w:r>
              <w:rPr>
                <w:b/>
                <w:i/>
              </w:rPr>
              <w:t>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patvirtina, kad daugiašalės organizacijos ir regioniniai forumai </w:t>
            </w:r>
            <w:r>
              <w:rPr>
                <w:b/>
                <w:i/>
              </w:rPr>
              <w:t>atlieka svarbų vaidmenį kaip nepakeičiamos</w:t>
            </w:r>
            <w:r>
              <w:t xml:space="preserve"> konfliktų sprendimo ir pasaulinio valdymo </w:t>
            </w:r>
            <w:r>
              <w:rPr>
                <w:b/>
                <w:i/>
              </w:rPr>
              <w:t>platformos</w:t>
            </w:r>
            <w:r>
              <w:t xml:space="preserve">; įspėja, kad </w:t>
            </w:r>
            <w:r>
              <w:rPr>
                <w:b/>
                <w:i/>
              </w:rPr>
              <w:t>dėl „mažašalių“ formatų kyla rizika, kad bus vis labiau skaidomos pasaulinės normos, todėl ES,</w:t>
            </w:r>
            <w:r>
              <w:t xml:space="preserve"> glaudžiai bendradarbiaudama su bendraminčiais partneriais</w:t>
            </w:r>
            <w:r>
              <w:rPr>
                <w:b/>
                <w:i/>
              </w:rPr>
              <w:t>, turi tai atsverti plačia ir įtraukia daugiašališkumo koncepcija</w:t>
            </w:r>
            <w:r>
              <w:t xml:space="preserve">; ragina Komisiją ir </w:t>
            </w:r>
            <w:r>
              <w:rPr>
                <w:b/>
                <w:i/>
              </w:rPr>
              <w:t>Komisijos</w:t>
            </w:r>
            <w:r>
              <w:t xml:space="preserve"> pirmininko pavaduotoją ir </w:t>
            </w:r>
            <w:r>
              <w:rPr>
                <w:b/>
                <w:i/>
              </w:rPr>
              <w:t>Sąjungos</w:t>
            </w:r>
            <w:r>
              <w:t xml:space="preserve"> vyriausiąją įgaliotinę </w:t>
            </w:r>
            <w:r>
              <w:rPr>
                <w:b/>
                <w:i/>
              </w:rPr>
              <w:t>užsienio reikalams ir saugumo politikai</w:t>
            </w:r>
            <w:r>
              <w:t xml:space="preserve"> inicijuoti pasaulinėmis taisyklėmis tvirtai paremtas daugiašales iniciatyvas, kad būtų </w:t>
            </w:r>
            <w:r>
              <w:rPr>
                <w:b/>
                <w:i/>
              </w:rPr>
              <w:t>užtikrintas</w:t>
            </w:r>
            <w:r>
              <w:t xml:space="preserve"> Europos saugumas ir klestėjimas;</w:t>
            </w:r>
          </w:p>
        </w:tc>
        <w:tc>
          <w:tcPr>
            <w:tcW w:w="4876" w:type="dxa"/>
            <w:tcBorders>
              <w:top w:val="nil"/>
              <w:left w:val="nil"/>
              <w:bottom w:val="nil"/>
              <w:right w:val="nil"/>
            </w:tcBorders>
          </w:tcPr>
          <w:p>
            <w:pPr>
              <w:pStyle w:val="Normal6a"/>
            </w:pPr>
            <w:r>
              <w:t>10.</w:t>
            </w:r>
            <w:r>
              <w:tab/>
            </w:r>
            <w:r>
              <w:t>patvirtina, kad daugiašalės organizacijos ir regioniniai forumai </w:t>
            </w:r>
            <w:r>
              <w:rPr>
                <w:b/>
                <w:i/>
              </w:rPr>
              <w:t>turi būti tikro</w:t>
            </w:r>
            <w:r>
              <w:t xml:space="preserve"> konfliktų sprendimo ir pasaulinio valdymo </w:t>
            </w:r>
            <w:r>
              <w:rPr>
                <w:b/>
                <w:i/>
              </w:rPr>
              <w:t>varomosios jėgos, o ne mechanizmai, kuriais tik įšaldomi ginčai arba įtvirtinamas nestabilumas;</w:t>
            </w:r>
            <w:r>
              <w:t xml:space="preserve"> </w:t>
            </w:r>
            <w:r>
              <w:rPr>
                <w:b/>
                <w:i/>
              </w:rPr>
              <w:t>atsižvelgdamas į tai pabrėžia, kad per pastarojo meto karus Azijoje, Artimuosiuose Rytuose ir Afrikoje būtent Vašingtono lyderiai sustabdė kovas</w:t>
            </w:r>
            <w:r>
              <w:t xml:space="preserve">; įspėja, kad </w:t>
            </w:r>
            <w:r>
              <w:rPr>
                <w:b/>
                <w:i/>
              </w:rPr>
              <w:t>vadinamieji nedaugiašaliai formatai spartina pasaulinių normų susiskaidymą ir silpnina tarptautinės teisės visuotinumą;</w:t>
            </w:r>
            <w:r>
              <w:t xml:space="preserve"> </w:t>
            </w:r>
            <w:r>
              <w:rPr>
                <w:b/>
                <w:i/>
              </w:rPr>
              <w:t>primygtinai tvirtina, kad ES negali sau leisti atsipalaiduoti, bet turi vadovautis ryžtingesnio ir principingesnio daugiašališkumo principu</w:t>
            </w:r>
            <w:r>
              <w:t xml:space="preserve"> glaudžiai bendradarbiaudama su bendraminčiais partneriais; ragina Komisiją ir pirmininko pavaduotoją ir vyriausiąją įgaliotinę inicijuoti </w:t>
            </w:r>
            <w:r>
              <w:rPr>
                <w:b/>
                <w:i/>
              </w:rPr>
              <w:t>privalomomis</w:t>
            </w:r>
            <w:r>
              <w:t xml:space="preserve"> pasaulinėmis taisyklėmis tvirtai paremtas </w:t>
            </w:r>
            <w:r>
              <w:rPr>
                <w:b/>
                <w:i/>
              </w:rPr>
              <w:t>drąsias</w:t>
            </w:r>
            <w:r>
              <w:t xml:space="preserve"> daugiašales iniciatyvas, kad būtų </w:t>
            </w:r>
            <w:r>
              <w:rPr>
                <w:b/>
                <w:i/>
              </w:rPr>
              <w:t>garantuotas</w:t>
            </w:r>
            <w:r>
              <w:t xml:space="preserve"> Europos saugumas</w:t>
            </w:r>
            <w:r>
              <w:rPr>
                <w:b/>
                <w:i/>
              </w:rPr>
              <w:t>, patikimumas</w:t>
            </w:r>
            <w:r>
              <w:t xml:space="preserve">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mažašalių</w:t>
            </w:r>
            <w:r>
              <w:t xml:space="preserve">“ formatų kyla rizika, kad bus vis labiau skaidomos pasaulinės normos, todėl ES, glaudžiai bendradarbiaudama su bendraminčiais partneriais, turi </w:t>
            </w:r>
            <w:r>
              <w:rPr>
                <w:b/>
                <w:i/>
              </w:rPr>
              <w:t>tai atsverti plačia ir įtraukia</w:t>
            </w:r>
            <w:r>
              <w:t xml:space="preserve"> daugiašališkumo </w:t>
            </w:r>
            <w:r>
              <w:rPr>
                <w:b/>
                <w:i/>
              </w:rPr>
              <w:t>koncepcija</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t>10.</w:t>
            </w:r>
            <w:r>
              <w:tab/>
            </w:r>
            <w:r>
              <w:t>patvirtina, kad daugiašalės organizacijos</w:t>
            </w:r>
            <w:r>
              <w:rPr>
                <w:b/>
                <w:i/>
              </w:rPr>
              <w:t>, jų agentūros, tarptautiniai tribunolai</w:t>
            </w:r>
            <w:r>
              <w:t xml:space="preserve"> ir regioniniai forumai atlieka svarbų vaidmenį kaip nepakeičiamos konfliktų sprendimo ir pasaulinio valdymo platformos; </w:t>
            </w:r>
            <w:r>
              <w:rPr>
                <w:b/>
                <w:i/>
              </w:rPr>
              <w:t>palankiai vertina tarptautinių tribunolų, pvz., Tarptautinio Teisingumo Teismo ir Tarptautinio baudžiamojo teismo, vaidmenį skatinant tarptautinį teisingumą, ypač atsižvelgiant į nebaudžiamumą už tarptautinius nusikaltimus;</w:t>
            </w:r>
            <w:r>
              <w:t xml:space="preserve"> įspėja, kad dėl „</w:t>
            </w:r>
            <w:r>
              <w:rPr>
                <w:b/>
                <w:i/>
              </w:rPr>
              <w:t>nedaugiašalių</w:t>
            </w:r>
            <w:r>
              <w:t xml:space="preserve">“ formatų kyla rizika, kad bus vis labiau skaidomos pasaulinės normos, todėl ES, glaudžiai bendradarbiaudama su bendraminčiais partneriais, turi </w:t>
            </w:r>
            <w:r>
              <w:rPr>
                <w:b/>
                <w:i/>
              </w:rPr>
              <w:t>suderinti plačią ir įtraukią</w:t>
            </w:r>
            <w:r>
              <w:t xml:space="preserve"> daugiašališkumo </w:t>
            </w:r>
            <w:r>
              <w:rPr>
                <w:b/>
                <w:i/>
              </w:rPr>
              <w:t>koncepciją</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mažašalių</w:t>
            </w:r>
            <w:r>
              <w:t xml:space="preserve">“ formatų kyla rizika, kad bus vis labiau skaidomos pasaulinės normos, todėl ES, glaudžiai bendradarbiaudama su bendraminčiais partneriais, turi </w:t>
            </w:r>
            <w:r>
              <w:rPr>
                <w:b/>
                <w:i/>
              </w:rPr>
              <w:t>tai atsverti plačia ir įtraukia</w:t>
            </w:r>
            <w:r>
              <w:t xml:space="preserve"> daugiašališkumo </w:t>
            </w:r>
            <w:r>
              <w:rPr>
                <w:b/>
                <w:i/>
              </w:rPr>
              <w:t>koncepcija</w:t>
            </w:r>
            <w:r>
              <w:t xml:space="preserve">; ragina Komisiją ir </w:t>
            </w:r>
            <w:r>
              <w:rPr>
                <w:b/>
                <w:i/>
              </w:rPr>
              <w:t>Komisijos</w:t>
            </w:r>
            <w:r>
              <w:t xml:space="preserve"> pirmininko pavaduotoją ir </w:t>
            </w:r>
            <w:r>
              <w:rPr>
                <w:b/>
                <w:i/>
              </w:rPr>
              <w:t>Sąjungos</w:t>
            </w:r>
            <w:r>
              <w:t xml:space="preserve"> vyriausiąją įgaliotinę </w:t>
            </w:r>
            <w:r>
              <w:rPr>
                <w:b/>
                <w:i/>
              </w:rPr>
              <w:t>užsienio reikalams ir saugumo politikai</w:t>
            </w:r>
            <w:r>
              <w:t xml:space="preserve">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nedaugiašalių</w:t>
            </w:r>
            <w:r>
              <w:t xml:space="preserve">“ formatų kyla rizika, kad bus vis labiau skaidomos pasaulinės normos, todėl ES, glaudžiai bendradarbiaudama su bendraminčiais partneriais, turi </w:t>
            </w:r>
            <w:r>
              <w:rPr>
                <w:b/>
                <w:i/>
              </w:rPr>
              <w:t>suderinti plačią ir įtraukią</w:t>
            </w:r>
            <w:r>
              <w:t xml:space="preserve"> daugiašališkumo </w:t>
            </w:r>
            <w:r>
              <w:rPr>
                <w:b/>
                <w:i/>
              </w:rPr>
              <w:t>koncepciją;</w:t>
            </w:r>
            <w:r>
              <w:t xml:space="preserve"> </w:t>
            </w:r>
            <w:r>
              <w:rPr>
                <w:b/>
                <w:i/>
              </w:rPr>
              <w:t>smerkia kai kurių valstybių narių dvišalius santykius su autokratiniais režimais, pvz., Kuba, Nikaragva ir Venesuela, kurie gali pakenkti ES patikimumui kovojant už demokratiją visame pasaulyje</w:t>
            </w:r>
            <w:r>
              <w:t>; ragina Komisiją ir pirmininko pavaduotoją ir vyriausiąją įgaliotinę inicijuoti pasaulinėmis taisyklėmis tvirtai paremtas daugiašales iniciatyvas, kad būtų užtikrintas Europos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mažašalių</w:t>
            </w:r>
            <w:r>
              <w:t xml:space="preserve">“ formatų kyla rizika, kad bus vis labiau skaidomos pasaulinės normos, todėl ES, glaudžiai bendradarbiaudama su bendraminčiais partneriais, turi </w:t>
            </w:r>
            <w:r>
              <w:rPr>
                <w:b/>
                <w:i/>
              </w:rPr>
              <w:t>tai atsverti plačia ir įtraukia</w:t>
            </w:r>
            <w:r>
              <w:t xml:space="preserve"> daugiašališkumo </w:t>
            </w:r>
            <w:r>
              <w:rPr>
                <w:b/>
                <w:i/>
              </w:rPr>
              <w:t>koncepcija</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nedaugiašalių</w:t>
            </w:r>
            <w:r>
              <w:t xml:space="preserve">“ formatų kyla rizika, kad bus vis labiau skaidomos pasaulinės normos, todėl ES, glaudžiai </w:t>
            </w:r>
            <w:r>
              <w:rPr>
                <w:b/>
                <w:i/>
              </w:rPr>
              <w:t>koordinuodama veiksmus su savo valstybėmis narėmis ir glaudžiai</w:t>
            </w:r>
            <w:r>
              <w:t xml:space="preserve"> bendradarbiaudama su bendraminčiais partneriais, turi </w:t>
            </w:r>
            <w:r>
              <w:rPr>
                <w:b/>
                <w:i/>
              </w:rPr>
              <w:t>suderinti plačią ir įtraukią</w:t>
            </w:r>
            <w:r>
              <w:t xml:space="preserve"> daugiašališkumo </w:t>
            </w:r>
            <w:r>
              <w:rPr>
                <w:b/>
                <w:i/>
              </w:rPr>
              <w:t>koncepciją</w:t>
            </w:r>
            <w:r>
              <w:t>; ragina Komisiją ir Komisijos pirmininko pavaduotoją ir Sąjungos vyriausiąją įgaliotinę užsienio reikalams ir saugumo politikai</w:t>
            </w:r>
            <w:r>
              <w:rPr>
                <w:b/>
                <w:i/>
              </w:rPr>
              <w:t>, veikiant pagal valstybių narių įgaliojimus ir joms pritariant,</w:t>
            </w:r>
            <w:r>
              <w:t xml:space="preserve"> inicijuoti pasaulinėmis taisyklėmis tvirtai paremtas daugiašales iniciatyvas, kad būtų užtikrintas Europos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mažašalių</w:t>
            </w:r>
            <w:r>
              <w:t xml:space="preserve">“ formatų kyla rizika, kad bus vis labiau skaidomos pasaulinės normos, todėl ES, glaudžiai bendradarbiaudama su bendraminčiais partneriais, turi </w:t>
            </w:r>
            <w:r>
              <w:rPr>
                <w:b/>
                <w:i/>
              </w:rPr>
              <w:t>tai atsverti plačia ir įtraukia</w:t>
            </w:r>
            <w:r>
              <w:t xml:space="preserve"> daugiašališkumo </w:t>
            </w:r>
            <w:r>
              <w:rPr>
                <w:b/>
                <w:i/>
              </w:rPr>
              <w:t>koncepcija</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nedaugiašalių</w:t>
            </w:r>
            <w:r>
              <w:t xml:space="preserve">“ formatų kyla rizika, kad bus vis labiau skaidomos pasaulinės normos, todėl ES, glaudžiai bendradarbiaudama su bendraminčiais partneriais, turi </w:t>
            </w:r>
            <w:r>
              <w:rPr>
                <w:b/>
                <w:i/>
              </w:rPr>
              <w:t>suderinti plačią ir įtraukią</w:t>
            </w:r>
            <w:r>
              <w:t xml:space="preserve"> daugiašališkumo </w:t>
            </w:r>
            <w:r>
              <w:rPr>
                <w:b/>
                <w:i/>
              </w:rPr>
              <w:t>koncepciją</w:t>
            </w:r>
            <w:r>
              <w:t xml:space="preserve">; ragina Komisiją ir Komisijos pirmininko pavaduotoją ir Sąjungos vyriausiąją įgaliotinę užsienio reikalams ir saugumo politikai inicijuoti pasaulinėmis taisyklėmis tvirtai paremtas daugiašales iniciatyvas, kad būtų užtikrintas Europos saugumas ir klestėjimas; </w:t>
            </w:r>
            <w:r>
              <w:rPr>
                <w:b/>
                <w:i/>
              </w:rPr>
              <w:t>ragina ES ir jos valstybes nares remti prasmingą Taivano dalyvavimą atitinkamose tarptautinėse organizacijose, pvz., Pasaulio sveikatos organizacijoje (PSO), Tarptautinėje civilinės aviacijos organizacijoje (ICAO), Interpole ir Jungtinių Tautų bendrojoje klimato kaitos konvencijoje (UNFCCC);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mažašalių</w:t>
            </w:r>
            <w:r>
              <w:t xml:space="preserve">“ formatų kyla rizika, kad bus vis labiau skaidomos pasaulinės normos, todėl ES, glaudžiai bendradarbiaudama su bendraminčiais partneriais, turi </w:t>
            </w:r>
            <w:r>
              <w:rPr>
                <w:b/>
                <w:i/>
              </w:rPr>
              <w:t>tai atsverti plačia ir įtraukia</w:t>
            </w:r>
            <w:r>
              <w:t xml:space="preserve"> daugiašališkumo </w:t>
            </w:r>
            <w:r>
              <w:rPr>
                <w:b/>
                <w:i/>
              </w:rPr>
              <w:t>koncepcija</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t>10.</w:t>
            </w:r>
            <w:r>
              <w:tab/>
            </w:r>
            <w:r>
              <w:t>patvirtina, kad daugiašalės organizacijos</w:t>
            </w:r>
            <w:r>
              <w:rPr>
                <w:b/>
                <w:i/>
              </w:rPr>
              <w:t>, kurių pagrindas – veiksmingesnės Jungtinės Tautos,</w:t>
            </w:r>
            <w:r>
              <w:t xml:space="preserve"> ir regioniniai forumai atlieka svarbų vaidmenį kaip nepakeičiamos konfliktų sprendimo ir pasaulinio valdymo platformos; įspėja, kad dėl „</w:t>
            </w:r>
            <w:r>
              <w:rPr>
                <w:b/>
                <w:i/>
              </w:rPr>
              <w:t>nedaugiašalių</w:t>
            </w:r>
            <w:r>
              <w:t xml:space="preserve">“ formatų kyla rizika, kad bus vis labiau skaidomos pasaulinės normos, todėl ES, glaudžiai bendradarbiaudama su bendraminčiais partneriais, turi </w:t>
            </w:r>
            <w:r>
              <w:rPr>
                <w:b/>
                <w:i/>
              </w:rPr>
              <w:t>suderinti plačią ir įtraukią</w:t>
            </w:r>
            <w:r>
              <w:t xml:space="preserve"> daugiašališkumo </w:t>
            </w:r>
            <w:r>
              <w:rPr>
                <w:b/>
                <w:i/>
              </w:rPr>
              <w:t>koncepciją</w:t>
            </w:r>
            <w:r>
              <w:t xml:space="preserve">; ragina Komisiją ir Komisijos pirmininko pavaduotoją ir Sąjungos vyriausiąją įgaliotinę užsienio reikalams ir saugumo politikai inicijuoti pasaulinėmis taisyklėmis tvirtai paremtas daugiašales iniciatyvas, kad būtų užtikrintas Europos saugumas ir klestėjimas </w:t>
            </w:r>
            <w:r>
              <w:rPr>
                <w:b/>
                <w:i/>
              </w:rPr>
              <w:t>bei prisidėta prie taikos ir saugumo palaikymo visame pasaulyje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patvirtina, kad daugiašalės organizacijos ir regioniniai forumai atlieka svarbų vaidmenį kaip nepakeičiamos konfliktų sprendimo ir pasaulinio valdymo platformos; </w:t>
            </w:r>
            <w:r>
              <w:rPr>
                <w:b/>
                <w:i/>
              </w:rPr>
              <w:t>įspėja, kad dėl „mažašalių“ formatų kyla rizika, kad bus vis labiau skaidomos pasaulinės normos, todėl</w:t>
            </w:r>
            <w:r>
              <w:t xml:space="preserve"> ES, glaudžiai bendradarbiaudama su bendraminčiais partneriais, </w:t>
            </w:r>
            <w:r>
              <w:rPr>
                <w:b/>
                <w:i/>
              </w:rPr>
              <w:t>turi tai atsverti plačia ir įtraukia</w:t>
            </w:r>
            <w:r>
              <w:t xml:space="preserve"> daugiašališkumo </w:t>
            </w:r>
            <w:r>
              <w:rPr>
                <w:b/>
                <w:i/>
              </w:rPr>
              <w:t>koncepcija</w:t>
            </w:r>
            <w:r>
              <w:t xml:space="preserve">; ragina Komisiją ir Komisijos pirmininko pavaduotoją ir Sąjungos vyriausiąją įgaliotinę užsienio reikalams ir saugumo politikai inicijuoti pasaulinėmis taisyklėmis tvirtai paremtas daugiašales iniciatyvas, </w:t>
            </w:r>
            <w:r>
              <w:rPr>
                <w:b/>
                <w:i/>
              </w:rPr>
              <w:t>kad būtų užtikrintas</w:t>
            </w:r>
            <w:r>
              <w:t xml:space="preserve"> Europos saugumas ir klestėjimas;</w:t>
            </w:r>
          </w:p>
        </w:tc>
        <w:tc>
          <w:tcPr>
            <w:tcW w:w="4876" w:type="dxa"/>
            <w:tcBorders>
              <w:top w:val="nil"/>
              <w:left w:val="nil"/>
              <w:bottom w:val="nil"/>
              <w:right w:val="nil"/>
            </w:tcBorders>
          </w:tcPr>
          <w:p>
            <w:pPr>
              <w:pStyle w:val="Normal6a"/>
            </w:pPr>
            <w:r>
              <w:t>10.</w:t>
            </w:r>
            <w:r>
              <w:tab/>
            </w:r>
            <w:r>
              <w:t xml:space="preserve">patvirtina, kad daugiašalės organizacijos ir regioniniai forumai atlieka svarbų vaidmenį kaip nepakeičiamos konfliktų sprendimo ir pasaulinio valdymo platformos; </w:t>
            </w:r>
            <w:r>
              <w:rPr>
                <w:b/>
                <w:i/>
              </w:rPr>
              <w:t>mano, kad</w:t>
            </w:r>
            <w:r>
              <w:t xml:space="preserve"> ES, glaudžiai bendradarbiaudama su bendraminčiais partneriais, </w:t>
            </w:r>
            <w:r>
              <w:rPr>
                <w:b/>
                <w:i/>
              </w:rPr>
              <w:t>turėtų teikti pirmenybę plačiai ir įtraukiai</w:t>
            </w:r>
            <w:r>
              <w:t xml:space="preserve"> daugiašališkumo </w:t>
            </w:r>
            <w:r>
              <w:rPr>
                <w:b/>
                <w:i/>
              </w:rPr>
              <w:t>koncepcijai;</w:t>
            </w:r>
            <w:r>
              <w:t xml:space="preserve"> </w:t>
            </w:r>
            <w:r>
              <w:rPr>
                <w:b/>
                <w:i/>
              </w:rPr>
              <w:t>įspėja, kad pasauliniams tarptautinės teisės standartams kyla vis didesnė susiskaidymo rizika</w:t>
            </w:r>
            <w:r>
              <w:t xml:space="preserve">; ragina Komisiją ir Komisijos pirmininko pavaduotoją ir Sąjungos vyriausiąją įgaliotinę užsienio reikalams ir saugumo politikai inicijuoti pasaulinėmis taisyklėmis tvirtai paremtas daugiašales iniciatyvas, </w:t>
            </w:r>
            <w:r>
              <w:rPr>
                <w:b/>
                <w:i/>
              </w:rPr>
              <w:t>kuriomis būtų užtikrinamas</w:t>
            </w:r>
            <w:r>
              <w:t xml:space="preserve"> Europos saugumas ir klestėjimas </w:t>
            </w:r>
            <w:r>
              <w:rPr>
                <w:b/>
                <w:i/>
              </w:rPr>
              <w:t>ir stengiamasi sustiprinti taisyklėmis grindžiamą tarptautinę tvarką</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mažašalių</w:t>
            </w:r>
            <w:r>
              <w:t xml:space="preserve">“ formatų kyla rizika, kad bus vis labiau skaidomos pasaulinės normos, todėl ES, glaudžiai bendradarbiaudama su bendraminčiais partneriais, turi </w:t>
            </w:r>
            <w:r>
              <w:rPr>
                <w:b/>
                <w:i/>
              </w:rPr>
              <w:t>tai atsverti plačia ir įtraukia</w:t>
            </w:r>
            <w:r>
              <w:t xml:space="preserve"> daugiašališkumo </w:t>
            </w:r>
            <w:r>
              <w:rPr>
                <w:b/>
                <w:i/>
              </w:rPr>
              <w:t>koncepcija</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t>10.</w:t>
            </w:r>
            <w:r>
              <w:tab/>
            </w:r>
            <w:r>
              <w:t xml:space="preserve">patvirtina, kad daugiašalės organizacijos ir regioniniai forumai atlieka svarbų vaidmenį kaip nepakeičiamos konfliktų sprendimo ir pasaulinio valdymo platformos; </w:t>
            </w:r>
            <w:r>
              <w:rPr>
                <w:b/>
                <w:i/>
              </w:rPr>
              <w:t>patvirtina savo įsipareigojimą tęsti visapusiškas reformas siekiant atgaivinti JT sistemą;</w:t>
            </w:r>
            <w:r>
              <w:t xml:space="preserve"> įspėja, kad dėl „</w:t>
            </w:r>
            <w:r>
              <w:rPr>
                <w:b/>
                <w:i/>
              </w:rPr>
              <w:t>nedaugiašalių</w:t>
            </w:r>
            <w:r>
              <w:t xml:space="preserve">“ formatų kyla rizika, kad bus vis labiau skaidomos pasaulinės normos, todėl ES, glaudžiai bendradarbiaudama su bendraminčiais partneriais, turi </w:t>
            </w:r>
            <w:r>
              <w:rPr>
                <w:b/>
                <w:i/>
              </w:rPr>
              <w:t>suderinti plačią ir įtraukią</w:t>
            </w:r>
            <w:r>
              <w:t xml:space="preserve"> daugiašališkumo </w:t>
            </w:r>
            <w:r>
              <w:rPr>
                <w:b/>
                <w:i/>
              </w:rPr>
              <w:t>koncepciją</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mažašalių</w:t>
            </w:r>
            <w:r>
              <w:t xml:space="preserve">“ formatų kyla rizika, kad bus vis labiau skaidomos pasaulinės normos, todėl ES, glaudžiai bendradarbiaudama su bendraminčiais partneriais, turi </w:t>
            </w:r>
            <w:r>
              <w:rPr>
                <w:b/>
                <w:i/>
              </w:rPr>
              <w:t>tai atsverti plačia ir įtraukia</w:t>
            </w:r>
            <w:r>
              <w:t xml:space="preserve"> daugiašališkumo </w:t>
            </w:r>
            <w:r>
              <w:rPr>
                <w:b/>
                <w:i/>
              </w:rPr>
              <w:t>koncepcija</w:t>
            </w:r>
            <w:r>
              <w:t xml:space="preserve">; ragina Komisiją ir </w:t>
            </w:r>
            <w:r>
              <w:rPr>
                <w:b/>
                <w:i/>
              </w:rPr>
              <w:t>Komisijos</w:t>
            </w:r>
            <w:r>
              <w:t xml:space="preserve"> pirmininko pavaduotoją ir </w:t>
            </w:r>
            <w:r>
              <w:rPr>
                <w:b/>
                <w:i/>
              </w:rPr>
              <w:t>Sąjungos</w:t>
            </w:r>
            <w:r>
              <w:t xml:space="preserve"> vyriausiąją įgaliotinę </w:t>
            </w:r>
            <w:r>
              <w:rPr>
                <w:b/>
                <w:i/>
              </w:rPr>
              <w:t>užsienio reikalams ir saugumo politikai</w:t>
            </w:r>
            <w:r>
              <w:t xml:space="preserve"> inicijuoti </w:t>
            </w:r>
            <w:r>
              <w:rPr>
                <w:b/>
                <w:i/>
              </w:rPr>
              <w:t>pasaulinėmis taisyklėmis tvirtai paremtas</w:t>
            </w:r>
            <w:r>
              <w:t xml:space="preserve"> daugiašales iniciatyvas</w:t>
            </w:r>
            <w:r>
              <w:rPr>
                <w:b/>
                <w:i/>
              </w:rPr>
              <w:t>, kad būtų užtikrintas Europos saugumas ir klestėjimas</w:t>
            </w:r>
            <w:r>
              <w:t>;</w:t>
            </w:r>
          </w:p>
        </w:tc>
        <w:tc>
          <w:tcPr>
            <w:tcW w:w="4876" w:type="dxa"/>
            <w:tcBorders>
              <w:top w:val="nil"/>
              <w:left w:val="nil"/>
              <w:bottom w:val="nil"/>
              <w:right w:val="nil"/>
            </w:tcBorders>
          </w:tcPr>
          <w:p>
            <w:pPr>
              <w:pStyle w:val="Normal6a"/>
            </w:pPr>
            <w:r>
              <w:t>10.</w:t>
            </w:r>
            <w:r>
              <w:tab/>
            </w:r>
            <w:r>
              <w:t>patvirtina, kad daugiašalės organizacijos</w:t>
            </w:r>
            <w:r>
              <w:rPr>
                <w:b/>
                <w:i/>
              </w:rPr>
              <w:t>, įskaitant Jungtines Tautas (JT), Pasaulio prekybos organizaciją (PPO), Europos saugumo ir bendradarbiavimo organizaciją (ESBO),</w:t>
            </w:r>
            <w:r>
              <w:t xml:space="preserve"> ir regioniniai forumai atlieka svarbų vaidmenį kaip nepakeičiamos konfliktų sprendimo ir pasaulinio valdymo platformos; įspėja, kad dėl „</w:t>
            </w:r>
            <w:r>
              <w:rPr>
                <w:b/>
                <w:i/>
              </w:rPr>
              <w:t>nedaugiašalių</w:t>
            </w:r>
            <w:r>
              <w:t>“ formatų kyla rizika, kad bus vis labiau skaidomos pasaulinės normos, todėl ES, glaudžiai bendradarbiaudama su bendraminčiais partneriais, turi </w:t>
            </w:r>
            <w:r>
              <w:rPr>
                <w:b/>
                <w:i/>
              </w:rPr>
              <w:t>suderinti plačią ir įtraukią</w:t>
            </w:r>
            <w:r>
              <w:t> daugiašališkumo </w:t>
            </w:r>
            <w:r>
              <w:rPr>
                <w:b/>
                <w:i/>
              </w:rPr>
              <w:t>koncepciją</w:t>
            </w:r>
            <w:r>
              <w:t>; ragina Komisiją ir pirmininko pavaduotoją ir vyriausiąją įgaliotinę inicijuoti daugiašales iniciatyvas;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mažašalių</w:t>
            </w:r>
            <w:r>
              <w:t xml:space="preserve">“ formatų kyla rizika, kad bus vis labiau skaidomos pasaulinės normos, todėl ES, glaudžiai bendradarbiaudama su bendraminčiais partneriais, turi </w:t>
            </w:r>
            <w:r>
              <w:rPr>
                <w:b/>
                <w:i/>
              </w:rPr>
              <w:t>tai atsverti plačia ir įtraukia</w:t>
            </w:r>
            <w:r>
              <w:t xml:space="preserve"> daugiašališkumo </w:t>
            </w:r>
            <w:r>
              <w:rPr>
                <w:b/>
                <w:i/>
              </w:rPr>
              <w:t>koncepcija</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t>10.</w:t>
            </w:r>
            <w:r>
              <w:tab/>
            </w:r>
            <w:r>
              <w:t xml:space="preserve">patvirtina, kad </w:t>
            </w:r>
            <w:r>
              <w:rPr>
                <w:b/>
                <w:i/>
              </w:rPr>
              <w:t>Jungtinės Tautos,</w:t>
            </w:r>
            <w:r>
              <w:t xml:space="preserve"> daugiašalės organizacijos ir regioniniai forumai atlieka svarbų vaidmenį kaip nepakeičiamos konfliktų sprendimo ir pasaulinio valdymo platformos; įspėja, kad dėl „</w:t>
            </w:r>
            <w:r>
              <w:rPr>
                <w:b/>
                <w:i/>
              </w:rPr>
              <w:t>nedaugiašalių</w:t>
            </w:r>
            <w:r>
              <w:t xml:space="preserve">“ formatų kyla rizika, kad bus vis labiau skaidomos pasaulinės normos, todėl ES, glaudžiai bendradarbiaudama su bendraminčiais partneriais, turi </w:t>
            </w:r>
            <w:r>
              <w:rPr>
                <w:b/>
                <w:i/>
              </w:rPr>
              <w:t>suderinti plačią ir įtraukią</w:t>
            </w:r>
            <w:r>
              <w:t xml:space="preserve"> daugiašališkumo </w:t>
            </w:r>
            <w:r>
              <w:rPr>
                <w:b/>
                <w:i/>
              </w:rPr>
              <w:t>koncepciją</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mažašalių</w:t>
            </w:r>
            <w:r>
              <w:t xml:space="preserve">“ formatų kyla rizika, kad bus vis labiau skaidomos pasaulinės normos, todėl ES, glaudžiai bendradarbiaudama su </w:t>
            </w:r>
            <w:r>
              <w:rPr>
                <w:b/>
                <w:i/>
              </w:rPr>
              <w:t>bendraminčiais</w:t>
            </w:r>
            <w:r>
              <w:t xml:space="preserve"> partneriais, turi </w:t>
            </w:r>
            <w:r>
              <w:rPr>
                <w:b/>
                <w:i/>
              </w:rPr>
              <w:t>tai atsverti plačia ir įtraukia</w:t>
            </w:r>
            <w:r>
              <w:t xml:space="preserve"> daugiašališkumo </w:t>
            </w:r>
            <w:r>
              <w:rPr>
                <w:b/>
                <w:i/>
              </w:rPr>
              <w:t>koncepcija</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t>10.</w:t>
            </w:r>
            <w:r>
              <w:tab/>
            </w:r>
            <w:r>
              <w:t>patvirtina, kad daugiašalės organizacijos ir regioniniai forumai atlieka svarbų vaidmenį kaip nepakeičiamos konfliktų sprendimo ir pasaulinio valdymo platformos; įspėja, kad dėl „</w:t>
            </w:r>
            <w:r>
              <w:rPr>
                <w:b/>
                <w:i/>
              </w:rPr>
              <w:t>nedaugiašalių</w:t>
            </w:r>
            <w:r>
              <w:t xml:space="preserve">“ formatų kyla rizika, kad bus vis labiau skaidomos pasaulinės normos, todėl ES, glaudžiai bendradarbiaudama su </w:t>
            </w:r>
            <w:r>
              <w:rPr>
                <w:b/>
                <w:i/>
              </w:rPr>
              <w:t>visais</w:t>
            </w:r>
            <w:r>
              <w:t xml:space="preserve"> partneriais, turi </w:t>
            </w:r>
            <w:r>
              <w:rPr>
                <w:b/>
                <w:i/>
              </w:rPr>
              <w:t>suderinti plačią ir įtraukią</w:t>
            </w:r>
            <w:r>
              <w:t xml:space="preserve"> daugiašališkumo </w:t>
            </w:r>
            <w:r>
              <w:rPr>
                <w:b/>
                <w:i/>
              </w:rPr>
              <w:t>koncepciją</w:t>
            </w:r>
            <w:r>
              <w:t>; 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patvirtina, kad daugiašalės organizacijos ir regioniniai forumai atlieka svarbų vaidmenį kaip nepakeičiamos konfliktų sprendimo ir</w:t>
            </w:r>
            <w:r>
              <w:t xml:space="preserve"> pasaulinio valdymo </w:t>
            </w:r>
            <w:r>
              <w:rPr>
                <w:b/>
                <w:i/>
              </w:rPr>
              <w:t>platformos;</w:t>
            </w:r>
            <w:r>
              <w:t xml:space="preserve"> </w:t>
            </w:r>
            <w:r>
              <w:rPr>
                <w:b/>
                <w:i/>
              </w:rPr>
              <w:t>įspėja, kad dėl „mažašalių“ formatų kyla rizika, kad bus vis labiau skaidomos pasaulinės normos, todėl ES, glaudžiai bendradarbiaudama su bendraminčiais partneriais, turi tai atsverti plačia ir įtraukia daugiašališkumo koncepcija</w:t>
            </w:r>
            <w:r>
              <w:t xml:space="preserve">; </w:t>
            </w:r>
            <w:r>
              <w:rPr>
                <w:b/>
                <w:i/>
              </w:rPr>
              <w:t>ragina Komisiją ir Komisijos pirmininko pavaduotoją ir Sąjungos vyriausiąją įgaliotinę užsienio reikalams ir saugumo politikai inicijuoti pasaulinėmis taisyklėmis tvirtai paremtas daugiašales iniciatyvas, kad būtų užtikrintas Europos saugumas ir klestėjimas;</w:t>
            </w:r>
          </w:p>
        </w:tc>
        <w:tc>
          <w:tcPr>
            <w:tcW w:w="4876" w:type="dxa"/>
            <w:tcBorders>
              <w:top w:val="nil"/>
              <w:left w:val="nil"/>
              <w:bottom w:val="nil"/>
              <w:right w:val="nil"/>
            </w:tcBorders>
          </w:tcPr>
          <w:p>
            <w:pPr>
              <w:pStyle w:val="Normal6a"/>
            </w:pPr>
            <w:r>
              <w:t>10.</w:t>
            </w:r>
            <w:r>
              <w:tab/>
            </w:r>
            <w:r>
              <w:rPr>
                <w:b/>
                <w:i/>
              </w:rPr>
              <w:t>abejoja šiuo metu daugiašalių organizacijų ir regioninių forumų atliekamu vaidmeniu, nes jie tampa vis mažiau aktualūs sprendžiant konfliktus;</w:t>
            </w:r>
            <w:r>
              <w:t xml:space="preserve"> </w:t>
            </w:r>
            <w:r>
              <w:rPr>
                <w:b/>
                <w:i/>
              </w:rPr>
              <w:t>ragina nuodugniai apsvarstyti priežastis, dėl kurių buvo prarastas pasitikėjimas šiomis organizacijomis ir pačia Sąjunga;</w:t>
            </w:r>
            <w:r>
              <w:t xml:space="preserve"> </w:t>
            </w:r>
            <w:r>
              <w:rPr>
                <w:b/>
                <w:i/>
              </w:rPr>
              <w:t>nurodo, kad šio diskreditavimo priežastys – tai centralizuoto</w:t>
            </w:r>
            <w:r>
              <w:t xml:space="preserve"> pasaulinio valdymo </w:t>
            </w:r>
            <w:r>
              <w:rPr>
                <w:b/>
                <w:i/>
              </w:rPr>
              <w:t>manija, nacionalinio suvereniteto nepaisymas, viešųjų ir privačiųjų išteklių švaistymas ir atskaitomybės nebuvimas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pripažįsta, kad nuovargį palaikant daugiašalę pasaulio tvarką iš dalies lemia nepakankamas prisitaikymas prie dabartinių geopolitinių realijų;</w:t>
            </w:r>
            <w:r>
              <w:t xml:space="preserve"> </w:t>
            </w:r>
            <w:r>
              <w:rPr>
                <w:b/>
                <w:i/>
              </w:rPr>
              <w:t>atsižvelgdamas į tai, ragina ES ir jos valstybes nares pateikti pagrįstų pasiūlymų, kaip užtikrinti nuolatinę ES vietą visuose daugiašaliuose forumuose;</w:t>
            </w:r>
            <w:r>
              <w:t xml:space="preserve"> </w:t>
            </w:r>
            <w:r>
              <w:rPr>
                <w:b/>
                <w:i/>
              </w:rPr>
              <w:t>palankiai vertina JT generalinio sekretoriaus pradėtą įgyvendinti iniciatyvą „JT80“;</w:t>
            </w:r>
            <w:r>
              <w:t xml:space="preserve"> </w:t>
            </w:r>
            <w:r>
              <w:rPr>
                <w:b/>
                <w:i/>
              </w:rPr>
              <w:t>dar kartą patvirtina, kad reformuojant JT būtina panaikinti veto sistemą JT Saugumo Taryboje, taip pat užtikrinti proaktyvesnį ES vaidmenį, visų pirma nustatant nuolatinę vietą JT Saugumo Taryboje;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reiškia didelį susirūpinimą dėl sunkios Jungtinių Tautų finansinės padėties, nes JAV atšaukus finansinę paramą JT bendrasis biudžetas sumažinamas 500 mln. JAV dolerių ir prarandama 20 proc. darbo vietų, taip pat smarkiai mažinami jų taikos palaikymo, humanitarinės pagalbos ir sveikatos agentūrų ištekliai;</w:t>
            </w:r>
            <w:r>
              <w:t xml:space="preserve"> </w:t>
            </w:r>
            <w:r>
              <w:rPr>
                <w:b/>
                <w:i/>
              </w:rPr>
              <w:t>ragina valstybes nares ir bendramintes šalis remti Jungtines Tautas vykdant reformos procesą, kartu užtikrinant pakankamus finansinius išteklius bei politinę paramą daugiašališkumo, kaip pasaulinio valdymo pagrindo, tęsimui;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mano, kad kolektyviniai Vakarai turėtų parengti išsamią autoritarinių režimų, kurie išliks strateginiais konkurentais bei kels grėsmę mūsų saugumui, gerovei ir vertybėms ilguoju laikotarpiu, ašies ribojimo politiką;</w:t>
            </w:r>
            <w:r>
              <w:t xml:space="preserve"> </w:t>
            </w:r>
            <w:r>
              <w:rPr>
                <w:b/>
                <w:i/>
              </w:rPr>
              <w:t>ragina atsižvelgti į istorinę patirtį, kuri parodo ekspansinį komunistinės ideologijos pobūdį ir Maskvai būdingą imperializmą;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ragina pirmininko pavaduotoją ir vyriausiąją įgaliotinę iš naujo įvertinti ES požiūrį į BRICS valstybių grupę ir jos partnerius bei parengti atskirą ES politiką BRICS+ atžvilgiu;</w:t>
            </w:r>
            <w:r>
              <w:t xml:space="preserve"> </w:t>
            </w:r>
            <w:r>
              <w:rPr>
                <w:b/>
                <w:i/>
              </w:rPr>
              <w:t>pabrėžia, kad BRICS+ suteikia Rusijai būdą apeiti priemones, kuriomis siekiama politiškai izoliuoti šią šalį, ir suteikia Kinijai galimybę toliau plėsti savo įtaką pasitelkiant infrastruktūros projektų finansavimo modus operandi;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smerkia tai, kad kai kurios trečiosios šalys, visų pirma autoritariniai ir totalitariniai režimai, piktnaudžiauja daugiašalėmis organizacijomis, kad įgyvendintų pažangai priešingą darbotvarkę, kuria metamas iššūkis žmogaus teisėms ir daugiašalei bei taisyklėmis grindžiamai pasaulio tvarkai;</w:t>
            </w:r>
            <w:r>
              <w:t xml:space="preserve"> </w:t>
            </w:r>
            <w:r>
              <w:rPr>
                <w:b/>
                <w:i/>
              </w:rPr>
              <w:t>pabrėžia, kad šių daugiašalių organizacijų diskreditavimo ir puolimo pasekmės yra rimtos;</w:t>
            </w:r>
            <w:r>
              <w:t xml:space="preserve"> </w:t>
            </w:r>
            <w:r>
              <w:rPr>
                <w:b/>
                <w:i/>
              </w:rPr>
              <w:t>ragina ES kartu su savo valstybėmis narėmis ir bendramintėmis šalimis parengti patikimą strategiją siekiant suvaldyti šią padėtį ir pasiųsti vieningą bei tvirtą žinią apie paramą šioms organizacijoms, kai jos yra puolamos arba joms yra grasinama;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ragina Komisijos pirmininko pavaduotoją ir Sąjungos vyriausiąją įgaliotinę užsienio reikalams ir saugumo politikai, glaudžiai bendradarbiaujant su valstybėmis narėmis, kaip atsaką į autokratinį spaudimą propaguoti veiksmingą ir tvirtą demokratinį naratyvą;</w:t>
            </w:r>
            <w:r>
              <w:t xml:space="preserve"> </w:t>
            </w:r>
            <w:r>
              <w:rPr>
                <w:b/>
                <w:i/>
              </w:rPr>
              <w:t>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w:t>
            </w:r>
            <w:r>
              <w:rPr>
                <w:b/>
                <w:i/>
              </w:rPr>
              <w:t>kišimusi bei</w:t>
            </w:r>
            <w:r>
              <w:t xml:space="preserve">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w:t>
            </w:r>
            <w:r>
              <w:rPr>
                <w:b/>
                <w:i/>
              </w:rPr>
              <w:t>skirti</w:t>
            </w:r>
            <w:r>
              <w:t xml:space="preserve"> daugiau </w:t>
            </w:r>
            <w:r>
              <w:rPr>
                <w:b/>
                <w:i/>
              </w:rPr>
              <w:t>lėšų ir</w:t>
            </w:r>
            <w:r>
              <w:t xml:space="preserve"> investuoti į strateginę komunikaciją ir kovą su užsienio </w:t>
            </w:r>
            <w:r>
              <w:rPr>
                <w:b/>
                <w:i/>
              </w:rPr>
              <w:t>vykdomu</w:t>
            </w:r>
            <w:r>
              <w:t xml:space="preserve"> manipuliavimu informacija </w:t>
            </w:r>
            <w:r>
              <w:rPr>
                <w:b/>
                <w:i/>
              </w:rPr>
              <w:t>ir kišimusi (FIMI)</w:t>
            </w:r>
            <w:r>
              <w:t xml:space="preserve">; </w:t>
            </w:r>
            <w:r>
              <w:rPr>
                <w:b/>
                <w:i/>
              </w:rPr>
              <w:t>mano, kad ES pastangos kovoti su užsienio kišimusi ir manipuliavimu informacija turėtų būti grindžiamos jau turimomis EIVT ekspertinėmis žiniomis;</w:t>
            </w:r>
            <w:r>
              <w:t xml:space="preserve"> </w:t>
            </w:r>
            <w:r>
              <w:rPr>
                <w:b/>
                <w:i/>
              </w:rPr>
              <w:t>ragina toliau dėti pastangas, kad EIVT parengtas FIMI priemonių rinkinys būtų visapusiškai taikomas;</w:t>
            </w:r>
            <w:r>
              <w:t xml:space="preserve"> </w:t>
            </w:r>
            <w:r>
              <w:rPr>
                <w:b/>
                <w:i/>
              </w:rPr>
              <w:t>ragina labiau suderinti esamus ir būsimus ES teisės aktus ir pastangas, kuriais siekiama kovoti su FIMI, įskaitant Europos demokratijos skydą, ir užtikrinti prasmingą darbo paskirstymą tarp visų šių komponentų ir dalyvaujančių institucijų, tarnybų bei įstaigų;</w:t>
            </w:r>
            <w:r>
              <w:t xml:space="preserve"> </w:t>
            </w:r>
            <w:r>
              <w:rPr>
                <w:b/>
                <w:i/>
              </w:rPr>
              <w:t>pabrėžia, kad reikia greitai, tvirtai ir kolektyviai reaguoti į FIMI operacijas, sykiu dedant pastangas padidinti šių veiksmų vykdytojų išlaidas;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 </w:t>
            </w:r>
            <w:r>
              <w:rPr>
                <w:b/>
                <w:i/>
              </w:rPr>
              <w:t>pabrėžia, kad ES turi stiprinti savo reagavimo mechanizmus ir visuomenės bei institucijų atsparumą hibridinių grėsmių, kurios ir toliau kelia grėsmę mūsų demokratinių sistemų stabilumui, akivaizdoje;</w:t>
            </w:r>
            <w:r>
              <w:t xml:space="preserve"> </w:t>
            </w:r>
            <w:r>
              <w:rPr>
                <w:b/>
                <w:i/>
              </w:rPr>
              <w:t>griežtai nepritaria tam, kad dabartinė JAV administracija nutraukė didžiąją dalį savo finansavimo paramai vystymuisi, NVO ir nepriklausomai žiniasklaidai visame pasaulyje, ir primygtinai ragina Komisiją ir pirmininko pavaduotoją ir vyriausiąją įgaliotinę imtis ES veiksmų tose srityse, kuriose kyla pavojus jos prioritetams;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 </w:t>
            </w:r>
            <w:r>
              <w:rPr>
                <w:b/>
                <w:i/>
              </w:rPr>
              <w:t>patvirtina, kad ES turi stiprinti savo išorės veiksmus, susijusius su ankstyvųjų bandymų koncentruoti valdžią autokratiniu būdu aptikimu ir to prevencija trečiosiose šalyse, visų pirma brandžios demokratijos šalyse;</w:t>
            </w:r>
            <w:r>
              <w:t xml:space="preserve"> </w:t>
            </w:r>
            <w:r>
              <w:rPr>
                <w:b/>
                <w:i/>
              </w:rPr>
              <w:t>atsižvelgdamas į tai, ragina parengti Europos demokratijos vertinimą, kuris sudarytų sąlygas aptikti ankstyvus autoritarinių tendencijų požymius, taip pat priemonių rinkinį, kad būtų galima imtis veiksmų, orientuotų į paramą demokratijai ir kovą su autoritariniais naratyvais tokiais atvejais;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 </w:t>
            </w:r>
            <w:r>
              <w:rPr>
                <w:b/>
                <w:i/>
              </w:rPr>
              <w:t>dar kartą patvirtina, kad būtina skatinti keitimąsi žiniomis ir geriausios praktikos pavyzdžiais kovos su hibridinėmis grėsmėmis ir visuomenės atsparumo stiprinimo srityje;</w:t>
            </w:r>
            <w:r>
              <w:t xml:space="preserve"> </w:t>
            </w:r>
            <w:r>
              <w:rPr>
                <w:b/>
                <w:i/>
              </w:rPr>
              <w:t>ragina glaudžiau bendradarbiauti ES ir jos bendraminčius pasaulinius partnerius, pvz., Japoniją ar Taivaną, turinčius daug patirties, kaip kovoti su hibridinėmis grėsmėmis;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 </w:t>
            </w:r>
            <w:r>
              <w:rPr>
                <w:b/>
                <w:i/>
              </w:rPr>
              <w:t>ragina sukurti ES institucijų ir atitinkamų Ukrainos partnerių bendradarbiavimo mechanizmą, kad būtų galima keistis geriausios praktikos pavyzdžiais kovojant hibridiniame kare ir su Rusijos informavimo operacijomis, stiprinant abipusį atsparumą šių kintančių grėsmių akivaizdoje;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 </w:t>
            </w:r>
            <w:r>
              <w:rPr>
                <w:b/>
                <w:i/>
              </w:rPr>
              <w:t>be to, ragina parengti išsamią komunikacijos strategiją dėl ES vaidmens pasaulyje, jos vertybių ir veiksmų, ypač globaliuosiuose Pietuose ir kituose regionuose, kuriuose autoritarinių režimų skleidžiama dezinformacija formuoja viešąją nuomonę;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w:t>
            </w:r>
            <w:r>
              <w:rPr>
                <w:b/>
                <w:i/>
              </w:rPr>
              <w:t>kaip atsaką į autokratinį spaudimą</w:t>
            </w:r>
            <w:r>
              <w:t xml:space="preserve">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propaguoti veiksmingą ir tvirtą demokratinį naratyvą </w:t>
            </w:r>
            <w:r>
              <w:rPr>
                <w:b/>
                <w:i/>
              </w:rPr>
              <w:t>kaip atsaką į autokratinį spaudimą, kuriuo ketinama sužlugdyti piktnaudžiavimo valdžia kontrolę, sumažinti pilietinę erdvę ir menkinti žmogaus teises</w:t>
            </w:r>
            <w:r>
              <w:t xml:space="preserve">; </w:t>
            </w:r>
            <w:r>
              <w:rPr>
                <w:b/>
                <w:i/>
              </w:rPr>
              <w:t>šiuo atžvilgiu</w:t>
            </w:r>
            <w:r>
              <w:t xml:space="preserve"> ragina daugiau investuoti į strateginę komunikaciją ir kovą su užsienio kišimusi bei manipuliavimu informacija; </w:t>
            </w:r>
            <w:r>
              <w:rPr>
                <w:b/>
                <w:i/>
              </w:rPr>
              <w:t>mano, kad ES turėtų aiškiai įvardyti skaitmeninę erdvę kaip veiksmų sritį ir pripažinti skaitmeninę diplomatiją strateginiu interesu;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 </w:t>
            </w:r>
            <w:r>
              <w:rPr>
                <w:b/>
                <w:i/>
              </w:rPr>
              <w:t>primena, kad 2024 m. vasario 28 d. Europos Parlamento rezoliucijoje pabrėžta, jog ES turi užtikrinti, kad ES delegacijos turėtų reikiamų kovos su dezinformacija priemonių</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Priimti tekstai, P9_TA(2024)0104.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 </w:t>
            </w:r>
            <w:r>
              <w:rPr>
                <w:b/>
                <w:i/>
              </w:rPr>
              <w:t>atsižvelgdamas į tai, pabrėžia, kad svarbu pakankamai anksti nustatyti dezinformacijos kampanijas, kad būtų galima pateikti įtikinamą atsakomąjį naratyvą;</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 </w:t>
            </w:r>
            <w:r>
              <w:rPr>
                <w:b/>
                <w:i/>
              </w:rPr>
              <w:t>reiškia didelį susirūpinimą dėl to, kad net ir ilgalaikiai demokratiniai partneriai šiuo metu skleidžia antidemokratinę retoriką;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w:t>
            </w:r>
            <w:r>
              <w:rPr>
                <w:b/>
                <w:i/>
              </w:rPr>
              <w:t>bei</w:t>
            </w:r>
            <w:r>
              <w:t xml:space="preserve">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w:t>
            </w:r>
            <w:r>
              <w:rPr>
                <w:b/>
                <w:i/>
              </w:rPr>
              <w:t>ir</w:t>
            </w:r>
            <w:r>
              <w:t xml:space="preserve"> manipuliavimu informacija</w:t>
            </w:r>
            <w:r>
              <w:rPr>
                <w:b/>
                <w:i/>
              </w:rPr>
              <w:t>, kuriuos Europoje vykdo, pavyzdžiui, Rusija ir Kinija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r>
              <w:rPr>
                <w:b/>
                <w:i/>
              </w:rPr>
              <w:t>, sykiu apsaugant pliuralizmą ir žodžio laisvę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w:t>
            </w:r>
            <w:r>
              <w:rPr>
                <w:b/>
                <w:i/>
              </w:rPr>
              <w:t>, glaudžiai bendradarbiaujant su valstybėmis narėmis, kaip atsaką į autokratinį spaudimą</w:t>
            </w:r>
            <w:r>
              <w:t xml:space="preserve"> propaguoti veiksmingą ir tvirtą demokratinį </w:t>
            </w:r>
            <w:r>
              <w:rPr>
                <w:b/>
                <w:i/>
              </w:rPr>
              <w:t>naratyvą</w:t>
            </w:r>
            <w:r>
              <w:t xml:space="preserve">; ragina daugiau investuoti į </w:t>
            </w:r>
            <w:r>
              <w:rPr>
                <w:b/>
                <w:i/>
              </w:rPr>
              <w:t>strateginę</w:t>
            </w:r>
            <w:r>
              <w:t xml:space="preserve"> komunikaciją ir kovą su </w:t>
            </w:r>
            <w:r>
              <w:rPr>
                <w:b/>
                <w:i/>
              </w:rPr>
              <w:t>užsienio kišimusi</w:t>
            </w:r>
            <w:r>
              <w:t xml:space="preserve">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propaguoti veiksmingą ir tvirtą demokratinį </w:t>
            </w:r>
            <w:r>
              <w:rPr>
                <w:b/>
                <w:i/>
              </w:rPr>
              <w:t>dialogą valstybėse narėse</w:t>
            </w:r>
            <w:r>
              <w:t xml:space="preserve">; ragina daugiau investuoti į </w:t>
            </w:r>
            <w:r>
              <w:rPr>
                <w:b/>
                <w:i/>
              </w:rPr>
              <w:t>pliuralistinę</w:t>
            </w:r>
            <w:r>
              <w:t xml:space="preserve"> komunikaciją ir kovą su </w:t>
            </w:r>
            <w:r>
              <w:rPr>
                <w:b/>
                <w:i/>
              </w:rPr>
              <w:t>cenzūra</w:t>
            </w:r>
            <w:r>
              <w:t xml:space="preserve"> bei manipuliavimu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w:t>
            </w:r>
            <w:r>
              <w:rPr>
                <w:b/>
                <w:i/>
              </w:rPr>
              <w:t>kaip atsaką į autokratinį spaudimą</w:t>
            </w:r>
            <w:r>
              <w:t xml:space="preserve">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w:t>
            </w:r>
            <w:r>
              <w:rPr>
                <w:b/>
                <w:i/>
              </w:rPr>
              <w:t> veikti nuosekliai ir</w:t>
            </w:r>
            <w:r>
              <w:t xml:space="preserve">, glaudžiai bendradarbiaujant su valstybėmis narėmis, propaguoti veiksmingą ir tvirtą demokratinį naratyvą </w:t>
            </w:r>
            <w:r>
              <w:rPr>
                <w:b/>
                <w:i/>
              </w:rPr>
              <w:t>kaip atsaką į autokratinį spaudimą</w:t>
            </w:r>
            <w:r>
              <w:t>; ragina daugiau investuoti į strateginę komunikaciją ir kovą su užsienio kišimusi bei manipuliavimu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w:t>
            </w:r>
            <w:r>
              <w:rPr>
                <w:b/>
                <w:i/>
              </w:rPr>
              <w:t>bei</w:t>
            </w:r>
            <w:r>
              <w:t xml:space="preserve"> manipuliavimu informacija;</w:t>
            </w:r>
          </w:p>
        </w:tc>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w:t>
            </w:r>
            <w:r>
              <w:rPr>
                <w:b/>
                <w:i/>
              </w:rPr>
              <w:t>,</w:t>
            </w:r>
            <w:r>
              <w:t xml:space="preserve"> manipuliavimu informacija </w:t>
            </w:r>
            <w:r>
              <w:rPr>
                <w:b/>
                <w:i/>
              </w:rPr>
              <w:t>bei grėsmėmis kibernetiniam saugumui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Komisijos pirmininko pavaduotoją ir Sąjungos vyriausiąją įgaliotinę užsienio reikalams ir saugumo politikai, glaudžiai bendradarbiaujant su valstybėmis narėmis, kaip atsaką į autokratinį spaudimą propaguoti veiksmingą ir tvirtą demokratinį naratyvą; ragina daugiau investuoti į strateginę komunikaciją ir kovą su užsienio kišimusi bei manipuliavimu informacija;</w:t>
            </w:r>
          </w:p>
        </w:tc>
        <w:tc>
          <w:tcPr>
            <w:tcW w:w="4876" w:type="dxa"/>
            <w:tcBorders>
              <w:top w:val="nil"/>
              <w:left w:val="nil"/>
              <w:bottom w:val="nil"/>
              <w:right w:val="nil"/>
            </w:tcBorders>
          </w:tcPr>
          <w:p>
            <w:pPr>
              <w:pStyle w:val="Normal6a"/>
            </w:pPr>
            <w:r>
              <w:t>11.</w:t>
            </w:r>
            <w:r>
              <w:tab/>
            </w:r>
            <w:r>
              <w:t xml:space="preserve">ragina Komisijos pirmininko pavaduotoją ir Sąjungos vyriausiąją įgaliotinę užsienio reikalams ir saugumo politikai, glaudžiai bendradarbiaujant su valstybėmis narėmis </w:t>
            </w:r>
            <w:r>
              <w:rPr>
                <w:b/>
                <w:i/>
              </w:rPr>
              <w:t>ir pilietine visuomene</w:t>
            </w:r>
            <w:r>
              <w:t>, kaip atsaką į autokratinį spaudimą propaguoti veiksmingą ir tvirtą demokratinį naratyvą; ragina daugiau investuoti į strateginę komunikaciją ir kovą su užsienio kišimusi bei manipuliavimu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primena, kad sparčių technologinių pokyčių ir geopolitinės konkurencijos laikotarpiu, siekiant, kad ES būtų aktuali ir atspari, nepaprastai svarbi yra jos lyderystė dirbtinio intelekto, skaitmeninės ir žaliosios diplomatijos srityse;</w:t>
            </w:r>
            <w:r>
              <w:t xml:space="preserve"> </w:t>
            </w:r>
            <w:r>
              <w:rPr>
                <w:b/>
                <w:i/>
              </w:rPr>
              <w:t>palankiai vertina tai, kad priimta ES tarptautinė skaitmeninė strategija;</w:t>
            </w:r>
            <w:r>
              <w:t xml:space="preserve"> </w:t>
            </w:r>
            <w:r>
              <w:rPr>
                <w:b/>
                <w:i/>
              </w:rPr>
              <w:t>ragina ES vykdant išorės veiksmus plėsti savo skaitmeninę diplomatiją ir diplomatiją dirbtinio intelekto srityje;</w:t>
            </w:r>
            <w:r>
              <w:t xml:space="preserve"> </w:t>
            </w:r>
            <w:r>
              <w:rPr>
                <w:b/>
                <w:i/>
              </w:rPr>
              <w:t>atsižvelgdamas į tai, ragina parengti konkretų veiksmų planą, kad būtų išvengta fragmentuotų veiksmų, taip pat visavertį išorės veiksmų priemonių rinkinį, kuriam būtų skirta pakankamai išteklių, kad būtų užtikrintas ES, kaip patikimos ir patrauklios tarptautinės partnerės šiose srityse, vaidmuo;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palankiai vertina tęsiamą EIVT darbą kovos su užsienio vykdomu manipuliavimu informacija ir kišimusi (FIMI) srityje, pasitelkiant ES FIMI priemonių rinkinį, įsteigiant strateginės komunikacijos darbo grupę bei glaudžiai bendradarbiaujant su valstybėmis narėmis, tarptautiniais partneriais, pilietine visuomene ir kitais atitinkamais subjektais;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atkakliai tvirtina, kad yra pasiryžęs ginti ES sienas ir piliečius nuo įvairių formų hibridinio karo, kuris apima informacinius, politinius, provokacinius ir faktiškai karinius komponentus, taip pat Baltarusijos valdančiojo režimo vykdomą migrantų srauto suginklinimą;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primygtinai ragina laiku patvirtinti Europos demokratijos skydą, kad būtų galima aptikti, sekti ir ištrinti apgaulingą internetinį turinį, taip padidinant ir ES paramą demokratijos apsaugai trečiosiose šalyse, visų pirma ES kaimyninėse šalyse;</w:t>
            </w:r>
            <w:r>
              <w:t xml:space="preserve"> </w:t>
            </w:r>
            <w:r>
              <w:rPr>
                <w:b/>
                <w:i/>
              </w:rPr>
              <w:t>pabrėžia, kad svarbu veiksmingai užtikrinti visų atitinkamų Skaitmeninių paslaugų akto (SPA) nuostatų, visų pirma 34 ir 35 straipsnių, įgyvendinimą socialinės žiniasklaidos platformose, siekiant atremti trečiųjų šalių vykdomas piktavališkas FIMI operacijas ir apriboti jų aprėptį;</w:t>
            </w:r>
            <w:r>
              <w:t xml:space="preserve"> </w:t>
            </w:r>
            <w:r>
              <w:rPr>
                <w:b/>
                <w:i/>
              </w:rPr>
              <w:t>palankiai vertina būsimą naujo Europos demokratinio atsparumo centro įsteigimą ir naują Žiniasklaidos atsparumo programą;</w:t>
            </w:r>
            <w:r>
              <w:t xml:space="preserve"> </w:t>
            </w:r>
            <w:r>
              <w:rPr>
                <w:b/>
                <w:i/>
              </w:rPr>
              <w:t>pabrėžia, kad tokios iniciatyvos turi būti papildytos tinkamais žmogiškaisiais ir finansiniais ištekliais, kad būtų galima veiksmingai aptikti manipuliavimo informacija ir dezinformacijos atvejus ir su jais kovoti;</w:t>
            </w:r>
            <w:r>
              <w:t xml:space="preserve"> </w:t>
            </w:r>
            <w:r>
              <w:rPr>
                <w:b/>
                <w:i/>
              </w:rPr>
              <w:t>ragina EIVT ir ES delegacijas trečiosiose šalyse toliau stiprinti savo atitinkamus pajėgumus kovojant su dezinformacija ir propaganda, susijusias su ES BUSP;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ragina stiprinti ES kultūros diplomatiją ir tarptautinius kultūrinius ryšius kaip svarbią taikos užtikrinimo, pasaulinių problemų sprendimo ir teigiamo bei nuoseklaus ES įvaizdžio užsienyje skatinimo priemonę;</w:t>
            </w:r>
            <w:r>
              <w:t xml:space="preserve"> </w:t>
            </w:r>
            <w:r>
              <w:rPr>
                <w:b/>
                <w:i/>
              </w:rPr>
              <w:t>primygtinai ragina didinti ES paramą trečiųjų šalių kūrybos ir meno sektoriams, įskaitant paramą gebėjimų stiprinimui;</w:t>
            </w:r>
            <w:r>
              <w:t xml:space="preserve"> </w:t>
            </w:r>
            <w:r>
              <w:rPr>
                <w:b/>
                <w:i/>
              </w:rPr>
              <w:t>ragina skatinti bendrą kultūrinę kūrybą tarp trečiųjų šalių, be kita ko, remiant kultūrinius mainus ir rezidencijas;</w:t>
            </w:r>
            <w:r>
              <w:t xml:space="preserve"> </w:t>
            </w:r>
            <w:r>
              <w:rPr>
                <w:b/>
                <w:i/>
              </w:rPr>
              <w:t>atsižvelgdamas į tai, pabrėžia, kad reikia stiprinti EIVT strateginę komunikaciją;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kasmet atlikti strategines grėsmių taisyklėmis grindžiamai tarptautinei tvarkai peržiūras, kurias koordinuotų Europos išorės veiksmų tarnyba (EIVT) ir po kurių būtų imamasi aktyvių priemonių siekiant užkirsti kelią tolesniam daugiašalių normų silpnėjimui;</w:t>
            </w:r>
          </w:p>
        </w:tc>
        <w:tc>
          <w:tcPr>
            <w:tcW w:w="4876" w:type="dxa"/>
            <w:tcBorders>
              <w:top w:val="nil"/>
              <w:left w:val="nil"/>
              <w:bottom w:val="nil"/>
              <w:right w:val="nil"/>
            </w:tcBorders>
          </w:tcPr>
          <w:p>
            <w:pPr>
              <w:pStyle w:val="Normal6a"/>
            </w:pPr>
            <w:r>
              <w:t>12.</w:t>
            </w:r>
            <w:r>
              <w:tab/>
            </w:r>
            <w:r>
              <w:t>ragina kasmet atlikti strategines grėsmių taisyklėmis grindžiamai tarptautinei tvarkai peržiūras, kurias koordinuotų Europos išorės veiksmų tarnyba (EIVT) ir po kurių būtų imamasi aktyvių priemonių siekiant užkirsti kelią tolesniam daugiašalių normų silpnėjimui</w:t>
            </w:r>
            <w:r>
              <w:rPr>
                <w:b/>
                <w:i/>
              </w:rPr>
              <w:t>, užtikrinant, kad Europos saugumo interesai būtų sistemingai integruojami į pasaulinių normų ir institucijų gynimą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kasmet atlikti strategines grėsmių taisyklėmis grindžiamai tarptautinei tvarkai peržiūras, kurias koordinuotų Europos išorės veiksmų tarnyba (EIVT) ir po kurių būtų imamasi aktyvių priemonių siekiant užkirsti kelią tolesniam daugiašalių normų silpnėjimui;</w:t>
            </w:r>
          </w:p>
        </w:tc>
        <w:tc>
          <w:tcPr>
            <w:tcW w:w="4876" w:type="dxa"/>
            <w:tcBorders>
              <w:top w:val="nil"/>
              <w:left w:val="nil"/>
              <w:bottom w:val="nil"/>
              <w:right w:val="nil"/>
            </w:tcBorders>
          </w:tcPr>
          <w:p>
            <w:pPr>
              <w:pStyle w:val="Normal6a"/>
            </w:pPr>
            <w:r>
              <w:t>12.</w:t>
            </w:r>
            <w:r>
              <w:tab/>
            </w:r>
            <w:r>
              <w:t xml:space="preserve">ragina kasmet atlikti strategines grėsmių taisyklėmis grindžiamai tarptautinei tvarkai peržiūras, kurias koordinuotų Europos išorės veiksmų tarnyba (EIVT) </w:t>
            </w:r>
            <w:r>
              <w:rPr>
                <w:b/>
                <w:i/>
              </w:rPr>
              <w:t>bei NATO</w:t>
            </w:r>
            <w:r>
              <w:t xml:space="preserve"> ir po kurių būtų imamasi aktyvių priemonių siekiant užkirsti kelią tolesniam daugiašalių normų silpnėjimui;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kasmet atlikti strategines grėsmių </w:t>
            </w:r>
            <w:r>
              <w:rPr>
                <w:b/>
                <w:i/>
              </w:rPr>
              <w:t>taisyklėmis</w:t>
            </w:r>
            <w:r>
              <w:t xml:space="preserve"> grindžiamai tarptautinei tvarkai peržiūras, kurias koordinuotų Europos išorės veiksmų tarnyba (EIVT) ir po kurių būtų imamasi aktyvių priemonių siekiant užkirsti kelią tolesniam daugiašalių normų silpnėjimui;</w:t>
            </w:r>
          </w:p>
        </w:tc>
        <w:tc>
          <w:tcPr>
            <w:tcW w:w="4876" w:type="dxa"/>
            <w:tcBorders>
              <w:top w:val="nil"/>
              <w:left w:val="nil"/>
              <w:bottom w:val="nil"/>
              <w:right w:val="nil"/>
            </w:tcBorders>
          </w:tcPr>
          <w:p>
            <w:pPr>
              <w:pStyle w:val="Normal6a"/>
            </w:pPr>
            <w:r>
              <w:t>12.</w:t>
            </w:r>
            <w:r>
              <w:tab/>
            </w:r>
            <w:r>
              <w:t xml:space="preserve">ragina kasmet atlikti strategines grėsmių </w:t>
            </w:r>
            <w:r>
              <w:rPr>
                <w:b/>
                <w:i/>
              </w:rPr>
              <w:t>Jungtinėmis Tautomis</w:t>
            </w:r>
            <w:r>
              <w:t xml:space="preserve"> grindžiamai tarptautinei tvarkai peržiūras, kurias koordinuotų Europos išorės veiksmų tarnyba (EIVT) ir po kurių būtų imamasi aktyvių priemonių siekiant užkirsti kelią tolesniam daugiašalių normų silpnėjimui;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pažymi, kad nevalstybiniai subjektai, pvz., nusikaltėlių tinklai ir teroristinės grupuotės, dažnai įkvėpti ir kontroliuojami režimų, vykdydami neteisėtą žmonių gabenimą ir neteisėtą narkotikų gamybą, kelia pavojų europiečių sveikatai ir saugai bei didina regioninį nestabilumą;</w:t>
            </w:r>
            <w:r>
              <w:t xml:space="preserve"> </w:t>
            </w:r>
            <w:r>
              <w:rPr>
                <w:b/>
                <w:i/>
              </w:rPr>
              <w:t>pabrėžia, kad jie dažnai išnaudoja pažeidžiamus asmenis, kuriuos kaip įrankius naudoja režimai, kaip ir migracijos suginklinimo atveju;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primena, kad Europos Sąjunga ir jos valstybės narės turi daug bendrų istorinių, kultūrinių ir žmogiškųjų vertybių, interesų ir ryšių su daugeliu pasaulio šalių;</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778.128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174</w:t>
    </w:r>
    <w:r>
      <w:fldChar w:fldCharType="end"/>
    </w:r>
    <w:r>
      <w:t>/</w:t>
    </w:r>
    <w:r>
      <w:fldChar w:fldCharType="begin"/>
    </w:r>
    <w:r>
      <w:instrText xml:space="preserve"> NUMPAGES </w:instrText>
    </w:r>
    <w:r>
      <w:fldChar w:fldCharType="separate"/>
    </w:r>
    <w:r>
      <w:t>175</w:t>
    </w:r>
    <w:r>
      <w:fldChar w:fldCharType="end"/>
    </w:r>
    <w:r>
      <w:tab/>
    </w:r>
    <w:r>
      <w:rPr>
        <w:rStyle w:val="HideTWBExt"/>
      </w:rPr>
      <w:t>&lt;PathFdR&gt;</w:t>
    </w:r>
    <w:r>
      <w:t>AM\1328811LT.docx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AM\1328811LT.docx</w:t>
    </w:r>
    <w:r>
      <w:rPr>
        <w:rStyle w:val="HideTWBExt"/>
      </w:rPr>
      <w:t>&lt;/PathFdR&gt;</w:t>
    </w:r>
    <w:r>
      <w:tab/>
    </w:r>
    <w:r>
      <w:fldChar w:fldCharType="begin"/>
    </w:r>
    <w:r>
      <w:instrText xml:space="preserve"> PAGE </w:instrText>
    </w:r>
    <w:r>
      <w:fldChar w:fldCharType="separate"/>
    </w:r>
    <w:r>
      <w:t>175</w:t>
    </w:r>
    <w:r>
      <w:fldChar w:fldCharType="end"/>
    </w:r>
    <w:r>
      <w:t>/</w:t>
    </w:r>
    <w:r>
      <w:fldChar w:fldCharType="begin"/>
    </w:r>
    <w:r>
      <w:instrText xml:space="preserve"> NUMPAGES </w:instrText>
    </w:r>
    <w:r>
      <w:fldChar w:fldCharType="separate"/>
    </w:r>
    <w:r>
      <w:t>175</w:t>
    </w:r>
    <w:r>
      <w:fldChar w:fldCharType="end"/>
    </w:r>
    <w:r>
      <w:tab/>
    </w:r>
    <w:r>
      <w:t>PE</w:t>
    </w:r>
    <w:r>
      <w:rPr>
        <w:rStyle w:val="HideTWBExt"/>
      </w:rPr>
      <w:t>&lt;NoPE&gt;</w:t>
    </w:r>
    <w:r>
      <w:t>778.128</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AM\1328811LT.docx</w:t>
    </w:r>
    <w:r>
      <w:rPr>
        <w:rStyle w:val="HideTWBExt"/>
      </w:rPr>
      <w:t>&lt;/PathFdR&gt;</w:t>
    </w:r>
    <w:r>
      <w:tab/>
    </w:r>
    <w:r>
      <w:tab/>
    </w:r>
    <w:r>
      <w:t>PE</w:t>
    </w:r>
    <w:r>
      <w:rPr>
        <w:rStyle w:val="HideTWBExt"/>
      </w:rPr>
      <w:t>&lt;NoPE&gt;</w:t>
    </w:r>
    <w:r>
      <w:t>778.128</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175</Pages>
  <Words>35243</Words>
  <Characters>243466</Characters>
  <Application>Microsoft Office Word</Application>
  <DocSecurity>0</DocSecurity>
  <Lines>1</Lines>
  <Paragraphs>2831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1328811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277897</vt:lpwstr>
  </property>
  <property fmtid="{D5CDD505-2E9C-101B-9397-08002B2CF9AE}" pid="7" name="dmxml.render.traceId">
    <vt:lpwstr>6909c677fe56c42ad6a0a65405f4c434</vt:lpwstr>
  </property>
  <property fmtid="{D5CDD505-2E9C-101B-9397-08002B2CF9AE}" pid="8" name="FooterPath">
    <vt:lpwstr>AM\1328811LT.docx</vt:lpwstr>
  </property>
  <property fmtid="{D5CDD505-2E9C-101B-9397-08002B2CF9AE}" pid="9" name="PE Number">
    <vt:lpwstr>778.128</vt:lpwstr>
  </property>
  <property fmtid="{D5CDD505-2E9C-101B-9397-08002B2CF9AE}" pid="10" name="UID">
    <vt:lpwstr>eu.europa.europarl-DIN1-2025-0000179656_01.00-lt-01.00_text-xml</vt:lpwstr>
  </property>
</Properties>
</file>